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55C10" w14:textId="77777777" w:rsidR="004C5D18" w:rsidRPr="004C5D18" w:rsidRDefault="004C5D18" w:rsidP="004C5D18">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29. juuni 2021. aasta dekreet nr 2021-835 tarbijate teavitamise märgiste kohta, milles käsitletakse sellistest toodetest tekkivate jäätmete sortimist, mille suhtes kohaldatakse tootja laiendatud vastutuse põhimõtet</w:t>
      </w:r>
    </w:p>
    <w:p w14:paraId="1C399DDE" w14:textId="77777777" w:rsidR="004C5D18" w:rsidRPr="004C5D18" w:rsidRDefault="004C5D18" w:rsidP="004C5D18">
      <w:p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hAnsi="Times New Roman"/>
          <w:b/>
          <w:sz w:val="24"/>
        </w:rPr>
        <w:t xml:space="preserve">Esialgne versioon </w:t>
      </w:r>
    </w:p>
    <w:p w14:paraId="696A0F22" w14:textId="77777777" w:rsidR="004C5D18" w:rsidRPr="004C5D18" w:rsidRDefault="004C5D18" w:rsidP="004C5D1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Avaliku sektori valdkonnad: turule viidavad tooted, mis on mõeldud kodumajapidamistele, ja mille suhtes kohaldatakse tootja laiendatud vastutuse põhimõtet. </w:t>
      </w:r>
      <w:r>
        <w:rPr>
          <w:rFonts w:ascii="Times New Roman" w:hAnsi="Times New Roman"/>
          <w:sz w:val="24"/>
        </w:rPr>
        <w:br/>
        <w:t xml:space="preserve">Reguleerimisese: tarbijate teavitamine teabemärgiste abil sellistest turule viidavatest, kodumajapidamistele mõeldud toodetest tekkivate jäätmete sortimise eeskirjast, mille suhtes kohaldatakse tootja laiendatud vastutuse põhimõtet. </w:t>
      </w:r>
      <w:r>
        <w:rPr>
          <w:rFonts w:ascii="Times New Roman" w:hAnsi="Times New Roman"/>
          <w:sz w:val="24"/>
        </w:rPr>
        <w:br/>
        <w:t xml:space="preserve">Jõustumine: tekst jõustub järgmisel päeval pärast selle avaldamist. Kuid sellega nähakse ette teabemärgiste järkjärguline rakendamine alates 2022. aasta 1. jaanuarist, sõltuvalt toodetest ja nimetatud märgiste väljatöötamisega seotud tööst. </w:t>
      </w:r>
      <w:r>
        <w:rPr>
          <w:rFonts w:ascii="Times New Roman" w:hAnsi="Times New Roman"/>
          <w:sz w:val="24"/>
        </w:rPr>
        <w:br/>
        <w:t xml:space="preserve">Teade: dekreediga määratletakse keskkonnaseadustiku õigusnormide kohaldamise tingimused, mille eesmärk on tagada, et kõigil turule viidavatel toodetel, mis on mõeldud kodumajapidamistele ja millele laieneb tootja vastutuse põhimõte, välja arvatud jookide klaasist majapidamispakendid, peavad olema märgised, mis teavitavad tarbijat, et selle toote suhtes kehtib sortimist käsitlev eeskiri, ja teave, milles täpsustatakse jäätmete sortimis- või kogumismeetodeid. Selles kontekstis täpsustatakse keskkonnaseadustiku artikli L. 541-9-3 rakendussätteid. Selles sätestatakse ka nende märgiste väljatöötamise tingimused, mille eesmärk on teavitada tarbijaid, et toodete suhtes kehtib sama seadustiku artikli L.541-10-11 kohaldamisel pandipakendisüsteem. </w:t>
      </w:r>
      <w:r>
        <w:rPr>
          <w:rFonts w:ascii="Times New Roman" w:hAnsi="Times New Roman"/>
          <w:sz w:val="24"/>
        </w:rPr>
        <w:br/>
        <w:t xml:space="preserve">Viited: käesoleva dekreediga muudetava keskkonnaseadustikuga saab muudetud sõnastuses tutvuda Prantsuse seaduste veebisaidil Légifrance (https://www.legifrance.gouv.fr) </w:t>
      </w:r>
    </w:p>
    <w:p w14:paraId="24D3821D" w14:textId="77777777" w:rsidR="004C5D18" w:rsidRPr="004C5D18" w:rsidRDefault="004C5D18" w:rsidP="004C5D1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Peaminister,</w:t>
      </w:r>
      <w:r>
        <w:rPr>
          <w:rFonts w:ascii="Times New Roman" w:hAnsi="Times New Roman"/>
          <w:sz w:val="24"/>
        </w:rPr>
        <w:br/>
        <w:t>olles tutvunud ökoloogilise ja solidaarse ülemineku ministri aruandega,</w:t>
      </w:r>
      <w:r>
        <w:rPr>
          <w:rFonts w:ascii="Times New Roman" w:hAnsi="Times New Roman"/>
          <w:sz w:val="24"/>
        </w:rPr>
        <w:br/>
        <w:t>võttes arvesse Euroopa Liidu toimimise lepingut,</w:t>
      </w:r>
      <w:r>
        <w:rPr>
          <w:rFonts w:ascii="Times New Roman" w:hAnsi="Times New Roman"/>
          <w:sz w:val="24"/>
        </w:rPr>
        <w:br/>
        <w:t>võttes arvesse Euroopa Parlamendi ja nõukogu 9. septembri 2015. aasta direktiivi (EL) 2015/1535, millega nähakse ette tehnilistest eeskirjadest ning infoühiskonna teenuste eeskirjadest teatamise kord,</w:t>
      </w:r>
      <w:r>
        <w:rPr>
          <w:rFonts w:ascii="Times New Roman" w:hAnsi="Times New Roman"/>
          <w:sz w:val="24"/>
        </w:rPr>
        <w:br/>
        <w:t>võttes arvesse keskkonnaseadustikku, eriti selle artikleid L. 541-9-3, L. 541-10-11, R. 541-12-17, R. 541-12-18 ja R. 543-54-1,</w:t>
      </w:r>
      <w:r>
        <w:rPr>
          <w:rFonts w:ascii="Times New Roman" w:hAnsi="Times New Roman"/>
          <w:sz w:val="24"/>
        </w:rPr>
        <w:br/>
        <w:t>võttes arvesse tähelepanekuid, mis tehti 29. juunist kuni 20. juulini 2020 kestnud avaliku konsultatsiooni käigus, mis toimus keskkonnaseadustiku artikli L. 123-19-1 kohaselt,</w:t>
      </w:r>
      <w:r>
        <w:rPr>
          <w:rFonts w:ascii="Times New Roman" w:hAnsi="Times New Roman"/>
          <w:sz w:val="24"/>
        </w:rPr>
        <w:br/>
        <w:t>võttes arvesse riikliku standardite hindamise nõukogu (CNEN) 23. juuli 2020. aasta arvamust,</w:t>
      </w:r>
      <w:r>
        <w:rPr>
          <w:rFonts w:ascii="Times New Roman" w:hAnsi="Times New Roman"/>
          <w:sz w:val="24"/>
        </w:rPr>
        <w:br/>
        <w:t>võttes arvesse 30. juunil 2020. aastal Euroopa Komisjonile saadetud teatist nr 2020/410/F ja komisjoni 1. oktoobri 2020. aasta vastust,</w:t>
      </w:r>
      <w:r>
        <w:rPr>
          <w:rFonts w:ascii="Times New Roman" w:hAnsi="Times New Roman"/>
          <w:sz w:val="24"/>
        </w:rPr>
        <w:br/>
        <w:t>olles kuulanud ära riiginõukogu (avalike tööde osakonna) arvamuse,</w:t>
      </w:r>
      <w:r>
        <w:rPr>
          <w:rFonts w:ascii="Times New Roman" w:hAnsi="Times New Roman"/>
          <w:sz w:val="24"/>
        </w:rPr>
        <w:br/>
        <w:t>võtab vastu järgmise dekreedi:</w:t>
      </w:r>
    </w:p>
    <w:p w14:paraId="6133688D" w14:textId="77777777" w:rsidR="004C5D18" w:rsidRPr="004C5D18" w:rsidRDefault="004C5D18" w:rsidP="00AA0A72">
      <w:pPr>
        <w:keepNext/>
        <w:spacing w:before="100" w:beforeAutospacing="1" w:after="100" w:afterAutospacing="1" w:line="240" w:lineRule="auto"/>
        <w:ind w:left="448"/>
        <w:outlineLvl w:val="3"/>
        <w:rPr>
          <w:rFonts w:ascii="Times New Roman" w:eastAsia="Times New Roman" w:hAnsi="Times New Roman" w:cs="Times New Roman"/>
          <w:b/>
          <w:bCs/>
          <w:sz w:val="24"/>
          <w:szCs w:val="24"/>
        </w:rPr>
      </w:pPr>
      <w:r>
        <w:rPr>
          <w:rFonts w:ascii="Times New Roman" w:hAnsi="Times New Roman"/>
          <w:b/>
          <w:sz w:val="24"/>
        </w:rPr>
        <w:lastRenderedPageBreak/>
        <w:t>Artikkel 1</w:t>
      </w:r>
    </w:p>
    <w:p w14:paraId="0C3ED725"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Keskkonnaseadustiku regulatiivosa V raamatu IV jaotise I peatüki 1. jao 7. alajaos tehakse järgmised muudatused: </w:t>
      </w:r>
      <w:r>
        <w:rPr>
          <w:rFonts w:ascii="Times New Roman" w:hAnsi="Times New Roman"/>
          <w:sz w:val="24"/>
        </w:rPr>
        <w:br/>
        <w:t xml:space="preserve">(1) Alajao pealkiri asendatakse järgmisega: </w:t>
      </w:r>
    </w:p>
    <w:p w14:paraId="61D06BD3" w14:textId="2A43C123" w:rsidR="004C5D18" w:rsidRPr="004C5D18" w:rsidRDefault="001F77A4"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t>„7. alajagu</w:t>
      </w:r>
      <w:r>
        <w:rPr>
          <w:rFonts w:ascii="Times New Roman" w:hAnsi="Times New Roman"/>
          <w:sz w:val="24"/>
        </w:rPr>
        <w:br/>
        <w:t xml:space="preserve">Tarbijate teavitamise märgised sellistest toodetest tekkivate jäätmete sortimise kohta, mille suhtes kohaldatakse tootja laiendatud vastutuse põhimõtet“. </w:t>
      </w:r>
    </w:p>
    <w:p w14:paraId="13C55F23"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2. Artiklid R. 541-12-17 ja R. 541-12-18 asendatakse artiklitega R. 541-12-17 kuni R. 541-12-23, mis sõnastatakse järgmiselt: </w:t>
      </w:r>
    </w:p>
    <w:p w14:paraId="15DF8142"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„Artikkel R. 541-12-17. – Artiklis L. 541-9-3 ette nähtud märgis on määratletud käesoleva artikli lisas.“ </w:t>
      </w:r>
    </w:p>
    <w:p w14:paraId="3A6E75A7"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„Artikkel R. 541-12-18. – Kõik artikli L. 541-10 kohaldamisel loodud keskkonnaorganisatsioonid töötavad kolme kuu jooksul pärast nimetatud artikli esimest heakskiitmist välja teabe, mis täpsustab artikli L. 541-9-3 teises lõigus nimetatud tootest tekkinud jäätmete sortimise või käitluspunkti toomise meetodeid. Ta edastab oma põhjendatud ettepaneku keskkonna- ja tarbimisministrile pärast konsulteerimist sidusrühmade komiteega. Ettepanek loetakse kinnitatuks alates kuupäevast, mil ministrid selle vastu võtavad, või vastasel juhul, kui kumbki ministritest ei ole sellele vastuväiteid esitanud, kahe kuu möödumisel kahest kättesaamise kuupäevast hilisemast kuupäevast. Vastasel juhul või ministrite põhjendatud nõudmisel edastab keskkonnaorganisatsioon ühe kuu jooksul muudetud ettepaneku, võttes arvesse nende märkusi. </w:t>
      </w:r>
      <w:r>
        <w:rPr>
          <w:rFonts w:ascii="Times New Roman" w:hAnsi="Times New Roman"/>
          <w:sz w:val="24"/>
        </w:rPr>
        <w:br/>
        <w:t xml:space="preserve">„Kui sama tootekategooria puhul on heaks kiidetud mitu keskkonnaorganisatsiooni, koordineerivad ühise ettepaneku koostamist.“ </w:t>
      </w:r>
      <w:r>
        <w:rPr>
          <w:rFonts w:ascii="Times New Roman" w:hAnsi="Times New Roman"/>
          <w:sz w:val="24"/>
        </w:rPr>
        <w:br/>
        <w:t xml:space="preserve">„Seda teavet saab vajaduse korral määratleda keskkonna- ja tarbijakaitseküsimuste eest vastutavate ministrite ühise määrusega pärast tootjate laiendatud vastutusega tegeleva asutustevahelise komitee arvamust.“ Vajaduse korral asendab see keskkonnaorganisatsiooni koostatud teabe. </w:t>
      </w:r>
      <w:r>
        <w:rPr>
          <w:rFonts w:ascii="Times New Roman" w:hAnsi="Times New Roman"/>
          <w:sz w:val="24"/>
        </w:rPr>
        <w:br/>
        <w:t xml:space="preserve">„Samuti võib keskkonnaorganisatsioon selle teabe eelmises lõigus nimetatud tingimustel igal ajal läbi vaadata. </w:t>
      </w:r>
      <w:r>
        <w:rPr>
          <w:rFonts w:ascii="Times New Roman" w:hAnsi="Times New Roman"/>
          <w:sz w:val="24"/>
        </w:rPr>
        <w:br/>
        <w:t xml:space="preserve">„Keskkonnaorganisatsioon avaldab selle teabe oma veebisaidil ja teavitab sellest oma liikmeid alates ülaltoodud otsuse kuupäevast. Tingimusel, et nad otsustavad seda kohaldada enne nimetatud tähtaega, võtavad tootjad, kes on laiendatud vastutuse kohustuse üle andnud keskkonnaorganisatsioonile, märgistuse ja kõnealuse teabe kasutusele hiljemalt 12 kuud pärast selle omandamise kuupäeva. Selle ettepanekuga võib ka ette näha, et enne nimetatud tähtaega toodetud või imporditud toodete puhul kehtib varude ärakasutamise tähtaeg, mis ei ületa 6 kuud alates sellest kuupäevast. </w:t>
      </w:r>
    </w:p>
    <w:p w14:paraId="3AA455BE"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„Artikkel R. 541-12-19. – Tootja, kes kehtestab individuaalse süsteemi, peab esitama heakskiidutaotluse raames teavet artikli L. 541-9-3 teises lõigus nimetatud tootest tekkinud jäätmete sortimise meetodite või käitluspunkti toomise korra kohta.“ </w:t>
      </w:r>
      <w:r>
        <w:rPr>
          <w:rFonts w:ascii="Times New Roman" w:hAnsi="Times New Roman"/>
          <w:sz w:val="24"/>
        </w:rPr>
        <w:br/>
      </w:r>
      <w:r>
        <w:rPr>
          <w:rFonts w:ascii="Times New Roman" w:hAnsi="Times New Roman"/>
          <w:sz w:val="24"/>
        </w:rPr>
        <w:lastRenderedPageBreak/>
        <w:t>„Ta võtab märgistuse ja teabe kasutusele hiljemalt 12 kuu jooksul alates kinnituse väljastamise kuupäevast.“ Kõnealuse teabega võib samuti ette näha, et enne nimetatud tähtaega tootja toodetud või imporditud toodetele võidakse võimaldada varude realiseerimise aega, mis ei ületa kuut kuud alates kõnealusest kuupäevast.</w:t>
      </w:r>
      <w:r>
        <w:rPr>
          <w:rFonts w:ascii="Times New Roman" w:hAnsi="Times New Roman"/>
          <w:sz w:val="24"/>
        </w:rPr>
        <w:br/>
        <w:t xml:space="preserve">Ta võib omal algatusel või keskkonnaministri või tarbijakaitse eest vastutava ministri taotlusel seda teavet muuta R. 541-12-18 esimeses lõigus sätestatud tingimustel. </w:t>
      </w:r>
    </w:p>
    <w:p w14:paraId="4D7A3E34"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„Artikkel R. 541-12-20. – Prantsusmaal laiendatud vastutuse süsteemiga hõlmatud toodete tootjad võivad artiklis R. 541-12-17 osutatud teabemärgised asendada teiste ühiste märgistega, mida reguleerib Euroopa Liit või mõni muu Euroopa Liidu liikmesriik, vastavalt Euroopa Liidu toimimise lepingu artiklites 34 ja 36 sätestatud vastastikuse tunnustamise põhimõttele, kui nende teiste märgistega antakse tarbijale teada, et nimetatud toodete suhtes kehtivad sortimiseeskirjad ja et märgiste rakendamine on kohustuslik.“ Tootjad võivad asendada artiklis R. 541-12-18 nimetatud teabe ka muu Euroopa Liidu teise liikmesriigi reguleeritud ühise teabega, kui see muu teave täpsustab tootest tekkinud jäätmete sortimise või käitlemispunkti toomise korda, kui see teave on kooskõlas artiklis R. 541-12-18 sätestatud tingimustega ja selle rakendamine on kohustuslik. </w:t>
      </w:r>
    </w:p>
    <w:p w14:paraId="65B1251C"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Artikkel R. 541-12-21.– Artikli L. 541-9-3 esimeses lõigus ette nähtud märgised lisatakse selle artikli teises lõigus osutatud teabele. </w:t>
      </w:r>
      <w:r>
        <w:rPr>
          <w:rFonts w:ascii="Times New Roman" w:hAnsi="Times New Roman"/>
          <w:sz w:val="24"/>
        </w:rPr>
        <w:br/>
        <w:t xml:space="preserve">„Artikli L. 541-10-1 lõikes 1 osutatud pakendite ja tarbijatele kõnealuse artikli lõikes 2 osutatud toitlustustegevuse käigus kättesaadavaks tehtud pakendite puhul kinnitatakse kõnealune märgis pakendile, välja arvatud klaasist joogipakenditele.“ </w:t>
      </w:r>
      <w:r>
        <w:rPr>
          <w:rFonts w:ascii="Times New Roman" w:hAnsi="Times New Roman"/>
          <w:sz w:val="24"/>
        </w:rPr>
        <w:br/>
        <w:t xml:space="preserve">„Märgised ja teabe võib kinnitada kleebisena.“ </w:t>
      </w:r>
      <w:r>
        <w:rPr>
          <w:rFonts w:ascii="Times New Roman" w:hAnsi="Times New Roman"/>
          <w:sz w:val="24"/>
        </w:rPr>
        <w:br/>
        <w:t xml:space="preserve">„Kui toote või selle pakendi suurima külje pind on väiksem kui 10 ruutsentimeetrit ja tootele ei ole lisatud muud dokumenti, võib märgistuse ja teabe esitada elektroonilisel andmekandjal.“ Kui pinna suurus on vahemikus 10–20 ruutsentimeetrit, võib elektroonilisel andmekandjal esitada ainult teabe. </w:t>
      </w:r>
    </w:p>
    <w:p w14:paraId="57E9834E"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„Artikkel R 541-12-22.– Keskkonnaorganisatsioonid ja tootjad, kes kehtestavad individuaalse süsteemi, teevad selle teabe avalikkusele elektrooniliselt tasuta kättesaadavaks avatud ja hõlpsasti korduvkasutatavas vormingus, mida saab kasutada automatiseeritud töötlemissüsteemi abil. </w:t>
      </w:r>
    </w:p>
    <w:p w14:paraId="345F22E6"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„Artikkel R. 541-12-23.– Märgised ja teave, millega juhitakse tarbijate tähelepanu asjaolule, et toodete suhtes kehtib artikli L. 541-10-11 kohane tagatisraha süsteem, kuuluvad käeoleva alajao reguleerimisalasse.“ </w:t>
      </w:r>
    </w:p>
    <w:p w14:paraId="40CAAA0C"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„Artikkel R. 541-12-24. – Artikli L. 541 -9-3 kolmanda lõigu kohaldamisel vastab ühtlustatud vahend artiklis R. 543-54-1 määratletud vahendile. “</w:t>
      </w:r>
    </w:p>
    <w:p w14:paraId="39EA55B1" w14:textId="77777777" w:rsidR="004C5D18" w:rsidRPr="004C5D18" w:rsidRDefault="004C5D18" w:rsidP="00AA0A72">
      <w:pPr>
        <w:keepNext/>
        <w:spacing w:before="100" w:beforeAutospacing="1" w:after="100" w:afterAutospacing="1" w:line="240" w:lineRule="auto"/>
        <w:ind w:left="448"/>
        <w:outlineLvl w:val="3"/>
        <w:rPr>
          <w:rFonts w:ascii="Times New Roman" w:eastAsia="Times New Roman" w:hAnsi="Times New Roman" w:cs="Times New Roman"/>
          <w:b/>
          <w:bCs/>
          <w:sz w:val="24"/>
          <w:szCs w:val="24"/>
        </w:rPr>
      </w:pPr>
      <w:r>
        <w:rPr>
          <w:rFonts w:ascii="Times New Roman" w:hAnsi="Times New Roman"/>
          <w:b/>
          <w:sz w:val="24"/>
        </w:rPr>
        <w:lastRenderedPageBreak/>
        <w:t>Artikkel 2</w:t>
      </w:r>
    </w:p>
    <w:p w14:paraId="6DE63E24"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Erandina keskkonnaseadustiku artikli R. 541-12-18 esimese lõigu sätetest edastavad käesoleva dekreedi avaldamise päeval heaks kiidetud keskkonnaorganisatsioonid nimetatud teabe haldusasutusele kolme kuu jooksul pärast käesoleva dekreedi avaldamist.</w:t>
      </w:r>
      <w:r>
        <w:rPr>
          <w:rFonts w:ascii="Times New Roman" w:hAnsi="Times New Roman"/>
          <w:sz w:val="24"/>
        </w:rPr>
        <w:br/>
        <w:t>Iga tootja, kes on loonud individuaalse süsteemi, mis on käesoleva dekreedi avaldamise kuupäeval heaks kiidetud, edastab oma teavitamisettepaneku keskkonna- ja tarbijakaitseministritele kolme kuu jooksul alates käesoleva dekreedi avaldamisest.</w:t>
      </w:r>
    </w:p>
    <w:p w14:paraId="34EAD8ED" w14:textId="77777777" w:rsidR="004C5D18" w:rsidRPr="004C5D18" w:rsidRDefault="004C5D18" w:rsidP="004C5D18">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Artikkel 3</w:t>
      </w:r>
    </w:p>
    <w:p w14:paraId="3090BAAA"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Tootjad võivad soovi korral kohaldada käesoleva dekreedi sätteid enne 1. jaanuari 2022, olenemata sellest, kas nad on oma laiendatud vastutuse kohustuse üle andnud keskkonnaorganisatsioonile või loonud individuaalse süsteemi. Muul juhul reguleeritakse laiendatud vastutuse süsteemiga hõlmatud tooteid, mis on kodumajapidamiste jaoks turule viidud enne nimetatud kuupäeva, keskkonnakoodeksi artiklite R. 541-12-17 ja R. 541-12-18 sätetega sõnastuses, mis kehtis käesoleva dekreedi avaldamise päeval kuni 31. detsembrini 2021.</w:t>
      </w:r>
    </w:p>
    <w:p w14:paraId="3B55D8EF" w14:textId="77777777" w:rsidR="004C5D18" w:rsidRPr="004C5D18" w:rsidRDefault="004C5D18" w:rsidP="004C5D18">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Artikkel 4</w:t>
      </w:r>
    </w:p>
    <w:p w14:paraId="6770261C" w14:textId="77777777" w:rsidR="004C5D18" w:rsidRPr="004C5D18" w:rsidRDefault="004C5D18" w:rsidP="004C5D1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Ökoloogilise ja solidaarse ülemineku minister ning majandus- ja rahandusminister vastutavad igaüks oma vastutusalas käesoleva dekreedi rakendamise eest. Käesolev dekreet avaldatakse Prantsuse Vabariigi ametlikus väljaandes.</w:t>
      </w:r>
    </w:p>
    <w:p w14:paraId="5472DF7B" w14:textId="77777777" w:rsidR="004C5D18" w:rsidRPr="004C5D18" w:rsidRDefault="004C5D18" w:rsidP="004C5D18">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Lisa</w:t>
      </w:r>
    </w:p>
    <w:p w14:paraId="55F44D52" w14:textId="77777777" w:rsidR="004C5D18" w:rsidRPr="004C5D18" w:rsidRDefault="004C5D18" w:rsidP="004C5D1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Artikkel</w:t>
      </w:r>
    </w:p>
    <w:p w14:paraId="18472240" w14:textId="77777777" w:rsidR="004C5D18" w:rsidRPr="004C5D18" w:rsidRDefault="004C5D18" w:rsidP="004C5D1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LISA</w:t>
      </w:r>
      <w:r>
        <w:rPr>
          <w:rFonts w:ascii="Times New Roman" w:hAnsi="Times New Roman"/>
          <w:sz w:val="24"/>
        </w:rPr>
        <w:br/>
        <w:t>Artiklis R. 541-12-17 nimetatud ühised teabemärgised</w:t>
      </w:r>
    </w:p>
    <w:p w14:paraId="7BF9B475" w14:textId="77777777" w:rsidR="004C5D18" w:rsidRPr="004C5D18" w:rsidRDefault="004C5D18" w:rsidP="004C5D1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sz w:val="24"/>
        </w:rPr>
        <w:br/>
        <w:t>Kogu teksti ja pilte saate vaadata autenditud elektroonilise Euroopa Liidu Teataja väljavõttest, mis on kättesaadav lehekülje allosas.</w:t>
      </w:r>
    </w:p>
    <w:p w14:paraId="358CEA16" w14:textId="77777777" w:rsidR="004C5D18" w:rsidRPr="004C5D18" w:rsidRDefault="004C5D18" w:rsidP="004C5D1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29. juunil 2021. aastal</w:t>
      </w:r>
    </w:p>
    <w:p w14:paraId="79FD11F3" w14:textId="77777777" w:rsidR="004C5D18" w:rsidRPr="004C5D18" w:rsidRDefault="004C5D18" w:rsidP="004C5D1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Peaministri nimel:</w:t>
      </w:r>
      <w:r>
        <w:rPr>
          <w:rFonts w:ascii="Times New Roman" w:hAnsi="Times New Roman"/>
          <w:sz w:val="24"/>
        </w:rPr>
        <w:br/>
        <w:t>Jean Castex</w:t>
      </w:r>
    </w:p>
    <w:p w14:paraId="7CA68DCF" w14:textId="77777777" w:rsidR="004C5D18" w:rsidRPr="004C5D18" w:rsidRDefault="004C5D18" w:rsidP="004C5D1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lastRenderedPageBreak/>
        <w:br/>
        <w:t>ökoloogilise ülemineku minister</w:t>
      </w:r>
      <w:r>
        <w:rPr>
          <w:rFonts w:ascii="Times New Roman" w:hAnsi="Times New Roman"/>
          <w:sz w:val="24"/>
        </w:rPr>
        <w:br/>
        <w:t>Barbara Pompili</w:t>
      </w:r>
    </w:p>
    <w:p w14:paraId="1C9B4C31" w14:textId="77777777" w:rsidR="004C5D18" w:rsidRPr="004C5D18" w:rsidRDefault="004C5D18" w:rsidP="004C5D1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majandus-, rahandus- ja majanduse elavdamise minister</w:t>
      </w:r>
      <w:r>
        <w:rPr>
          <w:rFonts w:ascii="Times New Roman" w:hAnsi="Times New Roman"/>
          <w:sz w:val="24"/>
        </w:rPr>
        <w:br/>
        <w:t>Bruno Le Maire</w:t>
      </w:r>
    </w:p>
    <w:p w14:paraId="0CC6AF5F" w14:textId="77777777" w:rsidR="00315F82" w:rsidRDefault="00315F82"/>
    <w:sectPr w:rsidR="00315F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D18"/>
    <w:rsid w:val="001F77A4"/>
    <w:rsid w:val="00315F82"/>
    <w:rsid w:val="004C5D18"/>
    <w:rsid w:val="00AA0A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AFAD0"/>
  <w15:chartTrackingRefBased/>
  <w15:docId w15:val="{83253963-CFC7-47E2-9829-9AB6789E5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5291427">
      <w:bodyDiv w:val="1"/>
      <w:marLeft w:val="0"/>
      <w:marRight w:val="0"/>
      <w:marTop w:val="0"/>
      <w:marBottom w:val="0"/>
      <w:divBdr>
        <w:top w:val="none" w:sz="0" w:space="0" w:color="auto"/>
        <w:left w:val="none" w:sz="0" w:space="0" w:color="auto"/>
        <w:bottom w:val="none" w:sz="0" w:space="0" w:color="auto"/>
        <w:right w:val="none" w:sz="0" w:space="0" w:color="auto"/>
      </w:divBdr>
      <w:divsChild>
        <w:div w:id="3866070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1475</Words>
  <Characters>8414</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Liana Brili</cp:lastModifiedBy>
  <cp:revision>3</cp:revision>
  <dcterms:created xsi:type="dcterms:W3CDTF">2021-06-30T12:27:00Z</dcterms:created>
  <dcterms:modified xsi:type="dcterms:W3CDTF">2021-08-30T09:09:00Z</dcterms:modified>
</cp:coreProperties>
</file>