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7" w:type="dxa"/>
        <w:tblInd w:w="-72" w:type="dxa"/>
        <w:tblLayout w:type="fixed"/>
        <w:tblLook w:val="0000" w:firstRow="0" w:lastRow="0" w:firstColumn="0" w:lastColumn="0" w:noHBand="0" w:noVBand="0"/>
      </w:tblPr>
      <w:tblGrid>
        <w:gridCol w:w="4924"/>
        <w:gridCol w:w="218"/>
        <w:gridCol w:w="4265"/>
      </w:tblGrid>
      <w:tr w:rsidR="00CF0688" w14:paraId="429F2D36" w14:textId="77777777">
        <w:trPr>
          <w:trHeight w:val="2157"/>
        </w:trPr>
        <w:tc>
          <w:tcPr>
            <w:tcW w:w="5141" w:type="dxa"/>
            <w:gridSpan w:val="2"/>
          </w:tcPr>
          <w:p w14:paraId="6F38873B" w14:textId="202F2861" w:rsidR="00CF0688" w:rsidRDefault="00FE2D8D">
            <w:pPr>
              <w:widowControl w:val="0"/>
              <w:tabs>
                <w:tab w:val="left" w:pos="454"/>
              </w:tabs>
              <w:spacing w:line="360" w:lineRule="auto"/>
              <w:rPr>
                <w:b/>
                <w:sz w:val="20"/>
                <w:szCs w:val="20"/>
              </w:rPr>
            </w:pPr>
            <w:r>
              <w:rPr>
                <w:noProof/>
              </w:rPr>
              <w:drawing>
                <wp:anchor distT="0" distB="0" distL="114300" distR="114300" simplePos="0" relativeHeight="2" behindDoc="0" locked="0" layoutInCell="1" allowOverlap="1" wp14:anchorId="79FF3C85" wp14:editId="2E380978">
                  <wp:simplePos x="0" y="0"/>
                  <wp:positionH relativeFrom="column">
                    <wp:posOffset>363855</wp:posOffset>
                  </wp:positionH>
                  <wp:positionV relativeFrom="paragraph">
                    <wp:posOffset>4445</wp:posOffset>
                  </wp:positionV>
                  <wp:extent cx="431800" cy="431800"/>
                  <wp:effectExtent l="0" t="0" r="0" b="0"/>
                  <wp:wrapTight wrapText="bothSides">
                    <wp:wrapPolygon edited="0">
                      <wp:start x="-17" y="0"/>
                      <wp:lineTo x="-17" y="20948"/>
                      <wp:lineTo x="20956" y="20948"/>
                      <wp:lineTo x="20956" y="0"/>
                      <wp:lineTo x="-17"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431800" cy="431800"/>
                          </a:xfrm>
                          <a:prstGeom prst="rect">
                            <a:avLst/>
                          </a:prstGeom>
                        </pic:spPr>
                      </pic:pic>
                    </a:graphicData>
                  </a:graphic>
                </wp:anchor>
              </w:drawing>
            </w:r>
            <w:r>
              <w:rPr>
                <w:b/>
                <w:sz w:val="20"/>
              </w:rPr>
              <w:tab/>
            </w:r>
          </w:p>
          <w:p w14:paraId="66A8C9D5" w14:textId="5172A3C2" w:rsidR="00CF0688" w:rsidRDefault="00CF0688">
            <w:pPr>
              <w:widowControl w:val="0"/>
              <w:spacing w:line="360" w:lineRule="auto"/>
              <w:rPr>
                <w:b/>
                <w:color w:val="1F3864"/>
                <w:sz w:val="20"/>
                <w:szCs w:val="20"/>
              </w:rPr>
            </w:pPr>
          </w:p>
          <w:p w14:paraId="7453E3B1" w14:textId="4C2CDF8A" w:rsidR="00CF0688" w:rsidRDefault="006E2E77">
            <w:pPr>
              <w:widowControl w:val="0"/>
              <w:spacing w:before="240" w:line="360" w:lineRule="auto"/>
              <w:rPr>
                <w:b/>
                <w:color w:val="1F3864"/>
                <w:sz w:val="20"/>
                <w:szCs w:val="20"/>
              </w:rPr>
            </w:pPr>
            <w:r>
              <w:rPr>
                <w:b/>
                <w:noProof/>
                <w:color w:val="1F3864"/>
                <w:sz w:val="2"/>
              </w:rPr>
              <mc:AlternateContent>
                <mc:Choice Requires="wps">
                  <w:drawing>
                    <wp:anchor distT="0" distB="0" distL="114300" distR="114300" simplePos="0" relativeHeight="251659264" behindDoc="0" locked="0" layoutInCell="1" allowOverlap="1" wp14:anchorId="19836B99" wp14:editId="46763D42">
                      <wp:simplePos x="0" y="0"/>
                      <wp:positionH relativeFrom="column">
                        <wp:posOffset>502525</wp:posOffset>
                      </wp:positionH>
                      <wp:positionV relativeFrom="paragraph">
                        <wp:posOffset>358559</wp:posOffset>
                      </wp:positionV>
                      <wp:extent cx="1837426" cy="654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37426" cy="654050"/>
                              </a:xfrm>
                              <a:prstGeom prst="rect">
                                <a:avLst/>
                              </a:prstGeom>
                              <a:solidFill>
                                <a:schemeClr val="lt1"/>
                              </a:solidFill>
                              <a:ln w="6350">
                                <a:noFill/>
                              </a:ln>
                            </wps:spPr>
                            <wps:txbx>
                              <w:txbxContent>
                                <w:p w14:paraId="2FB59B2F" w14:textId="77777777" w:rsidR="005D031B" w:rsidRDefault="006E2E77">
                                  <w:pPr>
                                    <w:rPr>
                                      <w:rFonts w:ascii="Arial" w:hAnsi="Arial" w:cs="Arial"/>
                                      <w:b/>
                                      <w:bCs/>
                                      <w:color w:val="17365D" w:themeColor="text2" w:themeShade="BF"/>
                                      <w:sz w:val="28"/>
                                      <w:szCs w:val="28"/>
                                    </w:rPr>
                                  </w:pPr>
                                  <w:r>
                                    <w:rPr>
                                      <w:rFonts w:ascii="Arial" w:hAnsi="Arial"/>
                                      <w:b/>
                                      <w:color w:val="17365D" w:themeColor="text2" w:themeShade="BF"/>
                                      <w:sz w:val="28"/>
                                    </w:rPr>
                                    <w:t>IAPR</w:t>
                                  </w:r>
                                </w:p>
                                <w:p w14:paraId="5529BD9B" w14:textId="543FD405" w:rsidR="006E2E77" w:rsidRPr="006E2E77" w:rsidRDefault="006E2E77">
                                  <w:pPr>
                                    <w:rPr>
                                      <w:rFonts w:ascii="Arial" w:hAnsi="Arial" w:cs="Arial"/>
                                      <w:color w:val="17365D" w:themeColor="text2" w:themeShade="BF"/>
                                    </w:rPr>
                                  </w:pPr>
                                  <w:r>
                                    <w:rPr>
                                      <w:rFonts w:ascii="Arial" w:hAnsi="Arial"/>
                                      <w:color w:val="17365D" w:themeColor="text2" w:themeShade="BF"/>
                                    </w:rPr>
                                    <w:t>Autoritatea Independentă pentru Venituri Publice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836B99" id="_x0000_t202" coordsize="21600,21600" o:spt="202" path="m,l,21600r21600,l21600,xe">
                      <v:stroke joinstyle="miter"/>
                      <v:path gradientshapeok="t" o:connecttype="rect"/>
                    </v:shapetype>
                    <v:shape id="Text Box 4" o:spid="_x0000_s1026" type="#_x0000_t202" style="position:absolute;margin-left:39.55pt;margin-top:28.25pt;width:144.7pt;height: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" fillcolor="white [3201]" stroked="f" strokeweight=".5pt">
                      <v:textbox>
                        <w:txbxContent>
                          <w:p w14:paraId="2FB59B2F" w14:textId="77777777" w:rsidR="005D031B" w:rsidRDefault="006E2E77">
                            <w:pPr>
                              <w:rPr>
                                <w:rFonts w:ascii="Arial" w:hAnsi="Arial" w:cs="Arial"/>
                                <w:b/>
                                <w:bCs/>
                                <w:color w:val="17365D" w:themeColor="text2" w:themeShade="BF"/>
                                <w:sz w:val="28"/>
                                <w:szCs w:val="28"/>
                              </w:rPr>
                            </w:pPr>
                            <w:r>
                              <w:rPr>
                                <w:rFonts w:ascii="Arial" w:hAnsi="Arial"/>
                                <w:b/>
                                <w:color w:val="17365D" w:themeColor="text2" w:themeShade="BF"/>
                                <w:sz w:val="28"/>
                              </w:rPr>
                              <w:t>IAPR</w:t>
                            </w:r>
                          </w:p>
                          <w:p w14:paraId="5529BD9B" w14:textId="543FD405" w:rsidR="006E2E77" w:rsidRPr="006E2E77" w:rsidRDefault="006E2E77">
                            <w:pPr>
                              <w:rPr>
                                <w:rFonts w:ascii="Arial" w:hAnsi="Arial" w:cs="Arial"/>
                                <w:color w:val="17365D" w:themeColor="text2" w:themeShade="BF"/>
                              </w:rPr>
                            </w:pPr>
                            <w:r>
                              <w:rPr>
                                <w:rFonts w:ascii="Arial" w:hAnsi="Arial"/>
                                <w:color w:val="17365D" w:themeColor="text2" w:themeShade="BF"/>
                              </w:rPr>
                              <w:t>Autoritatea Independentă pentru Venituri Publice</w:t>
                            </w:r>
                          </w:p>
                        </w:txbxContent>
                      </v:textbox>
                    </v:shape>
                  </w:pict>
                </mc:Fallback>
              </mc:AlternateContent>
            </w:r>
            <w:r>
              <w:rPr>
                <w:b/>
                <w:color w:val="1F3864"/>
                <w:sz w:val="20"/>
              </w:rPr>
              <w:t>REPUBLICA ELENĂ</w:t>
            </w:r>
          </w:p>
          <w:p w14:paraId="5152EC0B" w14:textId="4CDD04C2" w:rsidR="00CF0688" w:rsidRDefault="00CF0688">
            <w:pPr>
              <w:widowControl w:val="0"/>
              <w:spacing w:line="360" w:lineRule="auto"/>
              <w:rPr>
                <w:b/>
                <w:color w:val="1F3864"/>
                <w:sz w:val="2"/>
                <w:szCs w:val="20"/>
              </w:rPr>
            </w:pPr>
          </w:p>
          <w:p w14:paraId="75364DD1" w14:textId="4CAF2F0A" w:rsidR="00CF0688" w:rsidRDefault="00FE2D8D">
            <w:pPr>
              <w:widowControl w:val="0"/>
              <w:spacing w:before="120" w:line="360" w:lineRule="auto"/>
              <w:rPr>
                <w:color w:val="1F3864"/>
                <w:sz w:val="20"/>
                <w:szCs w:val="20"/>
              </w:rPr>
            </w:pPr>
            <w:r>
              <w:rPr>
                <w:noProof/>
                <w:color w:val="1F3864"/>
                <w:sz w:val="20"/>
              </w:rPr>
              <w:drawing>
                <wp:anchor distT="0" distB="0" distL="114300" distR="114300" simplePos="0" relativeHeight="3" behindDoc="0" locked="0" layoutInCell="1" allowOverlap="1" wp14:anchorId="570347B7" wp14:editId="33E3276D">
                  <wp:simplePos x="0" y="0"/>
                  <wp:positionH relativeFrom="column">
                    <wp:posOffset>1905</wp:posOffset>
                  </wp:positionH>
                  <wp:positionV relativeFrom="paragraph">
                    <wp:posOffset>22225</wp:posOffset>
                  </wp:positionV>
                  <wp:extent cx="1619885" cy="450850"/>
                  <wp:effectExtent l="0" t="0" r="0" b="0"/>
                  <wp:wrapSquare wrapText="bothSides"/>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4"/>
                          <pic:cNvPicPr>
                            <a:picLocks noChangeAspect="1" noChangeArrowheads="1"/>
                          </pic:cNvPicPr>
                        </pic:nvPicPr>
                        <pic:blipFill>
                          <a:blip r:embed="rId6"/>
                          <a:stretch>
                            <a:fillRect/>
                          </a:stretch>
                        </pic:blipFill>
                        <pic:spPr bwMode="auto">
                          <a:xfrm>
                            <a:off x="0" y="0"/>
                            <a:ext cx="1619885" cy="450850"/>
                          </a:xfrm>
                          <a:prstGeom prst="rect">
                            <a:avLst/>
                          </a:prstGeom>
                        </pic:spPr>
                      </pic:pic>
                    </a:graphicData>
                  </a:graphic>
                </wp:anchor>
              </w:drawing>
            </w:r>
          </w:p>
        </w:tc>
        <w:tc>
          <w:tcPr>
            <w:tcW w:w="4265" w:type="dxa"/>
          </w:tcPr>
          <w:p w14:paraId="3F543360" w14:textId="77777777" w:rsidR="00CF0688" w:rsidRDefault="00CF0688">
            <w:pPr>
              <w:pStyle w:val="Heading3"/>
              <w:widowControl w:val="0"/>
              <w:rPr>
                <w:rFonts w:ascii="Franklin Gothic Medium" w:hAnsi="Franklin Gothic Medium"/>
                <w:b w:val="0"/>
                <w:sz w:val="24"/>
              </w:rPr>
            </w:pPr>
          </w:p>
          <w:p w14:paraId="1C43CBCF" w14:textId="77777777" w:rsidR="00CF0688" w:rsidRDefault="00CF0688">
            <w:pPr>
              <w:pStyle w:val="Heading3"/>
              <w:widowControl w:val="0"/>
              <w:rPr>
                <w:rFonts w:ascii="Franklin Gothic Medium" w:hAnsi="Franklin Gothic Medium"/>
                <w:b w:val="0"/>
                <w:sz w:val="24"/>
              </w:rPr>
            </w:pPr>
          </w:p>
          <w:p w14:paraId="6FEE872F" w14:textId="77777777" w:rsidR="00CF0688" w:rsidRDefault="00CF0688">
            <w:pPr>
              <w:pStyle w:val="Heading3"/>
              <w:widowControl w:val="0"/>
              <w:rPr>
                <w:rFonts w:ascii="Franklin Gothic Medium" w:hAnsi="Franklin Gothic Medium"/>
                <w:b w:val="0"/>
                <w:sz w:val="24"/>
              </w:rPr>
            </w:pPr>
          </w:p>
          <w:p w14:paraId="2CC4FEC0" w14:textId="77777777" w:rsidR="00CF0688" w:rsidRDefault="00CF0688">
            <w:pPr>
              <w:pStyle w:val="Heading3"/>
              <w:widowControl w:val="0"/>
              <w:spacing w:line="360" w:lineRule="auto"/>
              <w:rPr>
                <w:rFonts w:ascii="Franklin Gothic Medium" w:hAnsi="Franklin Gothic Medium"/>
                <w:b w:val="0"/>
                <w:sz w:val="24"/>
              </w:rPr>
            </w:pPr>
          </w:p>
          <w:p w14:paraId="1C6DDC27" w14:textId="1C4AB405" w:rsidR="00CF0688" w:rsidRDefault="00FE2D8D">
            <w:pPr>
              <w:pStyle w:val="Heading3"/>
              <w:widowControl w:val="0"/>
              <w:spacing w:line="360" w:lineRule="auto"/>
              <w:rPr>
                <w:rFonts w:ascii="Franklin Gothic Medium" w:hAnsi="Franklin Gothic Medium"/>
                <w:b w:val="0"/>
                <w:sz w:val="24"/>
              </w:rPr>
            </w:pPr>
            <w:r>
              <w:rPr>
                <w:rFonts w:ascii="Franklin Gothic Medium" w:hAnsi="Franklin Gothic Medium"/>
                <w:b w:val="0"/>
                <w:sz w:val="24"/>
              </w:rPr>
              <w:t xml:space="preserve">  Atena, 17 octombrie 2022         </w:t>
            </w:r>
          </w:p>
          <w:p w14:paraId="3DA373D3" w14:textId="77777777" w:rsidR="00CF0688" w:rsidRDefault="00FE2D8D">
            <w:pPr>
              <w:pStyle w:val="Heading3"/>
              <w:widowControl w:val="0"/>
              <w:spacing w:line="360" w:lineRule="auto"/>
              <w:rPr>
                <w:rFonts w:ascii="Franklin Gothic Medium" w:hAnsi="Franklin Gothic Medium"/>
                <w:b w:val="0"/>
                <w:sz w:val="24"/>
              </w:rPr>
            </w:pPr>
            <w:r>
              <w:rPr>
                <w:rFonts w:ascii="Franklin Gothic Medium" w:hAnsi="Franklin Gothic Medium"/>
                <w:b w:val="0"/>
                <w:sz w:val="24"/>
              </w:rPr>
              <w:t xml:space="preserve">  Protocolul nr.:  30/010/000/</w:t>
            </w:r>
            <w:r>
              <w:rPr>
                <w:rFonts w:ascii="Franklin Gothic Medium" w:hAnsi="Franklin Gothic Medium"/>
                <w:sz w:val="24"/>
              </w:rPr>
              <w:t xml:space="preserve">30/2022 </w:t>
            </w:r>
          </w:p>
        </w:tc>
      </w:tr>
      <w:tr w:rsidR="00CF0688" w14:paraId="38178BDF" w14:textId="77777777">
        <w:trPr>
          <w:trHeight w:val="287"/>
        </w:trPr>
        <w:tc>
          <w:tcPr>
            <w:tcW w:w="5141" w:type="dxa"/>
            <w:gridSpan w:val="2"/>
          </w:tcPr>
          <w:p w14:paraId="6F963600" w14:textId="77777777" w:rsidR="00CF0688" w:rsidRDefault="00CF0688">
            <w:pPr>
              <w:widowControl w:val="0"/>
              <w:spacing w:line="276" w:lineRule="auto"/>
              <w:rPr>
                <w:rFonts w:ascii="Franklin Gothic Medium" w:eastAsia="Calibri" w:hAnsi="Franklin Gothic Medium" w:cs="Arial"/>
                <w:b/>
                <w:bCs/>
                <w:lang w:eastAsia="en-US"/>
              </w:rPr>
            </w:pPr>
          </w:p>
          <w:p w14:paraId="70A27F7B" w14:textId="77777777" w:rsidR="00CF0688" w:rsidRDefault="00FE2D8D">
            <w:pPr>
              <w:widowControl w:val="0"/>
              <w:spacing w:line="276" w:lineRule="auto"/>
              <w:rPr>
                <w:rFonts w:ascii="Franklin Gothic Medium" w:eastAsia="Calibri" w:hAnsi="Franklin Gothic Medium" w:cs="Arial"/>
                <w:b/>
                <w:bCs/>
              </w:rPr>
            </w:pPr>
            <w:r>
              <w:rPr>
                <w:rFonts w:ascii="Franklin Gothic Medium" w:hAnsi="Franklin Gothic Medium"/>
                <w:b/>
              </w:rPr>
              <w:t>CONSILIUL SUPERIOR PENTRU PRODUSE CHIMICE</w:t>
            </w:r>
          </w:p>
          <w:p w14:paraId="250177AA" w14:textId="77777777" w:rsidR="00CF0688" w:rsidRDefault="00CF0688">
            <w:pPr>
              <w:widowControl w:val="0"/>
              <w:spacing w:line="276" w:lineRule="auto"/>
              <w:rPr>
                <w:rFonts w:ascii="Franklin Gothic Medium" w:hAnsi="Franklin Gothic Medium" w:cs="Arial"/>
                <w:b/>
              </w:rPr>
            </w:pPr>
          </w:p>
          <w:p w14:paraId="4458707A" w14:textId="77777777" w:rsidR="00CF0688" w:rsidRDefault="00FE2D8D">
            <w:pPr>
              <w:widowControl w:val="0"/>
              <w:spacing w:line="276" w:lineRule="auto"/>
              <w:rPr>
                <w:rFonts w:ascii="Franklin Gothic Medium" w:hAnsi="Franklin Gothic Medium" w:cs="Arial"/>
              </w:rPr>
            </w:pPr>
            <w:r>
              <w:rPr>
                <w:rFonts w:ascii="Franklin Gothic Medium" w:hAnsi="Franklin Gothic Medium"/>
                <w:b/>
              </w:rPr>
              <w:t>Adresa poștală:</w:t>
            </w:r>
            <w:r>
              <w:rPr>
                <w:rFonts w:ascii="Franklin Gothic Medium" w:hAnsi="Franklin Gothic Medium"/>
              </w:rPr>
              <w:t xml:space="preserve">  16, Strada Tsocha, Atena  </w:t>
            </w:r>
          </w:p>
        </w:tc>
        <w:tc>
          <w:tcPr>
            <w:tcW w:w="4265" w:type="dxa"/>
            <w:vMerge w:val="restart"/>
          </w:tcPr>
          <w:p w14:paraId="0FDFC93F" w14:textId="77777777" w:rsidR="00CF0688" w:rsidRDefault="00FE2D8D">
            <w:pPr>
              <w:pStyle w:val="Heading3"/>
              <w:widowControl w:val="0"/>
              <w:spacing w:line="276" w:lineRule="auto"/>
              <w:rPr>
                <w:rFonts w:ascii="Franklin Gothic Medium" w:hAnsi="Franklin Gothic Medium"/>
                <w:b w:val="0"/>
                <w:sz w:val="24"/>
              </w:rPr>
            </w:pPr>
            <w:r>
              <w:rPr>
                <w:rFonts w:ascii="Franklin Gothic Medium" w:hAnsi="Franklin Gothic Medium"/>
                <w:b w:val="0"/>
                <w:sz w:val="24"/>
              </w:rPr>
              <w:t xml:space="preserve">                          </w:t>
            </w:r>
          </w:p>
          <w:p w14:paraId="17382FF5" w14:textId="77777777" w:rsidR="00CF0688" w:rsidRDefault="00FE2D8D">
            <w:pPr>
              <w:pStyle w:val="Heading3"/>
              <w:widowControl w:val="0"/>
              <w:spacing w:line="276" w:lineRule="auto"/>
              <w:rPr>
                <w:rFonts w:ascii="Franklin Gothic Medium" w:hAnsi="Franklin Gothic Medium"/>
                <w:sz w:val="24"/>
              </w:rPr>
            </w:pPr>
            <w:r>
              <w:rPr>
                <w:rFonts w:ascii="Franklin Gothic Medium" w:hAnsi="Franklin Gothic Medium"/>
                <w:b w:val="0"/>
                <w:sz w:val="24"/>
              </w:rPr>
              <w:t xml:space="preserve">                     </w:t>
            </w:r>
            <w:r>
              <w:rPr>
                <w:rFonts w:ascii="Franklin Gothic Medium" w:hAnsi="Franklin Gothic Medium"/>
                <w:sz w:val="24"/>
              </w:rPr>
              <w:t>CĂTRE:</w:t>
            </w:r>
          </w:p>
          <w:p w14:paraId="61949B13" w14:textId="77777777" w:rsidR="00CF0688" w:rsidRDefault="00CF0688">
            <w:pPr>
              <w:widowControl w:val="0"/>
              <w:spacing w:line="276" w:lineRule="auto"/>
              <w:rPr>
                <w:rFonts w:ascii="Franklin Gothic Medium" w:hAnsi="Franklin Gothic Medium" w:cs="Arial"/>
              </w:rPr>
            </w:pPr>
          </w:p>
          <w:p w14:paraId="1D0E1646"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Laboratorul General de Stat pentru Substanțe Chimice</w:t>
            </w:r>
          </w:p>
          <w:p w14:paraId="40794443"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 xml:space="preserve">Direcția Energie, Produse Industriale și Chimice </w:t>
            </w:r>
          </w:p>
          <w:p w14:paraId="073C8719"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Secțiunea A</w:t>
            </w:r>
          </w:p>
        </w:tc>
      </w:tr>
      <w:tr w:rsidR="00CF0688" w14:paraId="6F873E1E" w14:textId="77777777">
        <w:trPr>
          <w:trHeight w:val="287"/>
        </w:trPr>
        <w:tc>
          <w:tcPr>
            <w:tcW w:w="5141" w:type="dxa"/>
            <w:gridSpan w:val="2"/>
          </w:tcPr>
          <w:p w14:paraId="7A5DAFEB" w14:textId="3CCD8B41" w:rsidR="00CF0688" w:rsidRDefault="00FE2D8D">
            <w:pPr>
              <w:widowControl w:val="0"/>
              <w:spacing w:line="276" w:lineRule="auto"/>
              <w:rPr>
                <w:rFonts w:ascii="Franklin Gothic Medium" w:hAnsi="Franklin Gothic Medium" w:cs="Arial"/>
              </w:rPr>
            </w:pPr>
            <w:r>
              <w:rPr>
                <w:rFonts w:ascii="Franklin Gothic Medium" w:hAnsi="Franklin Gothic Medium"/>
                <w:b/>
              </w:rPr>
              <w:t>Cod poștal:</w:t>
            </w:r>
            <w:r>
              <w:rPr>
                <w:rFonts w:ascii="Franklin Gothic Medium" w:hAnsi="Franklin Gothic Medium"/>
              </w:rPr>
              <w:t xml:space="preserve">  </w:t>
            </w:r>
            <w:r w:rsidR="005C00BB">
              <w:rPr>
                <w:rFonts w:ascii="Franklin Gothic Medium" w:hAnsi="Franklin Gothic Medium"/>
                <w:lang w:val="el-GR"/>
              </w:rPr>
              <w:t xml:space="preserve">       </w:t>
            </w:r>
            <w:r>
              <w:rPr>
                <w:rFonts w:ascii="Franklin Gothic Medium" w:hAnsi="Franklin Gothic Medium"/>
              </w:rPr>
              <w:t>115 21</w:t>
            </w:r>
          </w:p>
        </w:tc>
        <w:tc>
          <w:tcPr>
            <w:tcW w:w="4265" w:type="dxa"/>
            <w:vMerge/>
          </w:tcPr>
          <w:p w14:paraId="7732B644" w14:textId="77777777" w:rsidR="00CF0688" w:rsidRDefault="00CF0688">
            <w:pPr>
              <w:pStyle w:val="Heading3"/>
              <w:widowControl w:val="0"/>
              <w:rPr>
                <w:b w:val="0"/>
                <w:sz w:val="22"/>
                <w:szCs w:val="22"/>
              </w:rPr>
            </w:pPr>
          </w:p>
        </w:tc>
      </w:tr>
      <w:tr w:rsidR="00CF0688" w:rsidRPr="006E2E77" w14:paraId="35B4FE51" w14:textId="77777777">
        <w:trPr>
          <w:trHeight w:val="175"/>
        </w:trPr>
        <w:tc>
          <w:tcPr>
            <w:tcW w:w="5141" w:type="dxa"/>
            <w:gridSpan w:val="2"/>
          </w:tcPr>
          <w:p w14:paraId="32670900" w14:textId="60A88A46" w:rsidR="00CF0688" w:rsidRDefault="00FE2D8D">
            <w:pPr>
              <w:widowControl w:val="0"/>
              <w:spacing w:line="276" w:lineRule="auto"/>
              <w:rPr>
                <w:rFonts w:ascii="Franklin Gothic Medium" w:hAnsi="Franklin Gothic Medium" w:cs="Arial"/>
              </w:rPr>
            </w:pPr>
            <w:r>
              <w:rPr>
                <w:rFonts w:ascii="Franklin Gothic Medium" w:hAnsi="Franklin Gothic Medium"/>
                <w:b/>
              </w:rPr>
              <w:t xml:space="preserve">Informații:  </w:t>
            </w:r>
            <w:r w:rsidR="005C00BB">
              <w:rPr>
                <w:rFonts w:ascii="Franklin Gothic Medium" w:hAnsi="Franklin Gothic Medium"/>
                <w:b/>
                <w:lang w:val="el-GR"/>
              </w:rPr>
              <w:t xml:space="preserve">        </w:t>
            </w:r>
            <w:r>
              <w:rPr>
                <w:rFonts w:ascii="Franklin Gothic Medium" w:hAnsi="Franklin Gothic Medium"/>
                <w:b/>
              </w:rPr>
              <w:t xml:space="preserve"> </w:t>
            </w:r>
            <w:r>
              <w:rPr>
                <w:rFonts w:ascii="Franklin Gothic Medium" w:hAnsi="Franklin Gothic Medium"/>
              </w:rPr>
              <w:t>E. Bania-Georgopoulou</w:t>
            </w:r>
          </w:p>
          <w:p w14:paraId="35D10178" w14:textId="148093A0" w:rsidR="00CF0688" w:rsidRDefault="00FE2D8D">
            <w:pPr>
              <w:widowControl w:val="0"/>
              <w:spacing w:line="276" w:lineRule="auto"/>
              <w:rPr>
                <w:rFonts w:ascii="Franklin Gothic Medium" w:hAnsi="Franklin Gothic Medium" w:cs="Arial"/>
              </w:rPr>
            </w:pPr>
            <w:r>
              <w:rPr>
                <w:rFonts w:ascii="Franklin Gothic Medium" w:hAnsi="Franklin Gothic Medium"/>
                <w:b/>
              </w:rPr>
              <w:t xml:space="preserve">Telefon: </w:t>
            </w:r>
            <w:r>
              <w:rPr>
                <w:rFonts w:ascii="Franklin Gothic Medium" w:hAnsi="Franklin Gothic Medium"/>
              </w:rPr>
              <w:t xml:space="preserve">  </w:t>
            </w:r>
            <w:r w:rsidR="005C00BB">
              <w:rPr>
                <w:rFonts w:ascii="Franklin Gothic Medium" w:hAnsi="Franklin Gothic Medium"/>
                <w:lang w:val="el-GR"/>
              </w:rPr>
              <w:t xml:space="preserve">            </w:t>
            </w:r>
            <w:r>
              <w:rPr>
                <w:rFonts w:ascii="Franklin Gothic Medium" w:hAnsi="Franklin Gothic Medium"/>
              </w:rPr>
              <w:t>210-6479244,230</w:t>
            </w:r>
          </w:p>
          <w:p w14:paraId="2E322279" w14:textId="6FCB68F7" w:rsidR="00CF0688" w:rsidRPr="006E2E77" w:rsidRDefault="00FE2D8D">
            <w:pPr>
              <w:widowControl w:val="0"/>
              <w:spacing w:line="276" w:lineRule="auto"/>
              <w:rPr>
                <w:rFonts w:ascii="Franklin Gothic Medium" w:hAnsi="Franklin Gothic Medium" w:cs="Arial"/>
              </w:rPr>
            </w:pPr>
            <w:r>
              <w:rPr>
                <w:rFonts w:ascii="Franklin Gothic Medium" w:hAnsi="Franklin Gothic Medium"/>
                <w:b/>
              </w:rPr>
              <w:t>Ε-mail:</w:t>
            </w:r>
            <w:r>
              <w:rPr>
                <w:rFonts w:ascii="Franklin Gothic Medium" w:hAnsi="Franklin Gothic Medium"/>
              </w:rPr>
              <w:t xml:space="preserve"> </w:t>
            </w:r>
            <w:r w:rsidR="005C00BB">
              <w:rPr>
                <w:rFonts w:ascii="Franklin Gothic Medium" w:hAnsi="Franklin Gothic Medium"/>
                <w:lang w:val="el-GR"/>
              </w:rPr>
              <w:t xml:space="preserve">               </w:t>
            </w:r>
            <w:r>
              <w:rPr>
                <w:rFonts w:ascii="Franklin Gothic Medium" w:hAnsi="Franklin Gothic Medium"/>
              </w:rPr>
              <w:t xml:space="preserve"> </w:t>
            </w:r>
            <w:hyperlink r:id="rId7">
              <w:r>
                <w:rPr>
                  <w:rStyle w:val="Hyperlink"/>
                  <w:rFonts w:ascii="Franklin Gothic Medium" w:hAnsi="Franklin Gothic Medium"/>
                  <w:u w:val="none"/>
                </w:rPr>
                <w:t>axs@aade.gr</w:t>
              </w:r>
            </w:hyperlink>
            <w:r>
              <w:rPr>
                <w:rStyle w:val="Hyperlink"/>
                <w:rFonts w:ascii="Franklin Gothic Medium" w:hAnsi="Franklin Gothic Medium"/>
                <w:u w:val="none"/>
              </w:rPr>
              <w:t xml:space="preserve"> </w:t>
            </w:r>
          </w:p>
        </w:tc>
        <w:tc>
          <w:tcPr>
            <w:tcW w:w="4265" w:type="dxa"/>
            <w:vMerge/>
          </w:tcPr>
          <w:p w14:paraId="5461598B" w14:textId="77777777" w:rsidR="00CF0688" w:rsidRPr="006E2E77" w:rsidRDefault="00CF0688">
            <w:pPr>
              <w:pStyle w:val="Heading3"/>
              <w:widowControl w:val="0"/>
              <w:rPr>
                <w:b w:val="0"/>
                <w:sz w:val="22"/>
                <w:szCs w:val="22"/>
                <w:lang w:val="fr-FR"/>
              </w:rPr>
            </w:pPr>
          </w:p>
        </w:tc>
      </w:tr>
      <w:tr w:rsidR="00CF0688" w14:paraId="383A7ED8" w14:textId="77777777">
        <w:trPr>
          <w:trHeight w:val="341"/>
        </w:trPr>
        <w:tc>
          <w:tcPr>
            <w:tcW w:w="4923" w:type="dxa"/>
          </w:tcPr>
          <w:p w14:paraId="7B8D3493" w14:textId="77777777" w:rsidR="00CF0688" w:rsidRPr="006E2E77" w:rsidRDefault="00CF0688">
            <w:pPr>
              <w:widowControl w:val="0"/>
              <w:spacing w:line="276" w:lineRule="auto"/>
              <w:rPr>
                <w:rFonts w:ascii="Comic Sans MS" w:hAnsi="Comic Sans MS" w:cs="Arial"/>
                <w:sz w:val="22"/>
                <w:szCs w:val="22"/>
                <w:lang w:val="fr-FR"/>
              </w:rPr>
            </w:pPr>
          </w:p>
        </w:tc>
        <w:tc>
          <w:tcPr>
            <w:tcW w:w="4483" w:type="dxa"/>
            <w:gridSpan w:val="2"/>
          </w:tcPr>
          <w:p w14:paraId="7326F2B8" w14:textId="77777777" w:rsidR="00CF0688" w:rsidRDefault="005C00BB">
            <w:pPr>
              <w:widowControl w:val="0"/>
              <w:rPr>
                <w:rFonts w:ascii="Comic Sans MS" w:hAnsi="Comic Sans MS"/>
                <w:sz w:val="22"/>
                <w:szCs w:val="22"/>
              </w:rPr>
            </w:pPr>
            <w:sdt>
              <w:sdtPr>
                <w:alias w:val=""/>
                <w:id w:val="-1923944758"/>
                <w:dropDownList>
                  <w:listItem w:displayText="Direcția pentru Alimentație " w:value="Διεύθυνση Τροφίμων "/>
                  <w:listItem w:displayText="Direcția Petrochimică " w:value="Διεύθυνση Πετροχημικών "/>
                  <w:listItem w:displayText="Alegeți un articol." w:value="Choose an item."/>
                  <w:listItem w:displayText="." w:value="."/>
                </w:dropDownList>
              </w:sdtPr>
              <w:sdtEndPr/>
              <w:sdtContent>
                <w:r w:rsidR="00FE2D8D">
                  <w:t>.</w:t>
                </w:r>
              </w:sdtContent>
            </w:sdt>
          </w:p>
        </w:tc>
      </w:tr>
    </w:tbl>
    <w:p w14:paraId="37210401" w14:textId="77777777" w:rsidR="00CF0688" w:rsidRDefault="00FE2D8D">
      <w:pPr>
        <w:pStyle w:val="BodyTextIndent2"/>
        <w:spacing w:after="240" w:line="276" w:lineRule="auto"/>
        <w:ind w:firstLine="0"/>
        <w:rPr>
          <w:rFonts w:ascii="Franklin Gothic Medium" w:hAnsi="Franklin Gothic Medium"/>
          <w:b/>
          <w:sz w:val="24"/>
          <w:szCs w:val="24"/>
        </w:rPr>
      </w:pPr>
      <w:r>
        <w:rPr>
          <w:rFonts w:ascii="Franklin Gothic Medium" w:hAnsi="Franklin Gothic Medium"/>
          <w:b/>
          <w:sz w:val="24"/>
          <w:u w:val="single"/>
        </w:rPr>
        <w:t>SUBIECT</w:t>
      </w:r>
      <w:r>
        <w:rPr>
          <w:rFonts w:ascii="Franklin Gothic Medium" w:hAnsi="Franklin Gothic Medium"/>
          <w:b/>
          <w:sz w:val="24"/>
        </w:rPr>
        <w:t>:  Decizia 30/2022 privind SCC (Consiliul Suprem pentru Produse Chimice)</w:t>
      </w:r>
    </w:p>
    <w:p w14:paraId="08A3648C" w14:textId="77777777" w:rsidR="00CF0688" w:rsidRDefault="00CF0688">
      <w:pPr>
        <w:pStyle w:val="BodyTextIndent2"/>
        <w:spacing w:line="276" w:lineRule="auto"/>
        <w:ind w:firstLine="0"/>
        <w:rPr>
          <w:rFonts w:ascii="Franklin Gothic Medium" w:hAnsi="Franklin Gothic Medium"/>
          <w:sz w:val="24"/>
          <w:szCs w:val="24"/>
        </w:rPr>
      </w:pPr>
    </w:p>
    <w:p w14:paraId="7F54FB97" w14:textId="26B50FC3" w:rsidR="00CF0688" w:rsidRDefault="00FE2D8D">
      <w:pPr>
        <w:jc w:val="both"/>
        <w:rPr>
          <w:rFonts w:ascii="Franklin Gothic Medium" w:hAnsi="Franklin Gothic Medium" w:cs="Franklin Gothic Medium"/>
        </w:rPr>
      </w:pPr>
      <w:r>
        <w:rPr>
          <w:rFonts w:ascii="Franklin Gothic Medium" w:hAnsi="Franklin Gothic Medium"/>
        </w:rPr>
        <w:t>Ca răspuns la scrisoarea dumneavoastră cu numărul de referință 30/004/000/1249/23-9-2022, prin care ne-ați transmis propunerea dumneavoastră de adoptare a unei decizii SCC intitulate</w:t>
      </w:r>
      <w:r>
        <w:rPr>
          <w:rFonts w:ascii="Franklin Gothic Medium" w:hAnsi="Franklin Gothic Medium"/>
          <w:b/>
        </w:rPr>
        <w:t xml:space="preserve">: </w:t>
      </w:r>
      <w:r>
        <w:rPr>
          <w:rFonts w:ascii="Franklin Gothic Medium" w:hAnsi="Franklin Gothic Medium"/>
          <w:b/>
          <w:color w:val="000000"/>
        </w:rPr>
        <w:t>„</w:t>
      </w:r>
      <w:r>
        <w:rPr>
          <w:rFonts w:ascii="Franklin Gothic Medium" w:hAnsi="Franklin Gothic Medium"/>
          <w:b/>
          <w:color w:val="000000"/>
          <w:shd w:val="clear" w:color="auto" w:fill="FFFFFF"/>
        </w:rPr>
        <w:t xml:space="preserve">Transpunerea în legislația națională a Deciziei de punere în aplicare </w:t>
      </w:r>
      <w:bookmarkStart w:id="0" w:name="page230R_mcid1"/>
      <w:bookmarkEnd w:id="0"/>
      <w:r>
        <w:rPr>
          <w:rFonts w:ascii="Franklin Gothic Medium" w:hAnsi="Franklin Gothic Medium"/>
          <w:b/>
          <w:color w:val="000000"/>
          <w:shd w:val="clear" w:color="auto" w:fill="FFFFFF"/>
        </w:rPr>
        <w:t>(UE) 2022/197 a Comisiei din 17 ianuarie 2022 de stabilire a ACCUTRACE</w:t>
      </w:r>
      <w:r>
        <w:rPr>
          <w:rFonts w:ascii="Franklin Gothic Medium" w:hAnsi="Franklin Gothic Medium"/>
          <w:b/>
          <w:color w:val="000000"/>
          <w:shd w:val="clear" w:color="auto" w:fill="FFFFFF"/>
          <w:vertAlign w:val="superscript"/>
        </w:rPr>
        <w:t>TM</w:t>
      </w:r>
      <w:r>
        <w:rPr>
          <w:rFonts w:ascii="Franklin Gothic Medium" w:hAnsi="Franklin Gothic Medium"/>
          <w:b/>
          <w:color w:val="000000"/>
          <w:shd w:val="clear" w:color="auto" w:fill="FFFFFF"/>
        </w:rPr>
        <w:t xml:space="preserve"> PLUS ca marcaj fiscal comun pentru motorina pentru încălzire, motorina marină și combustibilul pentru motoare diesel navale, precum și pentru petrolul lampant (kerosen de încălzire), metodele de testare pentru determinarea acestuia și cerințele tehnice aferente”</w:t>
      </w:r>
      <w:r>
        <w:rPr>
          <w:rFonts w:ascii="Franklin Gothic Medium" w:hAnsi="Franklin Gothic Medium"/>
          <w:b/>
        </w:rPr>
        <w:t xml:space="preserve">, </w:t>
      </w:r>
      <w:r>
        <w:rPr>
          <w:rFonts w:ascii="Franklin Gothic Medium" w:hAnsi="Franklin Gothic Medium"/>
        </w:rPr>
        <w:t xml:space="preserve">vă informăm prin prezenta că, după examinarea acestei chestiuni, Consiliul Suprem pentru Produse Chimice pe care îl prezidăm în cadrul reuniunii din </w:t>
      </w:r>
      <w:r>
        <w:rPr>
          <w:rFonts w:ascii="Franklin Gothic Medium" w:hAnsi="Franklin Gothic Medium"/>
          <w:b/>
        </w:rPr>
        <w:t>29 septembrie 2022</w:t>
      </w:r>
      <w:r>
        <w:rPr>
          <w:rFonts w:ascii="Franklin Gothic Medium" w:hAnsi="Franklin Gothic Medium"/>
        </w:rPr>
        <w:t xml:space="preserve"> a procesat în mod legal propunerea în cauză și în unanimitate </w:t>
      </w:r>
    </w:p>
    <w:p w14:paraId="7A44BA8D" w14:textId="77777777" w:rsidR="00CF0688" w:rsidRDefault="00CF0688">
      <w:pPr>
        <w:jc w:val="both"/>
        <w:rPr>
          <w:rFonts w:ascii="Franklin Gothic Medium" w:hAnsi="Franklin Gothic Medium" w:cs="Franklin Gothic Medium"/>
        </w:rPr>
      </w:pPr>
    </w:p>
    <w:p w14:paraId="39B5A63D" w14:textId="77777777" w:rsidR="00CF0688" w:rsidRDefault="00FE2D8D">
      <w:pPr>
        <w:jc w:val="center"/>
        <w:rPr>
          <w:rFonts w:ascii="Franklin Gothic Medium" w:hAnsi="Franklin Gothic Medium" w:cs="Franklin Gothic Medium"/>
          <w:b/>
          <w:color w:val="000000"/>
        </w:rPr>
      </w:pPr>
      <w:r>
        <w:rPr>
          <w:rFonts w:ascii="Franklin Gothic Medium" w:hAnsi="Franklin Gothic Medium"/>
          <w:u w:val="single"/>
        </w:rPr>
        <w:t>a decis după cum urmează</w:t>
      </w:r>
      <w:r>
        <w:rPr>
          <w:rFonts w:ascii="Franklin Gothic Medium" w:hAnsi="Franklin Gothic Medium"/>
        </w:rPr>
        <w:t>:</w:t>
      </w:r>
    </w:p>
    <w:p w14:paraId="08B7451C" w14:textId="77777777" w:rsidR="00CF0688" w:rsidRDefault="00CF0688">
      <w:pPr>
        <w:pStyle w:val="BodyTextIndent2"/>
        <w:spacing w:line="276" w:lineRule="auto"/>
        <w:ind w:firstLine="0"/>
        <w:rPr>
          <w:rFonts w:ascii="Franklin Gothic Medium" w:hAnsi="Franklin Gothic Medium"/>
          <w:sz w:val="24"/>
          <w:szCs w:val="24"/>
        </w:rPr>
      </w:pPr>
    </w:p>
    <w:p w14:paraId="79E2F991" w14:textId="77777777" w:rsidR="00CF0688" w:rsidRDefault="00CF0688">
      <w:pPr>
        <w:pStyle w:val="BodyTextIndent2"/>
        <w:spacing w:line="276" w:lineRule="auto"/>
        <w:ind w:firstLine="0"/>
        <w:rPr>
          <w:rFonts w:ascii="Franklin Gothic Medium" w:hAnsi="Franklin Gothic Medium"/>
          <w:sz w:val="24"/>
          <w:szCs w:val="24"/>
        </w:rPr>
      </w:pPr>
    </w:p>
    <w:p w14:paraId="138D2AF0" w14:textId="77777777" w:rsidR="00CF0688" w:rsidRDefault="00FE2D8D">
      <w:pPr>
        <w:jc w:val="both"/>
        <w:rPr>
          <w:rFonts w:ascii="Franklin Gothic Medium" w:hAnsi="Franklin Gothic Medium"/>
          <w:color w:val="000000"/>
        </w:rPr>
      </w:pPr>
      <w:r>
        <w:rPr>
          <w:rFonts w:ascii="Franklin Gothic Medium" w:hAnsi="Franklin Gothic Medium"/>
          <w:b/>
          <w:color w:val="000000"/>
        </w:rPr>
        <w:t>„</w:t>
      </w:r>
      <w:r>
        <w:rPr>
          <w:rFonts w:ascii="Franklin Gothic Medium" w:hAnsi="Franklin Gothic Medium"/>
          <w:b/>
          <w:color w:val="000000"/>
          <w:shd w:val="clear" w:color="auto" w:fill="FFFFFF"/>
        </w:rPr>
        <w:t>Transpunerea în legislația națională a Deciziei de punere în aplicare (UE) 2022/197 a Comisiei din 17 ianuarie 2022 de stabilire a ACCUTRACE</w:t>
      </w:r>
      <w:r>
        <w:rPr>
          <w:rFonts w:ascii="Franklin Gothic Medium" w:hAnsi="Franklin Gothic Medium"/>
          <w:b/>
          <w:color w:val="000000"/>
          <w:shd w:val="clear" w:color="auto" w:fill="FFFFFF"/>
          <w:vertAlign w:val="superscript"/>
        </w:rPr>
        <w:t>TM</w:t>
      </w:r>
      <w:r>
        <w:rPr>
          <w:rFonts w:ascii="Franklin Gothic Medium" w:hAnsi="Franklin Gothic Medium"/>
          <w:b/>
          <w:color w:val="000000"/>
          <w:shd w:val="clear" w:color="auto" w:fill="FFFFFF"/>
        </w:rPr>
        <w:t xml:space="preserve"> PLUS ca marcaj fiscal comun pentru motorina pentru încălzire, motorina marină și combustibilul pentru motoare diesel navale, precum și pentru petrolul lampant (kerosen de încălzire), metodele de testare pentru determinarea acestuia și cerințele tehnice aferente.</w:t>
      </w:r>
      <w:r>
        <w:rPr>
          <w:rFonts w:ascii="Franklin Gothic Medium" w:hAnsi="Franklin Gothic Medium"/>
          <w:b/>
          <w:color w:val="000000"/>
        </w:rPr>
        <w:t>”</w:t>
      </w:r>
    </w:p>
    <w:p w14:paraId="29B4E506" w14:textId="77777777" w:rsidR="00CF0688" w:rsidRDefault="00CF0688">
      <w:pPr>
        <w:tabs>
          <w:tab w:val="left" w:pos="0"/>
        </w:tabs>
        <w:jc w:val="center"/>
        <w:rPr>
          <w:rFonts w:ascii="Franklin Gothic Medium" w:hAnsi="Franklin Gothic Medium" w:cs="Franklin Gothic Medium"/>
          <w:b/>
          <w:color w:val="000000"/>
        </w:rPr>
      </w:pPr>
    </w:p>
    <w:p w14:paraId="1BC2D4A0" w14:textId="77777777" w:rsidR="00CF0688" w:rsidRDefault="00CF0688">
      <w:pPr>
        <w:tabs>
          <w:tab w:val="left" w:pos="0"/>
        </w:tabs>
        <w:jc w:val="center"/>
        <w:rPr>
          <w:rFonts w:ascii="Franklin Gothic Medium" w:hAnsi="Franklin Gothic Medium" w:cs="Franklin Gothic Medium"/>
          <w:b/>
          <w:color w:val="000000"/>
        </w:rPr>
      </w:pPr>
    </w:p>
    <w:p w14:paraId="1C63AF81" w14:textId="77777777" w:rsidR="00CF0688" w:rsidRDefault="00FE2D8D">
      <w:pPr>
        <w:tabs>
          <w:tab w:val="left" w:pos="0"/>
        </w:tabs>
        <w:jc w:val="center"/>
        <w:rPr>
          <w:rFonts w:ascii="Franklin Gothic Medium" w:hAnsi="Franklin Gothic Medium"/>
          <w:color w:val="000000"/>
        </w:rPr>
      </w:pPr>
      <w:r>
        <w:rPr>
          <w:rFonts w:ascii="Franklin Gothic Medium" w:hAnsi="Franklin Gothic Medium"/>
          <w:b/>
          <w:color w:val="000000"/>
        </w:rPr>
        <w:t>Articolul 1</w:t>
      </w:r>
    </w:p>
    <w:p w14:paraId="3750B63D" w14:textId="77777777" w:rsidR="00CF0688" w:rsidRDefault="00FE2D8D">
      <w:pPr>
        <w:tabs>
          <w:tab w:val="left" w:pos="0"/>
        </w:tabs>
        <w:jc w:val="center"/>
        <w:rPr>
          <w:rFonts w:ascii="Franklin Gothic Medium" w:hAnsi="Franklin Gothic Medium"/>
          <w:color w:val="000000"/>
        </w:rPr>
      </w:pPr>
      <w:r>
        <w:rPr>
          <w:rFonts w:ascii="Franklin Gothic Medium" w:hAnsi="Franklin Gothic Medium"/>
          <w:b/>
          <w:color w:val="000000"/>
        </w:rPr>
        <w:t>Scop și domeniu de aplicare</w:t>
      </w:r>
    </w:p>
    <w:p w14:paraId="2E6C1BDA" w14:textId="77777777" w:rsidR="00CF0688" w:rsidRDefault="00CF0688">
      <w:pPr>
        <w:tabs>
          <w:tab w:val="left" w:pos="0"/>
        </w:tabs>
        <w:ind w:left="1077" w:hanging="1077"/>
        <w:jc w:val="center"/>
        <w:rPr>
          <w:rFonts w:ascii="Franklin Gothic Medium" w:hAnsi="Franklin Gothic Medium" w:cs="Franklin Gothic Medium"/>
          <w:b/>
          <w:color w:val="000000"/>
        </w:rPr>
      </w:pPr>
    </w:p>
    <w:p w14:paraId="04753DE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Scopul prezentei decizii este de a stabili marcajul fiscal european comun prevăzut de Directiva 95/60/CE privind marcarea fiscală a motorinelor și a kerosenului. </w:t>
      </w:r>
    </w:p>
    <w:p w14:paraId="20D5B51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Prezenta decizie reglementează următoarele aspecte: </w:t>
      </w:r>
    </w:p>
    <w:p w14:paraId="4191273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1. Denumirea chimică a moleculei de marcare conform IUPAC.</w:t>
      </w:r>
    </w:p>
    <w:p w14:paraId="78997BF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2. Procentul adăugat la produsele energetice.</w:t>
      </w:r>
    </w:p>
    <w:p w14:paraId="33355B31"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lastRenderedPageBreak/>
        <w:t>3. Metoda și echipamentul de laborator validate pentru determinarea cantitativă a trasorului în produsele energetice.</w:t>
      </w:r>
    </w:p>
    <w:p w14:paraId="20F843F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4. Caracteristicile calitative ale acestei metode.</w:t>
      </w:r>
    </w:p>
    <w:p w14:paraId="6F531F8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5. Metoda și echipamentul utilizate la controalele la fața locului pentru determinarea trasorului.</w:t>
      </w:r>
    </w:p>
    <w:p w14:paraId="62EE94D4"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75D067CC" w14:textId="77777777" w:rsidR="00CF0688" w:rsidRPr="00B63334" w:rsidRDefault="00CF0688">
      <w:pPr>
        <w:pStyle w:val="-HTML1"/>
        <w:ind w:left="57" w:right="57"/>
        <w:jc w:val="both"/>
        <w:rPr>
          <w:rFonts w:ascii="Franklin Gothic Medium" w:hAnsi="Franklin Gothic Medium" w:cs="Franklin Gothic Medium"/>
          <w:color w:val="000000"/>
          <w:sz w:val="24"/>
          <w:szCs w:val="24"/>
          <w:lang w:val="en-US"/>
        </w:rPr>
      </w:pPr>
    </w:p>
    <w:p w14:paraId="572AF4B2" w14:textId="77777777" w:rsidR="00CF0688" w:rsidRDefault="00FE2D8D">
      <w:pPr>
        <w:pStyle w:val="-HTML1"/>
        <w:shd w:val="clear" w:color="auto" w:fill="FFFFFF"/>
        <w:ind w:left="57" w:right="57"/>
        <w:jc w:val="center"/>
        <w:rPr>
          <w:rFonts w:ascii="Franklin Gothic Medium" w:hAnsi="Franklin Gothic Medium"/>
          <w:color w:val="000000"/>
        </w:rPr>
      </w:pPr>
      <w:r>
        <w:rPr>
          <w:rFonts w:ascii="Franklin Gothic Medium" w:hAnsi="Franklin Gothic Medium"/>
          <w:b/>
          <w:color w:val="000000"/>
          <w:sz w:val="24"/>
        </w:rPr>
        <w:t>Articolul 2</w:t>
      </w:r>
    </w:p>
    <w:p w14:paraId="25FA269C" w14:textId="77777777" w:rsidR="00CF0688" w:rsidRDefault="00FE2D8D">
      <w:pPr>
        <w:pStyle w:val="-HTML1"/>
        <w:shd w:val="clear" w:color="auto" w:fill="FFFFFF"/>
        <w:ind w:left="57" w:right="57"/>
        <w:jc w:val="center"/>
        <w:rPr>
          <w:rFonts w:ascii="Franklin Gothic Medium" w:hAnsi="Franklin Gothic Medium"/>
          <w:color w:val="000000"/>
        </w:rPr>
      </w:pPr>
      <w:r>
        <w:rPr>
          <w:rFonts w:ascii="Franklin Gothic Medium" w:hAnsi="Franklin Gothic Medium"/>
          <w:b/>
          <w:color w:val="000000"/>
          <w:sz w:val="24"/>
        </w:rPr>
        <w:t>Determinarea trasorului</w:t>
      </w:r>
    </w:p>
    <w:p w14:paraId="08A7EF44" w14:textId="77777777" w:rsidR="00CF0688" w:rsidRPr="00B63334" w:rsidRDefault="00CF0688">
      <w:pPr>
        <w:pStyle w:val="-HTML1"/>
        <w:shd w:val="clear" w:color="auto" w:fill="FFFFFF"/>
        <w:ind w:left="57" w:right="57"/>
        <w:jc w:val="both"/>
        <w:rPr>
          <w:rFonts w:ascii="Franklin Gothic Medium" w:hAnsi="Franklin Gothic Medium" w:cs="Franklin Gothic Medium"/>
          <w:bCs/>
          <w:color w:val="000000"/>
          <w:sz w:val="24"/>
          <w:szCs w:val="24"/>
          <w:lang w:val="en-US" w:eastAsia="en-US"/>
        </w:rPr>
      </w:pPr>
    </w:p>
    <w:p w14:paraId="2D92A6D9" w14:textId="77777777" w:rsidR="00CF0688" w:rsidRDefault="00FE2D8D">
      <w:pPr>
        <w:pStyle w:val="-HTML1"/>
        <w:shd w:val="clear" w:color="auto" w:fill="FFFFFF"/>
        <w:ind w:left="57" w:right="57"/>
        <w:jc w:val="both"/>
        <w:rPr>
          <w:rFonts w:ascii="Franklin Gothic Medium" w:hAnsi="Franklin Gothic Medium"/>
          <w:color w:val="000000"/>
        </w:rPr>
      </w:pPr>
      <w:r>
        <w:rPr>
          <w:rFonts w:ascii="Franklin Gothic Medium" w:hAnsi="Franklin Gothic Medium"/>
          <w:color w:val="000000"/>
          <w:sz w:val="24"/>
        </w:rPr>
        <w:tab/>
      </w:r>
      <w:r>
        <w:rPr>
          <w:rFonts w:ascii="Franklin Gothic Medium" w:hAnsi="Franklin Gothic Medium"/>
          <w:color w:val="000000"/>
          <w:sz w:val="24"/>
          <w:shd w:val="clear" w:color="auto" w:fill="FFFFFF"/>
        </w:rPr>
        <w:t xml:space="preserve">Substanța ACCUTRACE </w:t>
      </w:r>
      <w:r>
        <w:rPr>
          <w:rFonts w:ascii="Franklin Gothic Medium" w:hAnsi="Franklin Gothic Medium"/>
          <w:color w:val="000000"/>
          <w:sz w:val="24"/>
          <w:shd w:val="clear" w:color="auto" w:fill="FFFFFF"/>
          <w:vertAlign w:val="superscript"/>
        </w:rPr>
        <w:t>TM</w:t>
      </w:r>
      <w:r>
        <w:rPr>
          <w:rFonts w:ascii="Franklin Gothic Medium" w:hAnsi="Franklin Gothic Medium"/>
          <w:color w:val="000000"/>
          <w:sz w:val="24"/>
          <w:shd w:val="clear" w:color="auto" w:fill="FFFFFF"/>
        </w:rPr>
        <w:t xml:space="preserve"> PLUS, cu butoxibenzen ca ingredient activ (numărul de înregistrare CAS 1126-79-0), se adaugă la motorina pentru încălzire, motorina marină și combustibilul pentru motoare diesel navale, precum și la petrolul lampant (kerosen pentru încălzire</w:t>
      </w:r>
      <w:r>
        <w:rPr>
          <w:rFonts w:ascii="Franklin Gothic Medium" w:hAnsi="Franklin Gothic Medium"/>
          <w:b/>
          <w:color w:val="000000"/>
          <w:sz w:val="24"/>
          <w:shd w:val="clear" w:color="auto" w:fill="FFFFFF"/>
        </w:rPr>
        <w:t>)</w:t>
      </w:r>
      <w:r>
        <w:rPr>
          <w:rFonts w:ascii="Franklin Gothic Medium" w:hAnsi="Franklin Gothic Medium"/>
          <w:color w:val="000000"/>
          <w:sz w:val="24"/>
          <w:shd w:val="clear" w:color="auto" w:fill="FFFFFF"/>
        </w:rPr>
        <w:t xml:space="preserve"> ca marcaj fiscal comun prevăzut în Directiva 95/60/CE privind marcarea tuturor produselor petroliere incluse în codurile NC 2710 19 43, 2710 19 46, 2710 19 47, 2710 19 48, 2710 20 11, 2710 20 16 și 2710 20 19, precum și a petrolului lampant (kerosen pentru încălzire</w:t>
      </w:r>
      <w:r>
        <w:rPr>
          <w:rFonts w:ascii="Franklin Gothic Medium" w:hAnsi="Franklin Gothic Medium"/>
          <w:b/>
          <w:color w:val="000000"/>
          <w:sz w:val="24"/>
          <w:shd w:val="clear" w:color="auto" w:fill="FFFFFF"/>
        </w:rPr>
        <w:t>)</w:t>
      </w:r>
      <w:r>
        <w:rPr>
          <w:rFonts w:ascii="Franklin Gothic Medium" w:hAnsi="Franklin Gothic Medium"/>
          <w:color w:val="000000"/>
          <w:sz w:val="24"/>
          <w:shd w:val="clear" w:color="auto" w:fill="FFFFFF"/>
        </w:rPr>
        <w:t xml:space="preserve"> inclus în codul NC 2710 19 25. </w:t>
      </w:r>
    </w:p>
    <w:p w14:paraId="6E178D93" w14:textId="77777777" w:rsidR="00CF0688" w:rsidRDefault="00FE2D8D">
      <w:pPr>
        <w:pStyle w:val="-HTML1"/>
        <w:shd w:val="clear" w:color="auto" w:fill="FFFFFF"/>
        <w:ind w:left="57" w:right="57"/>
        <w:jc w:val="both"/>
        <w:rPr>
          <w:rFonts w:ascii="Franklin Gothic Medium" w:hAnsi="Franklin Gothic Medium"/>
          <w:color w:val="000000"/>
          <w:sz w:val="24"/>
          <w:szCs w:val="24"/>
        </w:rPr>
      </w:pPr>
      <w:r>
        <w:rPr>
          <w:rFonts w:ascii="Franklin Gothic Medium" w:hAnsi="Franklin Gothic Medium"/>
          <w:noProof/>
          <w:color w:val="000000"/>
          <w:sz w:val="24"/>
        </w:rPr>
        <w:drawing>
          <wp:anchor distT="0" distB="0" distL="0" distR="0" simplePos="0" relativeHeight="4" behindDoc="0" locked="0" layoutInCell="0" allowOverlap="1" wp14:anchorId="2C6C4250" wp14:editId="5038B600">
            <wp:simplePos x="0" y="0"/>
            <wp:positionH relativeFrom="column">
              <wp:posOffset>2583815</wp:posOffset>
            </wp:positionH>
            <wp:positionV relativeFrom="paragraph">
              <wp:posOffset>57785</wp:posOffset>
            </wp:positionV>
            <wp:extent cx="673735" cy="1471930"/>
            <wp:effectExtent l="0" t="0" r="0" b="0"/>
            <wp:wrapSquare wrapText="bothSides"/>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673735" cy="1471930"/>
                    </a:xfrm>
                    <a:prstGeom prst="rect">
                      <a:avLst/>
                    </a:prstGeom>
                  </pic:spPr>
                </pic:pic>
              </a:graphicData>
            </a:graphic>
          </wp:anchor>
        </w:drawing>
      </w:r>
    </w:p>
    <w:p w14:paraId="189F29D4"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2D14735F"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049AD6B0"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432AC2E1"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5A82FA44"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6DC7FC4F"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2C275B56"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7CE7B6CC"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605CB807"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600CD190"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66D0662A" w14:textId="77777777" w:rsidR="00CF0688" w:rsidRDefault="00FE2D8D">
      <w:pPr>
        <w:pStyle w:val="-HTML1"/>
        <w:shd w:val="clear" w:color="auto" w:fill="FFFFFF"/>
        <w:ind w:left="57" w:right="57"/>
        <w:jc w:val="both"/>
        <w:rPr>
          <w:rFonts w:ascii="Franklin Gothic Medium" w:hAnsi="Franklin Gothic Medium"/>
          <w:color w:val="000000"/>
        </w:rPr>
      </w:pPr>
      <w:r>
        <w:rPr>
          <w:rFonts w:ascii="Franklin Gothic Medium" w:hAnsi="Franklin Gothic Medium"/>
          <w:color w:val="000000"/>
          <w:sz w:val="24"/>
          <w:shd w:val="clear" w:color="auto" w:fill="FFFFFF"/>
        </w:rPr>
        <w:t>12,5 miligrame pe litru de produs energetic este definit ca nivel de marcare cu ACCUTRACE</w:t>
      </w:r>
      <w:r>
        <w:rPr>
          <w:rFonts w:ascii="Franklin Gothic Medium" w:hAnsi="Franklin Gothic Medium"/>
          <w:color w:val="000000"/>
          <w:sz w:val="24"/>
          <w:vertAlign w:val="superscript"/>
        </w:rPr>
        <w:t>TM</w:t>
      </w:r>
      <w:r>
        <w:rPr>
          <w:rFonts w:ascii="Franklin Gothic Medium" w:hAnsi="Franklin Gothic Medium"/>
          <w:color w:val="000000"/>
          <w:sz w:val="24"/>
        </w:rPr>
        <w:t xml:space="preserve"> PLUS. Aceasta corespunde unui nivel de marcare de cel puțin 9,5 miligrame de butoxibenzen per litru de produs energetic.  </w:t>
      </w:r>
    </w:p>
    <w:p w14:paraId="63EC45D4"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sz w:val="24"/>
          <w:szCs w:val="24"/>
          <w:lang w:val="en-US"/>
        </w:rPr>
      </w:pPr>
    </w:p>
    <w:p w14:paraId="7A3FB76B"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rPr>
      </w:pPr>
    </w:p>
    <w:p w14:paraId="796C892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b/>
          <w:color w:val="000000"/>
        </w:rPr>
        <w:t>Articolul 3</w:t>
      </w:r>
    </w:p>
    <w:p w14:paraId="53D715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b/>
          <w:color w:val="000000"/>
        </w:rPr>
        <w:t>Metoda de testare de laborator</w:t>
      </w:r>
    </w:p>
    <w:p w14:paraId="7D6E474D"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b/>
          <w:color w:val="000000"/>
        </w:rPr>
      </w:pPr>
    </w:p>
    <w:p w14:paraId="0AB23F86"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Pentru determinarea butoxibenzenului – un ingredient activ al </w:t>
      </w:r>
      <w:r>
        <w:rPr>
          <w:rFonts w:ascii="Franklin Gothic Medium" w:hAnsi="Franklin Gothic Medium"/>
          <w:color w:val="000000"/>
          <w:shd w:val="clear" w:color="auto" w:fill="FFFFFF"/>
        </w:rPr>
        <w:t>ACCUTRACE</w:t>
      </w:r>
      <w:r>
        <w:rPr>
          <w:rFonts w:ascii="Franklin Gothic Medium" w:hAnsi="Franklin Gothic Medium"/>
          <w:color w:val="000000"/>
          <w:shd w:val="clear" w:color="auto" w:fill="FFFFFF"/>
          <w:vertAlign w:val="superscript"/>
        </w:rPr>
        <w:t xml:space="preserve">TM </w:t>
      </w:r>
      <w:r>
        <w:rPr>
          <w:rFonts w:ascii="Franklin Gothic Medium" w:hAnsi="Franklin Gothic Medium"/>
          <w:color w:val="000000"/>
          <w:shd w:val="clear" w:color="auto" w:fill="FFFFFF"/>
        </w:rPr>
        <w:t xml:space="preserve"> PLUS,</w:t>
      </w:r>
      <w:r>
        <w:rPr>
          <w:rFonts w:ascii="Franklin Gothic Medium" w:hAnsi="Franklin Gothic Medium"/>
          <w:color w:val="000000"/>
        </w:rPr>
        <w:t xml:space="preserve"> în motorina pentru încălzire, </w:t>
      </w:r>
      <w:r>
        <w:rPr>
          <w:rFonts w:ascii="Franklin Gothic Medium" w:hAnsi="Franklin Gothic Medium"/>
          <w:color w:val="000000"/>
          <w:shd w:val="clear" w:color="auto" w:fill="FFFFFF"/>
        </w:rPr>
        <w:t xml:space="preserve"> motorina marină și combustibilul pentru motoare diesel navale, precum și în petrolul lampant (kerosen pentru încălzire) </w:t>
      </w:r>
      <w:r>
        <w:rPr>
          <w:rFonts w:ascii="Franklin Gothic Medium" w:hAnsi="Franklin Gothic Medium"/>
          <w:color w:val="000000"/>
        </w:rPr>
        <w:t xml:space="preserve"> la o concentrație de </w:t>
      </w:r>
      <w:r>
        <w:rPr>
          <w:rFonts w:ascii="Franklin Gothic Medium" w:hAnsi="Franklin Gothic Medium"/>
          <w:color w:val="000000"/>
          <w:shd w:val="clear" w:color="auto" w:fill="FFFFFF"/>
        </w:rPr>
        <w:t xml:space="preserve"> 9,5 miligrame de butoxibenzen per litru de produs energetic</w:t>
      </w:r>
      <w:r>
        <w:rPr>
          <w:rFonts w:ascii="Franklin Gothic Medium" w:hAnsi="Franklin Gothic Medium"/>
          <w:color w:val="000000"/>
        </w:rPr>
        <w:t xml:space="preserve">, se utilizează un cromatograf de gaz bidimensional cu detector de spectrometrie de masă (GC – MS). </w:t>
      </w:r>
      <w:r>
        <w:rPr>
          <w:rFonts w:ascii="Franklin Gothic Medium" w:hAnsi="Franklin Gothic Medium"/>
          <w:color w:val="000000"/>
          <w:highlight w:val="white"/>
          <w:shd w:val="clear" w:color="auto" w:fill="FFFFFF"/>
        </w:rPr>
        <w:t xml:space="preserve">Metoda se bazează pe raportul de cercetare Dow intitulat „Validarea unei metode de cromatografie a gazelor cu două dimensiuni pentru cuantificarea trasorului butil-fenil eter (BPE) în combustibilul diesel”, pe care Comisia Europeană a notificat-o statelor membre. </w:t>
      </w:r>
    </w:p>
    <w:p w14:paraId="733BB68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highlight w:val="white"/>
          <w:shd w:val="clear" w:color="auto" w:fill="FFFFFF"/>
        </w:rPr>
        <w:t>Se remarcă faptul că compusul butil fenil eter este identic cu compusul cu denumirea chimică IUPAC butoxibenzen.</w:t>
      </w:r>
    </w:p>
    <w:p w14:paraId="54D6DB8B"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51B156CF"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1B5C31F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u w:val="single"/>
        </w:rPr>
        <w:t>Început</w:t>
      </w:r>
      <w:r>
        <w:rPr>
          <w:rFonts w:ascii="Franklin Gothic Medium" w:hAnsi="Franklin Gothic Medium"/>
          <w:color w:val="000000"/>
        </w:rPr>
        <w:t xml:space="preserve">  </w:t>
      </w:r>
    </w:p>
    <w:p w14:paraId="3AF4D639"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Proba de </w:t>
      </w:r>
      <w:r>
        <w:rPr>
          <w:rFonts w:ascii="Franklin Gothic Medium" w:hAnsi="Franklin Gothic Medium"/>
          <w:color w:val="000000"/>
          <w:shd w:val="clear" w:color="auto" w:fill="FFFFFF"/>
        </w:rPr>
        <w:t>produs energetic</w:t>
      </w:r>
      <w:r>
        <w:rPr>
          <w:rFonts w:ascii="Franklin Gothic Medium" w:hAnsi="Franklin Gothic Medium"/>
          <w:color w:val="000000"/>
        </w:rPr>
        <w:t xml:space="preserve"> este analizată utilizând metoda cromatografiei în fază gazoasă bidimensională, cu coloane capilare și un program de temperatură adecvat, utilizând detectoare de ionizare cu flacără (FID) și de masă (MS).  Un comutator Dean și 3 coloane de polaritate diferită sunt folosite. </w:t>
      </w:r>
    </w:p>
    <w:p w14:paraId="5DCB2338" w14:textId="77777777" w:rsidR="00CF0688" w:rsidRDefault="00FE2D8D">
      <w:pPr>
        <w:pStyle w:val="ListParagraph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Franklin Gothic Medium" w:hAnsi="Franklin Gothic Medium"/>
          <w:color w:val="000000"/>
        </w:rPr>
      </w:pPr>
      <w:r>
        <w:rPr>
          <w:rFonts w:ascii="Franklin Gothic Medium" w:hAnsi="Franklin Gothic Medium"/>
          <w:color w:val="000000"/>
        </w:rPr>
        <w:lastRenderedPageBreak/>
        <w:t xml:space="preserve">Cuantificarea butoxibenzenului se realizează cu ajutorul unui detector de spectrometrie de masă, utilizând ionizarea cu impact electron și monitorizarea ionilor selectați (SIM), în special a ionului cu m/z 94 (cuantificare ion) și a ionului cu m/z 150 (ion de confirmare). </w:t>
      </w:r>
    </w:p>
    <w:p w14:paraId="5513055E" w14:textId="77777777" w:rsidR="00CF0688" w:rsidRDefault="00FE2D8D">
      <w:pPr>
        <w:pStyle w:val="ListParagraph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Franklin Gothic Medium" w:hAnsi="Franklin Gothic Medium"/>
          <w:color w:val="000000"/>
        </w:rPr>
      </w:pPr>
      <w:r>
        <w:rPr>
          <w:rFonts w:ascii="Franklin Gothic Medium" w:hAnsi="Franklin Gothic Medium"/>
          <w:color w:val="000000"/>
        </w:rPr>
        <w:t>Funcționarea cromatografului și calcularea rezultatelor sunt reglementate de software-ul corespunzător.</w:t>
      </w:r>
    </w:p>
    <w:p w14:paraId="55C1C1D0"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u w:val="single"/>
        </w:rPr>
      </w:pPr>
    </w:p>
    <w:p w14:paraId="05351A2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u w:val="single"/>
        </w:rPr>
        <w:t>Reactivi și alte materiale</w:t>
      </w:r>
    </w:p>
    <w:p w14:paraId="6139695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1. Generalități</w:t>
      </w:r>
    </w:p>
    <w:p w14:paraId="728A1AC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Gaz inert de heliu de puritate cromatografică</w:t>
      </w:r>
    </w:p>
    <w:p w14:paraId="3731E94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 Motorină pentru încălzire netrasată, </w:t>
      </w:r>
      <w:r>
        <w:rPr>
          <w:rFonts w:ascii="Franklin Gothic Medium" w:hAnsi="Franklin Gothic Medium"/>
          <w:color w:val="000000"/>
          <w:shd w:val="clear" w:color="auto" w:fill="FFFFFF"/>
        </w:rPr>
        <w:t>, motorină marină și combustibil pentru motoare diesel navale, precum și petrol lampant</w:t>
      </w:r>
      <w:r>
        <w:rPr>
          <w:rFonts w:ascii="Franklin Gothic Medium" w:hAnsi="Franklin Gothic Medium"/>
          <w:b/>
          <w:color w:val="000000"/>
          <w:shd w:val="clear" w:color="auto" w:fill="FFFFFF"/>
        </w:rPr>
        <w:t xml:space="preserve"> </w:t>
      </w:r>
      <w:r>
        <w:rPr>
          <w:rFonts w:ascii="Franklin Gothic Medium" w:hAnsi="Franklin Gothic Medium"/>
          <w:color w:val="000000"/>
          <w:shd w:val="clear" w:color="auto" w:fill="FFFFFF"/>
        </w:rPr>
        <w:t xml:space="preserve">(kerosen pentru încălzire), </w:t>
      </w:r>
      <w:r>
        <w:rPr>
          <w:rFonts w:ascii="Franklin Gothic Medium" w:hAnsi="Franklin Gothic Medium"/>
          <w:color w:val="000000"/>
        </w:rPr>
        <w:t>pentru pregătirea standardelor de calibrare.</w:t>
      </w:r>
    </w:p>
    <w:p w14:paraId="10D04B5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Solvenți corespunzători pentru curățarea aparatului automat pentru preluarea probelor.</w:t>
      </w:r>
    </w:p>
    <w:p w14:paraId="21E77265"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471C571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2. Etaloane de calibrare</w:t>
      </w:r>
    </w:p>
    <w:p w14:paraId="25461BB9"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Soluțiile standard </w:t>
      </w:r>
      <w:r>
        <w:rPr>
          <w:rFonts w:ascii="Franklin Gothic Medium" w:hAnsi="Franklin Gothic Medium"/>
          <w:color w:val="000000"/>
          <w:highlight w:val="white"/>
        </w:rPr>
        <w:t>butoxibenzen</w:t>
      </w:r>
      <w:r>
        <w:rPr>
          <w:rFonts w:ascii="Franklin Gothic Medium" w:hAnsi="Franklin Gothic Medium"/>
          <w:color w:val="000000"/>
        </w:rPr>
        <w:t xml:space="preserve"> sunt preparate din material de referință certificat (CRM) sau dintr-o soluție stoc cu concentrație cunoscută.</w:t>
      </w:r>
    </w:p>
    <w:p w14:paraId="0DA2402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Pentru crearea curbei de calibrare se utilizează motorină pentru încălzire netrasată, </w:t>
      </w:r>
      <w:r>
        <w:rPr>
          <w:rFonts w:ascii="Franklin Gothic Medium" w:hAnsi="Franklin Gothic Medium"/>
          <w:color w:val="000000"/>
          <w:shd w:val="clear" w:color="auto" w:fill="FFFFFF"/>
        </w:rPr>
        <w:t>motorină marină și combustibil pentru motoare diesel navale, precum și petrol lampant (kerosen pentru încălzire</w:t>
      </w:r>
      <w:r>
        <w:rPr>
          <w:rFonts w:ascii="Franklin Gothic Medium" w:hAnsi="Franklin Gothic Medium"/>
          <w:color w:val="000000"/>
        </w:rPr>
        <w:t xml:space="preserve">) și se prepară șapte soluții standard de butoxibenzen în intervalul de concentrații de </w:t>
      </w:r>
      <w:r>
        <w:rPr>
          <w:rFonts w:ascii="Franklin Gothic Medium" w:hAnsi="Franklin Gothic Medium"/>
          <w:color w:val="000000"/>
          <w:shd w:val="clear" w:color="auto" w:fill="FFFFFF"/>
        </w:rPr>
        <w:t>0,095-11,875 mg.L</w:t>
      </w:r>
      <w:r>
        <w:rPr>
          <w:rFonts w:ascii="Franklin Gothic Medium" w:hAnsi="Franklin Gothic Medium"/>
          <w:color w:val="000000"/>
          <w:shd w:val="clear" w:color="auto" w:fill="FFFFFF"/>
          <w:vertAlign w:val="superscript"/>
        </w:rPr>
        <w:t>-1</w:t>
      </w:r>
      <w:r>
        <w:rPr>
          <w:rFonts w:ascii="Franklin Gothic Medium" w:hAnsi="Franklin Gothic Medium"/>
          <w:color w:val="000000"/>
          <w:shd w:val="clear" w:color="auto" w:fill="FFFFFF"/>
        </w:rPr>
        <w:t xml:space="preserve"> de butoxibenzen în produsul energetic.</w:t>
      </w:r>
    </w:p>
    <w:p w14:paraId="2484F27D"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1B576DB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u w:val="single"/>
        </w:rPr>
        <w:t>Echipamente</w:t>
      </w:r>
    </w:p>
    <w:p w14:paraId="0418EA3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1. cromatograf în fază gazoasă echipat cu un sistem electronic de control al presiunii (EPC) și un injector divizat/nedivizat al probei.</w:t>
      </w:r>
    </w:p>
    <w:p w14:paraId="4ADCEBB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2.  Detector de ionizare cu flacără (FID).</w:t>
      </w:r>
    </w:p>
    <w:p w14:paraId="184B686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3. Detector de spectrometrie de masă cu tehnică de ionizare a fasciculului de electroni, conectat la cromatograf printr-o linie de transfer.</w:t>
      </w:r>
    </w:p>
    <w:p w14:paraId="1FF1159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4. Trei (3) coloane capilare de polaritate diferită: primul, 50 % tip fenil, (15x0,25x0,15) conectează injectorul la comutatorul Dean, al doilea tip de ceară (30x0,25x0,00) conectează comutatorul Dean la MSD, iar al treilea este o coloană de silice fuzionată (0,64x0,1) care conectează comutatorul Dean la FID.</w:t>
      </w:r>
    </w:p>
    <w:p w14:paraId="7ED69B2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5. Aparat automat pentru preluarea probelor cu o seringă capabilă să asigure cu precizie un volum de 5 μl.</w:t>
      </w:r>
    </w:p>
    <w:p w14:paraId="0A0AD15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6. Computer cu software adecvat care descarcă și procesează date.</w:t>
      </w:r>
    </w:p>
    <w:p w14:paraId="5C0E4DB9"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2BC89E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u w:val="single"/>
        </w:rPr>
        <w:t>Procedura</w:t>
      </w:r>
    </w:p>
    <w:p w14:paraId="4A82F99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Inițial se creează o curbă de calibrare cu standardele de etalonare menționate mai sus.</w:t>
      </w:r>
    </w:p>
    <w:p w14:paraId="1DAD30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Pentru detectarea trasorului, se utilizează ionizarea fasciculului electron și</w:t>
      </w:r>
    </w:p>
    <w:p w14:paraId="1837FAB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tehnica SIM: a ionului cu m/z 94 (ion de cuantificare) și a ionului cu m/z 150 (ion de confirmare). </w:t>
      </w:r>
    </w:p>
    <w:p w14:paraId="369AA21D"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Următoarele sunt recomandate ca parametri optimi de funcționare GC – MS:</w:t>
      </w:r>
    </w:p>
    <w:p w14:paraId="654A05A1"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u w:val="single"/>
        </w:rPr>
      </w:pPr>
    </w:p>
    <w:p w14:paraId="63C6DC2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Temperatura coloanei (cuptor)</w:t>
      </w:r>
    </w:p>
    <w:p w14:paraId="5EF9EA16"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În conformitate cu programul de temperatură al cuptorului, temperatura inițială de 100 ºC este menținută timp de 0,5 min și crește la o rată de 10 °C.min</w:t>
      </w:r>
      <w:r>
        <w:rPr>
          <w:rFonts w:ascii="Franklin Gothic Medium" w:hAnsi="Franklin Gothic Medium"/>
          <w:color w:val="000000"/>
          <w:vertAlign w:val="superscript"/>
        </w:rPr>
        <w:t>-1</w:t>
      </w:r>
      <w:r>
        <w:rPr>
          <w:rFonts w:ascii="Franklin Gothic Medium" w:hAnsi="Franklin Gothic Medium"/>
          <w:color w:val="000000"/>
        </w:rPr>
        <w:t xml:space="preserve"> până la 180 °C, unde este stabilizată pentru </w:t>
      </w:r>
      <w:r>
        <w:rPr>
          <w:rFonts w:ascii="Franklin Gothic Medium" w:hAnsi="Franklin Gothic Medium"/>
          <w:color w:val="000000"/>
          <w:highlight w:val="white"/>
        </w:rPr>
        <w:t>0,0</w:t>
      </w:r>
      <w:r>
        <w:rPr>
          <w:rFonts w:ascii="Franklin Gothic Medium" w:hAnsi="Franklin Gothic Medium"/>
          <w:color w:val="000000"/>
        </w:rPr>
        <w:t xml:space="preserve"> min, apoi crește la o rată de 30 °C.min</w:t>
      </w:r>
      <w:r>
        <w:rPr>
          <w:rFonts w:ascii="Franklin Gothic Medium" w:hAnsi="Franklin Gothic Medium"/>
          <w:color w:val="000000"/>
          <w:vertAlign w:val="superscript"/>
        </w:rPr>
        <w:t>-1</w:t>
      </w:r>
      <w:r>
        <w:rPr>
          <w:rFonts w:ascii="Franklin Gothic Medium" w:hAnsi="Franklin Gothic Medium"/>
          <w:color w:val="000000"/>
        </w:rPr>
        <w:t xml:space="preserve"> până la 260 °C, unde este stabilizată timp de 4,0 min. </w:t>
      </w:r>
    </w:p>
    <w:p w14:paraId="3496473A"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043751D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Injector (divizat/nedivizat)</w:t>
      </w:r>
    </w:p>
    <w:p w14:paraId="594C644C"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 xml:space="preserve">Temperatura injectorului divizat/nedivizat, cu un raport de divizare de 100:1, este de 250 °C, iar volumul probei injectate este de 1μl. Debitul gazului purtător (heliu) din coloane este: Pentru </w:t>
      </w:r>
      <w:r>
        <w:rPr>
          <w:rFonts w:ascii="Franklin Gothic Medium" w:hAnsi="Franklin Gothic Medium"/>
          <w:color w:val="000000"/>
        </w:rPr>
        <w:lastRenderedPageBreak/>
        <w:t>prima coloană: 1,0 mL.min</w:t>
      </w:r>
      <w:r>
        <w:rPr>
          <w:rFonts w:ascii="Franklin Gothic Medium" w:hAnsi="Franklin Gothic Medium"/>
          <w:color w:val="000000"/>
          <w:vertAlign w:val="superscript"/>
        </w:rPr>
        <w:t>-1</w:t>
      </w:r>
      <w:r>
        <w:rPr>
          <w:rFonts w:ascii="Franklin Gothic Medium" w:hAnsi="Franklin Gothic Medium"/>
          <w:color w:val="000000"/>
        </w:rPr>
        <w:t xml:space="preserve"> pentru 5,0 min, schimba la 99 mL.min</w:t>
      </w:r>
      <w:r>
        <w:rPr>
          <w:rFonts w:ascii="Franklin Gothic Medium" w:hAnsi="Franklin Gothic Medium"/>
          <w:color w:val="000000"/>
          <w:vertAlign w:val="superscript"/>
        </w:rPr>
        <w:t>-1</w:t>
      </w:r>
      <w:r>
        <w:rPr>
          <w:rFonts w:ascii="Franklin Gothic Medium" w:hAnsi="Franklin Gothic Medium"/>
          <w:color w:val="000000"/>
        </w:rPr>
        <w:t>, stabilizare pentru 10,1 min (etapă de spălare).  Pentru a doua coloană: 2,5 mL.min</w:t>
      </w:r>
      <w:r>
        <w:rPr>
          <w:rFonts w:ascii="Franklin Gothic Medium" w:hAnsi="Franklin Gothic Medium"/>
          <w:color w:val="000000"/>
          <w:vertAlign w:val="superscript"/>
        </w:rPr>
        <w:t>-1</w:t>
      </w:r>
      <w:r>
        <w:rPr>
          <w:rFonts w:ascii="Franklin Gothic Medium" w:hAnsi="Franklin Gothic Medium"/>
          <w:color w:val="000000"/>
        </w:rPr>
        <w:t xml:space="preserve"> debit constant.</w:t>
      </w:r>
    </w:p>
    <w:p w14:paraId="62B0AFB8"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2F520634"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 Detector de ionizare cu flacără (FID)</w:t>
      </w:r>
    </w:p>
    <w:p w14:paraId="78C4C2F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Se utilizează un detector de ionizare cu flacără (FID), care funcționează la o temperatură de 260 °C.</w:t>
      </w:r>
    </w:p>
    <w:p w14:paraId="2F797CC4"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62B433A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 Detector de masă (detector SM)</w:t>
      </w:r>
    </w:p>
    <w:p w14:paraId="362EA6AC"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 xml:space="preserve"> Se utilizează un detector de masă (detector SM) cu ionizarea fasciculului de electroni și monitorizarea ionilor selecționați (SIM), care funcționează în următoarele condiții:</w:t>
      </w:r>
      <w:r>
        <w:rPr>
          <w:rFonts w:ascii="Franklin Gothic Medium" w:hAnsi="Franklin Gothic Medium"/>
          <w:color w:val="000000"/>
        </w:rPr>
        <w:br/>
        <w:t>Temperatura sursei ionice este de 250 °C.  Temperatura cvadripolarului (MS Quad) este de 200 ºC. Temperatura liniei de transfer este de 260 °C. Timpul de întârziere a solventului este de 3,00 min. m/z: 94 se utilizează ca ion de cuantificare și m/z: 150 ca ion de confirmare.  Timpul de așteptare este de 100 ms.</w:t>
      </w:r>
    </w:p>
    <w:p w14:paraId="36BCEAE1"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088B7DC7"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Pentru a asigura calitatea rezultatelor, se recomandă aplicarea unui sistem intern de control al calității cu o analiză periodică a unei probe de control al calității.</w:t>
      </w:r>
    </w:p>
    <w:p w14:paraId="6A64EC12"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3CC151E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Se poate utiliza o metodă alternativă de cromatografie în fază gazoasă cu coloane și detectoare adecvate pentru determinarea articulației </w:t>
      </w:r>
      <w:r>
        <w:rPr>
          <w:rFonts w:ascii="Franklin Gothic Medium" w:hAnsi="Franklin Gothic Medium"/>
          <w:color w:val="000000"/>
          <w:shd w:val="clear" w:color="auto" w:fill="FFFFFF"/>
        </w:rPr>
        <w:t>ACCUTRACE</w:t>
      </w:r>
      <w:r>
        <w:rPr>
          <w:rFonts w:ascii="Franklin Gothic Medium" w:hAnsi="Franklin Gothic Medium"/>
          <w:color w:val="000000"/>
          <w:shd w:val="clear" w:color="auto" w:fill="FFFFFF"/>
          <w:vertAlign w:val="superscript"/>
        </w:rPr>
        <w:t xml:space="preserve">TM </w:t>
      </w:r>
      <w:r>
        <w:rPr>
          <w:rFonts w:ascii="Franklin Gothic Medium" w:hAnsi="Franklin Gothic Medium"/>
          <w:color w:val="000000"/>
          <w:shd w:val="clear" w:color="auto" w:fill="FFFFFF"/>
        </w:rPr>
        <w:t xml:space="preserve"> PLUS și a trasoarelor naționale de tehnologie moleculară FT36 și FT39 </w:t>
      </w:r>
      <w:r>
        <w:rPr>
          <w:rFonts w:ascii="Franklin Gothic Medium" w:hAnsi="Franklin Gothic Medium"/>
          <w:color w:val="000000"/>
        </w:rPr>
        <w:t>, în cazul în care se poate demonstra că oferă cel puțin aceeași precizie și cel puțin același nivel de precizie ca metoda analitică pe care o înlocuiește.</w:t>
      </w:r>
    </w:p>
    <w:p w14:paraId="5F6F927C"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56538626"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p>
    <w:p w14:paraId="5D4E373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 </w:t>
      </w:r>
    </w:p>
    <w:p w14:paraId="1CAA44C1"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olor w:val="000000"/>
        </w:rPr>
      </w:pPr>
      <w:r>
        <w:rPr>
          <w:rFonts w:ascii="Franklin Gothic Medium" w:hAnsi="Franklin Gothic Medium"/>
          <w:b/>
          <w:color w:val="000000"/>
        </w:rPr>
        <w:t>Articolul 4</w:t>
      </w:r>
    </w:p>
    <w:p w14:paraId="4B1C63EC" w14:textId="43DE501A" w:rsidR="00CF0688" w:rsidRDefault="00FE2D8D">
      <w:pPr>
        <w:tabs>
          <w:tab w:val="left" w:pos="0"/>
        </w:tabs>
        <w:ind w:hanging="1080"/>
        <w:jc w:val="center"/>
        <w:rPr>
          <w:rFonts w:ascii="Franklin Gothic Medium" w:hAnsi="Franklin Gothic Medium"/>
          <w:color w:val="000000"/>
        </w:rPr>
      </w:pPr>
      <w:r>
        <w:rPr>
          <w:rFonts w:ascii="Franklin Gothic Medium" w:hAnsi="Franklin Gothic Medium"/>
          <w:b/>
          <w:color w:val="000000"/>
        </w:rPr>
        <w:t>Caracteristicile de calitate ale metodei de testare</w:t>
      </w:r>
    </w:p>
    <w:p w14:paraId="1B323D56" w14:textId="77777777" w:rsidR="00CF0688" w:rsidRDefault="00FE2D8D">
      <w:pPr>
        <w:tabs>
          <w:tab w:val="left" w:pos="0"/>
        </w:tabs>
        <w:ind w:hanging="1080"/>
        <w:jc w:val="both"/>
        <w:rPr>
          <w:rFonts w:ascii="Franklin Gothic Medium" w:hAnsi="Franklin Gothic Medium"/>
          <w:color w:val="000000"/>
        </w:rPr>
      </w:pPr>
      <w:r>
        <w:rPr>
          <w:rFonts w:ascii="Franklin Gothic Medium" w:hAnsi="Franklin Gothic Medium"/>
          <w:color w:val="000000"/>
        </w:rPr>
        <w:tab/>
      </w:r>
      <w:r>
        <w:rPr>
          <w:rFonts w:ascii="Franklin Gothic Medium" w:hAnsi="Franklin Gothic Medium"/>
          <w:color w:val="000000"/>
        </w:rPr>
        <w:tab/>
      </w:r>
    </w:p>
    <w:p w14:paraId="7167D598" w14:textId="77777777" w:rsidR="00CF0688" w:rsidRDefault="00FE2D8D">
      <w:pPr>
        <w:tabs>
          <w:tab w:val="left" w:pos="0"/>
        </w:tabs>
        <w:ind w:hanging="1080"/>
        <w:jc w:val="both"/>
        <w:rPr>
          <w:rFonts w:ascii="Franklin Gothic Medium" w:hAnsi="Franklin Gothic Medium"/>
          <w:color w:val="000000"/>
        </w:rPr>
      </w:pPr>
      <w:r>
        <w:rPr>
          <w:rFonts w:ascii="Franklin Gothic Medium" w:hAnsi="Franklin Gothic Medium"/>
          <w:color w:val="000000"/>
        </w:rPr>
        <w:tab/>
      </w:r>
      <w:r>
        <w:rPr>
          <w:rFonts w:ascii="Franklin Gothic Medium" w:hAnsi="Franklin Gothic Medium"/>
          <w:color w:val="000000"/>
        </w:rPr>
        <w:tab/>
        <w:t xml:space="preserve">Caracteristicile de performanță ale metodei se determină după validarea acesteia în conformitate cu cerințele ELOT EN ISO IEC 17025. </w:t>
      </w:r>
    </w:p>
    <w:p w14:paraId="377A21C1" w14:textId="77777777" w:rsidR="00CF0688" w:rsidRDefault="00FE2D8D">
      <w:pPr>
        <w:shd w:val="clear" w:color="auto" w:fill="FFFFFF"/>
        <w:tabs>
          <w:tab w:val="left" w:pos="0"/>
        </w:tabs>
        <w:ind w:hanging="1080"/>
        <w:jc w:val="both"/>
        <w:rPr>
          <w:rFonts w:ascii="Franklin Gothic Medium" w:hAnsi="Franklin Gothic Medium"/>
          <w:color w:val="000000"/>
        </w:rPr>
      </w:pPr>
      <w:r>
        <w:rPr>
          <w:rFonts w:ascii="Franklin Gothic Medium" w:hAnsi="Franklin Gothic Medium"/>
          <w:b/>
          <w:color w:val="000000"/>
        </w:rPr>
        <w:tab/>
      </w:r>
      <w:r>
        <w:rPr>
          <w:rFonts w:ascii="Franklin Gothic Medium" w:hAnsi="Franklin Gothic Medium"/>
          <w:b/>
          <w:color w:val="000000"/>
        </w:rPr>
        <w:tab/>
      </w:r>
      <w:r>
        <w:rPr>
          <w:rFonts w:ascii="Franklin Gothic Medium" w:hAnsi="Franklin Gothic Medium"/>
          <w:color w:val="000000"/>
        </w:rPr>
        <w:t>În cazul în care există îndoieli cu privire la rezultatele testelor, acestea trebuie evaluate și interpretate în conformitate cu ELOT EN ISO 4259:2018.</w:t>
      </w:r>
    </w:p>
    <w:p w14:paraId="636DB490" w14:textId="77777777" w:rsidR="00CF0688" w:rsidRDefault="00CF068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s="Franklin Gothic Medium"/>
          <w:b/>
          <w:color w:val="000000"/>
          <w:highlight w:val="yellow"/>
        </w:rPr>
      </w:pPr>
    </w:p>
    <w:p w14:paraId="02B4F526"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s="Franklin Gothic Medium"/>
          <w:b/>
          <w:color w:val="000000"/>
          <w:highlight w:val="yellow"/>
        </w:rPr>
      </w:pPr>
    </w:p>
    <w:p w14:paraId="732D5771" w14:textId="77777777" w:rsidR="00CF0688" w:rsidRDefault="00FE2D8D">
      <w:pPr>
        <w:tabs>
          <w:tab w:val="left" w:pos="0"/>
        </w:tabs>
        <w:ind w:hanging="1080"/>
        <w:jc w:val="both"/>
        <w:rPr>
          <w:rFonts w:ascii="Franklin Gothic Medium" w:hAnsi="Franklin Gothic Medium"/>
          <w:color w:val="000000"/>
        </w:rPr>
      </w:pPr>
      <w:r>
        <w:rPr>
          <w:rFonts w:ascii="Franklin Gothic Medium" w:hAnsi="Franklin Gothic Medium"/>
          <w:color w:val="000000"/>
        </w:rPr>
        <w:tab/>
      </w:r>
    </w:p>
    <w:p w14:paraId="2D808370" w14:textId="77777777" w:rsidR="00CF0688" w:rsidRDefault="00FE2D8D">
      <w:pPr>
        <w:pStyle w:val="Heading8"/>
        <w:jc w:val="center"/>
        <w:rPr>
          <w:rFonts w:ascii="Franklin Gothic Medium" w:hAnsi="Franklin Gothic Medium" w:cs="Franklin Gothic Medium"/>
          <w:b/>
          <w:color w:val="000000"/>
          <w:sz w:val="24"/>
          <w:szCs w:val="24"/>
        </w:rPr>
      </w:pPr>
      <w:r>
        <w:rPr>
          <w:rFonts w:ascii="Franklin Gothic Medium" w:hAnsi="Franklin Gothic Medium"/>
          <w:b/>
          <w:color w:val="000000"/>
          <w:sz w:val="24"/>
        </w:rPr>
        <w:t>Articolul 5</w:t>
      </w:r>
    </w:p>
    <w:p w14:paraId="363F342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b/>
          <w:color w:val="000000"/>
        </w:rPr>
        <w:t>Metoda de testare pentru controalele la fața locului</w:t>
      </w:r>
      <w:r>
        <w:rPr>
          <w:rFonts w:ascii="Franklin Gothic Medium" w:hAnsi="Franklin Gothic Medium"/>
          <w:color w:val="000000"/>
        </w:rPr>
        <w:t xml:space="preserve"> </w:t>
      </w:r>
    </w:p>
    <w:p w14:paraId="31BFCB07"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rPr>
      </w:pPr>
    </w:p>
    <w:p w14:paraId="25DC9AB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Pentru verificările indicative la fața locului, proba de </w:t>
      </w:r>
      <w:r>
        <w:rPr>
          <w:rFonts w:ascii="Franklin Gothic Medium" w:hAnsi="Franklin Gothic Medium"/>
          <w:color w:val="000000"/>
          <w:highlight w:val="white"/>
        </w:rPr>
        <w:t xml:space="preserve">produs energetic </w:t>
      </w:r>
      <w:r>
        <w:rPr>
          <w:rFonts w:ascii="Franklin Gothic Medium" w:hAnsi="Franklin Gothic Medium"/>
          <w:color w:val="000000"/>
        </w:rPr>
        <w:t xml:space="preserve">, fără tratament prealabil, se analizează cu un dispozitiv adecvat de cromatografie în fază gazoasă, coloane capilare și un program de temperatură adecvat, utilizând detectoare adecvate (FID și/sau SM).  </w:t>
      </w:r>
    </w:p>
    <w:p w14:paraId="1B2944A4" w14:textId="77777777" w:rsidR="00CF0688" w:rsidRDefault="00CF0688">
      <w:pPr>
        <w:tabs>
          <w:tab w:val="left" w:pos="0"/>
        </w:tabs>
        <w:rPr>
          <w:rFonts w:ascii="Franklin Gothic Medium" w:hAnsi="Franklin Gothic Medium" w:cs="Franklin Gothic Medium"/>
          <w:color w:val="000000"/>
        </w:rPr>
      </w:pPr>
    </w:p>
    <w:p w14:paraId="193B0459" w14:textId="77777777" w:rsidR="00CF0688" w:rsidRDefault="00CF0688">
      <w:pPr>
        <w:tabs>
          <w:tab w:val="left" w:pos="0"/>
        </w:tabs>
        <w:jc w:val="center"/>
        <w:rPr>
          <w:rFonts w:ascii="Franklin Gothic Medium" w:hAnsi="Franklin Gothic Medium" w:cs="Franklin Gothic Medium"/>
          <w:color w:val="000000"/>
        </w:rPr>
      </w:pPr>
    </w:p>
    <w:p w14:paraId="082289BA" w14:textId="77777777" w:rsidR="00CF0688" w:rsidRDefault="00FE2D8D">
      <w:pPr>
        <w:jc w:val="center"/>
        <w:rPr>
          <w:rFonts w:ascii="Franklin Gothic Medium" w:hAnsi="Franklin Gothic Medium"/>
          <w:color w:val="000000"/>
        </w:rPr>
      </w:pPr>
      <w:r>
        <w:rPr>
          <w:rFonts w:ascii="Franklin Gothic Medium" w:hAnsi="Franklin Gothic Medium"/>
          <w:color w:val="000000"/>
        </w:rPr>
        <w:tab/>
      </w:r>
      <w:r>
        <w:rPr>
          <w:rFonts w:ascii="Franklin Gothic Medium" w:hAnsi="Franklin Gothic Medium"/>
          <w:color w:val="000000"/>
        </w:rPr>
        <w:tab/>
      </w:r>
      <w:r>
        <w:rPr>
          <w:rFonts w:ascii="Franklin Gothic Medium" w:hAnsi="Franklin Gothic Medium"/>
          <w:b/>
          <w:color w:val="000000"/>
        </w:rPr>
        <w:t>Articolul 6</w:t>
      </w:r>
      <w:r>
        <w:rPr>
          <w:rFonts w:ascii="Franklin Gothic Medium" w:hAnsi="Franklin Gothic Medium"/>
          <w:color w:val="000000"/>
        </w:rPr>
        <w:tab/>
      </w:r>
      <w:r>
        <w:rPr>
          <w:rFonts w:ascii="Franklin Gothic Medium" w:hAnsi="Franklin Gothic Medium"/>
          <w:color w:val="000000"/>
        </w:rPr>
        <w:tab/>
      </w:r>
    </w:p>
    <w:p w14:paraId="300A4B4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b/>
          <w:color w:val="000000"/>
        </w:rPr>
        <w:t>Dispoziții de abrogare</w:t>
      </w:r>
    </w:p>
    <w:p w14:paraId="15F7EC05"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632638E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La intrarea în vigoare a prezentei decizii, se abrogă următoarele:</w:t>
      </w:r>
    </w:p>
    <w:p w14:paraId="4C61115D"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(1) Articolul 3 alineatul (3.2) din Decizia </w:t>
      </w:r>
      <w:r>
        <w:rPr>
          <w:rFonts w:ascii="Franklin Gothic Medium" w:hAnsi="Franklin Gothic Medium"/>
          <w:color w:val="000000"/>
          <w:highlight w:val="white"/>
        </w:rPr>
        <w:t>SCC</w:t>
      </w:r>
      <w:r>
        <w:rPr>
          <w:rFonts w:ascii="Franklin Gothic Medium" w:hAnsi="Franklin Gothic Medium"/>
          <w:color w:val="000000"/>
        </w:rPr>
        <w:t xml:space="preserve"> </w:t>
      </w:r>
      <w:r>
        <w:rPr>
          <w:rFonts w:ascii="Franklin Gothic Medium" w:hAnsi="Franklin Gothic Medium"/>
          <w:color w:val="000000"/>
          <w:highlight w:val="white"/>
        </w:rPr>
        <w:t>53/2015 „Combustibil pentru alimentarea navelor – Cerințe, metode de testare și proceduri pentru colorarea și urmărirea motorinei marine.”</w:t>
      </w:r>
      <w:r>
        <w:rPr>
          <w:rFonts w:ascii="Franklin Gothic Medium" w:hAnsi="Franklin Gothic Medium"/>
          <w:color w:val="000000"/>
        </w:rPr>
        <w:t xml:space="preserve"> (Monitorul Oficial nr. 987/2015/16)</w:t>
      </w:r>
    </w:p>
    <w:p w14:paraId="42E3FFC4"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highlight w:val="white"/>
        </w:rPr>
        <w:t>(2) Articolul 2 alineatul (2) din Decizia CSC 468/2002 (Monitorul Oficial nr. 1273/5.9.2003), „Proceduri de curățare și urmărire a motorinei pentru încălzire” (Monitorul Oficial nr. 1273/2002/03)</w:t>
      </w:r>
    </w:p>
    <w:p w14:paraId="3FD7DA0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highlight w:val="white"/>
        </w:rPr>
        <w:lastRenderedPageBreak/>
        <w:t>(3) Articolul 2 alineatul (1) din Decizia CSC 469/2002 (Monitorul Oficial nr. 1273/2003), „Specificații și metode de testare a kerosenului pentru încălzire”. (Monitorul Oficial nr. 1273/2002/03)</w:t>
      </w:r>
    </w:p>
    <w:p w14:paraId="56D3C729"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lang w:val="en-US"/>
        </w:rPr>
      </w:pPr>
    </w:p>
    <w:p w14:paraId="158C4577"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lang w:val="en-US"/>
        </w:rPr>
      </w:pPr>
    </w:p>
    <w:p w14:paraId="4151AA57"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color w:val="000000"/>
        </w:rPr>
        <w:t xml:space="preserve"> </w:t>
      </w:r>
    </w:p>
    <w:p w14:paraId="7500A9B6" w14:textId="77777777" w:rsidR="00CF0688" w:rsidRDefault="00CF0688">
      <w:pPr>
        <w:spacing w:line="276" w:lineRule="auto"/>
        <w:rPr>
          <w:rFonts w:ascii="Franklin Gothic Medium" w:hAnsi="Franklin Gothic Medium"/>
        </w:rPr>
      </w:pPr>
    </w:p>
    <w:tbl>
      <w:tblPr>
        <w:tblpPr w:leftFromText="180" w:rightFromText="180" w:vertAnchor="text" w:horzAnchor="page" w:tblpX="1397" w:tblpY="195"/>
        <w:tblW w:w="10212" w:type="dxa"/>
        <w:tblLayout w:type="fixed"/>
        <w:tblLook w:val="01E0" w:firstRow="1" w:lastRow="1" w:firstColumn="1" w:lastColumn="1" w:noHBand="0" w:noVBand="0"/>
      </w:tblPr>
      <w:tblGrid>
        <w:gridCol w:w="364"/>
        <w:gridCol w:w="4368"/>
        <w:gridCol w:w="457"/>
        <w:gridCol w:w="1590"/>
        <w:gridCol w:w="2934"/>
        <w:gridCol w:w="499"/>
      </w:tblGrid>
      <w:tr w:rsidR="00CF0688" w14:paraId="5C783656" w14:textId="77777777">
        <w:trPr>
          <w:trHeight w:val="1326"/>
        </w:trPr>
        <w:tc>
          <w:tcPr>
            <w:tcW w:w="4731" w:type="dxa"/>
            <w:gridSpan w:val="2"/>
          </w:tcPr>
          <w:p w14:paraId="357BB0B7" w14:textId="77777777" w:rsidR="00CF0688" w:rsidRDefault="00FE2D8D">
            <w:pPr>
              <w:pStyle w:val="BodyText3"/>
              <w:widowControl w:val="0"/>
              <w:spacing w:line="276" w:lineRule="auto"/>
              <w:rPr>
                <w:rFonts w:ascii="Franklin Gothic Medium" w:hAnsi="Franklin Gothic Medium"/>
                <w:b/>
                <w:sz w:val="24"/>
                <w:szCs w:val="24"/>
              </w:rPr>
            </w:pPr>
            <w:r>
              <w:rPr>
                <w:rFonts w:ascii="Franklin Gothic Medium" w:hAnsi="Franklin Gothic Medium"/>
                <w:b/>
                <w:sz w:val="24"/>
              </w:rPr>
              <w:t xml:space="preserve">       PREȘEDINTE</w:t>
            </w:r>
          </w:p>
          <w:p w14:paraId="65373139" w14:textId="77777777" w:rsidR="00CF0688" w:rsidRDefault="00CF0688">
            <w:pPr>
              <w:pStyle w:val="BodyText3"/>
              <w:widowControl w:val="0"/>
              <w:spacing w:line="276" w:lineRule="auto"/>
              <w:jc w:val="center"/>
              <w:rPr>
                <w:rFonts w:ascii="Franklin Gothic Medium" w:hAnsi="Franklin Gothic Medium"/>
                <w:b/>
                <w:sz w:val="24"/>
                <w:szCs w:val="24"/>
              </w:rPr>
            </w:pPr>
          </w:p>
          <w:p w14:paraId="11684242" w14:textId="77777777" w:rsidR="00CF0688" w:rsidRDefault="00CF0688">
            <w:pPr>
              <w:pStyle w:val="BodyText3"/>
              <w:widowControl w:val="0"/>
              <w:spacing w:line="276" w:lineRule="auto"/>
              <w:rPr>
                <w:rFonts w:ascii="Franklin Gothic Medium" w:hAnsi="Franklin Gothic Medium"/>
                <w:b/>
                <w:bCs/>
                <w:sz w:val="24"/>
                <w:szCs w:val="24"/>
              </w:rPr>
            </w:pPr>
          </w:p>
          <w:p w14:paraId="67C29CB0" w14:textId="42B3C372" w:rsidR="00CF0688" w:rsidRDefault="00FE2D8D">
            <w:pPr>
              <w:pStyle w:val="BodyText3"/>
              <w:widowControl w:val="0"/>
              <w:spacing w:line="276" w:lineRule="auto"/>
              <w:rPr>
                <w:rFonts w:ascii="Franklin Gothic Medium" w:hAnsi="Franklin Gothic Medium"/>
                <w:b/>
                <w:sz w:val="24"/>
                <w:szCs w:val="24"/>
              </w:rPr>
            </w:pPr>
            <w:r>
              <w:rPr>
                <w:rFonts w:ascii="Franklin Gothic Medium" w:hAnsi="Franklin Gothic Medium"/>
                <w:b/>
                <w:sz w:val="24"/>
              </w:rPr>
              <w:t>EVANGELOS BAKEAS</w:t>
            </w:r>
          </w:p>
        </w:tc>
        <w:tc>
          <w:tcPr>
            <w:tcW w:w="457" w:type="dxa"/>
          </w:tcPr>
          <w:p w14:paraId="30020D6A" w14:textId="77777777" w:rsidR="00CF0688" w:rsidRDefault="00CF0688">
            <w:pPr>
              <w:pStyle w:val="BodyText3"/>
              <w:widowControl w:val="0"/>
              <w:spacing w:line="276" w:lineRule="auto"/>
              <w:jc w:val="center"/>
              <w:rPr>
                <w:rFonts w:ascii="Franklin Gothic Medium" w:hAnsi="Franklin Gothic Medium"/>
                <w:b/>
                <w:sz w:val="24"/>
                <w:szCs w:val="24"/>
              </w:rPr>
            </w:pPr>
          </w:p>
          <w:p w14:paraId="59C9708D" w14:textId="77777777" w:rsidR="00CF0688" w:rsidRDefault="00CF0688">
            <w:pPr>
              <w:pStyle w:val="BodyText3"/>
              <w:widowControl w:val="0"/>
              <w:spacing w:line="276" w:lineRule="auto"/>
              <w:jc w:val="center"/>
              <w:rPr>
                <w:rFonts w:ascii="Franklin Gothic Medium" w:hAnsi="Franklin Gothic Medium"/>
                <w:b/>
                <w:sz w:val="24"/>
                <w:szCs w:val="24"/>
              </w:rPr>
            </w:pPr>
          </w:p>
          <w:p w14:paraId="1FEFB148" w14:textId="77777777" w:rsidR="00CF0688" w:rsidRDefault="00CF0688">
            <w:pPr>
              <w:pStyle w:val="BodyText3"/>
              <w:widowControl w:val="0"/>
              <w:spacing w:line="276" w:lineRule="auto"/>
              <w:jc w:val="center"/>
              <w:rPr>
                <w:rFonts w:ascii="Franklin Gothic Medium" w:hAnsi="Franklin Gothic Medium"/>
                <w:b/>
                <w:sz w:val="24"/>
                <w:szCs w:val="24"/>
              </w:rPr>
            </w:pPr>
          </w:p>
          <w:p w14:paraId="4970EBC0" w14:textId="77777777" w:rsidR="00CF0688" w:rsidRDefault="00CF0688">
            <w:pPr>
              <w:pStyle w:val="BodyText3"/>
              <w:widowControl w:val="0"/>
              <w:spacing w:line="276" w:lineRule="auto"/>
              <w:jc w:val="center"/>
              <w:rPr>
                <w:rFonts w:ascii="Franklin Gothic Medium" w:hAnsi="Franklin Gothic Medium"/>
                <w:b/>
                <w:sz w:val="24"/>
                <w:szCs w:val="24"/>
              </w:rPr>
            </w:pPr>
          </w:p>
        </w:tc>
        <w:tc>
          <w:tcPr>
            <w:tcW w:w="4524" w:type="dxa"/>
            <w:gridSpan w:val="2"/>
          </w:tcPr>
          <w:p w14:paraId="0C11015D" w14:textId="77777777" w:rsidR="00CF0688" w:rsidRDefault="00FE2D8D">
            <w:pPr>
              <w:pStyle w:val="BodyText3"/>
              <w:widowControl w:val="0"/>
              <w:spacing w:line="276" w:lineRule="auto"/>
              <w:rPr>
                <w:rFonts w:ascii="Franklin Gothic Medium" w:hAnsi="Franklin Gothic Medium"/>
                <w:b/>
                <w:sz w:val="24"/>
                <w:szCs w:val="24"/>
              </w:rPr>
            </w:pPr>
            <w:r>
              <w:rPr>
                <w:rFonts w:ascii="Franklin Gothic Medium" w:hAnsi="Franklin Gothic Medium"/>
                <w:b/>
                <w:sz w:val="24"/>
              </w:rPr>
              <w:t xml:space="preserve">          SECRETAR</w:t>
            </w:r>
          </w:p>
          <w:p w14:paraId="036E13BF" w14:textId="77777777" w:rsidR="00CF0688" w:rsidRDefault="00CF0688">
            <w:pPr>
              <w:pStyle w:val="BodyText3"/>
              <w:widowControl w:val="0"/>
              <w:spacing w:line="276" w:lineRule="auto"/>
              <w:jc w:val="center"/>
              <w:rPr>
                <w:rFonts w:ascii="Franklin Gothic Medium" w:hAnsi="Franklin Gothic Medium"/>
                <w:b/>
                <w:sz w:val="24"/>
                <w:szCs w:val="24"/>
              </w:rPr>
            </w:pPr>
          </w:p>
          <w:p w14:paraId="30F83A63" w14:textId="77777777" w:rsidR="00CF0688" w:rsidRDefault="00CF0688">
            <w:pPr>
              <w:pStyle w:val="BodyText3"/>
              <w:widowControl w:val="0"/>
              <w:spacing w:line="276" w:lineRule="auto"/>
              <w:rPr>
                <w:rFonts w:ascii="Franklin Gothic Medium" w:hAnsi="Franklin Gothic Medium"/>
                <w:b/>
                <w:sz w:val="24"/>
                <w:szCs w:val="24"/>
              </w:rPr>
            </w:pPr>
          </w:p>
          <w:p w14:paraId="3DE4C40D" w14:textId="77777777" w:rsidR="00CF0688" w:rsidRDefault="00FE2D8D">
            <w:pPr>
              <w:pStyle w:val="BodyText3"/>
              <w:widowControl w:val="0"/>
              <w:spacing w:line="276" w:lineRule="auto"/>
              <w:rPr>
                <w:rFonts w:ascii="Franklin Gothic Medium" w:hAnsi="Franklin Gothic Medium"/>
                <w:b/>
                <w:sz w:val="24"/>
                <w:szCs w:val="24"/>
              </w:rPr>
            </w:pPr>
            <w:r>
              <w:rPr>
                <w:rFonts w:ascii="Franklin Gothic Medium" w:hAnsi="Franklin Gothic Medium"/>
                <w:b/>
                <w:sz w:val="24"/>
              </w:rPr>
              <w:t>ELENI BANIA-GEORGOPOULOU</w:t>
            </w:r>
          </w:p>
        </w:tc>
        <w:tc>
          <w:tcPr>
            <w:tcW w:w="499" w:type="dxa"/>
          </w:tcPr>
          <w:p w14:paraId="0C4209A2" w14:textId="77777777" w:rsidR="00CF0688" w:rsidRDefault="00CF0688">
            <w:pPr>
              <w:widowControl w:val="0"/>
            </w:pPr>
          </w:p>
        </w:tc>
      </w:tr>
      <w:tr w:rsidR="00CF0688" w14:paraId="3658E900" w14:textId="77777777">
        <w:trPr>
          <w:trHeight w:val="267"/>
        </w:trPr>
        <w:tc>
          <w:tcPr>
            <w:tcW w:w="363" w:type="dxa"/>
          </w:tcPr>
          <w:p w14:paraId="0AC95AB6" w14:textId="77777777" w:rsidR="00CF0688" w:rsidRDefault="00CF0688">
            <w:pPr>
              <w:pStyle w:val="BodyText3"/>
              <w:widowControl w:val="0"/>
              <w:spacing w:line="276" w:lineRule="auto"/>
              <w:rPr>
                <w:rFonts w:ascii="Franklin Gothic Medium" w:hAnsi="Franklin Gothic Medium"/>
                <w:b/>
                <w:bCs/>
                <w:sz w:val="24"/>
                <w:szCs w:val="24"/>
              </w:rPr>
            </w:pPr>
          </w:p>
        </w:tc>
        <w:tc>
          <w:tcPr>
            <w:tcW w:w="4825" w:type="dxa"/>
            <w:gridSpan w:val="2"/>
          </w:tcPr>
          <w:p w14:paraId="69A9A6F2" w14:textId="77777777" w:rsidR="00CF0688" w:rsidRDefault="00CF0688">
            <w:pPr>
              <w:pStyle w:val="BodyText3"/>
              <w:widowControl w:val="0"/>
              <w:spacing w:line="276" w:lineRule="auto"/>
              <w:rPr>
                <w:rFonts w:ascii="Franklin Gothic Medium" w:hAnsi="Franklin Gothic Medium"/>
                <w:b/>
                <w:bCs/>
                <w:sz w:val="24"/>
                <w:szCs w:val="24"/>
              </w:rPr>
            </w:pPr>
          </w:p>
        </w:tc>
        <w:tc>
          <w:tcPr>
            <w:tcW w:w="1590" w:type="dxa"/>
          </w:tcPr>
          <w:p w14:paraId="2C767FE9" w14:textId="77777777" w:rsidR="00CF0688" w:rsidRDefault="00CF0688">
            <w:pPr>
              <w:pStyle w:val="BodyText3"/>
              <w:widowControl w:val="0"/>
              <w:spacing w:line="276" w:lineRule="auto"/>
              <w:jc w:val="center"/>
              <w:rPr>
                <w:rFonts w:ascii="Franklin Gothic Medium" w:hAnsi="Franklin Gothic Medium"/>
                <w:b/>
                <w:sz w:val="24"/>
                <w:szCs w:val="24"/>
              </w:rPr>
            </w:pPr>
          </w:p>
        </w:tc>
        <w:tc>
          <w:tcPr>
            <w:tcW w:w="3433" w:type="dxa"/>
            <w:gridSpan w:val="2"/>
          </w:tcPr>
          <w:p w14:paraId="5915D9FF" w14:textId="77777777" w:rsidR="00CF0688" w:rsidRDefault="00CF0688">
            <w:pPr>
              <w:pStyle w:val="BodyText3"/>
              <w:widowControl w:val="0"/>
              <w:spacing w:line="276" w:lineRule="auto"/>
              <w:jc w:val="center"/>
              <w:rPr>
                <w:rFonts w:ascii="Franklin Gothic Medium" w:hAnsi="Franklin Gothic Medium"/>
                <w:b/>
                <w:sz w:val="24"/>
                <w:szCs w:val="24"/>
              </w:rPr>
            </w:pPr>
          </w:p>
        </w:tc>
      </w:tr>
    </w:tbl>
    <w:p w14:paraId="0BEF64EB" w14:textId="77777777" w:rsidR="00CF0688" w:rsidRDefault="00CF0688">
      <w:pPr>
        <w:pStyle w:val="BodyTextIndent"/>
        <w:spacing w:line="276" w:lineRule="auto"/>
        <w:ind w:left="0"/>
        <w:jc w:val="both"/>
        <w:rPr>
          <w:rFonts w:ascii="Franklin Gothic Medium" w:hAnsi="Franklin Gothic Medium" w:cs="Arial"/>
        </w:rPr>
      </w:pPr>
    </w:p>
    <w:sectPr w:rsidR="00CF0688">
      <w:pgSz w:w="11906" w:h="16838"/>
      <w:pgMar w:top="851" w:right="1106" w:bottom="1440"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688"/>
    <w:rsid w:val="00425E76"/>
    <w:rsid w:val="004F5269"/>
    <w:rsid w:val="005C00BB"/>
    <w:rsid w:val="005D031B"/>
    <w:rsid w:val="006E2E77"/>
    <w:rsid w:val="00B63334"/>
    <w:rsid w:val="00CF0688"/>
    <w:rsid w:val="00FE2D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9E7E"/>
  <w15:docId w15:val="{047C9FB7-6C49-406C-B3BC-D97FA686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84"/>
    <w:rPr>
      <w:sz w:val="24"/>
      <w:szCs w:val="24"/>
      <w:lang w:eastAsia="el-GR"/>
    </w:rPr>
  </w:style>
  <w:style w:type="paragraph" w:styleId="Heading1">
    <w:name w:val="heading 1"/>
    <w:basedOn w:val="Normal"/>
    <w:next w:val="Normal"/>
    <w:qFormat/>
    <w:rsid w:val="00942284"/>
    <w:pPr>
      <w:keepNext/>
      <w:jc w:val="both"/>
      <w:outlineLvl w:val="0"/>
    </w:pPr>
    <w:rPr>
      <w:rFonts w:ascii="Arial" w:eastAsia="Arial Unicode MS" w:hAnsi="Arial" w:cs="Arial"/>
      <w:b/>
      <w:bCs/>
      <w:sz w:val="22"/>
    </w:rPr>
  </w:style>
  <w:style w:type="paragraph" w:styleId="Heading3">
    <w:name w:val="heading 3"/>
    <w:basedOn w:val="Normal"/>
    <w:next w:val="Normal"/>
    <w:qFormat/>
    <w:rsid w:val="00942284"/>
    <w:pPr>
      <w:keepNext/>
      <w:outlineLvl w:val="2"/>
    </w:pPr>
    <w:rPr>
      <w:rFonts w:ascii="Arial" w:eastAsia="Arial Unicode MS" w:hAnsi="Arial" w:cs="Arial"/>
      <w:b/>
      <w:bCs/>
      <w:sz w:val="20"/>
    </w:rPr>
  </w:style>
  <w:style w:type="paragraph" w:styleId="Heading8">
    <w:name w:val="heading 8"/>
    <w:basedOn w:val="Normal"/>
    <w:next w:val="Normal"/>
    <w:link w:val="Heading8Char"/>
    <w:uiPriority w:val="9"/>
    <w:unhideWhenUsed/>
    <w:qFormat/>
    <w:rsid w:val="009E59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2284"/>
    <w:rPr>
      <w:color w:val="0000FF"/>
      <w:u w:val="single"/>
    </w:rPr>
  </w:style>
  <w:style w:type="character" w:customStyle="1" w:styleId="BodyTextChar">
    <w:name w:val="Body Text Char"/>
    <w:basedOn w:val="DefaultParagraphFont"/>
    <w:link w:val="BodyText"/>
    <w:uiPriority w:val="99"/>
    <w:qFormat/>
    <w:rsid w:val="009352AE"/>
    <w:rPr>
      <w:rFonts w:ascii="Arial" w:hAnsi="Arial" w:cs="Arial"/>
      <w:sz w:val="24"/>
      <w:szCs w:val="24"/>
      <w:lang w:val="ro-RO" w:eastAsia="el-GR" w:bidi="ar-SA"/>
    </w:rPr>
  </w:style>
  <w:style w:type="character" w:styleId="PlaceholderText">
    <w:name w:val="Placeholder Text"/>
    <w:basedOn w:val="DefaultParagraphFont"/>
    <w:uiPriority w:val="99"/>
    <w:semiHidden/>
    <w:qFormat/>
    <w:rsid w:val="00671BD0"/>
    <w:rPr>
      <w:color w:val="808080"/>
    </w:rPr>
  </w:style>
  <w:style w:type="character" w:customStyle="1" w:styleId="Style1">
    <w:name w:val="Style1"/>
    <w:basedOn w:val="DefaultParagraphFont"/>
    <w:uiPriority w:val="1"/>
    <w:qFormat/>
    <w:rsid w:val="00671BD0"/>
    <w:rPr>
      <w:rFonts w:ascii="Comic Sans MS" w:hAnsi="Comic Sans MS"/>
      <w:sz w:val="22"/>
    </w:rPr>
  </w:style>
  <w:style w:type="character" w:customStyle="1" w:styleId="ListParagraphChar">
    <w:name w:val="List Paragraph Char"/>
    <w:basedOn w:val="DefaultParagraphFont"/>
    <w:link w:val="ListParagraph"/>
    <w:uiPriority w:val="34"/>
    <w:qFormat/>
    <w:rsid w:val="000F7BA1"/>
    <w:rPr>
      <w:rFonts w:ascii="Calibri" w:hAnsi="Calibri"/>
      <w:sz w:val="22"/>
      <w:szCs w:val="22"/>
    </w:rPr>
  </w:style>
  <w:style w:type="character" w:styleId="CommentReference">
    <w:name w:val="annotation reference"/>
    <w:basedOn w:val="DefaultParagraphFont"/>
    <w:uiPriority w:val="99"/>
    <w:semiHidden/>
    <w:unhideWhenUsed/>
    <w:qFormat/>
    <w:rsid w:val="00E17D4B"/>
    <w:rPr>
      <w:sz w:val="16"/>
      <w:szCs w:val="16"/>
    </w:rPr>
  </w:style>
  <w:style w:type="character" w:customStyle="1" w:styleId="CommentTextChar">
    <w:name w:val="Comment Text Char"/>
    <w:basedOn w:val="DefaultParagraphFont"/>
    <w:link w:val="CommentText"/>
    <w:uiPriority w:val="99"/>
    <w:semiHidden/>
    <w:qFormat/>
    <w:rsid w:val="00E17D4B"/>
    <w:rPr>
      <w:lang w:val="ro-RO" w:eastAsia="el-GR"/>
    </w:rPr>
  </w:style>
  <w:style w:type="character" w:customStyle="1" w:styleId="CommentSubjectChar">
    <w:name w:val="Comment Subject Char"/>
    <w:basedOn w:val="CommentTextChar"/>
    <w:link w:val="CommentSubject"/>
    <w:uiPriority w:val="99"/>
    <w:semiHidden/>
    <w:qFormat/>
    <w:rsid w:val="00E17D4B"/>
    <w:rPr>
      <w:b/>
      <w:bCs/>
      <w:lang w:val="ro-RO" w:eastAsia="el-GR"/>
    </w:rPr>
  </w:style>
  <w:style w:type="character" w:customStyle="1" w:styleId="BodyTextIndent2Char">
    <w:name w:val="Body Text Indent 2 Char"/>
    <w:qFormat/>
    <w:rsid w:val="00334B2A"/>
    <w:rPr>
      <w:sz w:val="24"/>
      <w:szCs w:val="24"/>
    </w:rPr>
  </w:style>
  <w:style w:type="character" w:customStyle="1" w:styleId="Char">
    <w:name w:val="Απλό κείμενο Char"/>
    <w:basedOn w:val="DefaultParagraphFont"/>
    <w:uiPriority w:val="99"/>
    <w:semiHidden/>
    <w:qFormat/>
    <w:rsid w:val="003D1F0F"/>
    <w:rPr>
      <w:rFonts w:ascii="Consolas" w:hAnsi="Consolas"/>
      <w:sz w:val="21"/>
      <w:szCs w:val="21"/>
      <w:lang w:val="ro-RO" w:eastAsia="el-GR"/>
    </w:rPr>
  </w:style>
  <w:style w:type="character" w:customStyle="1" w:styleId="PlainTextChar">
    <w:name w:val="Plain Text Char"/>
    <w:link w:val="PlainText"/>
    <w:qFormat/>
    <w:rsid w:val="003D1F0F"/>
    <w:rPr>
      <w:rFonts w:ascii="Courier New" w:hAnsi="Courier New"/>
      <w:lang w:val="ro-RO" w:eastAsia="el-GR"/>
    </w:rPr>
  </w:style>
  <w:style w:type="character" w:customStyle="1" w:styleId="UnresolvedMention1">
    <w:name w:val="Unresolved Mention1"/>
    <w:basedOn w:val="DefaultParagraphFont"/>
    <w:uiPriority w:val="99"/>
    <w:semiHidden/>
    <w:unhideWhenUsed/>
    <w:qFormat/>
    <w:rsid w:val="00EF7090"/>
    <w:rPr>
      <w:color w:val="605E5C"/>
      <w:shd w:val="clear" w:color="auto" w:fill="E1DFDD"/>
    </w:rPr>
  </w:style>
  <w:style w:type="character" w:customStyle="1" w:styleId="Heading8Char">
    <w:name w:val="Heading 8 Char"/>
    <w:basedOn w:val="DefaultParagraphFont"/>
    <w:link w:val="Heading8"/>
    <w:uiPriority w:val="9"/>
    <w:qFormat/>
    <w:rsid w:val="009E59BD"/>
    <w:rPr>
      <w:rFonts w:asciiTheme="majorHAnsi" w:eastAsiaTheme="majorEastAsia" w:hAnsiTheme="majorHAnsi" w:cstheme="majorBidi"/>
      <w:color w:val="272727" w:themeColor="text1" w:themeTint="D8"/>
      <w:sz w:val="21"/>
      <w:szCs w:val="21"/>
      <w:lang w:val="ro-RO" w:eastAsia="el-GR"/>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rsid w:val="00942284"/>
    <w:pPr>
      <w:jc w:val="both"/>
    </w:pPr>
    <w:rPr>
      <w:rFonts w:ascii="Arial" w:hAnsi="Arial" w:cs="Arial"/>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rsid w:val="00A44D8E"/>
    <w:pPr>
      <w:ind w:firstLine="720"/>
      <w:jc w:val="both"/>
    </w:pPr>
    <w:rPr>
      <w:rFonts w:ascii="Comic Sans MS" w:hAnsi="Comic Sans MS" w:cs="Arial"/>
      <w:sz w:val="22"/>
      <w:szCs w:val="22"/>
    </w:rPr>
  </w:style>
  <w:style w:type="paragraph" w:styleId="BodyText3">
    <w:name w:val="Body Text 3"/>
    <w:basedOn w:val="Normal"/>
    <w:qFormat/>
    <w:rsid w:val="00942284"/>
    <w:pPr>
      <w:jc w:val="both"/>
    </w:pPr>
    <w:rPr>
      <w:rFonts w:ascii="Arial" w:hAnsi="Arial" w:cs="Arial"/>
      <w:sz w:val="20"/>
      <w:szCs w:val="22"/>
    </w:rPr>
  </w:style>
  <w:style w:type="paragraph" w:styleId="ListParagraph">
    <w:name w:val="List Paragraph"/>
    <w:basedOn w:val="Normal"/>
    <w:link w:val="ListParagraphChar"/>
    <w:uiPriority w:val="34"/>
    <w:qFormat/>
    <w:rsid w:val="001D3516"/>
    <w:pPr>
      <w:spacing w:after="200" w:line="276" w:lineRule="auto"/>
      <w:ind w:left="720"/>
    </w:pPr>
    <w:rPr>
      <w:rFonts w:ascii="Calibri" w:hAnsi="Calibri"/>
      <w:sz w:val="22"/>
      <w:szCs w:val="22"/>
      <w:lang w:eastAsia="en-US"/>
    </w:rPr>
  </w:style>
  <w:style w:type="paragraph" w:styleId="BodyTextIndent">
    <w:name w:val="Body Text Indent"/>
    <w:basedOn w:val="Normal"/>
    <w:rsid w:val="0007142E"/>
    <w:pPr>
      <w:spacing w:after="120"/>
      <w:ind w:left="283"/>
    </w:pPr>
  </w:style>
  <w:style w:type="paragraph" w:styleId="BodyText2">
    <w:name w:val="Body Text 2"/>
    <w:basedOn w:val="Normal"/>
    <w:qFormat/>
    <w:rsid w:val="00BD5E82"/>
    <w:pPr>
      <w:spacing w:after="120" w:line="480" w:lineRule="auto"/>
    </w:pPr>
  </w:style>
  <w:style w:type="paragraph" w:styleId="BalloonText">
    <w:name w:val="Balloon Text"/>
    <w:basedOn w:val="Normal"/>
    <w:semiHidden/>
    <w:qFormat/>
    <w:rsid w:val="002B174B"/>
    <w:rPr>
      <w:rFonts w:ascii="Tahoma" w:hAnsi="Tahoma" w:cs="Tahoma"/>
      <w:sz w:val="16"/>
      <w:szCs w:val="16"/>
    </w:rPr>
  </w:style>
  <w:style w:type="paragraph" w:customStyle="1" w:styleId="Standard">
    <w:name w:val="Standard"/>
    <w:qFormat/>
    <w:rsid w:val="009904FD"/>
    <w:pPr>
      <w:textAlignment w:val="baseline"/>
    </w:pPr>
    <w:rPr>
      <w:kern w:val="2"/>
      <w:sz w:val="24"/>
      <w:szCs w:val="24"/>
      <w:lang w:eastAsia="zh-CN"/>
    </w:rPr>
  </w:style>
  <w:style w:type="paragraph" w:styleId="CommentText">
    <w:name w:val="annotation text"/>
    <w:basedOn w:val="Normal"/>
    <w:link w:val="CommentTextChar"/>
    <w:uiPriority w:val="99"/>
    <w:semiHidden/>
    <w:unhideWhenUsed/>
    <w:qFormat/>
    <w:rsid w:val="00E17D4B"/>
    <w:rPr>
      <w:sz w:val="20"/>
      <w:szCs w:val="20"/>
    </w:rPr>
  </w:style>
  <w:style w:type="paragraph" w:styleId="CommentSubject">
    <w:name w:val="annotation subject"/>
    <w:basedOn w:val="CommentText"/>
    <w:next w:val="CommentText"/>
    <w:link w:val="CommentSubjectChar"/>
    <w:uiPriority w:val="99"/>
    <w:semiHidden/>
    <w:unhideWhenUsed/>
    <w:qFormat/>
    <w:rsid w:val="00E17D4B"/>
    <w:rPr>
      <w:b/>
      <w:bCs/>
    </w:rPr>
  </w:style>
  <w:style w:type="paragraph" w:styleId="PlainText">
    <w:name w:val="Plain Text"/>
    <w:basedOn w:val="Normal"/>
    <w:link w:val="PlainTextChar"/>
    <w:qFormat/>
    <w:rsid w:val="003D1F0F"/>
    <w:rPr>
      <w:rFonts w:ascii="Courier New" w:hAnsi="Courier New"/>
      <w:sz w:val="20"/>
      <w:szCs w:val="20"/>
    </w:rPr>
  </w:style>
  <w:style w:type="paragraph" w:customStyle="1" w:styleId="-HTML1">
    <w:name w:val="Προ-διαμορφωμένο HTML1"/>
    <w:basedOn w:val="Normal"/>
    <w:qFormat/>
    <w:rsid w:val="009E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paragraph" w:customStyle="1" w:styleId="ListParagraph1">
    <w:name w:val="List Paragraph1"/>
    <w:basedOn w:val="Normal"/>
    <w:qFormat/>
    <w:rsid w:val="009E59BD"/>
    <w:pPr>
      <w:ind w:left="720"/>
    </w:pPr>
    <w:rPr>
      <w:lang w:eastAsia="zh-CN"/>
    </w:rPr>
  </w:style>
  <w:style w:type="paragraph" w:customStyle="1" w:styleId="FrameContents">
    <w:name w:val="Frame Contents"/>
    <w:basedOn w:val="Normal"/>
    <w:qFormat/>
  </w:style>
  <w:style w:type="table" w:styleId="TableGrid">
    <w:name w:val="Table Grid"/>
    <w:basedOn w:val="TableNormal"/>
    <w:rsid w:val="0094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xs@aade.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CF9F-29E7-43B7-93BC-45FF26F6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1558</Words>
  <Characters>8883</Characters>
  <Application>Microsoft Office Word</Application>
  <DocSecurity>0</DocSecurity>
  <Lines>74</Lines>
  <Paragraphs>20</Paragraphs>
  <ScaleCrop>false</ScaleCrop>
  <Company>GXK</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dc:description/>
  <cp:lastModifiedBy>Liana Brili</cp:lastModifiedBy>
  <cp:revision>9</cp:revision>
  <cp:lastPrinted>2022-10-17T05:05:00Z</cp:lastPrinted>
  <dcterms:created xsi:type="dcterms:W3CDTF">2022-10-17T05:13:00Z</dcterms:created>
  <dcterms:modified xsi:type="dcterms:W3CDTF">2022-10-31T13:44:00Z</dcterms:modified>
  <dc:language>en-US</dc:language>
</cp:coreProperties>
</file>