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05AA" w14:textId="77777777" w:rsidR="009F4B3F" w:rsidRPr="00377668" w:rsidRDefault="009F4B3F" w:rsidP="00406F2F">
      <w:pPr>
        <w:pStyle w:val="11Titel"/>
      </w:pPr>
      <w:r>
        <w:t xml:space="preserve">Federalinio socialinių reikalų, sveikatos, priežiūros ir vartotojų apsaugos ministro potvarkis dėl reikalavimo teikti informaciją apie mėsos, pieno ir kiaušinių kilmę maisto tiekimo grandinėje </w:t>
      </w:r>
    </w:p>
    <w:p w14:paraId="75B0287D" w14:textId="77777777" w:rsidR="009F4B3F" w:rsidRPr="00377668" w:rsidRDefault="009F4B3F" w:rsidP="00292EF1">
      <w:pPr>
        <w:pStyle w:val="12PromKlEinlSatz"/>
      </w:pPr>
      <w:r>
        <w:t>Pagal Maisto saugos ir vartotojų apsaugos įstatymo (Federalinis įstatymų leidinys I Nr. 13/2006) su paskutiniais pakeitimais, padarytais Federaliniame oficialiajame leidinyje I Nr. 104/2019 paskelbtu Federaliniu įstatymu, 4 straipsnio 3 dalį ir 6 straipsnio 1 ir 2 dalis, susitarus su federaliniu skaitmeninės ekonomikos ir ekonomikos ministru, nutariama:</w:t>
      </w:r>
    </w:p>
    <w:p w14:paraId="020E4C88" w14:textId="77777777" w:rsidR="009F4B3F" w:rsidRPr="00377668" w:rsidRDefault="00406F2F" w:rsidP="00292EF1">
      <w:pPr>
        <w:pStyle w:val="45UeberschrPara"/>
      </w:pPr>
      <w:r>
        <w:t>Tikslas</w:t>
      </w:r>
    </w:p>
    <w:p w14:paraId="799AC077" w14:textId="77777777" w:rsidR="009F4B3F" w:rsidRPr="00377668" w:rsidRDefault="009F4B3F" w:rsidP="00430649">
      <w:pPr>
        <w:pStyle w:val="51Abs"/>
      </w:pPr>
      <w:r>
        <w:rPr>
          <w:rStyle w:val="991GldSymbol"/>
        </w:rPr>
        <w:t>1 straipsnis.</w:t>
      </w:r>
      <w:r>
        <w:t xml:space="preserve"> Šio potvarkio tikslas – reikalavimas teikti informaciją apie mėsos, pieno ir kiaušinių kilmę maisto tiekimo grandinėje.</w:t>
      </w:r>
    </w:p>
    <w:p w14:paraId="40D684E0" w14:textId="77777777" w:rsidR="003F0718" w:rsidRPr="00377668" w:rsidRDefault="003F0718" w:rsidP="00430649">
      <w:pPr>
        <w:pStyle w:val="45UeberschrPara"/>
      </w:pPr>
      <w:r>
        <w:t>Taikymo sritis</w:t>
      </w:r>
    </w:p>
    <w:p w14:paraId="00B468A9" w14:textId="77777777" w:rsidR="009F4B3F" w:rsidRPr="00377668" w:rsidRDefault="009F4B3F" w:rsidP="003F0718">
      <w:pPr>
        <w:pStyle w:val="51Abs"/>
      </w:pPr>
      <w:r>
        <w:rPr>
          <w:rStyle w:val="991GldSymbol"/>
        </w:rPr>
        <w:t>2 straipsnis.</w:t>
      </w:r>
      <w:r>
        <w:t xml:space="preserve"> Šis potvarkis taikomas šalies</w:t>
      </w:r>
    </w:p>
    <w:p w14:paraId="241FC25C" w14:textId="77777777" w:rsidR="009F4B3F" w:rsidRPr="00377668" w:rsidRDefault="009F4B3F" w:rsidP="00292EF1">
      <w:pPr>
        <w:pStyle w:val="52Aufzaehle1Ziffer"/>
      </w:pPr>
      <w:r>
        <w:tab/>
        <w:t>1)</w:t>
      </w:r>
      <w:r>
        <w:tab/>
        <w:t>skerdykloms ir išpjaustymo įmonėms,</w:t>
      </w:r>
    </w:p>
    <w:p w14:paraId="71700848" w14:textId="77777777" w:rsidR="009F4B3F" w:rsidRPr="00377668" w:rsidRDefault="009F4B3F" w:rsidP="00292EF1">
      <w:pPr>
        <w:pStyle w:val="52Aufzaehle1Ziffer"/>
      </w:pPr>
      <w:r>
        <w:tab/>
        <w:t>2)</w:t>
      </w:r>
      <w:r>
        <w:tab/>
        <w:t>pieno perdirbimo įmonėms ir</w:t>
      </w:r>
    </w:p>
    <w:p w14:paraId="71FA94B9" w14:textId="77777777" w:rsidR="003F0718" w:rsidRPr="00377668" w:rsidRDefault="003F0718" w:rsidP="00292EF1">
      <w:pPr>
        <w:pStyle w:val="52Aufzaehle1Ziffer"/>
      </w:pPr>
      <w:r>
        <w:tab/>
        <w:t>3)</w:t>
      </w:r>
      <w:r>
        <w:tab/>
        <w:t>kiaušinių tiekimo įmonėms.</w:t>
      </w:r>
    </w:p>
    <w:p w14:paraId="35286848" w14:textId="77777777" w:rsidR="009F4B3F" w:rsidRPr="00377668" w:rsidRDefault="00FA095C" w:rsidP="003F0718">
      <w:pPr>
        <w:pStyle w:val="51Abs"/>
      </w:pPr>
      <w:r>
        <w:t>kurios tiekia kitoms maisto įmonėms maisto produktus, kurie nėra skirti platinti galutiniams vartotojams.</w:t>
      </w:r>
    </w:p>
    <w:p w14:paraId="6A355B5C" w14:textId="77777777" w:rsidR="009F4B3F" w:rsidRPr="00377668" w:rsidRDefault="009F4B3F" w:rsidP="00292EF1">
      <w:pPr>
        <w:pStyle w:val="45UeberschrPara"/>
      </w:pPr>
      <w:r>
        <w:t>Apibrėžtys</w:t>
      </w:r>
    </w:p>
    <w:p w14:paraId="1BFEC405" w14:textId="77777777" w:rsidR="009F4B3F" w:rsidRPr="00377668" w:rsidRDefault="009F4B3F" w:rsidP="00292EF1">
      <w:pPr>
        <w:pStyle w:val="51Abs"/>
      </w:pPr>
      <w:r>
        <w:rPr>
          <w:rStyle w:val="991GldSymbol"/>
        </w:rPr>
        <w:t>3 straipsnis.</w:t>
      </w:r>
      <w:r>
        <w:t xml:space="preserve"> Šiame potvarkyje:</w:t>
      </w:r>
    </w:p>
    <w:p w14:paraId="17B2C75D" w14:textId="77777777" w:rsidR="009F4B3F" w:rsidRPr="00377668" w:rsidRDefault="00F922BB" w:rsidP="00292EF1">
      <w:pPr>
        <w:pStyle w:val="52Aufzaehle1Ziffer"/>
      </w:pPr>
      <w:r>
        <w:tab/>
        <w:t>1)</w:t>
      </w:r>
      <w:r>
        <w:tab/>
        <w:t>pieno perdirbimo įmonės – maisto įmonės, gaminančios arba perdirbančios pieną arba pieno gaminius;</w:t>
      </w:r>
    </w:p>
    <w:p w14:paraId="40970291" w14:textId="77777777" w:rsidR="009F4B3F" w:rsidRPr="00377668" w:rsidRDefault="009F4B3F" w:rsidP="00FE6FAF">
      <w:pPr>
        <w:pStyle w:val="52Aufzaehle1ZiffermitBetrag"/>
      </w:pPr>
      <w:r>
        <w:tab/>
        <w:t>2)</w:t>
      </w:r>
      <w:r>
        <w:tab/>
        <w:t>pieno gaminiai – geriamasis pienas, sviestas, grietinė, varškė, natūralus jogurtas, plakta grietinėlė ir minkštasis sūris;</w:t>
      </w:r>
    </w:p>
    <w:p w14:paraId="7C4A4EF6" w14:textId="77777777" w:rsidR="00FE6FAF" w:rsidRPr="00377668" w:rsidRDefault="00FE6FAF" w:rsidP="00FE6FAF">
      <w:pPr>
        <w:pStyle w:val="52Aufzaehle1Ziffer"/>
      </w:pPr>
      <w:r>
        <w:tab/>
        <w:t>3)</w:t>
      </w:r>
      <w:r>
        <w:tab/>
        <w:t>kiaušinių tiekimo įmonės – maisto įmonės, gaminančios arba perdirbančios kiaušinius, skystuosius kiaušinius, skystąjį kiaušinio trynį, skystąjį kiaušinio baltymą arba sausuosius kiaušinius.</w:t>
      </w:r>
    </w:p>
    <w:p w14:paraId="49C42ED9" w14:textId="77777777" w:rsidR="009F4B3F" w:rsidRPr="00377668" w:rsidRDefault="009F4B3F" w:rsidP="000C31E5">
      <w:pPr>
        <w:pStyle w:val="45UeberschrPara"/>
      </w:pPr>
      <w:r>
        <w:t>Informacijos teikimas</w:t>
      </w:r>
    </w:p>
    <w:p w14:paraId="064621DD" w14:textId="77777777" w:rsidR="009F4B3F" w:rsidRPr="00377668" w:rsidRDefault="009F4B3F" w:rsidP="00292EF1">
      <w:pPr>
        <w:pStyle w:val="51Abs"/>
      </w:pPr>
      <w:r>
        <w:rPr>
          <w:rStyle w:val="991GldSymbol"/>
        </w:rPr>
        <w:t>4 straipsnis.</w:t>
      </w:r>
      <w:r>
        <w:t xml:space="preserve"> 1. Kiaulienos, avienos, ožkienos ir paukštienos atveju skerdyklos ir išpjaustymo įmonės komerciniuose dokumentuose nurodo kilmės šalį, kaip nurodyta Įgyvendinimo reglamento (ES) Nr. 1337/2013 dėl šviežios, atšaldytos ir užšaldytos kiaulienos, avienos, ožkienos ir paukštienos kilmės šalies arba kilmės vietos nuorodų 5 straipsnyje (OL L 335, 14. 12. 2013, p. 19, su pataisymais, padarytais OL L 95, 2014 3 29, p. 70).</w:t>
      </w:r>
    </w:p>
    <w:p w14:paraId="4B8DC565" w14:textId="77777777" w:rsidR="009F4B3F" w:rsidRPr="00377668" w:rsidRDefault="009F4B3F" w:rsidP="00292EF1">
      <w:pPr>
        <w:pStyle w:val="51Abs"/>
      </w:pPr>
      <w:r>
        <w:t>2. Pieno ir pieno gaminių atveju pieno perdirbimo įmonės, kaip apibrėžta 3 straipsnio 2 punkte, komerciniuose dokumentuose nurodo kilmės šalį (šalies, kurioje gyvūnas buvo melžtas, pavadinimą).</w:t>
      </w:r>
    </w:p>
    <w:p w14:paraId="18DA90AE" w14:textId="77777777" w:rsidR="009F4B3F" w:rsidRPr="00377668" w:rsidRDefault="009F4B3F" w:rsidP="00292EF1">
      <w:pPr>
        <w:pStyle w:val="51Abs"/>
      </w:pPr>
      <w:r>
        <w:t>3. Kiaušinių, skystųjų kiaušinių, skystojo kiaušinio trynio, skystojo kiaušinio baltymo ir sausųjų kiaušinių atveju kiaušinių tiekimo įmonės komerciniuose dokumentuose nurodo kilmės šalį (šalies, kurioje buvo padėtas kiaušinis, pavadinimą).</w:t>
      </w:r>
    </w:p>
    <w:p w14:paraId="13ED26A6" w14:textId="77777777" w:rsidR="009F4B3F" w:rsidRPr="00377668" w:rsidRDefault="00504F11" w:rsidP="00261365">
      <w:pPr>
        <w:pStyle w:val="51Abs"/>
      </w:pPr>
      <w:r>
        <w:t>4. Nurodant kilmės šalį pagal 1–3 dalis, turi būti vadovaujamasi Įgyvendinimo reglamento (ES) 2018/775, kuriuo nustatomos Europos Parlamento ir Tarybos reglamento (ES) Nr. 1169/2011 dėl informacijos apie maistą teikimo vartotojams 26 straipsnio 3 dalies taikymo taisyklės, susijusios su pagrindinės maisto sudedamosios dalies kilmės šalies ar kilmės vietos nurodymo taisyklėmis, 2 straipsniu (OL L 131, 2018 5 29, p. 8).</w:t>
      </w:r>
    </w:p>
    <w:p w14:paraId="0BF07411" w14:textId="77777777" w:rsidR="009F4B3F" w:rsidRPr="00377668" w:rsidRDefault="00FC31C7" w:rsidP="00292EF1">
      <w:pPr>
        <w:pStyle w:val="45UeberschrPara"/>
      </w:pPr>
      <w:r>
        <w:t>Dokumentai</w:t>
      </w:r>
    </w:p>
    <w:p w14:paraId="22A167C6" w14:textId="77777777" w:rsidR="009F4B3F" w:rsidRPr="00377668" w:rsidRDefault="009F4B3F" w:rsidP="00292EF1">
      <w:pPr>
        <w:pStyle w:val="51Abs"/>
      </w:pPr>
      <w:r>
        <w:rPr>
          <w:rStyle w:val="991GldSymbol"/>
        </w:rPr>
        <w:t>5 straipsnis.</w:t>
      </w:r>
      <w:r>
        <w:t xml:space="preserve"> 1. 2 straipsnyje nurodytos maisto įmonės turi turėti atitinkamus dokumentus, sistemas ar procedūras kilmės šaliai įrodyti kompetentingai institucijai (provincijų gubernatoriui pagal Maisto saugos ir vartotojų apsaugos įstatymo 24 straipsnį).</w:t>
      </w:r>
    </w:p>
    <w:p w14:paraId="2516E83B" w14:textId="77777777" w:rsidR="008D3683" w:rsidRPr="00377668" w:rsidRDefault="008D3683" w:rsidP="008D3683">
      <w:pPr>
        <w:pStyle w:val="51Abs"/>
      </w:pPr>
      <w:r>
        <w:t>2. Dalyvavimas teisiškai pripažintose kilmės sistemose laikomas įrodymu pagal 1 dalį.</w:t>
      </w:r>
    </w:p>
    <w:p w14:paraId="7AD7D5FA" w14:textId="77777777" w:rsidR="009F4B3F" w:rsidRPr="00377668" w:rsidRDefault="009F4B3F" w:rsidP="00292EF1">
      <w:pPr>
        <w:pStyle w:val="45UeberschrPara"/>
      </w:pPr>
      <w:r>
        <w:t>Įsigaliojimas</w:t>
      </w:r>
    </w:p>
    <w:p w14:paraId="4538E104" w14:textId="77777777" w:rsidR="009F4B3F" w:rsidRPr="00377668" w:rsidRDefault="009F4B3F" w:rsidP="00292EF1">
      <w:pPr>
        <w:pStyle w:val="51Abs"/>
      </w:pPr>
      <w:r>
        <w:rPr>
          <w:rStyle w:val="991GldSymbol"/>
        </w:rPr>
        <w:t>6 straipsnis.</w:t>
      </w:r>
      <w:r>
        <w:t xml:space="preserve"> Šis potvarkis įsigalioja praėjus šešiems mėnesiams nuo pirmojo mėnesio po jo paskelbimo Federaliniame oficialiajame leidinyje.</w:t>
      </w:r>
    </w:p>
    <w:p w14:paraId="321D2069" w14:textId="77777777" w:rsidR="00AF5F64" w:rsidRPr="00377668" w:rsidRDefault="00AF5F64" w:rsidP="00AF5F64">
      <w:pPr>
        <w:pStyle w:val="45UeberschrPara"/>
      </w:pPr>
      <w:r>
        <w:lastRenderedPageBreak/>
        <w:t>Baigiamosios nuostatos</w:t>
      </w:r>
    </w:p>
    <w:p w14:paraId="22711A56" w14:textId="77777777" w:rsidR="00AF5F64" w:rsidRPr="00377668" w:rsidRDefault="00EA0B4C" w:rsidP="00EA0B4C">
      <w:pPr>
        <w:pStyle w:val="51Abs"/>
      </w:pPr>
      <w:r>
        <w:rPr>
          <w:rStyle w:val="991GldSymbol"/>
        </w:rPr>
        <w:t>7 straipsnis.</w:t>
      </w:r>
      <w:r>
        <w:t xml:space="preserve"> Apie šį potvarkį pranešta laikantis Direktyvos (ES) 2015/1535, kuria nustatoma informacijos apie techninius reglamentus teikimo tvarka (OL L 241, 2015 9 17, p. 1), nuostatų.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143B" w14:textId="77777777" w:rsidR="00FB519C" w:rsidRDefault="00FB519C" w:rsidP="00E60B7C">
      <w:r>
        <w:separator/>
      </w:r>
    </w:p>
    <w:p w14:paraId="423FF7AC" w14:textId="77777777" w:rsidR="00FB519C" w:rsidRDefault="00FB519C"/>
  </w:endnote>
  <w:endnote w:type="continuationSeparator" w:id="0">
    <w:p w14:paraId="38280B56" w14:textId="77777777" w:rsidR="00FB519C" w:rsidRDefault="00FB519C" w:rsidP="00E60B7C">
      <w:r>
        <w:continuationSeparator/>
      </w:r>
    </w:p>
    <w:p w14:paraId="7347BC74" w14:textId="77777777" w:rsidR="00FB519C" w:rsidRDefault="00FB519C"/>
  </w:endnote>
  <w:endnote w:type="continuationNotice" w:id="1">
    <w:p w14:paraId="330DCBE4" w14:textId="77777777" w:rsidR="00FB519C" w:rsidRDefault="00FB519C"/>
    <w:p w14:paraId="3353C0E5" w14:textId="77777777" w:rsidR="00FB519C" w:rsidRDefault="00FB5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BF2A" w14:textId="77777777" w:rsidR="00865166" w:rsidRPr="00377668" w:rsidRDefault="00865166" w:rsidP="00E60B7C">
    <w:pPr>
      <w:pStyle w:val="Footer"/>
    </w:pPr>
  </w:p>
  <w:p w14:paraId="77CF8AA4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EDC9" w14:textId="77777777" w:rsidR="00865166" w:rsidRPr="00377668" w:rsidRDefault="00865166" w:rsidP="00BB7740">
    <w:pPr>
      <w:pStyle w:val="63Fuzeile"/>
    </w:pPr>
  </w:p>
  <w:p w14:paraId="184C130F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3C41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5F6" w14:textId="77777777" w:rsidR="00FB519C" w:rsidRDefault="00FB519C" w:rsidP="00E60B7C">
      <w:r>
        <w:separator/>
      </w:r>
    </w:p>
    <w:p w14:paraId="0005BD63" w14:textId="77777777" w:rsidR="00FB519C" w:rsidRDefault="00FB519C"/>
  </w:footnote>
  <w:footnote w:type="continuationSeparator" w:id="0">
    <w:p w14:paraId="4D1D5AA1" w14:textId="77777777" w:rsidR="00FB519C" w:rsidRDefault="00FB519C" w:rsidP="00E60B7C">
      <w:r>
        <w:continuationSeparator/>
      </w:r>
    </w:p>
    <w:p w14:paraId="7A2AC1E7" w14:textId="77777777" w:rsidR="00FB519C" w:rsidRDefault="00FB519C"/>
  </w:footnote>
  <w:footnote w:type="continuationNotice" w:id="1">
    <w:p w14:paraId="0872FF7E" w14:textId="77777777" w:rsidR="00FB519C" w:rsidRDefault="00FB519C"/>
    <w:p w14:paraId="3EC03361" w14:textId="77777777" w:rsidR="00FB519C" w:rsidRDefault="00FB5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D024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p. iš </w:t>
    </w:r>
    <w:r w:rsidR="00FB519C">
      <w:fldChar w:fldCharType="begin"/>
    </w:r>
    <w:r w:rsidR="00FB519C">
      <w:instrText xml:space="preserve"> NUMPAGES  \* Arabic  \* MERGEFOR</w:instrText>
    </w:r>
    <w:r w:rsidR="00FB519C">
      <w:instrText xml:space="preserve">MAT </w:instrText>
    </w:r>
    <w:r w:rsidR="00FB519C">
      <w:fldChar w:fldCharType="separate"/>
    </w:r>
    <w:r w:rsidR="00ED4A2E" w:rsidRPr="00377668">
      <w:t>2</w:t>
    </w:r>
    <w:r w:rsidR="00FB519C">
      <w:fldChar w:fldCharType="end"/>
    </w:r>
  </w:p>
  <w:p w14:paraId="6F18BCEF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3CC6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p. iš </w:t>
    </w:r>
    <w:r w:rsidR="00FB519C">
      <w:fldChar w:fldCharType="begin"/>
    </w:r>
    <w:r w:rsidR="00FB519C">
      <w:instrText xml:space="preserve"> NUMPAGES  \* Arabic  \* MERGEFORMAT </w:instrText>
    </w:r>
    <w:r w:rsidR="00FB519C">
      <w:fldChar w:fldCharType="separate"/>
    </w:r>
    <w:r w:rsidR="00AD248D">
      <w:rPr>
        <w:noProof/>
      </w:rPr>
      <w:t>2</w:t>
    </w:r>
    <w:r w:rsidR="00FB519C">
      <w:rPr>
        <w:noProof/>
      </w:rPr>
      <w:fldChar w:fldCharType="end"/>
    </w:r>
  </w:p>
  <w:p w14:paraId="5B7C6D44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9CDD" w14:textId="77777777" w:rsidR="00865166" w:rsidRPr="00377668" w:rsidRDefault="00865166" w:rsidP="00E60B7C">
    <w:pPr>
      <w:pStyle w:val="62Kopfzeile"/>
    </w:pPr>
    <w:r>
      <w:tab/>
    </w:r>
    <w:r>
      <w:tab/>
    </w:r>
    <w:r>
      <w:t xml:space="preserve">p.  </w:t>
    </w:r>
    <w:r>
      <w:t>iš</w:t>
    </w:r>
  </w:p>
  <w:p w14:paraId="7AB67823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33A2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37686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519C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4C13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1</TotalTime>
  <Pages>2</Pages>
  <Words>514</Words>
  <Characters>2942</Characters>
  <Application>Microsoft Office Word</Application>
  <DocSecurity>0</DocSecurity>
  <Lines>52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2022-04-04T13:19:00Z</dcterms:created>
  <dcterms:modified xsi:type="dcterms:W3CDTF">2022-04-04T13:19:00Z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