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2A" w:rsidRPr="00A423C8" w:rsidRDefault="00BD02FA" w:rsidP="00624C2A">
      <w:pPr>
        <w:spacing w:after="120"/>
        <w:jc w:val="center"/>
        <w:rPr>
          <w:rFonts w:ascii="Courier New" w:hAnsi="Courier New"/>
          <w:sz w:val="20"/>
          <w:szCs w:val="20"/>
        </w:rPr>
      </w:pPr>
      <w:r w:rsidRPr="00A423C8">
        <w:rPr>
          <w:rFonts w:ascii="Courier New" w:hAnsi="Courier New"/>
          <w:sz w:val="20"/>
        </w:rPr>
        <w:t>1. ------IND- 2019 0340 PL- DA- ------ 20190729 --- --- PROJET</w:t>
      </w:r>
    </w:p>
    <w:p w:rsidR="00E4313A" w:rsidRPr="003136B9" w:rsidRDefault="00E4313A" w:rsidP="00624C2A">
      <w:pPr>
        <w:pStyle w:val="OZNPROJEKTUwskazaniedatylubwersjiprojektu"/>
      </w:pPr>
      <w:r>
        <w:t>Udkast</w:t>
      </w:r>
    </w:p>
    <w:p w:rsidR="00E4313A" w:rsidRPr="00C71DFB" w:rsidRDefault="00E4313A" w:rsidP="00624C2A">
      <w:pPr>
        <w:pStyle w:val="OZNRODZAKTUtznustawalubrozporzdzenieiorganwydajcy"/>
        <w:keepNext w:val="0"/>
        <w:rPr>
          <w:rFonts w:ascii="Times New Roman" w:hAnsi="Times New Roman"/>
        </w:rPr>
      </w:pPr>
      <w:r>
        <w:rPr>
          <w:rFonts w:ascii="Times New Roman" w:hAnsi="Times New Roman"/>
        </w:rPr>
        <w:t>LOV</w:t>
      </w:r>
    </w:p>
    <w:p w:rsidR="00E4313A" w:rsidRPr="00072863" w:rsidRDefault="00E4313A" w:rsidP="00624C2A">
      <w:pPr>
        <w:pStyle w:val="DATAAKTUdatauchwalenialubwydaniaaktu"/>
        <w:keepNext w:val="0"/>
        <w:rPr>
          <w:rFonts w:ascii="Times New Roman" w:hAnsi="Times New Roman" w:cs="Times New Roman"/>
        </w:rPr>
      </w:pPr>
      <w:r>
        <w:rPr>
          <w:rFonts w:ascii="Times New Roman" w:hAnsi="Times New Roman"/>
        </w:rPr>
        <w:t>af [dag] [måned] [år]</w:t>
      </w:r>
    </w:p>
    <w:p w:rsidR="00E4313A" w:rsidRPr="00C12D18" w:rsidRDefault="00E4313A" w:rsidP="00624C2A">
      <w:pPr>
        <w:pStyle w:val="TYTDZPRZEDMprzedmiotregulacjitytuulubdziau"/>
        <w:keepNext w:val="0"/>
        <w:rPr>
          <w:rStyle w:val="IGindeksgrny"/>
        </w:rPr>
      </w:pPr>
      <w:r>
        <w:rPr>
          <w:rFonts w:ascii="Times New Roman" w:hAnsi="Times New Roman"/>
        </w:rPr>
        <w:t>om ændring af loven om organisering af bestemte landbrugsmarkeder og lov om modvirkning af misbrug af en kontraktmæssig fordel i markedsføringen af landbrugsprodukter og fødevarer</w:t>
      </w:r>
      <w:r>
        <w:rPr>
          <w:rStyle w:val="FootnoteReference"/>
          <w:rFonts w:ascii="Times New Roman" w:hAnsi="Times New Roman"/>
          <w:b w:val="0"/>
        </w:rPr>
        <w:footnoteReference w:id="1"/>
      </w:r>
      <w:r>
        <w:rPr>
          <w:rStyle w:val="IGindeksgrny"/>
          <w:b w:val="0"/>
        </w:rPr>
        <w:t>)</w:t>
      </w:r>
    </w:p>
    <w:p w:rsidR="00E4313A" w:rsidRPr="00072863" w:rsidRDefault="00B0048D" w:rsidP="00624C2A">
      <w:pPr>
        <w:pStyle w:val="ARTartustawynprozporzdzenia"/>
        <w:rPr>
          <w:rFonts w:ascii="Times New Roman" w:hAnsi="Times New Roman" w:cs="Times New Roman"/>
          <w:szCs w:val="24"/>
        </w:rPr>
      </w:pPr>
      <w:r>
        <w:rPr>
          <w:rStyle w:val="Ppogrubienie"/>
          <w:rFonts w:ascii="Times New Roman" w:hAnsi="Times New Roman"/>
        </w:rPr>
        <w:t>Artikel 1</w:t>
      </w:r>
      <w:r>
        <w:rPr>
          <w:rFonts w:ascii="Times New Roman" w:hAnsi="Times New Roman"/>
        </w:rPr>
        <w:t xml:space="preserve"> Lov af 11. marts 2004 om organisering af bestemte landbrugsmarkeder (Polens lovtidende af 2018, pkt. 945) ændres som følger:</w:t>
      </w:r>
    </w:p>
    <w:p w:rsidR="00F515DA" w:rsidRPr="00072863" w:rsidRDefault="00B0048D" w:rsidP="00624C2A">
      <w:pPr>
        <w:pStyle w:val="PKTpunkt"/>
        <w:keepNext/>
        <w:keepLines/>
        <w:rPr>
          <w:rFonts w:ascii="Times New Roman" w:hAnsi="Times New Roman" w:cs="Times New Roman"/>
          <w:szCs w:val="24"/>
        </w:rPr>
      </w:pPr>
      <w:r>
        <w:rPr>
          <w:rFonts w:ascii="Times New Roman" w:hAnsi="Times New Roman"/>
        </w:rPr>
        <w:t>1)</w:t>
      </w:r>
      <w:r>
        <w:tab/>
      </w:r>
      <w:r>
        <w:rPr>
          <w:rFonts w:ascii="Times New Roman" w:hAnsi="Times New Roman"/>
        </w:rPr>
        <w:t>I artikel 38q:</w:t>
      </w:r>
    </w:p>
    <w:p w:rsidR="00F515DA" w:rsidRPr="00072863" w:rsidRDefault="00F515DA" w:rsidP="00624C2A">
      <w:pPr>
        <w:pStyle w:val="LITlitera"/>
        <w:keepNext/>
        <w:keepLines/>
        <w:rPr>
          <w:rFonts w:ascii="Times New Roman" w:hAnsi="Times New Roman" w:cs="Times New Roman"/>
          <w:szCs w:val="24"/>
        </w:rPr>
      </w:pPr>
      <w:r>
        <w:rPr>
          <w:rFonts w:ascii="Times New Roman" w:hAnsi="Times New Roman"/>
        </w:rPr>
        <w:t>a)</w:t>
      </w:r>
      <w:r>
        <w:tab/>
      </w:r>
      <w:r>
        <w:rPr>
          <w:rFonts w:ascii="Times New Roman" w:hAnsi="Times New Roman"/>
        </w:rPr>
        <w:t>erstattes stk. 1 med følgende:</w:t>
      </w:r>
    </w:p>
    <w:p w:rsidR="00FD19C8" w:rsidRDefault="00FD19C8" w:rsidP="00624C2A">
      <w:pPr>
        <w:pStyle w:val="ZLITUSTzmustliter"/>
        <w:rPr>
          <w:rFonts w:ascii="Times New Roman" w:hAnsi="Times New Roman" w:cs="Times New Roman"/>
          <w:szCs w:val="24"/>
        </w:rPr>
      </w:pPr>
      <w:r>
        <w:rPr>
          <w:rFonts w:ascii="Times New Roman" w:hAnsi="Times New Roman"/>
        </w:rPr>
        <w:t>"Stk. 1. Hver enkelt levering af landbrugsprodukter, der hører til de sektorer, der er omhandlet i artikel 1, stk. 2, litra a), i forordning 1308/2013, litra c), i nævnte forordning udelukkende med hensyn til sukkerroer, litra f), h), i), n) og o), i nævnte forordning, litra p), i nævnte forordning, udelukkende med hensyn til råmælk, litra q) til t), i nævnte forordning og litra x), i nævnte forordning udelukkende med hensyn til kartofler raps og rybs, med undtagelse af direkte levering og detailsalg af landbrugsprodukter i henhold til lov af ​​25. august 2006 om fødevare- og foderstofsikkerhed (Polens lovtidende af 2018, pkt. 1541, som ændret</w:t>
      </w:r>
      <w:r>
        <w:rPr>
          <w:rFonts w:ascii="Times New Roman" w:hAnsi="Times New Roman"/>
          <w:vertAlign w:val="superscript"/>
        </w:rPr>
        <w:footnoteReference w:id="2"/>
      </w:r>
      <w:r>
        <w:rPr>
          <w:rFonts w:ascii="Times New Roman" w:hAnsi="Times New Roman"/>
          <w:vertAlign w:val="superscript"/>
        </w:rPr>
        <w:t>)</w:t>
      </w:r>
      <w:r>
        <w:rPr>
          <w:rFonts w:ascii="Times New Roman" w:hAnsi="Times New Roman"/>
        </w:rPr>
        <w:t xml:space="preserve">) og direkte salg i henhold til lov af ​​16. december 2005 om animalske produkter (Polens lovtidende af 2019, pkt. 824) af en producent, der er landbruger i henhold til artikel 4, stk. 1, litra a), i Europa-Parlamentets og Rådets forordning (EU) nr. 1307/2013 af 17. december 2013 om fastsættelse af regler for direkte betalinger til landbrugere under støtteordninger inden for rammerne af den fælles landbrugspolitik og om ophævelse af Rådets forordning (EF) nr. 637/2008 og Rådets forordning (EF) nr. </w:t>
      </w:r>
      <w:r>
        <w:rPr>
          <w:rFonts w:ascii="Times New Roman" w:hAnsi="Times New Roman"/>
        </w:rPr>
        <w:lastRenderedPageBreak/>
        <w:t>73/2009 (EUT L 347 af 20.12.2013, s. 608, som ændret</w:t>
      </w:r>
      <w:r>
        <w:rPr>
          <w:rStyle w:val="FootnoteReference"/>
          <w:rFonts w:ascii="Times New Roman" w:hAnsi="Times New Roman"/>
        </w:rPr>
        <w:footnoteReference w:id="3"/>
      </w:r>
      <w:r>
        <w:rPr>
          <w:rFonts w:ascii="Times New Roman" w:hAnsi="Times New Roman"/>
          <w:vertAlign w:val="superscript"/>
        </w:rPr>
        <w:t>)</w:t>
      </w:r>
      <w:r>
        <w:rPr>
          <w:rFonts w:ascii="Times New Roman" w:hAnsi="Times New Roman"/>
        </w:rPr>
        <w:t>), hvis bedrift er beliggende på Republikken Polens område, til den første køber, som er en forarbejdningsvirksomhed eller en distributør, der ikke afsætter disse landbrugsprodukter direkte til slutforbrugerne, i det følgende benævnt "distributør", eller en mellemhandler, der ikke afsætter disse landbrugsprodukter direkte til slutforbrugerne, i det følgende benævnt "mellemhandler", skal indgå en kontrakt, der dækker en eller mange leverancer, der opfylder kravene i:</w:t>
      </w:r>
    </w:p>
    <w:p w:rsidR="00BB0015" w:rsidRDefault="00BB0015" w:rsidP="00624C2A">
      <w:pPr>
        <w:pStyle w:val="ZLITPKTzmpktliter"/>
        <w:rPr>
          <w:rFonts w:ascii="Times New Roman" w:hAnsi="Times New Roman" w:cs="Times New Roman"/>
          <w:szCs w:val="24"/>
        </w:rPr>
      </w:pPr>
      <w:r>
        <w:rPr>
          <w:rFonts w:ascii="Times New Roman" w:hAnsi="Times New Roman"/>
        </w:rPr>
        <w:t>1)</w:t>
      </w:r>
      <w:r>
        <w:tab/>
      </w:r>
      <w:r>
        <w:rPr>
          <w:rFonts w:ascii="Times New Roman" w:hAnsi="Times New Roman"/>
        </w:rPr>
        <w:t>artikel 125 og i bilag X til forordning 1308/2013 – for landbrugsprodukter, der tilhører den sektor, der er omhandlet i artikel 1, stk. 2, litra c), i forordning 1308/2013 udelukkende med hensyn til sukkerroer;</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2)</w:t>
      </w:r>
      <w:r>
        <w:tab/>
      </w:r>
      <w:r>
        <w:rPr>
          <w:rFonts w:ascii="Times New Roman" w:hAnsi="Times New Roman"/>
        </w:rPr>
        <w:t>artikel 148, stk. 2, i forordning 1308/2013 – for landbrugsprodukter, der tilhører den sektor, der er omhandlet i artikel 1, stk. 2, litra p), i forordning 1308/2013 udelukkende med hensyn til råmælk;</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3)</w:t>
      </w:r>
      <w:r>
        <w:tab/>
      </w:r>
      <w:r>
        <w:rPr>
          <w:rFonts w:ascii="Times New Roman" w:hAnsi="Times New Roman"/>
        </w:rPr>
        <w:t>artikel 168, stk. 4 og 6, i forordning 1308/2013 – for landbrugsprodukter, der tilhører de sektorer, der er nævnt i artikel 1, stk. 2, litra a), f), h), i), n), o), q), r), s) og t), i forordning 1308/2013 og litra x), i forordning 1308/2013 udelukkende med hensyn til kartofler, raps og rybs,"</w:t>
      </w:r>
    </w:p>
    <w:p w:rsidR="00E4313A" w:rsidRPr="00072863" w:rsidRDefault="003B48AC" w:rsidP="00624C2A">
      <w:pPr>
        <w:pStyle w:val="LITlitera"/>
      </w:pPr>
      <w:r>
        <w:t>b)</w:t>
      </w:r>
      <w:r>
        <w:tab/>
        <w:t>erstattes i stk. 1a ordlyden "i bilag X og XI" med "i bilag X"</w:t>
      </w:r>
    </w:p>
    <w:p w:rsidR="00EF6289" w:rsidRDefault="009809DC" w:rsidP="00624C2A">
      <w:pPr>
        <w:pStyle w:val="LITlitera"/>
        <w:keepNext/>
        <w:keepLines/>
      </w:pPr>
      <w:r>
        <w:t>c)</w:t>
      </w:r>
      <w:r>
        <w:tab/>
        <w:t>i stk. 1b:</w:t>
      </w:r>
    </w:p>
    <w:p w:rsidR="00B01B0A" w:rsidRPr="00072863" w:rsidRDefault="00B01B0A" w:rsidP="00624C2A">
      <w:pPr>
        <w:pStyle w:val="TIRtiret"/>
      </w:pPr>
      <w:r>
        <w:t>–</w:t>
      </w:r>
      <w:r w:rsidR="00C61832">
        <w:tab/>
      </w:r>
      <w:r>
        <w:t>ophæves nr. 2</w:t>
      </w:r>
    </w:p>
    <w:p w:rsidR="00803781" w:rsidRPr="00072863" w:rsidRDefault="00EF6289" w:rsidP="00624C2A">
      <w:pPr>
        <w:pStyle w:val="TIRtiret"/>
        <w:rPr>
          <w:rFonts w:ascii="Times New Roman" w:hAnsi="Times New Roman" w:cs="Times New Roman"/>
          <w:szCs w:val="24"/>
        </w:rPr>
      </w:pPr>
      <w:r>
        <w:rPr>
          <w:rFonts w:ascii="Times New Roman" w:hAnsi="Times New Roman"/>
        </w:rPr>
        <w:t xml:space="preserve">– </w:t>
      </w:r>
      <w:r w:rsidR="00C61832">
        <w:rPr>
          <w:rFonts w:ascii="Times New Roman" w:hAnsi="Times New Roman"/>
        </w:rPr>
        <w:tab/>
      </w:r>
      <w:r>
        <w:rPr>
          <w:rFonts w:ascii="Times New Roman" w:hAnsi="Times New Roman"/>
        </w:rPr>
        <w:t>erstattes ordene "artikel 125 eller artikel 127 i forordning 1308/2013 og henholdsvis i bilag X eller XI" i den fælles del af fortegnelsen af ordene "artikel 125 i forordning 1308/2013 og henholdsvis i bilag X"</w:t>
      </w:r>
    </w:p>
    <w:p w:rsidR="00BF55CF" w:rsidRPr="00072863" w:rsidRDefault="00B01B0A" w:rsidP="00624C2A">
      <w:pPr>
        <w:pStyle w:val="LITlitera"/>
        <w:keepNext/>
        <w:keepLines/>
      </w:pPr>
      <w:r>
        <w:t>d)</w:t>
      </w:r>
      <w:r>
        <w:tab/>
        <w:t>indsættes følgende stk. 1ba efter stk. 1b:</w:t>
      </w:r>
    </w:p>
    <w:p w:rsidR="002B5992" w:rsidRPr="00072863" w:rsidRDefault="00A77843" w:rsidP="00624C2A">
      <w:pPr>
        <w:pStyle w:val="ZLITUSTzmustliter"/>
        <w:rPr>
          <w:rFonts w:ascii="Times New Roman" w:hAnsi="Times New Roman" w:cs="Times New Roman"/>
          <w:szCs w:val="24"/>
        </w:rPr>
      </w:pPr>
      <w:r>
        <w:rPr>
          <w:rFonts w:ascii="Times New Roman" w:hAnsi="Times New Roman"/>
        </w:rPr>
        <w:t>"Stk. 1ba. Bestemmelserne i stk. 1 finder ikke anvendelse, hvis producenten, der er omhandlet i stk. 1, sælger landbrugsprodukter gennem en råvarebørs i henhold til bestemmelserne om udveksling af råvarer gennem et handelssystem for finansielle instrumenter i henhold til bestemmelserne om handel med finansielle instrumenter eller i lokaler på engrosmarkeder med landbrugsfødevarer, der drives af kommercielle virksomheder, hvis hovedaktivitet består i at udleje ejendomme til engroshandel med landbrugsfødevarer og administrere disse ejendomme."</w:t>
      </w:r>
    </w:p>
    <w:p w:rsidR="003B0EDD" w:rsidRDefault="00C95BB7" w:rsidP="00624C2A">
      <w:pPr>
        <w:pStyle w:val="LITlitera"/>
        <w:keepNext/>
        <w:keepLine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6410"/>
        </w:tabs>
      </w:pPr>
      <w:r>
        <w:t>e)</w:t>
      </w:r>
      <w:r>
        <w:tab/>
        <w:t>erstattes stk. 1c med følgende:</w:t>
      </w:r>
    </w:p>
    <w:p w:rsidR="00E4313A" w:rsidRPr="00072863" w:rsidRDefault="003B0EDD" w:rsidP="00624C2A">
      <w:pPr>
        <w:pStyle w:val="ZLITUSTzmustliter"/>
      </w:pPr>
      <w:r>
        <w:t>"Stk. 1c. Kontrakten, der er omhandlet i stk. 1, opbevares af producenten og køberen, der er omhandlet i stk. 1, i to år fra udgangen af året, hvor den sidste levering, der er omfattet af kontrakten, blev gennemført."</w:t>
      </w:r>
    </w:p>
    <w:p w:rsidR="00CB5759" w:rsidRPr="00072863" w:rsidRDefault="00B91D09" w:rsidP="00624C2A">
      <w:pPr>
        <w:pStyle w:val="LITlitera"/>
        <w:keepNext/>
        <w:keepLines/>
      </w:pPr>
      <w:r>
        <w:t>f)</w:t>
      </w:r>
      <w:r>
        <w:tab/>
        <w:t>affattes stk. 4 således:</w:t>
      </w:r>
    </w:p>
    <w:p w:rsidR="00CB5759" w:rsidRPr="00072863" w:rsidRDefault="00CB5759" w:rsidP="00624C2A">
      <w:pPr>
        <w:pStyle w:val="ZLITUSTzmustliter"/>
      </w:pPr>
      <w:r>
        <w:t>"Stk. 4. Den ansvarlige minister for landbrugsmarkeder kan ved en forskrift fastlægge:</w:t>
      </w:r>
    </w:p>
    <w:p w:rsidR="00137BB1" w:rsidRPr="00072863" w:rsidRDefault="00137BB1" w:rsidP="00624C2A">
      <w:pPr>
        <w:pStyle w:val="ZLITPKTzmpktliter"/>
      </w:pPr>
      <w:r>
        <w:t>1)</w:t>
      </w:r>
      <w:r>
        <w:tab/>
        <w:t>mindste kontraktvarighed beskrevet i stk. 1, eller</w:t>
      </w:r>
    </w:p>
    <w:p w:rsidR="0035086C" w:rsidRPr="00924BC2" w:rsidRDefault="00137BB1" w:rsidP="00624C2A">
      <w:pPr>
        <w:pStyle w:val="ZLITPKTzmpktliter"/>
      </w:pPr>
      <w:r>
        <w:t>2)</w:t>
      </w:r>
      <w:r>
        <w:tab/>
        <w:t>minimumsperioden mellem kontraktens indgåelse, der er omhandlet i stk. 1, og levering af landbrugsprodukter, eller</w:t>
      </w:r>
    </w:p>
    <w:p w:rsidR="00774693" w:rsidRPr="00924BC2" w:rsidRDefault="00774693" w:rsidP="00624C2A">
      <w:pPr>
        <w:pStyle w:val="ZLITPKTzmpktliter"/>
      </w:pPr>
      <w:r>
        <w:t>3)</w:t>
      </w:r>
      <w:r>
        <w:tab/>
        <w:t>datoen for kontraktens indgåelse, der er omhandlet i stk. 1</w:t>
      </w:r>
    </w:p>
    <w:p w:rsidR="00137BB1" w:rsidRPr="00072863" w:rsidRDefault="00942A4A" w:rsidP="00624C2A">
      <w:pPr>
        <w:pStyle w:val="ZLITCZWSPPKTzmczciwsppktliter"/>
      </w:pPr>
      <w:r>
        <w:t>– med hensyn til de landbrugsprodukter, der er valgt fra listen over landbrugsprodukter, der tilhører de sektorer, der er omhandlet i artikel 1, stk. 2, litra a), i forordning 1308/2013, litra c), i nævnte forordning, udelukkende med hensyn til sukkerroer, litra f), h), i), n) og o), i nævnte forordning, litra p) i nævnte forordning, udelukkende med hensyn til råmælk, litra q) til t), i nævnte forordning og litra x), i nævnte forordning med hensyn til kartofler, raps og rybs, under hensyntagen til at sikre det indre markeds korrekte funktion inden for disse sektorer."</w:t>
      </w:r>
    </w:p>
    <w:p w:rsidR="00996DE9" w:rsidRPr="00072863" w:rsidRDefault="00D11CF7" w:rsidP="00624C2A">
      <w:pPr>
        <w:pStyle w:val="LITlitera"/>
        <w:keepNext/>
        <w:keepLines/>
      </w:pPr>
      <w:r>
        <w:t>g)</w:t>
      </w:r>
      <w:r>
        <w:tab/>
        <w:t>tilføjes følgende stk. 5:</w:t>
      </w:r>
    </w:p>
    <w:p w:rsidR="00E4313A" w:rsidRPr="00072863" w:rsidRDefault="00996DE9" w:rsidP="00624C2A">
      <w:pPr>
        <w:pStyle w:val="ZLITUSTzmustliter"/>
      </w:pPr>
      <w:r>
        <w:t>"Stk. 5. I tilfælde, hvor den ansvarlige minister for landbrugsmarkeder i medfør af stk. 4 fastlægger bestemmelser om minimumsperioden mellem kontraktens indgåelse, der er omhandlet i stk. 1, og leveringen af landbrugsprodukter, der hører til de sektorer, der er omhandlet i artikel 1, stk. 2, litra a), i forordning 1308/2013, litra c), i nævnte forordning, udelukkende med hensyn til sukkerroer, litra f), h), i), n) og o), i nævnte forordning, litra p) i nævnte forordning, udelukkende med hensyn til råmælk, litra q) til t), i nævnte forordning og litra x), i nævnte forordning med hensyn til kartofler, raps og rybs, eller datoen for kontraktens indgåelse, der er omhandlet i stk. 1, finder bestemmelserne, der er udstedt i medfør af stk. 4, ikke anvendelse, hvis henholdsvis artikel 148, stk. 4, tredje afsnit eller artikel 168, stk. 6, tredje afsnit i forordning 1308/2013 er blevet anvendt.".</w:t>
      </w:r>
    </w:p>
    <w:p w:rsidR="00E4313A" w:rsidRPr="00072863" w:rsidRDefault="00241148" w:rsidP="00624C2A">
      <w:pPr>
        <w:pStyle w:val="PKTpunkt"/>
        <w:keepNext/>
        <w:keepLines/>
      </w:pPr>
      <w:r>
        <w:t>2)</w:t>
      </w:r>
      <w:r>
        <w:tab/>
        <w:t xml:space="preserve">I artikel 40i: </w:t>
      </w:r>
    </w:p>
    <w:p w:rsidR="00E4313A" w:rsidRPr="00072863" w:rsidRDefault="00241148" w:rsidP="00624C2A">
      <w:pPr>
        <w:pStyle w:val="LITlitera"/>
      </w:pPr>
      <w:r>
        <w:t>a)</w:t>
      </w:r>
      <w:r>
        <w:tab/>
        <w:t>i stk. 1 erstattes ordet "distributør" med "distributør eller mellemhandler"</w:t>
      </w:r>
    </w:p>
    <w:p w:rsidR="00480DDC" w:rsidRDefault="008A5910" w:rsidP="00624C2A">
      <w:pPr>
        <w:pStyle w:val="LITlitera"/>
      </w:pPr>
      <w:r>
        <w:t>b)</w:t>
      </w:r>
      <w:r>
        <w:tab/>
        <w:t>i stk. 1a erstattes ordene "distributørkøb, i modsætning til bestemmelserne i artikel 38q, stk. 1 eller 1a", med "distributør- eller mellemhandlerkøb, i modsætning til bestemmelserne i artikel 38q, stk. 1"</w:t>
      </w:r>
    </w:p>
    <w:p w:rsidR="00F847AB" w:rsidRPr="00072863" w:rsidRDefault="00480DDC" w:rsidP="00624C2A">
      <w:pPr>
        <w:pStyle w:val="LITlitera"/>
        <w:keepNext/>
        <w:keepLines/>
      </w:pPr>
      <w:r>
        <w:t>c)</w:t>
      </w:r>
      <w:r>
        <w:tab/>
        <w:t>affattes stk. 1b og 1c således:</w:t>
      </w:r>
    </w:p>
    <w:p w:rsidR="002A571F" w:rsidRPr="002A571F" w:rsidRDefault="00F847AB" w:rsidP="00624C2A">
      <w:pPr>
        <w:pStyle w:val="ZLITUSTzmustliter"/>
      </w:pPr>
      <w:r>
        <w:t>"Stk. 1b. Den første forarbejdningsvirksomhed, distributør eller mellemhandler, der i modsætning til bestemmelserne i artikel 38q, stk. 1, køber landbrugsprodukter, der tilhører de sektorer, der er omhandlet i artikel 38q, stk. 1, baseret på en kontrakt, der ikke opfylder kravene i:</w:t>
      </w:r>
    </w:p>
    <w:p w:rsidR="002A571F" w:rsidRPr="002A571F" w:rsidRDefault="002A571F" w:rsidP="00624C2A">
      <w:pPr>
        <w:pStyle w:val="ZLITPKTzmpktliter"/>
      </w:pPr>
      <w:r>
        <w:t>1)</w:t>
      </w:r>
      <w:r>
        <w:tab/>
        <w:t>artikel 148, stk. 2, litra a) og c), nr. i), i forordning 1308/2013 – for landbrugsprodukter, der tilhører den sektor, der er omhandlet i artikel 1, stk. 2, litra p), i forordning 1308/2013 udelukkende med hensyn til råmælk,</w:t>
      </w:r>
    </w:p>
    <w:p w:rsidR="002A571F" w:rsidRPr="002A571F" w:rsidRDefault="002A571F" w:rsidP="00624C2A">
      <w:pPr>
        <w:pStyle w:val="ZLITPKTzmpktliter"/>
      </w:pPr>
      <w:r>
        <w:t>2)</w:t>
      </w:r>
      <w:r>
        <w:tab/>
        <w:t xml:space="preserve">artikel 168, stk. 4, litra a) og c), nr. i), i forordning 1308/2013 – for landbrugsprodukter, der tilhører de sektorer, der er nævnt i artikel 1, stk. 2, litra a), f), h), i), n), o), q), r), s) og t), i forordning 1308/2013 og litra x), i forordning 1308/2013 udelukkende med hensyn til kartofler, raps og rybs </w:t>
      </w:r>
    </w:p>
    <w:p w:rsidR="002A571F" w:rsidRPr="00B44A77" w:rsidRDefault="002A571F" w:rsidP="00624C2A">
      <w:pPr>
        <w:pStyle w:val="ZLITCZWSPPKTzmczciwsppktliter"/>
      </w:pPr>
      <w:r>
        <w:t>– er underlagt en økonomisk sanktion på 4% af betalingen i henhold til artikel 29a, stk. 1, i lov af 11. marts 2004 om merværdiafgift for de produkter, der er købt som følge af en sådan kontrakt - for hvert uopfyldt krav.</w:t>
      </w:r>
    </w:p>
    <w:p w:rsidR="00955DCD" w:rsidRDefault="00AC7836" w:rsidP="00624C2A">
      <w:pPr>
        <w:pStyle w:val="ZLITUSTzmustliter"/>
      </w:pPr>
      <w:r>
        <w:t>Stk. 1c. Den første forarbejdningsvirksomhed, distributør eller mellemhandler, der i modsætning til bestemmelserne i artikel 38q, stk. 1, køber landbrugsprodukter, der tilhører de sektorer, der er omhandlet i artikel 38q, stk. 1, på grundlag af en kontrakt, der ikke opfylder kravene i artikel 125 i forordning 1308/2013 og i bilag X i forordning 1308/2013 med undtagelse af kravet i litra l), nr. 1, i nævnte bilag - for landbrugsprodukter, der tilhører den sektor, der er omhandlet i artikel 1, stk. 2, litra c), i forordning 1308/2013 udelukkende med hensyn til sukkerroer, pålægges en økonomisk sanktion på 8 % af betalingen i henhold til artikel 29a, stk. 1, i lov af 11. marts 2004 om merværdiafgift for de produkter, der er købt på grundlag af en sådan kontrakt."</w:t>
      </w:r>
    </w:p>
    <w:p w:rsidR="00694E98" w:rsidRPr="00072863" w:rsidRDefault="00480DDC" w:rsidP="00624C2A">
      <w:pPr>
        <w:pStyle w:val="LITlitera"/>
        <w:keepNext/>
        <w:keepLines/>
        <w:rPr>
          <w:rFonts w:ascii="Times New Roman" w:hAnsi="Times New Roman" w:cs="Times New Roman"/>
          <w:szCs w:val="24"/>
        </w:rPr>
      </w:pPr>
      <w:r>
        <w:rPr>
          <w:rFonts w:ascii="Times New Roman" w:hAnsi="Times New Roman"/>
        </w:rPr>
        <w:t>d)</w:t>
      </w:r>
      <w:r>
        <w:tab/>
      </w:r>
      <w:r>
        <w:rPr>
          <w:rFonts w:ascii="Times New Roman" w:hAnsi="Times New Roman"/>
        </w:rPr>
        <w:t>indsættes følgende stk. 1ca-1cc efter stk. 1c:</w:t>
      </w:r>
    </w:p>
    <w:p w:rsidR="003C7670" w:rsidRPr="00072863" w:rsidRDefault="00694E98" w:rsidP="00624C2A">
      <w:pPr>
        <w:pStyle w:val="ZLITUSTzmustliter"/>
        <w:rPr>
          <w:rFonts w:ascii="Times New Roman" w:hAnsi="Times New Roman" w:cs="Times New Roman"/>
          <w:szCs w:val="24"/>
        </w:rPr>
      </w:pPr>
      <w:r>
        <w:rPr>
          <w:rFonts w:ascii="Times New Roman" w:hAnsi="Times New Roman"/>
        </w:rPr>
        <w:t>"Stk. 1ca. Enhver producent, der er landbruger i henhold til artikel 4, stk. 1, litra a), i Europa-Parlamentets og Rådets forordning (EF) nr. 1307/2013 af 17. december 2013 om regler for direkte betaling til landbrugere under støtteordninger inden for rammerne af den fælles landbrugspolitik og om ophævelse af Rådets forordning (EU) nr. 637/2008 og Rådets forordning (EF) nr. 73/2009, der afsætter landbrugsprodukter, der tilhører de sektorer, der er omhandlet i artikel 38q, stk. 1, i strid med bestemmelserne i artikel 38q, stk. 1 eller 1a, uden en skriftlig kontrakt eller uden en kontrakt i papirform eller elektronisk form, pålægges en økonomisk sanktion på 10 % af betalingen i henhold til artikel 29a, stk. 1, i lov af 11. marts 2004 om merværdiafgift for de produkter, der afsættes uden en skriftlig kontrakt eller uden kontrakt i papirform eller elektronisk form.</w:t>
      </w:r>
    </w:p>
    <w:p w:rsidR="00150D74" w:rsidRPr="00072863" w:rsidRDefault="00EA3E9C" w:rsidP="00624C2A">
      <w:pPr>
        <w:pStyle w:val="ZLITUSTzmustliter"/>
        <w:rPr>
          <w:rFonts w:ascii="Times New Roman" w:hAnsi="Times New Roman" w:cs="Times New Roman"/>
          <w:szCs w:val="24"/>
        </w:rPr>
      </w:pPr>
      <w:r>
        <w:rPr>
          <w:rFonts w:ascii="Times New Roman" w:hAnsi="Times New Roman"/>
        </w:rPr>
        <w:t>Stk. 1cb. Enhver, der ikke overholder mindste kontraktvarighed, der er omhandlet i artikel 38q, stk. 1, eller minimumsperioden mellem kontraktens indgåelse og levering af landbrugsprodukter, hvis nævnte perioder er fastlagt i bestemmelserne i henhold til artikel 38q, stk. 4, nr. 1 eller 2, pålægges en økonomisk sanktion på 10 % af betalingen som omhandlet i artikel 29a, stk. 1, i lov af 11. marts 2004 om merværdiafgift for de produkter, der afsættes eller købes på grundlag af nævnte kontrakt, for manglende overholdelse af hver af de omhandlende perioder.</w:t>
      </w:r>
    </w:p>
    <w:p w:rsidR="00694E98" w:rsidRPr="00072863" w:rsidRDefault="00150D74" w:rsidP="00624C2A">
      <w:pPr>
        <w:pStyle w:val="ZLITUSTzmustliter"/>
        <w:rPr>
          <w:rFonts w:ascii="Times New Roman" w:hAnsi="Times New Roman" w:cs="Times New Roman"/>
          <w:szCs w:val="24"/>
        </w:rPr>
      </w:pPr>
      <w:r>
        <w:rPr>
          <w:rFonts w:ascii="Times New Roman" w:hAnsi="Times New Roman"/>
        </w:rPr>
        <w:t>Stk. 1cc. Enhver, der ikke overholder fristen, der er omhandlet i artikel 38q, stk. 3, eller datoen for kontraktens indgåelse, der er omhandlet i artikel 38q, stk. 1, hvis den pågældende periode er fastlagt i bestemmelserne i henhold til artikel 38q, stk. 4, nr. 3, pålægges en økonomisk sanktion på 0,5 % af betalingen som omhandlet i artikel 29a, stk. 1, i lov af 11. marts 2004 om merværdiafgift for de produkter, der afsættes eller købes på grundlag af nævnte kontrakt, for hver dag for manglende overholdelse af fristen, men ikke over 15 % af nævnte betaling."</w:t>
      </w:r>
    </w:p>
    <w:p w:rsidR="0056481C" w:rsidRPr="00072863" w:rsidRDefault="00F13A55" w:rsidP="00624C2A">
      <w:pPr>
        <w:pStyle w:val="LITlitera"/>
        <w:keepNext/>
        <w:keepLines/>
        <w:rPr>
          <w:rFonts w:ascii="Times New Roman" w:hAnsi="Times New Roman" w:cs="Times New Roman"/>
          <w:szCs w:val="24"/>
        </w:rPr>
      </w:pPr>
      <w:r>
        <w:rPr>
          <w:rFonts w:ascii="Times New Roman" w:hAnsi="Times New Roman"/>
        </w:rPr>
        <w:t>e)</w:t>
      </w:r>
      <w:r>
        <w:tab/>
      </w:r>
      <w:r>
        <w:rPr>
          <w:rFonts w:ascii="Times New Roman" w:hAnsi="Times New Roman"/>
        </w:rPr>
        <w:t>erstattes stk. 1d med følgende:</w:t>
      </w:r>
    </w:p>
    <w:p w:rsidR="00931317" w:rsidRPr="00072863" w:rsidRDefault="0056481C" w:rsidP="00624C2A">
      <w:pPr>
        <w:pStyle w:val="ZLITUSTzmustliter"/>
        <w:rPr>
          <w:rFonts w:ascii="Times New Roman" w:hAnsi="Times New Roman" w:cs="Times New Roman"/>
          <w:szCs w:val="24"/>
        </w:rPr>
      </w:pPr>
      <w:r>
        <w:rPr>
          <w:rFonts w:ascii="Times New Roman" w:hAnsi="Times New Roman"/>
        </w:rPr>
        <w:t>"Stk. 1d. I tilfælde, hvor en kontrakt, der er omhandlet i artikel 38q, stk. 1, ikke opfylder mere end en af betingelserne angivet i stk. 1a og 1b, kumuleres de økonomiske sanktioner. Den samlede sanktion må dog ikke overstige 8 % af betalingen i henhold til artikel 29a, stk. 1, i lov af 11. marts 2004 om merværdiafgift for de produkter, der er købt på grundlag af en sådan kontrakt.".</w:t>
      </w:r>
    </w:p>
    <w:p w:rsidR="00F02D45" w:rsidRDefault="003C2687" w:rsidP="00624C2A">
      <w:pPr>
        <w:pStyle w:val="PKTpunkt"/>
        <w:keepNext/>
        <w:keepLines/>
        <w:rPr>
          <w:rFonts w:ascii="Times New Roman" w:hAnsi="Times New Roman" w:cs="Times New Roman"/>
          <w:szCs w:val="24"/>
        </w:rPr>
      </w:pPr>
      <w:r>
        <w:rPr>
          <w:rFonts w:ascii="Times New Roman" w:hAnsi="Times New Roman"/>
        </w:rPr>
        <w:t>3)</w:t>
      </w:r>
      <w:r>
        <w:tab/>
      </w:r>
      <w:r>
        <w:rPr>
          <w:rFonts w:ascii="Times New Roman" w:hAnsi="Times New Roman"/>
        </w:rPr>
        <w:t>Efter artikel 40i tilføjes følgende som artikel 40ia:</w:t>
      </w:r>
    </w:p>
    <w:p w:rsidR="00F02D45" w:rsidRDefault="00F02D45" w:rsidP="00624C2A">
      <w:pPr>
        <w:pStyle w:val="ZARTzmartartykuempunktem"/>
      </w:pPr>
      <w:r>
        <w:t>"Artikel 40ia. Enhver, der ikke overholder de aftaler, vedtagelser eller fremgangsmåder, der er aftalt inden for en anerkendt brancheorganisation, hvor sådanne aftaler, vedtagelser eller fremgangsmåder er indført i bestemmelser, der er udstedt i medfør af artikel 38o, stk. 3, pålægges en økonomisk sanktion på 5 000 PLN. Såfremt sådanne aftaler, vedtagelser eller fremgangsmåder ikke overholdes i forbindelse med udarbejdelse af standardkontrakter, der er omhandlet i artikel 164, stk. 4, litra c), i forordning 1308/2013 - udgør den økonomiske sanktion 8 % af betalingen i henhold til artikel 29a, stk. 1, i lov af 11. marts 2004 om merværdiafgift for de produkter, der afsættes eller købes på grundlag af en bestemt kontrakt.".</w:t>
      </w:r>
    </w:p>
    <w:p w:rsidR="00627160" w:rsidRPr="00072863" w:rsidRDefault="00F02D45" w:rsidP="00624C2A">
      <w:pPr>
        <w:pStyle w:val="PKTpunkt"/>
        <w:keepNext/>
        <w:keepLines/>
        <w:rPr>
          <w:rFonts w:ascii="Times New Roman" w:hAnsi="Times New Roman" w:cs="Times New Roman"/>
          <w:szCs w:val="24"/>
        </w:rPr>
      </w:pPr>
      <w:r>
        <w:rPr>
          <w:rFonts w:ascii="Times New Roman" w:hAnsi="Times New Roman"/>
        </w:rPr>
        <w:t>4)</w:t>
      </w:r>
      <w:r>
        <w:rPr>
          <w:rFonts w:ascii="Times New Roman" w:hAnsi="Times New Roman"/>
        </w:rPr>
        <w:tab/>
        <w:t>I artikel 40j erstattes stk. 1 med følgende:</w:t>
      </w:r>
    </w:p>
    <w:p w:rsidR="000E419B" w:rsidRPr="000E419B" w:rsidRDefault="00284E0D" w:rsidP="00624C2A">
      <w:pPr>
        <w:pStyle w:val="ZUSTzmustartykuempunktem"/>
        <w:keepNext/>
        <w:keepLines/>
      </w:pPr>
      <w:r>
        <w:t>"Stk. 1. De økonomiske sanktioner, der er omhandlet i:</w:t>
      </w:r>
    </w:p>
    <w:p w:rsidR="000E419B" w:rsidRPr="000E419B" w:rsidRDefault="000E419B" w:rsidP="00624C2A">
      <w:pPr>
        <w:pStyle w:val="ZPKTzmpktartykuempunktem"/>
      </w:pPr>
      <w:r>
        <w:t>1)</w:t>
      </w:r>
      <w:r>
        <w:tab/>
        <w:t>artikel 40i, stk. 1 til 1cc, og artikel 40ia,</w:t>
      </w:r>
    </w:p>
    <w:p w:rsidR="000E419B" w:rsidRPr="000E419B" w:rsidRDefault="000E419B" w:rsidP="00624C2A">
      <w:pPr>
        <w:pStyle w:val="ZPKTzmpktartykuempunktem"/>
      </w:pPr>
      <w:r>
        <w:t>2)</w:t>
      </w:r>
      <w:r>
        <w:tab/>
        <w:t>artikel 8 i forordning 2017/40 med hensyn til støtten, der er omhandlet i artikel 38u, stk. 1 og 2</w:t>
      </w:r>
    </w:p>
    <w:p w:rsidR="000E419B" w:rsidRDefault="000E419B" w:rsidP="00624C2A">
      <w:pPr>
        <w:pStyle w:val="ZCZWSPPKTzmczciwsppktartykuempunktem"/>
      </w:pPr>
      <w:r>
        <w:t>– pålægges ved administrativ afgørelse af direktøren for det nationale centers regionale afdeling, der er kompetent for så vidt angår placeringen af producentens, køberens eller ansøgerens hjemsted eller bopælsadresse.".</w:t>
      </w:r>
    </w:p>
    <w:p w:rsidR="001E1984" w:rsidRPr="00072863" w:rsidRDefault="001E1984" w:rsidP="00624C2A">
      <w:pPr>
        <w:pStyle w:val="ARTartustawynprozporzdzenia"/>
        <w:rPr>
          <w:rFonts w:ascii="Times New Roman" w:hAnsi="Times New Roman" w:cs="Times New Roman"/>
          <w:szCs w:val="24"/>
        </w:rPr>
      </w:pPr>
      <w:r>
        <w:rPr>
          <w:rStyle w:val="Ppogrubienie"/>
          <w:rFonts w:ascii="Times New Roman" w:hAnsi="Times New Roman"/>
        </w:rPr>
        <w:t>Artikel 2</w:t>
      </w:r>
      <w:r>
        <w:rPr>
          <w:rFonts w:ascii="Times New Roman" w:hAnsi="Times New Roman"/>
        </w:rPr>
        <w:t xml:space="preserve"> Lov af 15. december 2016 om modvirkning af misbrug af en kontraktmæssig fordel i markedsføringen af landbrugsprodukter og fødevarer (Polens lovtidende [Dziennik Ustaw] 2019, nr. 517) ændres som følger:</w:t>
      </w:r>
    </w:p>
    <w:p w:rsidR="001E1984" w:rsidRPr="00072863" w:rsidRDefault="001E1984" w:rsidP="00624C2A">
      <w:pPr>
        <w:pStyle w:val="PKTpunkt"/>
        <w:keepNext/>
        <w:keepLines/>
      </w:pPr>
      <w:r>
        <w:t>1)</w:t>
      </w:r>
      <w:r>
        <w:tab/>
        <w:t>Artikel 2 erstattes med følgende:</w:t>
      </w:r>
    </w:p>
    <w:p w:rsidR="001E1984" w:rsidRPr="00072863" w:rsidRDefault="001E1984" w:rsidP="00624C2A">
      <w:pPr>
        <w:pStyle w:val="ZARTzmartartykuempunktem"/>
      </w:pPr>
      <w:r>
        <w:t>"Artikel 2. Loven finder anvendelse på kontrakter om køb af landbrugsprodukter eller fødevarer, i det følgende benævnt "kontrakter", med undtagelse af direkte levering og detailsalg af landbrugsprodukter i henhold til lov af 25. august 2006 om fødevare- og foderstofsikkerhed (Polens statstidende af 2018, pkt. 1541, som ændret</w:t>
      </w:r>
      <w:r>
        <w:rPr>
          <w:vertAlign w:val="superscript"/>
        </w:rPr>
        <w:t>2)</w:t>
      </w:r>
      <w:r>
        <w:t>) og direkte salg i henhold til lov af 16. december 2005 om animalske produkter (Polens statstidende af 2019, pkt. 824), der er indgået mellem købere af sådanne produkter og leverandørerne deraf.".</w:t>
      </w:r>
    </w:p>
    <w:p w:rsidR="00F91F6E" w:rsidRPr="001B4D4B" w:rsidRDefault="001E1984" w:rsidP="00624C2A">
      <w:pPr>
        <w:pStyle w:val="PKTpunkt"/>
        <w:keepNext/>
        <w:keepLines/>
      </w:pPr>
      <w:r>
        <w:t>2)</w:t>
      </w:r>
      <w:r>
        <w:tab/>
        <w:t>I artikel 3, stk. 2:</w:t>
      </w:r>
    </w:p>
    <w:p w:rsidR="00F91F6E" w:rsidRDefault="00F91F6E" w:rsidP="00624C2A">
      <w:pPr>
        <w:pStyle w:val="LITlitera"/>
      </w:pPr>
      <w:r>
        <w:t>a)</w:t>
      </w:r>
      <w:r>
        <w:tab/>
        <w:t>udgår litra b)</w:t>
      </w:r>
    </w:p>
    <w:p w:rsidR="00930905" w:rsidRDefault="00930905" w:rsidP="00624C2A">
      <w:pPr>
        <w:pStyle w:val="LITlitera"/>
      </w:pPr>
      <w:r>
        <w:t>b)</w:t>
      </w:r>
      <w:r>
        <w:tab/>
        <w:t>i litra c) erstattes punktummet med et komma, og følgende litra d) og e) tilføjes:</w:t>
      </w:r>
    </w:p>
    <w:p w:rsidR="00930905" w:rsidRPr="00BE3D19" w:rsidRDefault="00930905" w:rsidP="00624C2A">
      <w:pPr>
        <w:pStyle w:val="ZLITLITzmlitliter"/>
      </w:pPr>
      <w:r>
        <w:t>"d) af en anerkendt producentorganisation i henhold til bestemmelserne om organisering af bestemte landbrugsmarkeder, der sælger landbrugsprodukter eller fødevarer til en organisation, som de er medlem af,</w:t>
      </w:r>
    </w:p>
    <w:p w:rsidR="00930905" w:rsidRPr="00BE3D19" w:rsidRDefault="00930905" w:rsidP="00624C2A">
      <w:pPr>
        <w:pStyle w:val="ZLITLITzmlitliter"/>
      </w:pPr>
      <w:r>
        <w:t>e)</w:t>
      </w:r>
      <w:r>
        <w:tab/>
        <w:t>af en anerkendt producentorganisation i henhold til bestemmelserne om organisering af markedet for mælk og mejeriprodukter, der sælger landbrugsprodukter eller fødevarer til en organisation, som de er medlem af,"</w:t>
      </w:r>
    </w:p>
    <w:p w:rsidR="001E1984" w:rsidRPr="00072863" w:rsidRDefault="00930905" w:rsidP="00624C2A">
      <w:pPr>
        <w:pStyle w:val="LITlitera"/>
        <w:keepNext/>
        <w:keepLines/>
      </w:pPr>
      <w:r>
        <w:t>c)</w:t>
      </w:r>
      <w:r>
        <w:tab/>
        <w:t>indsættes følgende som nr. 3:</w:t>
      </w:r>
    </w:p>
    <w:p w:rsidR="001E1984" w:rsidRDefault="001E1984" w:rsidP="00624C2A">
      <w:pPr>
        <w:pStyle w:val="ZLITPKTzmpktliter"/>
      </w:pPr>
      <w:r>
        <w:t>"3)</w:t>
      </w:r>
      <w:r>
        <w:tab/>
        <w:t>leverandøren sælger landbrugsprodukter eller fødevarer gennem en råvarebørs i henhold til bestemmelserne om råvarebørser eller gennem et handelssystem for finansielle instrumenter i henhold til bestemmelserne om handel med finansielle instrumenter.".</w:t>
      </w:r>
    </w:p>
    <w:p w:rsidR="00F65C42" w:rsidRDefault="00F65C42" w:rsidP="00624C2A">
      <w:pPr>
        <w:pStyle w:val="PKTpunkt"/>
        <w:keepNext/>
        <w:keepLines/>
      </w:pPr>
      <w:r>
        <w:t>3)</w:t>
      </w:r>
      <w:r>
        <w:tab/>
        <w:t>Artikel 5, nr. 3), affattes således:</w:t>
      </w:r>
    </w:p>
    <w:p w:rsidR="00F65C42" w:rsidRDefault="00F65C42" w:rsidP="00624C2A">
      <w:pPr>
        <w:pStyle w:val="ZPKTzmpktartykuempunktem"/>
      </w:pPr>
      <w:r>
        <w:t>"3)</w:t>
      </w:r>
      <w:r>
        <w:tab/>
        <w:t>landbrugsprodukt eller fødevare - et produkt, der er opført i bilag I til traktaten om Den Europæiske Unions funktionsmåde, eller et produkt, der ikke er opført i bilaget, men forarbejdet til konsum med brug af de produkter, der er opført deri;".</w:t>
      </w:r>
    </w:p>
    <w:p w:rsidR="000F1029" w:rsidRDefault="00F121DD" w:rsidP="00624C2A">
      <w:pPr>
        <w:pStyle w:val="PKTpunkt"/>
        <w:keepNext/>
        <w:keepLines/>
      </w:pPr>
      <w:r>
        <w:t>4)</w:t>
      </w:r>
      <w:r>
        <w:tab/>
        <w:t>I artikel 7:</w:t>
      </w:r>
    </w:p>
    <w:p w:rsidR="00F121DD" w:rsidRDefault="000F1029" w:rsidP="00624C2A">
      <w:pPr>
        <w:pStyle w:val="LITlitera"/>
      </w:pPr>
      <w:r>
        <w:t>a)</w:t>
      </w:r>
      <w:r>
        <w:tab/>
        <w:t>i stk. 2 tilføjes ordene "bestemmelser om modvirkning af misbrug af en kontraktmæssig fordel i markedsføringen af landbrugsprodukter og fødevarer" efter ordene "i modsætning til"</w:t>
      </w:r>
    </w:p>
    <w:p w:rsidR="001E1984" w:rsidRPr="00072863" w:rsidRDefault="000F1029" w:rsidP="00624C2A">
      <w:pPr>
        <w:pStyle w:val="LITlitera"/>
        <w:keepNext/>
        <w:keepLines/>
      </w:pPr>
      <w:r>
        <w:t>b)</w:t>
      </w:r>
      <w:r>
        <w:tab/>
        <w:t>i stk. 3, nr. 4), erstattes punktummet af et semikolon, og følgende nr. 5) tilføjes:</w:t>
      </w:r>
    </w:p>
    <w:p w:rsidR="0059066D" w:rsidRPr="008509D8" w:rsidRDefault="001E1984" w:rsidP="00624C2A">
      <w:pPr>
        <w:pStyle w:val="ZLITPKTzmpktliter"/>
      </w:pPr>
      <w:r>
        <w:t>"5)</w:t>
      </w:r>
      <w:r>
        <w:tab/>
        <w:t>køb af et landbrugsprodukt eller en fødevare, der er produceret på Republikken Polens område, og som er et produkt, der er opført i bilag I til traktaten om Den Europæiske Unions funktionsmåde, i det følgende i dette kapitel benævnt "produkt", eller en underkategori af produkter, for hvilken der er fastsat en referencepris under denne pris, af en køber, der køber den pågældende vare eller underkategorien af produkter direkte fra den leverandør, der producerede produktet eller underkategorien af produkter, eller fra:</w:t>
      </w:r>
    </w:p>
    <w:p w:rsidR="0059066D" w:rsidRPr="0059066D" w:rsidRDefault="002A68BF" w:rsidP="00624C2A">
      <w:pPr>
        <w:pStyle w:val="ZLITLITwPKTzmlitwpktliter"/>
      </w:pPr>
      <w:r>
        <w:t>a)</w:t>
      </w:r>
      <w:r>
        <w:tab/>
        <w:t>sådanne leverandøreres kooperativer,</w:t>
      </w:r>
    </w:p>
    <w:p w:rsidR="0059066D" w:rsidRPr="008509D8" w:rsidRDefault="002A68BF" w:rsidP="00624C2A">
      <w:pPr>
        <w:pStyle w:val="ZLITLITwPKTzmlitwpktliter"/>
      </w:pPr>
      <w:r>
        <w:t>b)</w:t>
      </w:r>
      <w:r>
        <w:tab/>
        <w:t>landbrugsproducenters grupper i henhold til bestemmelserne om landbrugsproducenters grupper og deres foreninger,</w:t>
      </w:r>
    </w:p>
    <w:p w:rsidR="0059066D" w:rsidRPr="008509D8" w:rsidRDefault="002A68BF" w:rsidP="00624C2A">
      <w:pPr>
        <w:pStyle w:val="ZLITLITwPKTzmlitwpktliter"/>
      </w:pPr>
      <w:r>
        <w:t>c)</w:t>
      </w:r>
      <w:r>
        <w:tab/>
        <w:t>en anerkendt sammenslutning af frugt- og grøntsagsproducenter i henhold til bestemmelserne om organisering af frugt- og grøntsagsmarkedet og humlemarkedet,</w:t>
      </w:r>
    </w:p>
    <w:p w:rsidR="0059066D" w:rsidRPr="008509D8" w:rsidRDefault="002A68BF" w:rsidP="00624C2A">
      <w:pPr>
        <w:pStyle w:val="ZLITLITwPKTzmlitwpktliter"/>
      </w:pPr>
      <w:r>
        <w:t>d)</w:t>
      </w:r>
      <w:r>
        <w:tab/>
        <w:t>en anerkendt producentorganisation i henhold til bestemmelserne om organisering af bestemte landbrugsmarkeder,</w:t>
      </w:r>
    </w:p>
    <w:p w:rsidR="001E1984" w:rsidRPr="008509D8" w:rsidRDefault="003C344E" w:rsidP="00624C2A">
      <w:pPr>
        <w:pStyle w:val="ZLITLITwPKTzmlitwpktliter"/>
      </w:pPr>
      <w:r>
        <w:t>e)</w:t>
      </w:r>
      <w:r>
        <w:tab/>
        <w:t>en anerkendt producentorganisation i henhold til bestemmelserne om organisering af markedet for mælk og mejeriprodukter.".</w:t>
      </w:r>
    </w:p>
    <w:p w:rsidR="001E1984" w:rsidRPr="008509D8" w:rsidRDefault="00294536" w:rsidP="00624C2A">
      <w:pPr>
        <w:pStyle w:val="PKTpunkt"/>
        <w:keepNext/>
        <w:keepLines/>
      </w:pPr>
      <w:r>
        <w:t>5)</w:t>
      </w:r>
      <w:r>
        <w:tab/>
        <w:t>Efter artikel 7 tilføjes følgende som artikel 7a:</w:t>
      </w:r>
    </w:p>
    <w:p w:rsidR="007B149B" w:rsidRDefault="007B149B" w:rsidP="00624C2A">
      <w:pPr>
        <w:pStyle w:val="ZARTzmartartykuempunktem"/>
        <w:rPr>
          <w:rFonts w:eastAsia="Times New Roman"/>
        </w:rPr>
      </w:pPr>
      <w:r>
        <w:t>"Artikel 7a. Stk. 1. Referenceprisen for et bestemt produkt og en bestemt produktkategori fastlægges af den ansvarlige minister for landbrugsmarkeder indtil 31. marts hvert år i perioden 1. april samme år til 31. marts det følgende år efter følgende formel:</w:t>
      </w:r>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7B149B" w:rsidRDefault="007B149B" w:rsidP="00624C2A">
      <w:pPr>
        <w:pStyle w:val="ZWMATFIZCHEMzmwzorumatfizlubchemartykuempunktem"/>
        <w:rPr>
          <w:rFonts w:ascii="Times" w:eastAsia="Times New Roman" w:hAnsi="Times"/>
        </w:rPr>
      </w:pPr>
      <m:oMathPara>
        <m:oMath>
          <m:r>
            <w:rPr>
              <w:rFonts w:ascii="Cambria Math" w:eastAsia="Times New Roman" w:hAnsi="Cambria Math"/>
            </w:rPr>
            <m:t>C</m:t>
          </m:r>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g</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i</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 xml:space="preserve"> </m:t>
          </m:r>
        </m:oMath>
      </m:oMathPara>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8509D8" w:rsidRDefault="007B149B" w:rsidP="00624C2A">
      <w:pPr>
        <w:pStyle w:val="ZLEGWMATFIZCHEMzmlegendywzorumatfizlubchemartykuempunktem"/>
        <w:keepNext/>
        <w:keepLines/>
        <w:rPr>
          <w:rFonts w:ascii="Times" w:hAnsi="Times"/>
          <w:bCs/>
        </w:rPr>
      </w:pPr>
      <w:r>
        <w:rPr>
          <w:rFonts w:ascii="Times" w:hAnsi="Times"/>
        </w:rPr>
        <w:t>hvor:</w:t>
      </w:r>
    </w:p>
    <w:p w:rsidR="007B149B" w:rsidRPr="007B149B" w:rsidRDefault="007B149B" w:rsidP="00624C2A">
      <w:pPr>
        <w:pStyle w:val="ZLEGWMATFIZCHEMzmlegendywzorumatfizlubchemartykuempunktem"/>
        <w:rPr>
          <w:rFonts w:eastAsia="Times New Roman"/>
        </w:rPr>
      </w:pPr>
      <w:r>
        <w:t xml:space="preserve">C – </w:t>
      </w:r>
      <w:r w:rsidR="00C61832">
        <w:tab/>
      </w:r>
      <w:r>
        <w:t>er referenceprisen for henholdsvis produktet eller underkategorien af produkter i PLN pr. kg,</w:t>
      </w:r>
    </w:p>
    <w:p w:rsidR="007B149B" w:rsidRPr="007B149B" w:rsidRDefault="007B149B" w:rsidP="00624C2A">
      <w:pPr>
        <w:pStyle w:val="ZLEGWMATFIZCHEMzmlegendywzorumatfizlubchemartykuempunktem"/>
        <w:rPr>
          <w:rFonts w:eastAsia="Times New Roman"/>
        </w:rPr>
      </w:pPr>
      <w:r>
        <w:t>k</w:t>
      </w:r>
      <w:r>
        <w:rPr>
          <w:vertAlign w:val="subscript"/>
        </w:rPr>
        <w:t xml:space="preserve">n-1 </w:t>
      </w:r>
      <w:r>
        <w:t xml:space="preserve">– </w:t>
      </w:r>
      <w:r w:rsidR="00C61832">
        <w:tab/>
      </w:r>
      <w:r>
        <w:t>udgør de gennemsnitlige produktionsomkostninger for henholdsvis produktet eller underkategorien af produkter på en kommerciel bedrift ekskl. arbejdskraftomkostninger i det foregående år i PLN pr. hektar,</w:t>
      </w:r>
    </w:p>
    <w:p w:rsidR="007B149B" w:rsidRPr="007B149B" w:rsidRDefault="007B149B" w:rsidP="00624C2A">
      <w:pPr>
        <w:pStyle w:val="ZLEGWMATFIZCHEMzmlegendywzorumatfizlubchemartykuempunktem"/>
        <w:rPr>
          <w:rFonts w:eastAsia="Times New Roman"/>
        </w:rPr>
      </w:pPr>
      <w:r>
        <w:t>k</w:t>
      </w:r>
      <w:r>
        <w:rPr>
          <w:vertAlign w:val="subscript"/>
        </w:rPr>
        <w:t xml:space="preserve">n-2 </w:t>
      </w:r>
      <w:r>
        <w:t xml:space="preserve">– </w:t>
      </w:r>
      <w:r w:rsidR="00C61832">
        <w:tab/>
      </w:r>
      <w:r>
        <w:t>udgør de gennemsnitlige produktionsomkostninger for henholdsvis produktet eller underkategorien af produkter på en kommerciel bedrift ekskl. arbejdskraftomkostninger i det andet foregående år i PLN pr. hektar,</w:t>
      </w:r>
    </w:p>
    <w:p w:rsidR="007B149B" w:rsidRPr="007B149B" w:rsidRDefault="007B149B" w:rsidP="00624C2A">
      <w:pPr>
        <w:pStyle w:val="ZLEGWMATFIZCHEMzmlegendywzorumatfizlubchemartykuempunktem"/>
        <w:rPr>
          <w:rFonts w:eastAsia="Times New Roman"/>
        </w:rPr>
      </w:pPr>
      <w:r>
        <w:t>k</w:t>
      </w:r>
      <w:r>
        <w:rPr>
          <w:vertAlign w:val="subscript"/>
        </w:rPr>
        <w:t xml:space="preserve">n-3 </w:t>
      </w:r>
      <w:r>
        <w:t xml:space="preserve">– </w:t>
      </w:r>
      <w:r w:rsidR="00C61832">
        <w:tab/>
      </w:r>
      <w:r>
        <w:t>udgør de gennemsnitlige produktionsomkostninger for henholdsvis produktet eller underkategorien af produkter på en kommerciel bedrift ekskl. arbejdskraftomkostninger i det tredje foregående år i PLN pr. hektar,</w:t>
      </w:r>
    </w:p>
    <w:p w:rsidR="007B149B" w:rsidRPr="007B149B" w:rsidRDefault="007B149B" w:rsidP="00624C2A">
      <w:pPr>
        <w:pStyle w:val="ZLEGWMATFIZCHEMzmlegendywzorumatfizlubchemartykuempunktem"/>
        <w:rPr>
          <w:rFonts w:eastAsia="Times New Roman"/>
        </w:rPr>
      </w:pPr>
      <w:r>
        <w:t>p</w:t>
      </w:r>
      <w:r>
        <w:rPr>
          <w:vertAlign w:val="subscript"/>
        </w:rPr>
        <w:t xml:space="preserve">n-1 </w:t>
      </w:r>
      <w:r>
        <w:t xml:space="preserve">– </w:t>
      </w:r>
      <w:r w:rsidR="00C61832">
        <w:tab/>
      </w:r>
      <w:r>
        <w:t>udgør det gennemsnitlige udbytte af henholdsvis produktet eller underkategorien af produkter på en kommerciel bedrift i det foregående år i kg pr. hektar,</w:t>
      </w:r>
    </w:p>
    <w:p w:rsidR="007B149B" w:rsidRPr="007B149B" w:rsidRDefault="007B149B" w:rsidP="00624C2A">
      <w:pPr>
        <w:pStyle w:val="ZLEGWMATFIZCHEMzmlegendywzorumatfizlubchemartykuempunktem"/>
        <w:rPr>
          <w:rFonts w:eastAsia="Times New Roman"/>
        </w:rPr>
      </w:pPr>
      <w:r>
        <w:t>p</w:t>
      </w:r>
      <w:r>
        <w:rPr>
          <w:vertAlign w:val="subscript"/>
        </w:rPr>
        <w:t xml:space="preserve">n-2 </w:t>
      </w:r>
      <w:r>
        <w:t xml:space="preserve">– </w:t>
      </w:r>
      <w:r w:rsidR="00C61832">
        <w:tab/>
      </w:r>
      <w:r>
        <w:t>udgør det gennemsnitlige udbytte af henholdsvis produktet eller underkategorien af produkter på en kommerciel bedrift i det andet foregående år i kg pr. hektar,</w:t>
      </w:r>
    </w:p>
    <w:p w:rsidR="007B149B" w:rsidRPr="007B149B" w:rsidRDefault="007B149B" w:rsidP="00624C2A">
      <w:pPr>
        <w:pStyle w:val="ZLEGWMATFIZCHEMzmlegendywzorumatfizlubchemartykuempunktem"/>
        <w:rPr>
          <w:rFonts w:eastAsia="Times New Roman"/>
        </w:rPr>
      </w:pPr>
      <w:r>
        <w:t>p</w:t>
      </w:r>
      <w:r>
        <w:rPr>
          <w:vertAlign w:val="subscript"/>
        </w:rPr>
        <w:t xml:space="preserve">n-3 </w:t>
      </w:r>
      <w:r>
        <w:t xml:space="preserve">– </w:t>
      </w:r>
      <w:r w:rsidR="00C61832">
        <w:tab/>
      </w:r>
      <w:r>
        <w:t>udgør det gennemsnitlige udbytte af henholdsvis produktet eller underkategorien af produkter på en kommerciel bedrift i det tredje foregående år i kg pr. hektar,</w:t>
      </w:r>
    </w:p>
    <w:p w:rsidR="007B149B" w:rsidRPr="007B149B" w:rsidRDefault="007B149B" w:rsidP="00624C2A">
      <w:pPr>
        <w:pStyle w:val="ZLEGWMATFIZCHEMzmlegendywzorumatfizlubchemartykuempunktem"/>
        <w:rPr>
          <w:rFonts w:eastAsia="Times New Roman"/>
        </w:rPr>
      </w:pPr>
      <w:r>
        <w:t>t</w:t>
      </w:r>
      <w:r>
        <w:rPr>
          <w:vertAlign w:val="subscript"/>
        </w:rPr>
        <w:t xml:space="preserve">n-1 </w:t>
      </w:r>
      <w:r>
        <w:t xml:space="preserve">– </w:t>
      </w:r>
      <w:r w:rsidR="00C61832">
        <w:tab/>
      </w:r>
      <w:r>
        <w:t>udgør den gennemsnitlige arbejdstid brugt på produktion af henholdsvis produktet eller underkategorien af produkter på en kommerciel bedrift i det foregående år i timer pr. hektar,</w:t>
      </w:r>
    </w:p>
    <w:p w:rsidR="007B149B" w:rsidRPr="007B149B" w:rsidRDefault="007B149B" w:rsidP="00624C2A">
      <w:pPr>
        <w:pStyle w:val="ZLEGWMATFIZCHEMzmlegendywzorumatfizlubchemartykuempunktem"/>
        <w:rPr>
          <w:rFonts w:eastAsia="Times New Roman"/>
        </w:rPr>
      </w:pPr>
      <w:r>
        <w:t>t</w:t>
      </w:r>
      <w:r>
        <w:rPr>
          <w:vertAlign w:val="subscript"/>
        </w:rPr>
        <w:t xml:space="preserve">n-2 </w:t>
      </w:r>
      <w:r>
        <w:t xml:space="preserve">– </w:t>
      </w:r>
      <w:r w:rsidR="00C61832">
        <w:tab/>
      </w:r>
      <w:r>
        <w:t>udgør den gennemsnitlige arbejdstid brugt på produktion af henholdsvis produktet eller underkategorien af produkter på en kommerciel bedrift i det andet foregående år i timer pr. hektar,</w:t>
      </w:r>
    </w:p>
    <w:p w:rsidR="007B149B" w:rsidRDefault="007B149B" w:rsidP="00624C2A">
      <w:pPr>
        <w:pStyle w:val="ZLEGWMATFIZCHEMzmlegendywzorumatfizlubchemartykuempunktem"/>
        <w:rPr>
          <w:rFonts w:eastAsia="Times New Roman"/>
        </w:rPr>
      </w:pPr>
      <w:r>
        <w:t>t</w:t>
      </w:r>
      <w:r>
        <w:rPr>
          <w:vertAlign w:val="subscript"/>
        </w:rPr>
        <w:t xml:space="preserve">n-3 </w:t>
      </w:r>
      <w:r>
        <w:t xml:space="preserve">– </w:t>
      </w:r>
      <w:r w:rsidR="00C61832">
        <w:tab/>
      </w:r>
      <w:r>
        <w:t>udgør den gennemsnitlige arbejdstid brugt på produktion af henholdsvis produktet eller underkategorien af produkter på en kommerciel bedrift i det tredje foregående år i timer pr. hektar,</w:t>
      </w:r>
    </w:p>
    <w:p w:rsidR="007B149B" w:rsidRDefault="007F6A12" w:rsidP="00624C2A">
      <w:pPr>
        <w:pStyle w:val="ZLEGWMATFIZCHEMzmlegendywzorumatfizlubchemartykuempunktem"/>
        <w:rPr>
          <w:rFonts w:eastAsia="Times New Roman"/>
        </w:rPr>
      </w:pPr>
      <w:r>
        <w:t>g</w:t>
      </w:r>
      <w:r>
        <w:rPr>
          <w:vertAlign w:val="subscript"/>
        </w:rPr>
        <w:t xml:space="preserve">n-2 </w:t>
      </w:r>
      <w:r>
        <w:t xml:space="preserve">– </w:t>
      </w:r>
      <w:r w:rsidR="00C61832">
        <w:tab/>
      </w:r>
      <w:r>
        <w:t>udgør arbejdskraftomkostningerne i det andet foregående år i PLN pr. hektar,</w:t>
      </w:r>
    </w:p>
    <w:p w:rsidR="007B149B" w:rsidRPr="007B149B" w:rsidRDefault="00ED5616" w:rsidP="00624C2A">
      <w:pPr>
        <w:pStyle w:val="ZLEGWMATFIZCHEMzmlegendywzorumatfizlubchemartykuempunktem"/>
        <w:rPr>
          <w:rFonts w:eastAsia="Times New Roman"/>
        </w:rPr>
      </w:pPr>
      <w:r>
        <w:t>i</w:t>
      </w:r>
      <w:r>
        <w:rPr>
          <w:vertAlign w:val="subscript"/>
        </w:rPr>
        <w:t>n-1</w:t>
      </w:r>
      <w:r>
        <w:t xml:space="preserve"> – </w:t>
      </w:r>
      <w:r w:rsidR="00C61832">
        <w:tab/>
      </w:r>
      <w:r>
        <w:t>er det indeks, der afspejler lønændringer i den industrielle forarbejdningssektor i det foregående år i forhold til det andet foregående år.</w:t>
      </w:r>
    </w:p>
    <w:p w:rsidR="007B149B" w:rsidRPr="007B149B" w:rsidRDefault="007B149B" w:rsidP="00900942">
      <w:pPr>
        <w:pStyle w:val="ZUSTzmustartykuempunktem"/>
        <w:keepNext/>
        <w:keepLines/>
        <w:rPr>
          <w:rFonts w:eastAsia="Times New Roman"/>
        </w:rPr>
      </w:pPr>
      <w:r>
        <w:t>Stk. 2. Ved fastsættelse af en referencepris:</w:t>
      </w:r>
    </w:p>
    <w:p w:rsidR="007B149B" w:rsidRPr="007B149B" w:rsidRDefault="007B149B" w:rsidP="00624C2A">
      <w:pPr>
        <w:pStyle w:val="ZPKTzmpktartykuempunktem"/>
        <w:rPr>
          <w:rFonts w:eastAsia="Times New Roman"/>
        </w:rPr>
      </w:pPr>
      <w:r>
        <w:t>1)</w:t>
      </w:r>
      <w:r>
        <w:tab/>
        <w:t>forstås en kommerciel bedrift som en bedrift, der er omhandlet i første afsnit i artikel 5, stk. 1, i Rådets forordning (EF) nr. 1217/2009 af 30. november 2009 om oprettelse af et informationsnet for landøkonomisk bogføring til belysning af indkomstforhold og driftsøkonomiske forhold i landbruget i Den Europæiske Union (EUT L 328 af 15.12.2009, s. 27, som ændret</w:t>
      </w:r>
      <w:r>
        <w:rPr>
          <w:rStyle w:val="FootnoteReference"/>
        </w:rPr>
        <w:footnoteReference w:id="4"/>
      </w:r>
      <w:r>
        <w:rPr>
          <w:rStyle w:val="IGindeksgrny"/>
        </w:rPr>
        <w:t>)</w:t>
      </w:r>
      <w:r>
        <w:t>);</w:t>
      </w:r>
    </w:p>
    <w:p w:rsidR="007B149B" w:rsidRPr="007B149B" w:rsidRDefault="007B149B" w:rsidP="00624C2A">
      <w:pPr>
        <w:pStyle w:val="ZPKTzmpktartykuempunktem"/>
        <w:rPr>
          <w:rFonts w:eastAsia="Times New Roman"/>
        </w:rPr>
      </w:pPr>
      <w:r>
        <w:t>2)</w:t>
      </w:r>
      <w:r>
        <w:tab/>
        <w:t>forstås</w:t>
      </w:r>
      <w:r w:rsidR="00CF7D6A">
        <w:t xml:space="preserve"> </w:t>
      </w:r>
      <w:r>
        <w:t>arbejdskraftomkostninger som den gennemsnitlige løn for arbejde på kommercielle bedrifter.</w:t>
      </w:r>
    </w:p>
    <w:p w:rsidR="007B149B" w:rsidRPr="007B149B" w:rsidRDefault="007B149B" w:rsidP="00624C2A">
      <w:pPr>
        <w:pStyle w:val="ZUSTzmustartykuempunktem"/>
        <w:rPr>
          <w:rFonts w:eastAsia="Times New Roman"/>
        </w:rPr>
      </w:pPr>
      <w:r>
        <w:t>Stk. 3. Referenceprisen for et bestemt produkt og en underkategori af produkter fastlægges på grundlag af de indhentede data fra forskning udført af instituttet for landbrugs- og fødevareøkonomi - det nationale forskningsinstitut, hvorimod indekset, der afspejler lønændringer i den industrielle forarbejdningssektor i det foregående år i forhold til det andet foregående år, fastlægges på grundlag af offentliggjorte statistiske resultater, der stilles til rådighed eller formidles i overensstemmelse med bestemmelserne om officielle statistikker.</w:t>
      </w:r>
    </w:p>
    <w:p w:rsidR="00225E1D" w:rsidRDefault="007B149B" w:rsidP="00624C2A">
      <w:pPr>
        <w:pStyle w:val="ZUSTzmustartykuempunktem"/>
      </w:pPr>
      <w:r>
        <w:t>Stk. 4. Instituttet for landbrugs- og fødevareøkonomi - det nationale forskningsinstitut offentliggør de oplysninger, der er nævnt i stk. 3, på sin side på webstedet for den offentlige informationsbulletin indtil 10. marts hvert år.</w:t>
      </w:r>
    </w:p>
    <w:p w:rsidR="001E1984" w:rsidRPr="002016C0" w:rsidRDefault="003B7577" w:rsidP="00624C2A">
      <w:pPr>
        <w:pStyle w:val="ZUSTzmustartykuempunktem"/>
      </w:pPr>
      <w:r>
        <w:t>Stk. 5. Den ansvarlige minister for landbrugsmarkeder fastlægger ved en forskrift listen over produkter eller en underkategori af produkter, for hvilke referencepriser fastlægges, under hensyntagen til den nationale landbrugsproduktion af bestemte produkter og underkategorier af produkter, samt på hvilken måde de forvaltes og risikoen for misbrug af en kontraktmæssig fordel.</w:t>
      </w:r>
    </w:p>
    <w:p w:rsidR="00CB4B38" w:rsidRPr="00721BB9" w:rsidRDefault="003B7577" w:rsidP="00624C2A">
      <w:pPr>
        <w:pStyle w:val="ZUSTzmustartykuempunktem"/>
      </w:pPr>
      <w:r>
        <w:t>Stk. 6. Den ansvarlige minister for landbrugsmarkeder meddeler ved offentliggørelse af en meddelelse referenceprisen for de produkter og underkategorier af produkter, der er opført på listen nævnt i stk. 5 indtil 31. marts hvert år."</w:t>
      </w:r>
    </w:p>
    <w:p w:rsidR="00C418F0"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Artikel 3.</w:t>
      </w:r>
      <w:r>
        <w:rPr>
          <w:rFonts w:ascii="Times New Roman" w:hAnsi="Times New Roman"/>
        </w:rPr>
        <w:t xml:space="preserve"> Kontrakter om levering af landbrugsprodukter, der tilhører de sektorer, der er omhandlet i artikel 1, stk. 2, i Europa-Parlamentets og Rådets forordning (EU) nr. 1308/2013 af 17. december 2013 om en fælles markedsordning for landbrugsprodukter og om ophævelse af Rådets forordning (EØF</w:t>
      </w:r>
      <w:bookmarkStart w:id="0" w:name="_GoBack"/>
      <w:bookmarkEnd w:id="0"/>
      <w:r>
        <w:rPr>
          <w:rFonts w:ascii="Times New Roman" w:hAnsi="Times New Roman"/>
        </w:rPr>
        <w:t>) nr. 922/72, (EØF) nr. 234/79, (EF) nr. 1037/2001 og (EF) nr. 1234/2007 (EUT L 347 af 20.12.2013, s. 671), som ændret</w:t>
      </w:r>
      <w:r>
        <w:rPr>
          <w:rStyle w:val="FootnoteReference"/>
          <w:rFonts w:ascii="Times New Roman" w:hAnsi="Times New Roman"/>
        </w:rPr>
        <w:footnoteReference w:id="5"/>
      </w:r>
      <w:r>
        <w:rPr>
          <w:rFonts w:ascii="Times New Roman" w:hAnsi="Times New Roman"/>
          <w:vertAlign w:val="superscript"/>
        </w:rPr>
        <w:t>)</w:t>
      </w:r>
      <w:r>
        <w:rPr>
          <w:rFonts w:ascii="Times New Roman" w:hAnsi="Times New Roman"/>
        </w:rPr>
        <w:t>), som er indgået inden datoen for denne lovs ikrafttræden, er underlagt bestemmelserne i loven ændret i artikel 1 i sin nuværende form.</w:t>
      </w:r>
    </w:p>
    <w:p w:rsidR="00F73BFC"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Artikel 4.</w:t>
      </w:r>
      <w:r>
        <w:rPr>
          <w:rFonts w:ascii="Times New Roman" w:hAnsi="Times New Roman"/>
        </w:rPr>
        <w:t xml:space="preserve"> For sager om pålæggelse af økonomiske sanktioner iværksat i henhold til loven ændret i artikel 1 og ikke afsluttet ved en endelig afgørelse ved denne lovs ikrafttræden finder bestemmelser i loven, som ændret i artikel 1, i deres nuværende ordlyd anvendelse.</w:t>
      </w:r>
    </w:p>
    <w:p w:rsidR="00A85504" w:rsidRDefault="00A85504" w:rsidP="00624C2A">
      <w:pPr>
        <w:pStyle w:val="ARTartustawynprozporzdzenia"/>
        <w:rPr>
          <w:rFonts w:ascii="Times New Roman" w:hAnsi="Times New Roman" w:cs="Times New Roman"/>
          <w:szCs w:val="24"/>
        </w:rPr>
      </w:pPr>
      <w:r>
        <w:rPr>
          <w:rStyle w:val="Ppogrubienie"/>
          <w:rFonts w:ascii="Times New Roman" w:hAnsi="Times New Roman"/>
        </w:rPr>
        <w:t>Artikel 5.</w:t>
      </w:r>
      <w:r>
        <w:rPr>
          <w:rFonts w:ascii="Times New Roman" w:hAnsi="Times New Roman"/>
        </w:rPr>
        <w:t xml:space="preserve"> For kontrakter om køb af landbrugsprodukter eller fødevarer, der er indgået inden dagen for offentliggørelsen af meddelelsen, der er omhandlet i artikel 6, finder bestemmelserne i loven, som ændret i artikel 2, i deres nuværende ordlyd anvendelse.</w:t>
      </w:r>
    </w:p>
    <w:p w:rsidR="000B07C9" w:rsidRDefault="005C67D3" w:rsidP="00624C2A">
      <w:pPr>
        <w:pStyle w:val="ARTartustawynprozporzdzenia"/>
        <w:rPr>
          <w:rFonts w:ascii="Times New Roman" w:hAnsi="Times New Roman" w:cs="Times New Roman"/>
          <w:szCs w:val="24"/>
        </w:rPr>
      </w:pPr>
      <w:r>
        <w:rPr>
          <w:rFonts w:ascii="Times New Roman" w:hAnsi="Times New Roman"/>
          <w:b/>
        </w:rPr>
        <w:t>Artikel 6.</w:t>
      </w:r>
      <w:r>
        <w:rPr>
          <w:rFonts w:ascii="Times New Roman" w:hAnsi="Times New Roman"/>
        </w:rPr>
        <w:t xml:space="preserve"> I 2019 meddeler den ansvarlige minister for landbrugsmarkeder ved en forskrift referencepriserne for de produkter og underkategorier af produkter, der er opført på listen i artikel 7a, stk. 5, i loven ændret i artikel 2 i den indførte ordlyd ved denne lov, for perioden fra datoen for offentliggørelsen af pågældende meddelelse til den 31. marts 2020 inden for 14 dage efter datoen for lovens ikrafttræden.</w:t>
      </w:r>
    </w:p>
    <w:p w:rsidR="00062717" w:rsidRDefault="00C418F0" w:rsidP="00624C2A">
      <w:pPr>
        <w:pStyle w:val="ARTartustawynprozporzdzenia"/>
      </w:pPr>
      <w:r>
        <w:rPr>
          <w:rStyle w:val="Ppogrubienie"/>
          <w:rFonts w:ascii="Times New Roman" w:hAnsi="Times New Roman"/>
        </w:rPr>
        <w:t>Artikel 7.</w:t>
      </w:r>
      <w:r>
        <w:t xml:space="preserve"> Nærværende lov træder i kraft 14 dage efter sin offentliggørelse.</w:t>
      </w:r>
    </w:p>
    <w:sectPr w:rsidR="00062717"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CE450" w16cid:durableId="20AD10E8"/>
  <w16cid:commentId w16cid:paraId="7D75BD56" w16cid:durableId="20AD2F3A"/>
  <w16cid:commentId w16cid:paraId="605FBAC9" w16cid:durableId="20AD10E9"/>
  <w16cid:commentId w16cid:paraId="538D962C" w16cid:durableId="20AD10EA"/>
  <w16cid:commentId w16cid:paraId="61277519" w16cid:durableId="20AD10EB"/>
  <w16cid:commentId w16cid:paraId="30209739" w16cid:durableId="20AD2462"/>
  <w16cid:commentId w16cid:paraId="730A8891" w16cid:durableId="20AD271E"/>
  <w16cid:commentId w16cid:paraId="61C2E3DE" w16cid:durableId="20AD2D8F"/>
  <w16cid:commentId w16cid:paraId="1C1E35CA" w16cid:durableId="20AD2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041" w:rsidRDefault="00D74041">
      <w:r>
        <w:separator/>
      </w:r>
    </w:p>
  </w:endnote>
  <w:endnote w:type="continuationSeparator" w:id="0">
    <w:p w:rsidR="00D74041" w:rsidRDefault="00D7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041" w:rsidRDefault="00D74041">
      <w:r>
        <w:separator/>
      </w:r>
    </w:p>
  </w:footnote>
  <w:footnote w:type="continuationSeparator" w:id="0">
    <w:p w:rsidR="00D74041" w:rsidRDefault="00D74041">
      <w:r>
        <w:continuationSeparator/>
      </w:r>
    </w:p>
  </w:footnote>
  <w:footnote w:id="1">
    <w:p w:rsidR="00717F00" w:rsidRDefault="00717F00" w:rsidP="00B44A77">
      <w:pPr>
        <w:pStyle w:val="ODNONIKtreodnonika"/>
      </w:pPr>
      <w:r>
        <w:rPr>
          <w:rStyle w:val="FootnoteReference"/>
        </w:rPr>
        <w:footnoteRef/>
      </w:r>
      <w:r>
        <w:rPr>
          <w:rStyle w:val="IGindeksgrny"/>
        </w:rPr>
        <w:t>)</w:t>
      </w:r>
      <w:r>
        <w:tab/>
        <w:t>Der er foretaget notifikation af denne forskrift til Europa-Kommissionen den … under nr. …, i henhold til § 4 i forskrift af 23. december 2002 fra ministerkabinettet om funktionen af det nationale system til notifikation af standarder og retsakter (Polens lovtidende [Dziennik Ustaw], pkt. 2039, og af 2004, pkt. 597), som gennemfører bestemmelserne i Europa-Parlamentets og Rådets direktiv (EU) 2015/1535 af 9. september 2015 om en informationsprocedure med hensyn til tekniske forskrifter samt forskrifter for informationssamfundets tjenester (EUT L 241 af 17.9.2015, s. 1).</w:t>
      </w:r>
    </w:p>
  </w:footnote>
  <w:footnote w:id="2">
    <w:p w:rsidR="006E575F" w:rsidRDefault="006E575F" w:rsidP="006E575F">
      <w:pPr>
        <w:pStyle w:val="ODNONIKtreodnonika"/>
      </w:pPr>
      <w:r>
        <w:rPr>
          <w:rStyle w:val="FootnoteReference"/>
        </w:rPr>
        <w:footnoteRef/>
      </w:r>
      <w:r>
        <w:rPr>
          <w:rStyle w:val="IGindeksgrny"/>
        </w:rPr>
        <w:t>)</w:t>
      </w:r>
      <w:r>
        <w:tab/>
        <w:t>Ændringer af den konsoliderede tekst i nævnte lov blev notificeret i Polens lovtidende af 2018, pkt. 1669, 2136, 2227, 2242, 2244 og 2245.</w:t>
      </w:r>
    </w:p>
  </w:footnote>
  <w:footnote w:id="3">
    <w:p w:rsidR="00753937" w:rsidRDefault="00753937" w:rsidP="00924BC2">
      <w:pPr>
        <w:pStyle w:val="ODNONIKtreodnonika"/>
      </w:pPr>
      <w:r>
        <w:rPr>
          <w:rStyle w:val="FootnoteReference"/>
        </w:rPr>
        <w:footnoteRef/>
      </w:r>
      <w:r>
        <w:rPr>
          <w:vertAlign w:val="superscript"/>
        </w:rPr>
        <w:t>)</w:t>
      </w:r>
      <w:r>
        <w:tab/>
        <w:t>Ændringerne af forordningen blev notificeret i EUT L 347 af 20.12.2013, s. 865, EUT L 181 af 20.6.2014, s. 1, EUT L 280 af 24.9.2014, s. 1, EUT L 281 af 25.9.2014, s. 1, EUT L 367 af 23.12.2014, s. 16, EUT L 135 af 2.6.2015, s. 8, EUT L 28 af 4.2.2016, s. 8, EUT L 130 af 19.5.2016, s. 16, EUT L 167 af 30.6.2017, s. 1, EUT L 350 af 29.12.2017, s. 15, EUT L 30 af 2.2.2018, s. 6, EUT L 16 af 18.1.2019, s. 1, og EUT L 53 af 22.2.2019, s. 14.</w:t>
      </w:r>
    </w:p>
  </w:footnote>
  <w:footnote w:id="4">
    <w:p w:rsidR="00264817" w:rsidRDefault="00264817" w:rsidP="00FF7049">
      <w:pPr>
        <w:pStyle w:val="ODNONIKtreodnonika"/>
      </w:pPr>
      <w:r>
        <w:rPr>
          <w:rStyle w:val="FootnoteReference"/>
        </w:rPr>
        <w:footnoteRef/>
      </w:r>
      <w:r>
        <w:rPr>
          <w:rStyle w:val="IGindeksgrny"/>
        </w:rPr>
        <w:t>)</w:t>
      </w:r>
      <w:r>
        <w:tab/>
        <w:t>Ændringerne til forordningen er offentliggjort i EUT L 195 af 27.7.2011, s. 42, EUT L 158 af 10.6.2013, s. 1, EUT L 340 af 17.12.2013, s. 1 og EUT L 328 af 12.12.2017, s. 1.</w:t>
      </w:r>
    </w:p>
  </w:footnote>
  <w:footnote w:id="5">
    <w:p w:rsidR="002647D7" w:rsidRPr="00F90C7E" w:rsidRDefault="002647D7" w:rsidP="00721BB9">
      <w:pPr>
        <w:pStyle w:val="ODNONIKtreodnonika"/>
      </w:pPr>
      <w:r>
        <w:rPr>
          <w:rStyle w:val="FootnoteReference"/>
        </w:rPr>
        <w:footnoteRef/>
      </w:r>
      <w:r>
        <w:rPr>
          <w:vertAlign w:val="superscript"/>
        </w:rPr>
        <w:t>)</w:t>
      </w:r>
      <w:r>
        <w:tab/>
        <w:t xml:space="preserve">Ændringerne af forordningen blev notificeret i EUT L 347 af 20.12.2013, s. 865, EUT L 189 af 27.6.2014, s. 261, EUT L 130 af 19.5.2016, s. 20, EUT L 135 af 24.5.2016, s. 1, EUT L 193 af 19.7.2016, s. 17, EUT L 202 af 28.7.2016, s. 5, EUT L 91 af 5.4.2017, s. 44, EUT L 350 af 29.12.2017, s. 15 og EUT L 114 af 4.5.2018, s.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43270B">
      <w:rPr>
        <w:noProof/>
      </w:rPr>
      <w:t>10</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0B3D"/>
    <w:multiLevelType w:val="hybridMultilevel"/>
    <w:tmpl w:val="A2E476FC"/>
    <w:lvl w:ilvl="0" w:tplc="04150017">
      <w:start w:val="1"/>
      <w:numFmt w:val="lowerLetter"/>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 w15:restartNumberingAfterBreak="0">
    <w:nsid w:val="285048AD"/>
    <w:multiLevelType w:val="hybridMultilevel"/>
    <w:tmpl w:val="B038F9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20A6670"/>
    <w:multiLevelType w:val="hybridMultilevel"/>
    <w:tmpl w:val="67F222F4"/>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2F6D50"/>
    <w:multiLevelType w:val="hybridMultilevel"/>
    <w:tmpl w:val="AFACF80E"/>
    <w:lvl w:ilvl="0" w:tplc="B150E068">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41052CD9"/>
    <w:multiLevelType w:val="hybridMultilevel"/>
    <w:tmpl w:val="89AAAC2A"/>
    <w:lvl w:ilvl="0" w:tplc="F968B8FA">
      <w:start w:val="1"/>
      <w:numFmt w:val="bullet"/>
      <w:lvlText w:val="–"/>
      <w:lvlJc w:val="left"/>
      <w:pPr>
        <w:ind w:left="1230" w:hanging="360"/>
      </w:p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5D7B0468"/>
    <w:multiLevelType w:val="hybridMultilevel"/>
    <w:tmpl w:val="A84E46BA"/>
    <w:lvl w:ilvl="0" w:tplc="8570C22C">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15:restartNumberingAfterBreak="0">
    <w:nsid w:val="641A0835"/>
    <w:multiLevelType w:val="hybridMultilevel"/>
    <w:tmpl w:val="9190B77C"/>
    <w:lvl w:ilvl="0" w:tplc="0D860C7E">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15:restartNumberingAfterBreak="0">
    <w:nsid w:val="7BB9323A"/>
    <w:multiLevelType w:val="hybridMultilevel"/>
    <w:tmpl w:val="175C6FA8"/>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3"/>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13A"/>
    <w:rsid w:val="00000753"/>
    <w:rsid w:val="000012DA"/>
    <w:rsid w:val="0000163D"/>
    <w:rsid w:val="0000246E"/>
    <w:rsid w:val="00003862"/>
    <w:rsid w:val="000065DE"/>
    <w:rsid w:val="00007FB5"/>
    <w:rsid w:val="00012A35"/>
    <w:rsid w:val="00012FF7"/>
    <w:rsid w:val="000139A7"/>
    <w:rsid w:val="00013CBA"/>
    <w:rsid w:val="000152EF"/>
    <w:rsid w:val="00016099"/>
    <w:rsid w:val="00017DC2"/>
    <w:rsid w:val="00020934"/>
    <w:rsid w:val="00020D2D"/>
    <w:rsid w:val="00021522"/>
    <w:rsid w:val="00023471"/>
    <w:rsid w:val="00023F13"/>
    <w:rsid w:val="00026368"/>
    <w:rsid w:val="00030634"/>
    <w:rsid w:val="000319C1"/>
    <w:rsid w:val="00031A8B"/>
    <w:rsid w:val="00031BAF"/>
    <w:rsid w:val="00031BCA"/>
    <w:rsid w:val="00031E97"/>
    <w:rsid w:val="000330FA"/>
    <w:rsid w:val="0003362F"/>
    <w:rsid w:val="00033FF3"/>
    <w:rsid w:val="00036B63"/>
    <w:rsid w:val="000376E8"/>
    <w:rsid w:val="00037E1A"/>
    <w:rsid w:val="00041E80"/>
    <w:rsid w:val="000420B2"/>
    <w:rsid w:val="00042251"/>
    <w:rsid w:val="00043495"/>
    <w:rsid w:val="0004373B"/>
    <w:rsid w:val="00045030"/>
    <w:rsid w:val="000458F1"/>
    <w:rsid w:val="00046A75"/>
    <w:rsid w:val="00047312"/>
    <w:rsid w:val="000508BD"/>
    <w:rsid w:val="000517AB"/>
    <w:rsid w:val="00051FD3"/>
    <w:rsid w:val="0005339C"/>
    <w:rsid w:val="00055111"/>
    <w:rsid w:val="0005571B"/>
    <w:rsid w:val="00057AB3"/>
    <w:rsid w:val="00057C6A"/>
    <w:rsid w:val="00057F0C"/>
    <w:rsid w:val="00060076"/>
    <w:rsid w:val="00060432"/>
    <w:rsid w:val="00060CA9"/>
    <w:rsid w:val="00060D87"/>
    <w:rsid w:val="000615A5"/>
    <w:rsid w:val="00062717"/>
    <w:rsid w:val="00062C5F"/>
    <w:rsid w:val="00064BB2"/>
    <w:rsid w:val="00064E4C"/>
    <w:rsid w:val="0006630C"/>
    <w:rsid w:val="00066452"/>
    <w:rsid w:val="0006671C"/>
    <w:rsid w:val="00066901"/>
    <w:rsid w:val="0007128A"/>
    <w:rsid w:val="00071BEE"/>
    <w:rsid w:val="00072863"/>
    <w:rsid w:val="000736CD"/>
    <w:rsid w:val="0007533B"/>
    <w:rsid w:val="0007545D"/>
    <w:rsid w:val="00075AC8"/>
    <w:rsid w:val="000760BF"/>
    <w:rsid w:val="0007613E"/>
    <w:rsid w:val="00076547"/>
    <w:rsid w:val="00076BFC"/>
    <w:rsid w:val="00076FCD"/>
    <w:rsid w:val="000814A7"/>
    <w:rsid w:val="000816DA"/>
    <w:rsid w:val="00085494"/>
    <w:rsid w:val="0008557B"/>
    <w:rsid w:val="00085CE7"/>
    <w:rsid w:val="00086D90"/>
    <w:rsid w:val="000906EE"/>
    <w:rsid w:val="0009107A"/>
    <w:rsid w:val="00091801"/>
    <w:rsid w:val="00091BA2"/>
    <w:rsid w:val="000944EF"/>
    <w:rsid w:val="0009732D"/>
    <w:rsid w:val="000973F0"/>
    <w:rsid w:val="000A0DCF"/>
    <w:rsid w:val="000A1296"/>
    <w:rsid w:val="000A1C27"/>
    <w:rsid w:val="000A1DAD"/>
    <w:rsid w:val="000A21BD"/>
    <w:rsid w:val="000A2649"/>
    <w:rsid w:val="000A323B"/>
    <w:rsid w:val="000A47E4"/>
    <w:rsid w:val="000A4B03"/>
    <w:rsid w:val="000A5842"/>
    <w:rsid w:val="000A5A7C"/>
    <w:rsid w:val="000B07C9"/>
    <w:rsid w:val="000B298D"/>
    <w:rsid w:val="000B3341"/>
    <w:rsid w:val="000B5B2D"/>
    <w:rsid w:val="000B5DCE"/>
    <w:rsid w:val="000B5F1E"/>
    <w:rsid w:val="000B7455"/>
    <w:rsid w:val="000B768B"/>
    <w:rsid w:val="000B7A07"/>
    <w:rsid w:val="000C05BA"/>
    <w:rsid w:val="000C0E8F"/>
    <w:rsid w:val="000C18CB"/>
    <w:rsid w:val="000C4BC4"/>
    <w:rsid w:val="000D0110"/>
    <w:rsid w:val="000D04B4"/>
    <w:rsid w:val="000D2468"/>
    <w:rsid w:val="000D29E9"/>
    <w:rsid w:val="000D318A"/>
    <w:rsid w:val="000D5616"/>
    <w:rsid w:val="000D5944"/>
    <w:rsid w:val="000D6072"/>
    <w:rsid w:val="000D6173"/>
    <w:rsid w:val="000D6260"/>
    <w:rsid w:val="000D6F83"/>
    <w:rsid w:val="000D74A1"/>
    <w:rsid w:val="000D7B28"/>
    <w:rsid w:val="000E25CC"/>
    <w:rsid w:val="000E3694"/>
    <w:rsid w:val="000E419B"/>
    <w:rsid w:val="000E490F"/>
    <w:rsid w:val="000E6241"/>
    <w:rsid w:val="000F1029"/>
    <w:rsid w:val="000F2687"/>
    <w:rsid w:val="000F2BE3"/>
    <w:rsid w:val="000F3D0D"/>
    <w:rsid w:val="000F3DAE"/>
    <w:rsid w:val="000F47C5"/>
    <w:rsid w:val="000F6DB2"/>
    <w:rsid w:val="000F6DF1"/>
    <w:rsid w:val="000F6ED4"/>
    <w:rsid w:val="000F7A6E"/>
    <w:rsid w:val="001042BA"/>
    <w:rsid w:val="00106D03"/>
    <w:rsid w:val="00110465"/>
    <w:rsid w:val="00110628"/>
    <w:rsid w:val="0011245A"/>
    <w:rsid w:val="00113227"/>
    <w:rsid w:val="00113885"/>
    <w:rsid w:val="0011493E"/>
    <w:rsid w:val="00114C7C"/>
    <w:rsid w:val="00115A6E"/>
    <w:rsid w:val="00115B72"/>
    <w:rsid w:val="00116477"/>
    <w:rsid w:val="00117088"/>
    <w:rsid w:val="001209EC"/>
    <w:rsid w:val="00120A9E"/>
    <w:rsid w:val="00121714"/>
    <w:rsid w:val="001221F2"/>
    <w:rsid w:val="001254F3"/>
    <w:rsid w:val="00125697"/>
    <w:rsid w:val="00125A9C"/>
    <w:rsid w:val="00125B73"/>
    <w:rsid w:val="00125D0A"/>
    <w:rsid w:val="001270A2"/>
    <w:rsid w:val="00131237"/>
    <w:rsid w:val="001314F4"/>
    <w:rsid w:val="001316F8"/>
    <w:rsid w:val="001329AC"/>
    <w:rsid w:val="00134ACB"/>
    <w:rsid w:val="00134CA0"/>
    <w:rsid w:val="001362A2"/>
    <w:rsid w:val="00137BB1"/>
    <w:rsid w:val="0014026F"/>
    <w:rsid w:val="001453F0"/>
    <w:rsid w:val="001464DE"/>
    <w:rsid w:val="00147A47"/>
    <w:rsid w:val="00147AA1"/>
    <w:rsid w:val="00150D74"/>
    <w:rsid w:val="001520CF"/>
    <w:rsid w:val="00152A11"/>
    <w:rsid w:val="001537DF"/>
    <w:rsid w:val="0015667C"/>
    <w:rsid w:val="00157110"/>
    <w:rsid w:val="0015742A"/>
    <w:rsid w:val="0015794A"/>
    <w:rsid w:val="00157DA1"/>
    <w:rsid w:val="00161CD7"/>
    <w:rsid w:val="00163147"/>
    <w:rsid w:val="001635F8"/>
    <w:rsid w:val="0016432C"/>
    <w:rsid w:val="00164C57"/>
    <w:rsid w:val="00164C9D"/>
    <w:rsid w:val="001669D4"/>
    <w:rsid w:val="00166AA0"/>
    <w:rsid w:val="00172F7A"/>
    <w:rsid w:val="00173150"/>
    <w:rsid w:val="00173390"/>
    <w:rsid w:val="001736F0"/>
    <w:rsid w:val="00173BB3"/>
    <w:rsid w:val="001740D0"/>
    <w:rsid w:val="00174F2C"/>
    <w:rsid w:val="00176A45"/>
    <w:rsid w:val="00176DB5"/>
    <w:rsid w:val="00180F2A"/>
    <w:rsid w:val="00183562"/>
    <w:rsid w:val="00184B91"/>
    <w:rsid w:val="00184D4A"/>
    <w:rsid w:val="00185F40"/>
    <w:rsid w:val="00186EC1"/>
    <w:rsid w:val="00191E1F"/>
    <w:rsid w:val="001946FE"/>
    <w:rsid w:val="0019473B"/>
    <w:rsid w:val="00194D47"/>
    <w:rsid w:val="001952B1"/>
    <w:rsid w:val="00196E39"/>
    <w:rsid w:val="00197649"/>
    <w:rsid w:val="001A01FB"/>
    <w:rsid w:val="001A10E9"/>
    <w:rsid w:val="001A183D"/>
    <w:rsid w:val="001A2B65"/>
    <w:rsid w:val="001A3A93"/>
    <w:rsid w:val="001A3CD3"/>
    <w:rsid w:val="001A5BEF"/>
    <w:rsid w:val="001A7F15"/>
    <w:rsid w:val="001B16EA"/>
    <w:rsid w:val="001B1A26"/>
    <w:rsid w:val="001B312B"/>
    <w:rsid w:val="001B342E"/>
    <w:rsid w:val="001B4D4B"/>
    <w:rsid w:val="001B53A8"/>
    <w:rsid w:val="001B6630"/>
    <w:rsid w:val="001C1832"/>
    <w:rsid w:val="001C188C"/>
    <w:rsid w:val="001C1BCB"/>
    <w:rsid w:val="001C2842"/>
    <w:rsid w:val="001C5745"/>
    <w:rsid w:val="001C63F9"/>
    <w:rsid w:val="001C6693"/>
    <w:rsid w:val="001D1783"/>
    <w:rsid w:val="001D524C"/>
    <w:rsid w:val="001D53CD"/>
    <w:rsid w:val="001D55A3"/>
    <w:rsid w:val="001D5AF5"/>
    <w:rsid w:val="001E162A"/>
    <w:rsid w:val="001E1984"/>
    <w:rsid w:val="001E1E73"/>
    <w:rsid w:val="001E33F2"/>
    <w:rsid w:val="001E351B"/>
    <w:rsid w:val="001E4E0C"/>
    <w:rsid w:val="001E526D"/>
    <w:rsid w:val="001E5655"/>
    <w:rsid w:val="001E671E"/>
    <w:rsid w:val="001F034C"/>
    <w:rsid w:val="001F11A9"/>
    <w:rsid w:val="001F1832"/>
    <w:rsid w:val="001F220F"/>
    <w:rsid w:val="001F25B3"/>
    <w:rsid w:val="001F5310"/>
    <w:rsid w:val="001F6616"/>
    <w:rsid w:val="00200D7D"/>
    <w:rsid w:val="002013C9"/>
    <w:rsid w:val="002016C0"/>
    <w:rsid w:val="00202BD4"/>
    <w:rsid w:val="00202DF5"/>
    <w:rsid w:val="00204A97"/>
    <w:rsid w:val="0021047D"/>
    <w:rsid w:val="00210D63"/>
    <w:rsid w:val="002114EF"/>
    <w:rsid w:val="002121E0"/>
    <w:rsid w:val="002166AD"/>
    <w:rsid w:val="00217871"/>
    <w:rsid w:val="0022062F"/>
    <w:rsid w:val="00220D9C"/>
    <w:rsid w:val="00221ACB"/>
    <w:rsid w:val="00221ED8"/>
    <w:rsid w:val="00222927"/>
    <w:rsid w:val="002231EA"/>
    <w:rsid w:val="00223FDF"/>
    <w:rsid w:val="00225E1D"/>
    <w:rsid w:val="002279C0"/>
    <w:rsid w:val="00230624"/>
    <w:rsid w:val="00232989"/>
    <w:rsid w:val="0023727E"/>
    <w:rsid w:val="00240858"/>
    <w:rsid w:val="00241148"/>
    <w:rsid w:val="00241EA6"/>
    <w:rsid w:val="00242081"/>
    <w:rsid w:val="0024373E"/>
    <w:rsid w:val="00243777"/>
    <w:rsid w:val="00243EFD"/>
    <w:rsid w:val="002441CD"/>
    <w:rsid w:val="00244BF6"/>
    <w:rsid w:val="00245151"/>
    <w:rsid w:val="002501A3"/>
    <w:rsid w:val="0025166C"/>
    <w:rsid w:val="0025235F"/>
    <w:rsid w:val="002555D4"/>
    <w:rsid w:val="00255C2C"/>
    <w:rsid w:val="002567B6"/>
    <w:rsid w:val="00261A16"/>
    <w:rsid w:val="00263522"/>
    <w:rsid w:val="00263EB7"/>
    <w:rsid w:val="002647D7"/>
    <w:rsid w:val="00264817"/>
    <w:rsid w:val="00264EB4"/>
    <w:rsid w:val="00264EC6"/>
    <w:rsid w:val="0026742F"/>
    <w:rsid w:val="00271013"/>
    <w:rsid w:val="00271DD4"/>
    <w:rsid w:val="00273FE4"/>
    <w:rsid w:val="002765B4"/>
    <w:rsid w:val="002768F6"/>
    <w:rsid w:val="00276A94"/>
    <w:rsid w:val="00280E93"/>
    <w:rsid w:val="00281F76"/>
    <w:rsid w:val="00283424"/>
    <w:rsid w:val="00284B95"/>
    <w:rsid w:val="00284E0D"/>
    <w:rsid w:val="002851B7"/>
    <w:rsid w:val="0029405D"/>
    <w:rsid w:val="00294536"/>
    <w:rsid w:val="00294BAC"/>
    <w:rsid w:val="00294FA6"/>
    <w:rsid w:val="00295A6F"/>
    <w:rsid w:val="00297F6C"/>
    <w:rsid w:val="002A1625"/>
    <w:rsid w:val="002A18FD"/>
    <w:rsid w:val="002A20C4"/>
    <w:rsid w:val="002A3055"/>
    <w:rsid w:val="002A3F0D"/>
    <w:rsid w:val="002A51B9"/>
    <w:rsid w:val="002A570F"/>
    <w:rsid w:val="002A571F"/>
    <w:rsid w:val="002A68BF"/>
    <w:rsid w:val="002A7292"/>
    <w:rsid w:val="002A7358"/>
    <w:rsid w:val="002A7902"/>
    <w:rsid w:val="002A79AD"/>
    <w:rsid w:val="002B0F6B"/>
    <w:rsid w:val="002B22C2"/>
    <w:rsid w:val="002B23B8"/>
    <w:rsid w:val="002B2A20"/>
    <w:rsid w:val="002B4429"/>
    <w:rsid w:val="002B5992"/>
    <w:rsid w:val="002B6831"/>
    <w:rsid w:val="002B68A6"/>
    <w:rsid w:val="002B7FAF"/>
    <w:rsid w:val="002C0337"/>
    <w:rsid w:val="002C129C"/>
    <w:rsid w:val="002C4851"/>
    <w:rsid w:val="002C4977"/>
    <w:rsid w:val="002C4B73"/>
    <w:rsid w:val="002D0C4F"/>
    <w:rsid w:val="002D1364"/>
    <w:rsid w:val="002D165B"/>
    <w:rsid w:val="002D2141"/>
    <w:rsid w:val="002D4D30"/>
    <w:rsid w:val="002D5000"/>
    <w:rsid w:val="002D598D"/>
    <w:rsid w:val="002D7188"/>
    <w:rsid w:val="002E1BA1"/>
    <w:rsid w:val="002E1DE3"/>
    <w:rsid w:val="002E2AB6"/>
    <w:rsid w:val="002E3F34"/>
    <w:rsid w:val="002E5F44"/>
    <w:rsid w:val="002E5F79"/>
    <w:rsid w:val="002E64FA"/>
    <w:rsid w:val="002E7572"/>
    <w:rsid w:val="002F0A00"/>
    <w:rsid w:val="002F0ABC"/>
    <w:rsid w:val="002F0CFA"/>
    <w:rsid w:val="002F3F25"/>
    <w:rsid w:val="002F3FE6"/>
    <w:rsid w:val="002F5E67"/>
    <w:rsid w:val="002F669F"/>
    <w:rsid w:val="002F785E"/>
    <w:rsid w:val="00301B46"/>
    <w:rsid w:val="00301C97"/>
    <w:rsid w:val="00305C0C"/>
    <w:rsid w:val="00306C91"/>
    <w:rsid w:val="00307CE0"/>
    <w:rsid w:val="0031004C"/>
    <w:rsid w:val="003105F6"/>
    <w:rsid w:val="00311297"/>
    <w:rsid w:val="003113BE"/>
    <w:rsid w:val="00312147"/>
    <w:rsid w:val="003122CA"/>
    <w:rsid w:val="003136B9"/>
    <w:rsid w:val="00313837"/>
    <w:rsid w:val="00313BB8"/>
    <w:rsid w:val="003148FD"/>
    <w:rsid w:val="0031657E"/>
    <w:rsid w:val="00317031"/>
    <w:rsid w:val="0031739C"/>
    <w:rsid w:val="00321080"/>
    <w:rsid w:val="00322346"/>
    <w:rsid w:val="00322D45"/>
    <w:rsid w:val="0032569A"/>
    <w:rsid w:val="00325A1F"/>
    <w:rsid w:val="003268F9"/>
    <w:rsid w:val="0032700A"/>
    <w:rsid w:val="0032745B"/>
    <w:rsid w:val="00330BAF"/>
    <w:rsid w:val="00331C3D"/>
    <w:rsid w:val="00334E3A"/>
    <w:rsid w:val="003361DD"/>
    <w:rsid w:val="00336D22"/>
    <w:rsid w:val="003406CE"/>
    <w:rsid w:val="00340B0E"/>
    <w:rsid w:val="00341A6A"/>
    <w:rsid w:val="00343AC7"/>
    <w:rsid w:val="003458E6"/>
    <w:rsid w:val="00345B9C"/>
    <w:rsid w:val="003465F0"/>
    <w:rsid w:val="0035086C"/>
    <w:rsid w:val="00352DAE"/>
    <w:rsid w:val="00354EB9"/>
    <w:rsid w:val="003602AE"/>
    <w:rsid w:val="00360929"/>
    <w:rsid w:val="0036192F"/>
    <w:rsid w:val="003647D5"/>
    <w:rsid w:val="003674B0"/>
    <w:rsid w:val="00367611"/>
    <w:rsid w:val="00367B70"/>
    <w:rsid w:val="0037146D"/>
    <w:rsid w:val="0037329C"/>
    <w:rsid w:val="003771E9"/>
    <w:rsid w:val="0037727C"/>
    <w:rsid w:val="00377E70"/>
    <w:rsid w:val="00380904"/>
    <w:rsid w:val="003818E3"/>
    <w:rsid w:val="0038202D"/>
    <w:rsid w:val="003823EE"/>
    <w:rsid w:val="00382960"/>
    <w:rsid w:val="003834A3"/>
    <w:rsid w:val="003846F7"/>
    <w:rsid w:val="003851ED"/>
    <w:rsid w:val="003852BC"/>
    <w:rsid w:val="00385B39"/>
    <w:rsid w:val="00386045"/>
    <w:rsid w:val="00386785"/>
    <w:rsid w:val="00390C5D"/>
    <w:rsid w:val="00390E89"/>
    <w:rsid w:val="00391B1A"/>
    <w:rsid w:val="00394423"/>
    <w:rsid w:val="0039556D"/>
    <w:rsid w:val="00396942"/>
    <w:rsid w:val="00396B49"/>
    <w:rsid w:val="00396E3E"/>
    <w:rsid w:val="003A1FC1"/>
    <w:rsid w:val="003A306E"/>
    <w:rsid w:val="003A4304"/>
    <w:rsid w:val="003A60DC"/>
    <w:rsid w:val="003A6A46"/>
    <w:rsid w:val="003A7A63"/>
    <w:rsid w:val="003B000C"/>
    <w:rsid w:val="003B0343"/>
    <w:rsid w:val="003B0EDD"/>
    <w:rsid w:val="003B0F1D"/>
    <w:rsid w:val="003B1C64"/>
    <w:rsid w:val="003B330A"/>
    <w:rsid w:val="003B48AC"/>
    <w:rsid w:val="003B4A57"/>
    <w:rsid w:val="003B7577"/>
    <w:rsid w:val="003C0AD9"/>
    <w:rsid w:val="003C0ED0"/>
    <w:rsid w:val="003C1680"/>
    <w:rsid w:val="003C1D35"/>
    <w:rsid w:val="003C1D49"/>
    <w:rsid w:val="003C2687"/>
    <w:rsid w:val="003C344E"/>
    <w:rsid w:val="003C35C4"/>
    <w:rsid w:val="003C5872"/>
    <w:rsid w:val="003C7670"/>
    <w:rsid w:val="003C7BFB"/>
    <w:rsid w:val="003D12C2"/>
    <w:rsid w:val="003D31B9"/>
    <w:rsid w:val="003D3867"/>
    <w:rsid w:val="003D3C3D"/>
    <w:rsid w:val="003D5F8B"/>
    <w:rsid w:val="003E0D1A"/>
    <w:rsid w:val="003E1B23"/>
    <w:rsid w:val="003E2C72"/>
    <w:rsid w:val="003E2DA3"/>
    <w:rsid w:val="003E2EE1"/>
    <w:rsid w:val="003E793F"/>
    <w:rsid w:val="003F020D"/>
    <w:rsid w:val="003F03D9"/>
    <w:rsid w:val="003F05C8"/>
    <w:rsid w:val="003F2FBE"/>
    <w:rsid w:val="003F318D"/>
    <w:rsid w:val="003F5B77"/>
    <w:rsid w:val="003F5BAE"/>
    <w:rsid w:val="003F6ED7"/>
    <w:rsid w:val="003F730B"/>
    <w:rsid w:val="00401C84"/>
    <w:rsid w:val="00403210"/>
    <w:rsid w:val="004035BB"/>
    <w:rsid w:val="004035EB"/>
    <w:rsid w:val="0040604F"/>
    <w:rsid w:val="00407332"/>
    <w:rsid w:val="00407828"/>
    <w:rsid w:val="00413D8E"/>
    <w:rsid w:val="004140F2"/>
    <w:rsid w:val="004178E3"/>
    <w:rsid w:val="00417B22"/>
    <w:rsid w:val="00420BCD"/>
    <w:rsid w:val="00421085"/>
    <w:rsid w:val="00421433"/>
    <w:rsid w:val="0042465E"/>
    <w:rsid w:val="00424DF7"/>
    <w:rsid w:val="00425BDE"/>
    <w:rsid w:val="00427D24"/>
    <w:rsid w:val="00432286"/>
    <w:rsid w:val="0043270B"/>
    <w:rsid w:val="00432B76"/>
    <w:rsid w:val="00432DBE"/>
    <w:rsid w:val="00434D01"/>
    <w:rsid w:val="00435D26"/>
    <w:rsid w:val="0043761E"/>
    <w:rsid w:val="00440C99"/>
    <w:rsid w:val="0044175C"/>
    <w:rsid w:val="00445A0E"/>
    <w:rsid w:val="00445B5E"/>
    <w:rsid w:val="00445F4D"/>
    <w:rsid w:val="004504C0"/>
    <w:rsid w:val="004550FB"/>
    <w:rsid w:val="00460E21"/>
    <w:rsid w:val="0046111A"/>
    <w:rsid w:val="00461542"/>
    <w:rsid w:val="0046164B"/>
    <w:rsid w:val="0046227C"/>
    <w:rsid w:val="00462946"/>
    <w:rsid w:val="00463379"/>
    <w:rsid w:val="00463F43"/>
    <w:rsid w:val="00464B94"/>
    <w:rsid w:val="004653A8"/>
    <w:rsid w:val="00465A0B"/>
    <w:rsid w:val="00467145"/>
    <w:rsid w:val="0047077C"/>
    <w:rsid w:val="00470B05"/>
    <w:rsid w:val="0047207C"/>
    <w:rsid w:val="00472890"/>
    <w:rsid w:val="00472CD6"/>
    <w:rsid w:val="00474A3D"/>
    <w:rsid w:val="00474E3C"/>
    <w:rsid w:val="00480A58"/>
    <w:rsid w:val="00480DDC"/>
    <w:rsid w:val="004817D3"/>
    <w:rsid w:val="00481835"/>
    <w:rsid w:val="00481F6E"/>
    <w:rsid w:val="00482151"/>
    <w:rsid w:val="00483CC4"/>
    <w:rsid w:val="00485FAD"/>
    <w:rsid w:val="00487AED"/>
    <w:rsid w:val="00491EDF"/>
    <w:rsid w:val="00492A3F"/>
    <w:rsid w:val="00494F62"/>
    <w:rsid w:val="00495F5A"/>
    <w:rsid w:val="004967AC"/>
    <w:rsid w:val="004A0D9E"/>
    <w:rsid w:val="004A1C85"/>
    <w:rsid w:val="004A2001"/>
    <w:rsid w:val="004A25A8"/>
    <w:rsid w:val="004A27BE"/>
    <w:rsid w:val="004A3590"/>
    <w:rsid w:val="004A4809"/>
    <w:rsid w:val="004B00A7"/>
    <w:rsid w:val="004B25E2"/>
    <w:rsid w:val="004B34D7"/>
    <w:rsid w:val="004B45B8"/>
    <w:rsid w:val="004B5037"/>
    <w:rsid w:val="004B52F4"/>
    <w:rsid w:val="004B531C"/>
    <w:rsid w:val="004B5B2F"/>
    <w:rsid w:val="004B626A"/>
    <w:rsid w:val="004B660E"/>
    <w:rsid w:val="004B6D9A"/>
    <w:rsid w:val="004C05BD"/>
    <w:rsid w:val="004C256B"/>
    <w:rsid w:val="004C3B06"/>
    <w:rsid w:val="004C3F97"/>
    <w:rsid w:val="004C5867"/>
    <w:rsid w:val="004C6CB1"/>
    <w:rsid w:val="004C7EE7"/>
    <w:rsid w:val="004D2DEE"/>
    <w:rsid w:val="004D2E1F"/>
    <w:rsid w:val="004D356D"/>
    <w:rsid w:val="004D4F76"/>
    <w:rsid w:val="004D7FD9"/>
    <w:rsid w:val="004E06C4"/>
    <w:rsid w:val="004E1324"/>
    <w:rsid w:val="004E19A5"/>
    <w:rsid w:val="004E37E5"/>
    <w:rsid w:val="004E3FDB"/>
    <w:rsid w:val="004E583C"/>
    <w:rsid w:val="004E5B3A"/>
    <w:rsid w:val="004E5BF6"/>
    <w:rsid w:val="004F199C"/>
    <w:rsid w:val="004F1F4A"/>
    <w:rsid w:val="004F296D"/>
    <w:rsid w:val="004F4490"/>
    <w:rsid w:val="004F508B"/>
    <w:rsid w:val="004F5AE0"/>
    <w:rsid w:val="004F6721"/>
    <w:rsid w:val="004F695F"/>
    <w:rsid w:val="004F6CA4"/>
    <w:rsid w:val="004F7B33"/>
    <w:rsid w:val="00500752"/>
    <w:rsid w:val="0050198A"/>
    <w:rsid w:val="00501A50"/>
    <w:rsid w:val="00502099"/>
    <w:rsid w:val="0050222D"/>
    <w:rsid w:val="00503AF3"/>
    <w:rsid w:val="00503D9E"/>
    <w:rsid w:val="00504827"/>
    <w:rsid w:val="0050696D"/>
    <w:rsid w:val="00510707"/>
    <w:rsid w:val="0051094B"/>
    <w:rsid w:val="005110D7"/>
    <w:rsid w:val="00511D99"/>
    <w:rsid w:val="00512277"/>
    <w:rsid w:val="005128D3"/>
    <w:rsid w:val="0051293B"/>
    <w:rsid w:val="005147E8"/>
    <w:rsid w:val="005158F2"/>
    <w:rsid w:val="00522776"/>
    <w:rsid w:val="00524DED"/>
    <w:rsid w:val="00525B87"/>
    <w:rsid w:val="00526DFC"/>
    <w:rsid w:val="00526F43"/>
    <w:rsid w:val="005274BF"/>
    <w:rsid w:val="00527651"/>
    <w:rsid w:val="00530346"/>
    <w:rsid w:val="00530426"/>
    <w:rsid w:val="005309F4"/>
    <w:rsid w:val="005331C0"/>
    <w:rsid w:val="00534EE1"/>
    <w:rsid w:val="005363AB"/>
    <w:rsid w:val="00542A15"/>
    <w:rsid w:val="0054309B"/>
    <w:rsid w:val="00544EF4"/>
    <w:rsid w:val="00545E53"/>
    <w:rsid w:val="0054784F"/>
    <w:rsid w:val="005479D9"/>
    <w:rsid w:val="0055151A"/>
    <w:rsid w:val="00552A58"/>
    <w:rsid w:val="005563CA"/>
    <w:rsid w:val="00556870"/>
    <w:rsid w:val="005572BD"/>
    <w:rsid w:val="00557A12"/>
    <w:rsid w:val="0056000B"/>
    <w:rsid w:val="00560AC7"/>
    <w:rsid w:val="00560E8C"/>
    <w:rsid w:val="00561AFB"/>
    <w:rsid w:val="00561FA8"/>
    <w:rsid w:val="005635ED"/>
    <w:rsid w:val="0056481C"/>
    <w:rsid w:val="00565253"/>
    <w:rsid w:val="005659EA"/>
    <w:rsid w:val="005664C0"/>
    <w:rsid w:val="00570191"/>
    <w:rsid w:val="00570570"/>
    <w:rsid w:val="00570827"/>
    <w:rsid w:val="00572512"/>
    <w:rsid w:val="0057385B"/>
    <w:rsid w:val="00573EE6"/>
    <w:rsid w:val="00574B35"/>
    <w:rsid w:val="0057547F"/>
    <w:rsid w:val="005754EE"/>
    <w:rsid w:val="00576040"/>
    <w:rsid w:val="0057617E"/>
    <w:rsid w:val="00576497"/>
    <w:rsid w:val="00577244"/>
    <w:rsid w:val="005777C3"/>
    <w:rsid w:val="00580AB4"/>
    <w:rsid w:val="00581BDF"/>
    <w:rsid w:val="00581D0D"/>
    <w:rsid w:val="005835E7"/>
    <w:rsid w:val="0058397F"/>
    <w:rsid w:val="00583BF8"/>
    <w:rsid w:val="00583F78"/>
    <w:rsid w:val="00585C4B"/>
    <w:rsid w:val="00585F33"/>
    <w:rsid w:val="0059066D"/>
    <w:rsid w:val="00590DD7"/>
    <w:rsid w:val="00591124"/>
    <w:rsid w:val="005935FF"/>
    <w:rsid w:val="0059423D"/>
    <w:rsid w:val="00595390"/>
    <w:rsid w:val="00597024"/>
    <w:rsid w:val="00597A23"/>
    <w:rsid w:val="005A0274"/>
    <w:rsid w:val="005A095C"/>
    <w:rsid w:val="005A13AF"/>
    <w:rsid w:val="005A17D6"/>
    <w:rsid w:val="005A3058"/>
    <w:rsid w:val="005A30EF"/>
    <w:rsid w:val="005A669D"/>
    <w:rsid w:val="005A6F3E"/>
    <w:rsid w:val="005A75D8"/>
    <w:rsid w:val="005B5BA6"/>
    <w:rsid w:val="005B713E"/>
    <w:rsid w:val="005C03B6"/>
    <w:rsid w:val="005C348E"/>
    <w:rsid w:val="005C51CA"/>
    <w:rsid w:val="005C67D3"/>
    <w:rsid w:val="005C68E1"/>
    <w:rsid w:val="005C7518"/>
    <w:rsid w:val="005D183B"/>
    <w:rsid w:val="005D3763"/>
    <w:rsid w:val="005D3C52"/>
    <w:rsid w:val="005D3F6A"/>
    <w:rsid w:val="005D55E1"/>
    <w:rsid w:val="005E1132"/>
    <w:rsid w:val="005E19F7"/>
    <w:rsid w:val="005E3C8F"/>
    <w:rsid w:val="005E42D1"/>
    <w:rsid w:val="005E4F04"/>
    <w:rsid w:val="005E5182"/>
    <w:rsid w:val="005E62C2"/>
    <w:rsid w:val="005E6C71"/>
    <w:rsid w:val="005F0963"/>
    <w:rsid w:val="005F2824"/>
    <w:rsid w:val="005F2EBA"/>
    <w:rsid w:val="005F35ED"/>
    <w:rsid w:val="005F43E1"/>
    <w:rsid w:val="005F7812"/>
    <w:rsid w:val="005F7A88"/>
    <w:rsid w:val="006006AD"/>
    <w:rsid w:val="00603A1A"/>
    <w:rsid w:val="006046D5"/>
    <w:rsid w:val="00607614"/>
    <w:rsid w:val="00607A93"/>
    <w:rsid w:val="00610C08"/>
    <w:rsid w:val="00611F74"/>
    <w:rsid w:val="00614AFC"/>
    <w:rsid w:val="0061563E"/>
    <w:rsid w:val="00615772"/>
    <w:rsid w:val="006201AA"/>
    <w:rsid w:val="00620E95"/>
    <w:rsid w:val="00621256"/>
    <w:rsid w:val="00621FCC"/>
    <w:rsid w:val="00622227"/>
    <w:rsid w:val="00622E4B"/>
    <w:rsid w:val="00623821"/>
    <w:rsid w:val="00624C2A"/>
    <w:rsid w:val="00625544"/>
    <w:rsid w:val="00627160"/>
    <w:rsid w:val="006317A4"/>
    <w:rsid w:val="00632423"/>
    <w:rsid w:val="00632479"/>
    <w:rsid w:val="00632E1F"/>
    <w:rsid w:val="006333DA"/>
    <w:rsid w:val="00634D37"/>
    <w:rsid w:val="00635134"/>
    <w:rsid w:val="006356E2"/>
    <w:rsid w:val="00635AC7"/>
    <w:rsid w:val="006424FF"/>
    <w:rsid w:val="00642A65"/>
    <w:rsid w:val="00645DCE"/>
    <w:rsid w:val="006465AC"/>
    <w:rsid w:val="006465BF"/>
    <w:rsid w:val="0065378B"/>
    <w:rsid w:val="00653B22"/>
    <w:rsid w:val="00655710"/>
    <w:rsid w:val="00657BF4"/>
    <w:rsid w:val="006603FB"/>
    <w:rsid w:val="006608DF"/>
    <w:rsid w:val="006615D5"/>
    <w:rsid w:val="006623AC"/>
    <w:rsid w:val="006678AF"/>
    <w:rsid w:val="0067005F"/>
    <w:rsid w:val="006701EF"/>
    <w:rsid w:val="00673131"/>
    <w:rsid w:val="00673BA5"/>
    <w:rsid w:val="00677B35"/>
    <w:rsid w:val="00680058"/>
    <w:rsid w:val="00681F9F"/>
    <w:rsid w:val="006840EA"/>
    <w:rsid w:val="006844E2"/>
    <w:rsid w:val="00685267"/>
    <w:rsid w:val="006872AE"/>
    <w:rsid w:val="006872E6"/>
    <w:rsid w:val="00690082"/>
    <w:rsid w:val="00690252"/>
    <w:rsid w:val="0069295D"/>
    <w:rsid w:val="006935F7"/>
    <w:rsid w:val="006946BB"/>
    <w:rsid w:val="00694E98"/>
    <w:rsid w:val="00696955"/>
    <w:rsid w:val="006969FA"/>
    <w:rsid w:val="006A17A3"/>
    <w:rsid w:val="006A35D5"/>
    <w:rsid w:val="006A399A"/>
    <w:rsid w:val="006A51D3"/>
    <w:rsid w:val="006A5799"/>
    <w:rsid w:val="006A6405"/>
    <w:rsid w:val="006A748A"/>
    <w:rsid w:val="006A7B0F"/>
    <w:rsid w:val="006B030B"/>
    <w:rsid w:val="006B5E29"/>
    <w:rsid w:val="006C0278"/>
    <w:rsid w:val="006C2DF8"/>
    <w:rsid w:val="006C419E"/>
    <w:rsid w:val="006C4A31"/>
    <w:rsid w:val="006C5AC2"/>
    <w:rsid w:val="006C6AFB"/>
    <w:rsid w:val="006C6C1D"/>
    <w:rsid w:val="006C730D"/>
    <w:rsid w:val="006D0DBE"/>
    <w:rsid w:val="006D1958"/>
    <w:rsid w:val="006D2735"/>
    <w:rsid w:val="006D28C4"/>
    <w:rsid w:val="006D4019"/>
    <w:rsid w:val="006D4351"/>
    <w:rsid w:val="006D45B2"/>
    <w:rsid w:val="006E03CC"/>
    <w:rsid w:val="006E0FCC"/>
    <w:rsid w:val="006E1E96"/>
    <w:rsid w:val="006E1F6B"/>
    <w:rsid w:val="006E2DA1"/>
    <w:rsid w:val="006E305A"/>
    <w:rsid w:val="006E32E1"/>
    <w:rsid w:val="006E382F"/>
    <w:rsid w:val="006E4AE7"/>
    <w:rsid w:val="006E53C2"/>
    <w:rsid w:val="006E575F"/>
    <w:rsid w:val="006E5A8D"/>
    <w:rsid w:val="006E5E21"/>
    <w:rsid w:val="006E6B60"/>
    <w:rsid w:val="006E75F5"/>
    <w:rsid w:val="006F2648"/>
    <w:rsid w:val="006F2ECB"/>
    <w:rsid w:val="006F2F10"/>
    <w:rsid w:val="006F482B"/>
    <w:rsid w:val="006F6311"/>
    <w:rsid w:val="00701952"/>
    <w:rsid w:val="0070244D"/>
    <w:rsid w:val="00702556"/>
    <w:rsid w:val="0070277E"/>
    <w:rsid w:val="0070318B"/>
    <w:rsid w:val="00704156"/>
    <w:rsid w:val="007069FC"/>
    <w:rsid w:val="00706B3A"/>
    <w:rsid w:val="00711221"/>
    <w:rsid w:val="00712675"/>
    <w:rsid w:val="0071290D"/>
    <w:rsid w:val="007129D6"/>
    <w:rsid w:val="00713808"/>
    <w:rsid w:val="0071517F"/>
    <w:rsid w:val="007151B6"/>
    <w:rsid w:val="0071520D"/>
    <w:rsid w:val="00715EDB"/>
    <w:rsid w:val="007160D5"/>
    <w:rsid w:val="007163FB"/>
    <w:rsid w:val="00717C2E"/>
    <w:rsid w:val="00717F00"/>
    <w:rsid w:val="007204FA"/>
    <w:rsid w:val="007213B3"/>
    <w:rsid w:val="00721BB9"/>
    <w:rsid w:val="00721FE1"/>
    <w:rsid w:val="0072457F"/>
    <w:rsid w:val="00725406"/>
    <w:rsid w:val="0072621B"/>
    <w:rsid w:val="00730555"/>
    <w:rsid w:val="007312CC"/>
    <w:rsid w:val="00731ACA"/>
    <w:rsid w:val="007350F1"/>
    <w:rsid w:val="007353FA"/>
    <w:rsid w:val="00735657"/>
    <w:rsid w:val="00736A64"/>
    <w:rsid w:val="00737F6A"/>
    <w:rsid w:val="00740C90"/>
    <w:rsid w:val="007410B6"/>
    <w:rsid w:val="007431E2"/>
    <w:rsid w:val="00744041"/>
    <w:rsid w:val="00744C6F"/>
    <w:rsid w:val="007457F6"/>
    <w:rsid w:val="00745ABB"/>
    <w:rsid w:val="00746E38"/>
    <w:rsid w:val="00747CD5"/>
    <w:rsid w:val="0075207B"/>
    <w:rsid w:val="007538F3"/>
    <w:rsid w:val="00753937"/>
    <w:rsid w:val="00753B51"/>
    <w:rsid w:val="00754B45"/>
    <w:rsid w:val="00756629"/>
    <w:rsid w:val="00756E4D"/>
    <w:rsid w:val="007575D2"/>
    <w:rsid w:val="00757B4F"/>
    <w:rsid w:val="00757B6A"/>
    <w:rsid w:val="007610E0"/>
    <w:rsid w:val="007621AA"/>
    <w:rsid w:val="0076260A"/>
    <w:rsid w:val="00763D47"/>
    <w:rsid w:val="00764A67"/>
    <w:rsid w:val="00764E25"/>
    <w:rsid w:val="00765131"/>
    <w:rsid w:val="00767723"/>
    <w:rsid w:val="00770F6B"/>
    <w:rsid w:val="00771883"/>
    <w:rsid w:val="00772C0F"/>
    <w:rsid w:val="00772EC2"/>
    <w:rsid w:val="00774693"/>
    <w:rsid w:val="00776DC2"/>
    <w:rsid w:val="00776E76"/>
    <w:rsid w:val="00780122"/>
    <w:rsid w:val="0078214B"/>
    <w:rsid w:val="0078498A"/>
    <w:rsid w:val="00792207"/>
    <w:rsid w:val="00792293"/>
    <w:rsid w:val="00792B64"/>
    <w:rsid w:val="00792E29"/>
    <w:rsid w:val="0079379A"/>
    <w:rsid w:val="00794953"/>
    <w:rsid w:val="007A16E0"/>
    <w:rsid w:val="007A1F2F"/>
    <w:rsid w:val="007A2A5C"/>
    <w:rsid w:val="007A3276"/>
    <w:rsid w:val="007A3CF5"/>
    <w:rsid w:val="007A5150"/>
    <w:rsid w:val="007A5373"/>
    <w:rsid w:val="007A5A56"/>
    <w:rsid w:val="007A789F"/>
    <w:rsid w:val="007A7F9D"/>
    <w:rsid w:val="007B149B"/>
    <w:rsid w:val="007B3C2A"/>
    <w:rsid w:val="007B418B"/>
    <w:rsid w:val="007B75BC"/>
    <w:rsid w:val="007C0BD6"/>
    <w:rsid w:val="007C2E14"/>
    <w:rsid w:val="007C3806"/>
    <w:rsid w:val="007C5BB7"/>
    <w:rsid w:val="007D07D5"/>
    <w:rsid w:val="007D198D"/>
    <w:rsid w:val="007D1C64"/>
    <w:rsid w:val="007D2351"/>
    <w:rsid w:val="007D32DD"/>
    <w:rsid w:val="007D463A"/>
    <w:rsid w:val="007D59CA"/>
    <w:rsid w:val="007D6903"/>
    <w:rsid w:val="007D6DCE"/>
    <w:rsid w:val="007D72C4"/>
    <w:rsid w:val="007D7400"/>
    <w:rsid w:val="007D7F62"/>
    <w:rsid w:val="007E1A7F"/>
    <w:rsid w:val="007E2CFE"/>
    <w:rsid w:val="007E304E"/>
    <w:rsid w:val="007E46DF"/>
    <w:rsid w:val="007E59C9"/>
    <w:rsid w:val="007E7370"/>
    <w:rsid w:val="007F0072"/>
    <w:rsid w:val="007F21F8"/>
    <w:rsid w:val="007F2EB6"/>
    <w:rsid w:val="007F4FA6"/>
    <w:rsid w:val="007F54C3"/>
    <w:rsid w:val="007F6128"/>
    <w:rsid w:val="007F657F"/>
    <w:rsid w:val="007F6A12"/>
    <w:rsid w:val="008002A3"/>
    <w:rsid w:val="00800762"/>
    <w:rsid w:val="00802949"/>
    <w:rsid w:val="0080301E"/>
    <w:rsid w:val="0080324A"/>
    <w:rsid w:val="0080365F"/>
    <w:rsid w:val="00803781"/>
    <w:rsid w:val="00804083"/>
    <w:rsid w:val="00804510"/>
    <w:rsid w:val="00804993"/>
    <w:rsid w:val="0080687A"/>
    <w:rsid w:val="00806885"/>
    <w:rsid w:val="00812BE5"/>
    <w:rsid w:val="00814ED0"/>
    <w:rsid w:val="00817429"/>
    <w:rsid w:val="008207CC"/>
    <w:rsid w:val="00821514"/>
    <w:rsid w:val="00821E35"/>
    <w:rsid w:val="00824591"/>
    <w:rsid w:val="00824AED"/>
    <w:rsid w:val="0082632C"/>
    <w:rsid w:val="008264C6"/>
    <w:rsid w:val="00827820"/>
    <w:rsid w:val="00831292"/>
    <w:rsid w:val="00831B8B"/>
    <w:rsid w:val="00832069"/>
    <w:rsid w:val="0083268E"/>
    <w:rsid w:val="0083405D"/>
    <w:rsid w:val="008352D4"/>
    <w:rsid w:val="00835788"/>
    <w:rsid w:val="00836321"/>
    <w:rsid w:val="00836D86"/>
    <w:rsid w:val="00836DB9"/>
    <w:rsid w:val="0083741B"/>
    <w:rsid w:val="00837C67"/>
    <w:rsid w:val="00837E2D"/>
    <w:rsid w:val="0084032E"/>
    <w:rsid w:val="008415B0"/>
    <w:rsid w:val="00842028"/>
    <w:rsid w:val="00842720"/>
    <w:rsid w:val="008436B8"/>
    <w:rsid w:val="00843C9A"/>
    <w:rsid w:val="008460B6"/>
    <w:rsid w:val="008509D8"/>
    <w:rsid w:val="00850C9D"/>
    <w:rsid w:val="00852731"/>
    <w:rsid w:val="00852B59"/>
    <w:rsid w:val="00854D4F"/>
    <w:rsid w:val="00856272"/>
    <w:rsid w:val="008563FF"/>
    <w:rsid w:val="00857614"/>
    <w:rsid w:val="0086018B"/>
    <w:rsid w:val="008611DD"/>
    <w:rsid w:val="008620DE"/>
    <w:rsid w:val="00864CA9"/>
    <w:rsid w:val="00866867"/>
    <w:rsid w:val="008673B1"/>
    <w:rsid w:val="0086759C"/>
    <w:rsid w:val="00872257"/>
    <w:rsid w:val="0087250D"/>
    <w:rsid w:val="00873D7A"/>
    <w:rsid w:val="008740DC"/>
    <w:rsid w:val="008748CD"/>
    <w:rsid w:val="008753E6"/>
    <w:rsid w:val="0087738C"/>
    <w:rsid w:val="008802AF"/>
    <w:rsid w:val="00880E74"/>
    <w:rsid w:val="00881293"/>
    <w:rsid w:val="00881926"/>
    <w:rsid w:val="008825D9"/>
    <w:rsid w:val="00883167"/>
    <w:rsid w:val="0088318F"/>
    <w:rsid w:val="0088331D"/>
    <w:rsid w:val="008852B0"/>
    <w:rsid w:val="00885AE7"/>
    <w:rsid w:val="00885CE5"/>
    <w:rsid w:val="00886B60"/>
    <w:rsid w:val="00887889"/>
    <w:rsid w:val="008918ED"/>
    <w:rsid w:val="008919C2"/>
    <w:rsid w:val="008920FF"/>
    <w:rsid w:val="008926E8"/>
    <w:rsid w:val="008942FB"/>
    <w:rsid w:val="00894F19"/>
    <w:rsid w:val="008962D1"/>
    <w:rsid w:val="0089630C"/>
    <w:rsid w:val="00896311"/>
    <w:rsid w:val="00896A10"/>
    <w:rsid w:val="008971B5"/>
    <w:rsid w:val="008A2B8F"/>
    <w:rsid w:val="008A5116"/>
    <w:rsid w:val="008A5910"/>
    <w:rsid w:val="008A5D26"/>
    <w:rsid w:val="008A6B13"/>
    <w:rsid w:val="008A6ECB"/>
    <w:rsid w:val="008B0BF9"/>
    <w:rsid w:val="008B2866"/>
    <w:rsid w:val="008B3859"/>
    <w:rsid w:val="008B436D"/>
    <w:rsid w:val="008B4E49"/>
    <w:rsid w:val="008B7712"/>
    <w:rsid w:val="008B7B26"/>
    <w:rsid w:val="008C0259"/>
    <w:rsid w:val="008C1DD7"/>
    <w:rsid w:val="008C260F"/>
    <w:rsid w:val="008C3524"/>
    <w:rsid w:val="008C4061"/>
    <w:rsid w:val="008C4229"/>
    <w:rsid w:val="008C5BE0"/>
    <w:rsid w:val="008C7233"/>
    <w:rsid w:val="008D115B"/>
    <w:rsid w:val="008D2434"/>
    <w:rsid w:val="008D2C67"/>
    <w:rsid w:val="008D6006"/>
    <w:rsid w:val="008D60C4"/>
    <w:rsid w:val="008D63AD"/>
    <w:rsid w:val="008E0010"/>
    <w:rsid w:val="008E171D"/>
    <w:rsid w:val="008E2785"/>
    <w:rsid w:val="008E62C7"/>
    <w:rsid w:val="008E78A3"/>
    <w:rsid w:val="008E7EE2"/>
    <w:rsid w:val="008F0654"/>
    <w:rsid w:val="008F06CB"/>
    <w:rsid w:val="008F2E83"/>
    <w:rsid w:val="008F3553"/>
    <w:rsid w:val="008F49A8"/>
    <w:rsid w:val="008F5036"/>
    <w:rsid w:val="008F579A"/>
    <w:rsid w:val="008F612A"/>
    <w:rsid w:val="00900942"/>
    <w:rsid w:val="00901071"/>
    <w:rsid w:val="0090293D"/>
    <w:rsid w:val="009034DE"/>
    <w:rsid w:val="00905396"/>
    <w:rsid w:val="0090605D"/>
    <w:rsid w:val="00906419"/>
    <w:rsid w:val="00906771"/>
    <w:rsid w:val="009076F3"/>
    <w:rsid w:val="00907A44"/>
    <w:rsid w:val="00912889"/>
    <w:rsid w:val="00913A42"/>
    <w:rsid w:val="00914167"/>
    <w:rsid w:val="009143DB"/>
    <w:rsid w:val="00915065"/>
    <w:rsid w:val="00917CE5"/>
    <w:rsid w:val="00917DCE"/>
    <w:rsid w:val="009217C0"/>
    <w:rsid w:val="00922A9D"/>
    <w:rsid w:val="00923A09"/>
    <w:rsid w:val="00924BC2"/>
    <w:rsid w:val="00925241"/>
    <w:rsid w:val="00925CEC"/>
    <w:rsid w:val="00926A3F"/>
    <w:rsid w:val="00926E93"/>
    <w:rsid w:val="0092794E"/>
    <w:rsid w:val="009304CD"/>
    <w:rsid w:val="00930905"/>
    <w:rsid w:val="00930D30"/>
    <w:rsid w:val="00931317"/>
    <w:rsid w:val="009332A2"/>
    <w:rsid w:val="0093353B"/>
    <w:rsid w:val="00934918"/>
    <w:rsid w:val="00937598"/>
    <w:rsid w:val="0093790B"/>
    <w:rsid w:val="00942A4A"/>
    <w:rsid w:val="00942DF0"/>
    <w:rsid w:val="00943751"/>
    <w:rsid w:val="00945080"/>
    <w:rsid w:val="009460B8"/>
    <w:rsid w:val="00946DD0"/>
    <w:rsid w:val="009509E6"/>
    <w:rsid w:val="00952018"/>
    <w:rsid w:val="00952675"/>
    <w:rsid w:val="00952800"/>
    <w:rsid w:val="0095300D"/>
    <w:rsid w:val="00955DCD"/>
    <w:rsid w:val="00956812"/>
    <w:rsid w:val="0095719A"/>
    <w:rsid w:val="00961324"/>
    <w:rsid w:val="009623E9"/>
    <w:rsid w:val="00963EEB"/>
    <w:rsid w:val="009648BC"/>
    <w:rsid w:val="00964C2F"/>
    <w:rsid w:val="00965F88"/>
    <w:rsid w:val="009710BC"/>
    <w:rsid w:val="00972807"/>
    <w:rsid w:val="00973581"/>
    <w:rsid w:val="00974202"/>
    <w:rsid w:val="00976502"/>
    <w:rsid w:val="0098021E"/>
    <w:rsid w:val="009809DC"/>
    <w:rsid w:val="009812E5"/>
    <w:rsid w:val="00984489"/>
    <w:rsid w:val="00984E03"/>
    <w:rsid w:val="00986080"/>
    <w:rsid w:val="00987B64"/>
    <w:rsid w:val="00987E85"/>
    <w:rsid w:val="00990AFE"/>
    <w:rsid w:val="009914D7"/>
    <w:rsid w:val="00992504"/>
    <w:rsid w:val="00996C34"/>
    <w:rsid w:val="00996DE9"/>
    <w:rsid w:val="009A0D12"/>
    <w:rsid w:val="009A0FED"/>
    <w:rsid w:val="009A1987"/>
    <w:rsid w:val="009A2102"/>
    <w:rsid w:val="009A2223"/>
    <w:rsid w:val="009A2BEE"/>
    <w:rsid w:val="009A2D13"/>
    <w:rsid w:val="009A416F"/>
    <w:rsid w:val="009A5289"/>
    <w:rsid w:val="009A7A53"/>
    <w:rsid w:val="009B0402"/>
    <w:rsid w:val="009B0B75"/>
    <w:rsid w:val="009B16DF"/>
    <w:rsid w:val="009B2A12"/>
    <w:rsid w:val="009B4352"/>
    <w:rsid w:val="009B4852"/>
    <w:rsid w:val="009B4CB2"/>
    <w:rsid w:val="009B616F"/>
    <w:rsid w:val="009B6701"/>
    <w:rsid w:val="009B6EF7"/>
    <w:rsid w:val="009B7000"/>
    <w:rsid w:val="009B739C"/>
    <w:rsid w:val="009C04EC"/>
    <w:rsid w:val="009C10FD"/>
    <w:rsid w:val="009C328C"/>
    <w:rsid w:val="009C412C"/>
    <w:rsid w:val="009C4444"/>
    <w:rsid w:val="009C79AD"/>
    <w:rsid w:val="009C7CA6"/>
    <w:rsid w:val="009D04FA"/>
    <w:rsid w:val="009D1B0D"/>
    <w:rsid w:val="009D3316"/>
    <w:rsid w:val="009D55AA"/>
    <w:rsid w:val="009E3E77"/>
    <w:rsid w:val="009E3FAB"/>
    <w:rsid w:val="009E5B3F"/>
    <w:rsid w:val="009E65EA"/>
    <w:rsid w:val="009E7D90"/>
    <w:rsid w:val="009E7FFA"/>
    <w:rsid w:val="009F0A8D"/>
    <w:rsid w:val="009F0C73"/>
    <w:rsid w:val="009F1AB0"/>
    <w:rsid w:val="009F479E"/>
    <w:rsid w:val="009F501D"/>
    <w:rsid w:val="00A023C8"/>
    <w:rsid w:val="00A039D5"/>
    <w:rsid w:val="00A046AD"/>
    <w:rsid w:val="00A06C58"/>
    <w:rsid w:val="00A079C1"/>
    <w:rsid w:val="00A11019"/>
    <w:rsid w:val="00A12520"/>
    <w:rsid w:val="00A130FD"/>
    <w:rsid w:val="00A1319A"/>
    <w:rsid w:val="00A13D6D"/>
    <w:rsid w:val="00A14769"/>
    <w:rsid w:val="00A14D85"/>
    <w:rsid w:val="00A16151"/>
    <w:rsid w:val="00A16EC6"/>
    <w:rsid w:val="00A17C06"/>
    <w:rsid w:val="00A2126E"/>
    <w:rsid w:val="00A21706"/>
    <w:rsid w:val="00A22C27"/>
    <w:rsid w:val="00A24FCC"/>
    <w:rsid w:val="00A25390"/>
    <w:rsid w:val="00A267C3"/>
    <w:rsid w:val="00A26A90"/>
    <w:rsid w:val="00A26B27"/>
    <w:rsid w:val="00A30A2B"/>
    <w:rsid w:val="00A30E4F"/>
    <w:rsid w:val="00A32253"/>
    <w:rsid w:val="00A3310E"/>
    <w:rsid w:val="00A333A0"/>
    <w:rsid w:val="00A376BC"/>
    <w:rsid w:val="00A37AA0"/>
    <w:rsid w:val="00A37E70"/>
    <w:rsid w:val="00A423C8"/>
    <w:rsid w:val="00A437E1"/>
    <w:rsid w:val="00A4685E"/>
    <w:rsid w:val="00A50CD4"/>
    <w:rsid w:val="00A51191"/>
    <w:rsid w:val="00A52C4C"/>
    <w:rsid w:val="00A536DE"/>
    <w:rsid w:val="00A56535"/>
    <w:rsid w:val="00A56D62"/>
    <w:rsid w:val="00A56F07"/>
    <w:rsid w:val="00A5762C"/>
    <w:rsid w:val="00A57BA5"/>
    <w:rsid w:val="00A600FC"/>
    <w:rsid w:val="00A60BCA"/>
    <w:rsid w:val="00A638DA"/>
    <w:rsid w:val="00A63FFF"/>
    <w:rsid w:val="00A6444D"/>
    <w:rsid w:val="00A65B41"/>
    <w:rsid w:val="00A65E00"/>
    <w:rsid w:val="00A66A78"/>
    <w:rsid w:val="00A67918"/>
    <w:rsid w:val="00A7436E"/>
    <w:rsid w:val="00A74E96"/>
    <w:rsid w:val="00A75A8E"/>
    <w:rsid w:val="00A767CD"/>
    <w:rsid w:val="00A77843"/>
    <w:rsid w:val="00A77F2E"/>
    <w:rsid w:val="00A824DD"/>
    <w:rsid w:val="00A83676"/>
    <w:rsid w:val="00A83B7B"/>
    <w:rsid w:val="00A84274"/>
    <w:rsid w:val="00A850F3"/>
    <w:rsid w:val="00A85504"/>
    <w:rsid w:val="00A864E3"/>
    <w:rsid w:val="00A9429A"/>
    <w:rsid w:val="00A94571"/>
    <w:rsid w:val="00A94574"/>
    <w:rsid w:val="00A94722"/>
    <w:rsid w:val="00A94B2C"/>
    <w:rsid w:val="00A95936"/>
    <w:rsid w:val="00A96265"/>
    <w:rsid w:val="00A96295"/>
    <w:rsid w:val="00A96B74"/>
    <w:rsid w:val="00A97084"/>
    <w:rsid w:val="00A97EDD"/>
    <w:rsid w:val="00AA018B"/>
    <w:rsid w:val="00AA08B1"/>
    <w:rsid w:val="00AA1A49"/>
    <w:rsid w:val="00AA1C2C"/>
    <w:rsid w:val="00AA1C3C"/>
    <w:rsid w:val="00AA3494"/>
    <w:rsid w:val="00AA35F6"/>
    <w:rsid w:val="00AA4D18"/>
    <w:rsid w:val="00AA667C"/>
    <w:rsid w:val="00AA699B"/>
    <w:rsid w:val="00AA6E91"/>
    <w:rsid w:val="00AA7439"/>
    <w:rsid w:val="00AB047E"/>
    <w:rsid w:val="00AB05E4"/>
    <w:rsid w:val="00AB0B0A"/>
    <w:rsid w:val="00AB0BB7"/>
    <w:rsid w:val="00AB11DD"/>
    <w:rsid w:val="00AB1E24"/>
    <w:rsid w:val="00AB22C6"/>
    <w:rsid w:val="00AB2AD0"/>
    <w:rsid w:val="00AB3EFE"/>
    <w:rsid w:val="00AB451B"/>
    <w:rsid w:val="00AB6598"/>
    <w:rsid w:val="00AB67FC"/>
    <w:rsid w:val="00AB7C14"/>
    <w:rsid w:val="00AC00F2"/>
    <w:rsid w:val="00AC09C4"/>
    <w:rsid w:val="00AC31B5"/>
    <w:rsid w:val="00AC4EA1"/>
    <w:rsid w:val="00AC515A"/>
    <w:rsid w:val="00AC5381"/>
    <w:rsid w:val="00AC5920"/>
    <w:rsid w:val="00AC5AD9"/>
    <w:rsid w:val="00AC6B8E"/>
    <w:rsid w:val="00AC7052"/>
    <w:rsid w:val="00AC7836"/>
    <w:rsid w:val="00AD024E"/>
    <w:rsid w:val="00AD03CB"/>
    <w:rsid w:val="00AD0E65"/>
    <w:rsid w:val="00AD2AFB"/>
    <w:rsid w:val="00AD2BF2"/>
    <w:rsid w:val="00AD4E90"/>
    <w:rsid w:val="00AD5422"/>
    <w:rsid w:val="00AD5E36"/>
    <w:rsid w:val="00AD7978"/>
    <w:rsid w:val="00AE1E43"/>
    <w:rsid w:val="00AE31C0"/>
    <w:rsid w:val="00AE4179"/>
    <w:rsid w:val="00AE4425"/>
    <w:rsid w:val="00AE4FBE"/>
    <w:rsid w:val="00AE650F"/>
    <w:rsid w:val="00AE6555"/>
    <w:rsid w:val="00AE6BF0"/>
    <w:rsid w:val="00AE7D16"/>
    <w:rsid w:val="00AF1EB8"/>
    <w:rsid w:val="00AF4CAA"/>
    <w:rsid w:val="00AF571A"/>
    <w:rsid w:val="00AF60A0"/>
    <w:rsid w:val="00AF67FC"/>
    <w:rsid w:val="00AF698D"/>
    <w:rsid w:val="00AF7A95"/>
    <w:rsid w:val="00AF7D9A"/>
    <w:rsid w:val="00AF7DF5"/>
    <w:rsid w:val="00B0048D"/>
    <w:rsid w:val="00B006E5"/>
    <w:rsid w:val="00B01B0A"/>
    <w:rsid w:val="00B024C2"/>
    <w:rsid w:val="00B0284C"/>
    <w:rsid w:val="00B0405B"/>
    <w:rsid w:val="00B04673"/>
    <w:rsid w:val="00B05CED"/>
    <w:rsid w:val="00B07700"/>
    <w:rsid w:val="00B1249F"/>
    <w:rsid w:val="00B13921"/>
    <w:rsid w:val="00B1528C"/>
    <w:rsid w:val="00B16ACD"/>
    <w:rsid w:val="00B206DE"/>
    <w:rsid w:val="00B20EC1"/>
    <w:rsid w:val="00B21487"/>
    <w:rsid w:val="00B232D1"/>
    <w:rsid w:val="00B241C8"/>
    <w:rsid w:val="00B2458A"/>
    <w:rsid w:val="00B24DB5"/>
    <w:rsid w:val="00B30490"/>
    <w:rsid w:val="00B31F9E"/>
    <w:rsid w:val="00B3268F"/>
    <w:rsid w:val="00B32C2C"/>
    <w:rsid w:val="00B33558"/>
    <w:rsid w:val="00B33A1A"/>
    <w:rsid w:val="00B33B24"/>
    <w:rsid w:val="00B33E6C"/>
    <w:rsid w:val="00B371CC"/>
    <w:rsid w:val="00B408EB"/>
    <w:rsid w:val="00B409D6"/>
    <w:rsid w:val="00B41684"/>
    <w:rsid w:val="00B41CD9"/>
    <w:rsid w:val="00B41E58"/>
    <w:rsid w:val="00B427E6"/>
    <w:rsid w:val="00B428A6"/>
    <w:rsid w:val="00B431DD"/>
    <w:rsid w:val="00B437A6"/>
    <w:rsid w:val="00B43E1F"/>
    <w:rsid w:val="00B44A77"/>
    <w:rsid w:val="00B45FBC"/>
    <w:rsid w:val="00B51A7D"/>
    <w:rsid w:val="00B535C2"/>
    <w:rsid w:val="00B55544"/>
    <w:rsid w:val="00B57DF1"/>
    <w:rsid w:val="00B62E95"/>
    <w:rsid w:val="00B639F7"/>
    <w:rsid w:val="00B64026"/>
    <w:rsid w:val="00B642FC"/>
    <w:rsid w:val="00B6434E"/>
    <w:rsid w:val="00B64D26"/>
    <w:rsid w:val="00B64D98"/>
    <w:rsid w:val="00B64FBB"/>
    <w:rsid w:val="00B668E8"/>
    <w:rsid w:val="00B677A5"/>
    <w:rsid w:val="00B70E22"/>
    <w:rsid w:val="00B71DBA"/>
    <w:rsid w:val="00B740A8"/>
    <w:rsid w:val="00B75A87"/>
    <w:rsid w:val="00B76497"/>
    <w:rsid w:val="00B76C5D"/>
    <w:rsid w:val="00B774CB"/>
    <w:rsid w:val="00B80220"/>
    <w:rsid w:val="00B80402"/>
    <w:rsid w:val="00B80B9A"/>
    <w:rsid w:val="00B830B7"/>
    <w:rsid w:val="00B848EA"/>
    <w:rsid w:val="00B84B2B"/>
    <w:rsid w:val="00B852D0"/>
    <w:rsid w:val="00B858B3"/>
    <w:rsid w:val="00B877A3"/>
    <w:rsid w:val="00B90500"/>
    <w:rsid w:val="00B90859"/>
    <w:rsid w:val="00B9176C"/>
    <w:rsid w:val="00B91D09"/>
    <w:rsid w:val="00B928D4"/>
    <w:rsid w:val="00B935A4"/>
    <w:rsid w:val="00B96084"/>
    <w:rsid w:val="00B96790"/>
    <w:rsid w:val="00B96C82"/>
    <w:rsid w:val="00BA287B"/>
    <w:rsid w:val="00BA3713"/>
    <w:rsid w:val="00BA561A"/>
    <w:rsid w:val="00BA6ED8"/>
    <w:rsid w:val="00BA7160"/>
    <w:rsid w:val="00BA7810"/>
    <w:rsid w:val="00BB0015"/>
    <w:rsid w:val="00BB0DC6"/>
    <w:rsid w:val="00BB15E4"/>
    <w:rsid w:val="00BB1E19"/>
    <w:rsid w:val="00BB21D1"/>
    <w:rsid w:val="00BB32F2"/>
    <w:rsid w:val="00BB4338"/>
    <w:rsid w:val="00BB637D"/>
    <w:rsid w:val="00BB6BEF"/>
    <w:rsid w:val="00BB6C0E"/>
    <w:rsid w:val="00BB705E"/>
    <w:rsid w:val="00BB7B38"/>
    <w:rsid w:val="00BC11E5"/>
    <w:rsid w:val="00BC4BC6"/>
    <w:rsid w:val="00BC52FD"/>
    <w:rsid w:val="00BC5763"/>
    <w:rsid w:val="00BC6E62"/>
    <w:rsid w:val="00BC7443"/>
    <w:rsid w:val="00BD02FA"/>
    <w:rsid w:val="00BD0648"/>
    <w:rsid w:val="00BD0DAA"/>
    <w:rsid w:val="00BD1040"/>
    <w:rsid w:val="00BD34AA"/>
    <w:rsid w:val="00BD5584"/>
    <w:rsid w:val="00BD6F10"/>
    <w:rsid w:val="00BD7842"/>
    <w:rsid w:val="00BE0C44"/>
    <w:rsid w:val="00BE1B8B"/>
    <w:rsid w:val="00BE2A18"/>
    <w:rsid w:val="00BE2C01"/>
    <w:rsid w:val="00BE3D19"/>
    <w:rsid w:val="00BE41EC"/>
    <w:rsid w:val="00BE4B5C"/>
    <w:rsid w:val="00BE56FB"/>
    <w:rsid w:val="00BE5B56"/>
    <w:rsid w:val="00BE62F3"/>
    <w:rsid w:val="00BE7E3A"/>
    <w:rsid w:val="00BF1403"/>
    <w:rsid w:val="00BF3DDE"/>
    <w:rsid w:val="00BF55CF"/>
    <w:rsid w:val="00BF6589"/>
    <w:rsid w:val="00BF6F7F"/>
    <w:rsid w:val="00C00534"/>
    <w:rsid w:val="00C00647"/>
    <w:rsid w:val="00C02764"/>
    <w:rsid w:val="00C04CEF"/>
    <w:rsid w:val="00C0662F"/>
    <w:rsid w:val="00C069C0"/>
    <w:rsid w:val="00C10ED3"/>
    <w:rsid w:val="00C11943"/>
    <w:rsid w:val="00C12D18"/>
    <w:rsid w:val="00C12E96"/>
    <w:rsid w:val="00C14763"/>
    <w:rsid w:val="00C16141"/>
    <w:rsid w:val="00C17013"/>
    <w:rsid w:val="00C2363F"/>
    <w:rsid w:val="00C236C8"/>
    <w:rsid w:val="00C237DF"/>
    <w:rsid w:val="00C25468"/>
    <w:rsid w:val="00C260B1"/>
    <w:rsid w:val="00C26E56"/>
    <w:rsid w:val="00C2778B"/>
    <w:rsid w:val="00C31406"/>
    <w:rsid w:val="00C31D4D"/>
    <w:rsid w:val="00C31F2F"/>
    <w:rsid w:val="00C32172"/>
    <w:rsid w:val="00C3682E"/>
    <w:rsid w:val="00C37194"/>
    <w:rsid w:val="00C40637"/>
    <w:rsid w:val="00C40728"/>
    <w:rsid w:val="00C40F6C"/>
    <w:rsid w:val="00C418F0"/>
    <w:rsid w:val="00C418F2"/>
    <w:rsid w:val="00C41FAA"/>
    <w:rsid w:val="00C44426"/>
    <w:rsid w:val="00C445F3"/>
    <w:rsid w:val="00C4509B"/>
    <w:rsid w:val="00C451F4"/>
    <w:rsid w:val="00C45EB1"/>
    <w:rsid w:val="00C54A3A"/>
    <w:rsid w:val="00C55566"/>
    <w:rsid w:val="00C56448"/>
    <w:rsid w:val="00C57F7F"/>
    <w:rsid w:val="00C61832"/>
    <w:rsid w:val="00C6295E"/>
    <w:rsid w:val="00C63F03"/>
    <w:rsid w:val="00C667BE"/>
    <w:rsid w:val="00C6766B"/>
    <w:rsid w:val="00C71DFB"/>
    <w:rsid w:val="00C72223"/>
    <w:rsid w:val="00C74E43"/>
    <w:rsid w:val="00C74F28"/>
    <w:rsid w:val="00C76417"/>
    <w:rsid w:val="00C7726F"/>
    <w:rsid w:val="00C823DA"/>
    <w:rsid w:val="00C8259F"/>
    <w:rsid w:val="00C82746"/>
    <w:rsid w:val="00C8312F"/>
    <w:rsid w:val="00C84C47"/>
    <w:rsid w:val="00C858A4"/>
    <w:rsid w:val="00C86981"/>
    <w:rsid w:val="00C86AFA"/>
    <w:rsid w:val="00C876C1"/>
    <w:rsid w:val="00C90F08"/>
    <w:rsid w:val="00C911E3"/>
    <w:rsid w:val="00C91888"/>
    <w:rsid w:val="00C95BB7"/>
    <w:rsid w:val="00CA24E3"/>
    <w:rsid w:val="00CA3407"/>
    <w:rsid w:val="00CA3589"/>
    <w:rsid w:val="00CA4F3F"/>
    <w:rsid w:val="00CA758E"/>
    <w:rsid w:val="00CA7EB9"/>
    <w:rsid w:val="00CB18D0"/>
    <w:rsid w:val="00CB1C8A"/>
    <w:rsid w:val="00CB2413"/>
    <w:rsid w:val="00CB24F5"/>
    <w:rsid w:val="00CB2663"/>
    <w:rsid w:val="00CB3BBE"/>
    <w:rsid w:val="00CB3BC9"/>
    <w:rsid w:val="00CB4B38"/>
    <w:rsid w:val="00CB5759"/>
    <w:rsid w:val="00CB59E9"/>
    <w:rsid w:val="00CB6EFC"/>
    <w:rsid w:val="00CB7655"/>
    <w:rsid w:val="00CC0D6A"/>
    <w:rsid w:val="00CC240E"/>
    <w:rsid w:val="00CC2582"/>
    <w:rsid w:val="00CC3831"/>
    <w:rsid w:val="00CC3E3D"/>
    <w:rsid w:val="00CC519B"/>
    <w:rsid w:val="00CC7181"/>
    <w:rsid w:val="00CD12C1"/>
    <w:rsid w:val="00CD214E"/>
    <w:rsid w:val="00CD3B7C"/>
    <w:rsid w:val="00CD46FA"/>
    <w:rsid w:val="00CD5973"/>
    <w:rsid w:val="00CD653E"/>
    <w:rsid w:val="00CE1600"/>
    <w:rsid w:val="00CE31A6"/>
    <w:rsid w:val="00CE5A85"/>
    <w:rsid w:val="00CE6B81"/>
    <w:rsid w:val="00CF09AA"/>
    <w:rsid w:val="00CF1996"/>
    <w:rsid w:val="00CF3D54"/>
    <w:rsid w:val="00CF4813"/>
    <w:rsid w:val="00CF5233"/>
    <w:rsid w:val="00CF7A27"/>
    <w:rsid w:val="00CF7D6A"/>
    <w:rsid w:val="00D01F18"/>
    <w:rsid w:val="00D029B8"/>
    <w:rsid w:val="00D02F60"/>
    <w:rsid w:val="00D0464E"/>
    <w:rsid w:val="00D04A96"/>
    <w:rsid w:val="00D07022"/>
    <w:rsid w:val="00D07148"/>
    <w:rsid w:val="00D0715E"/>
    <w:rsid w:val="00D07A7B"/>
    <w:rsid w:val="00D10AAC"/>
    <w:rsid w:val="00D10E06"/>
    <w:rsid w:val="00D115F7"/>
    <w:rsid w:val="00D119F9"/>
    <w:rsid w:val="00D11CF7"/>
    <w:rsid w:val="00D15197"/>
    <w:rsid w:val="00D15FD0"/>
    <w:rsid w:val="00D16820"/>
    <w:rsid w:val="00D169C8"/>
    <w:rsid w:val="00D16B2D"/>
    <w:rsid w:val="00D1793F"/>
    <w:rsid w:val="00D17C07"/>
    <w:rsid w:val="00D21BBB"/>
    <w:rsid w:val="00D2218F"/>
    <w:rsid w:val="00D22AF5"/>
    <w:rsid w:val="00D235EA"/>
    <w:rsid w:val="00D247A9"/>
    <w:rsid w:val="00D32721"/>
    <w:rsid w:val="00D328DC"/>
    <w:rsid w:val="00D32B22"/>
    <w:rsid w:val="00D33387"/>
    <w:rsid w:val="00D33F1C"/>
    <w:rsid w:val="00D34F2D"/>
    <w:rsid w:val="00D35B81"/>
    <w:rsid w:val="00D35C35"/>
    <w:rsid w:val="00D37B89"/>
    <w:rsid w:val="00D402FB"/>
    <w:rsid w:val="00D42903"/>
    <w:rsid w:val="00D4413B"/>
    <w:rsid w:val="00D445C3"/>
    <w:rsid w:val="00D466E3"/>
    <w:rsid w:val="00D46F36"/>
    <w:rsid w:val="00D47CB7"/>
    <w:rsid w:val="00D47D7A"/>
    <w:rsid w:val="00D47E67"/>
    <w:rsid w:val="00D50ABD"/>
    <w:rsid w:val="00D53266"/>
    <w:rsid w:val="00D55290"/>
    <w:rsid w:val="00D56409"/>
    <w:rsid w:val="00D56D25"/>
    <w:rsid w:val="00D570A3"/>
    <w:rsid w:val="00D57791"/>
    <w:rsid w:val="00D6046A"/>
    <w:rsid w:val="00D61C46"/>
    <w:rsid w:val="00D62870"/>
    <w:rsid w:val="00D62ADB"/>
    <w:rsid w:val="00D639F0"/>
    <w:rsid w:val="00D655D9"/>
    <w:rsid w:val="00D65872"/>
    <w:rsid w:val="00D66354"/>
    <w:rsid w:val="00D676F3"/>
    <w:rsid w:val="00D70EF5"/>
    <w:rsid w:val="00D71024"/>
    <w:rsid w:val="00D71A25"/>
    <w:rsid w:val="00D71FCF"/>
    <w:rsid w:val="00D7253D"/>
    <w:rsid w:val="00D72A54"/>
    <w:rsid w:val="00D72CC1"/>
    <w:rsid w:val="00D73653"/>
    <w:rsid w:val="00D74041"/>
    <w:rsid w:val="00D76EC9"/>
    <w:rsid w:val="00D807CB"/>
    <w:rsid w:val="00D80E7D"/>
    <w:rsid w:val="00D81397"/>
    <w:rsid w:val="00D814BA"/>
    <w:rsid w:val="00D83304"/>
    <w:rsid w:val="00D83E52"/>
    <w:rsid w:val="00D848B9"/>
    <w:rsid w:val="00D8620E"/>
    <w:rsid w:val="00D86B19"/>
    <w:rsid w:val="00D90E69"/>
    <w:rsid w:val="00D91368"/>
    <w:rsid w:val="00D93106"/>
    <w:rsid w:val="00D933E9"/>
    <w:rsid w:val="00D9505D"/>
    <w:rsid w:val="00D953D0"/>
    <w:rsid w:val="00D959F5"/>
    <w:rsid w:val="00D96884"/>
    <w:rsid w:val="00D971B0"/>
    <w:rsid w:val="00DA3C10"/>
    <w:rsid w:val="00DA3FDD"/>
    <w:rsid w:val="00DA5282"/>
    <w:rsid w:val="00DA64E4"/>
    <w:rsid w:val="00DA7017"/>
    <w:rsid w:val="00DA7028"/>
    <w:rsid w:val="00DB0D5D"/>
    <w:rsid w:val="00DB1A80"/>
    <w:rsid w:val="00DB1AD2"/>
    <w:rsid w:val="00DB2B58"/>
    <w:rsid w:val="00DB5206"/>
    <w:rsid w:val="00DB5657"/>
    <w:rsid w:val="00DB6276"/>
    <w:rsid w:val="00DB63F5"/>
    <w:rsid w:val="00DC1C6B"/>
    <w:rsid w:val="00DC2C2E"/>
    <w:rsid w:val="00DC2EAD"/>
    <w:rsid w:val="00DC3360"/>
    <w:rsid w:val="00DC396C"/>
    <w:rsid w:val="00DC4AF0"/>
    <w:rsid w:val="00DC5941"/>
    <w:rsid w:val="00DC5BFA"/>
    <w:rsid w:val="00DC7886"/>
    <w:rsid w:val="00DD0CF2"/>
    <w:rsid w:val="00DD663F"/>
    <w:rsid w:val="00DE14E0"/>
    <w:rsid w:val="00DE1554"/>
    <w:rsid w:val="00DE1863"/>
    <w:rsid w:val="00DE1DF2"/>
    <w:rsid w:val="00DE2901"/>
    <w:rsid w:val="00DE2C0E"/>
    <w:rsid w:val="00DE590F"/>
    <w:rsid w:val="00DE7DC1"/>
    <w:rsid w:val="00DF38D0"/>
    <w:rsid w:val="00DF3F7E"/>
    <w:rsid w:val="00DF5F0A"/>
    <w:rsid w:val="00DF75AC"/>
    <w:rsid w:val="00DF7648"/>
    <w:rsid w:val="00E00E29"/>
    <w:rsid w:val="00E0133B"/>
    <w:rsid w:val="00E02BAB"/>
    <w:rsid w:val="00E04511"/>
    <w:rsid w:val="00E04CEB"/>
    <w:rsid w:val="00E060BC"/>
    <w:rsid w:val="00E11420"/>
    <w:rsid w:val="00E132FB"/>
    <w:rsid w:val="00E16B4B"/>
    <w:rsid w:val="00E170B7"/>
    <w:rsid w:val="00E177DD"/>
    <w:rsid w:val="00E20900"/>
    <w:rsid w:val="00E20C7F"/>
    <w:rsid w:val="00E238A1"/>
    <w:rsid w:val="00E2396E"/>
    <w:rsid w:val="00E24728"/>
    <w:rsid w:val="00E2588B"/>
    <w:rsid w:val="00E276AC"/>
    <w:rsid w:val="00E30CEB"/>
    <w:rsid w:val="00E31211"/>
    <w:rsid w:val="00E32F1B"/>
    <w:rsid w:val="00E34A35"/>
    <w:rsid w:val="00E37C2F"/>
    <w:rsid w:val="00E41C28"/>
    <w:rsid w:val="00E41EA4"/>
    <w:rsid w:val="00E42B96"/>
    <w:rsid w:val="00E4313A"/>
    <w:rsid w:val="00E46308"/>
    <w:rsid w:val="00E5083F"/>
    <w:rsid w:val="00E51E17"/>
    <w:rsid w:val="00E52DAB"/>
    <w:rsid w:val="00E539B0"/>
    <w:rsid w:val="00E55994"/>
    <w:rsid w:val="00E56191"/>
    <w:rsid w:val="00E5661F"/>
    <w:rsid w:val="00E5769F"/>
    <w:rsid w:val="00E60606"/>
    <w:rsid w:val="00E60C66"/>
    <w:rsid w:val="00E6164D"/>
    <w:rsid w:val="00E618C9"/>
    <w:rsid w:val="00E62774"/>
    <w:rsid w:val="00E6307C"/>
    <w:rsid w:val="00E636FA"/>
    <w:rsid w:val="00E63E83"/>
    <w:rsid w:val="00E66C50"/>
    <w:rsid w:val="00E679D3"/>
    <w:rsid w:val="00E67B68"/>
    <w:rsid w:val="00E71208"/>
    <w:rsid w:val="00E71444"/>
    <w:rsid w:val="00E719AF"/>
    <w:rsid w:val="00E71C91"/>
    <w:rsid w:val="00E720A1"/>
    <w:rsid w:val="00E75DDA"/>
    <w:rsid w:val="00E773E8"/>
    <w:rsid w:val="00E778FF"/>
    <w:rsid w:val="00E82C03"/>
    <w:rsid w:val="00E83ADD"/>
    <w:rsid w:val="00E84F38"/>
    <w:rsid w:val="00E85623"/>
    <w:rsid w:val="00E85CF9"/>
    <w:rsid w:val="00E87441"/>
    <w:rsid w:val="00E91FAE"/>
    <w:rsid w:val="00E92D8C"/>
    <w:rsid w:val="00E934E4"/>
    <w:rsid w:val="00E949C3"/>
    <w:rsid w:val="00E96E3F"/>
    <w:rsid w:val="00EA1619"/>
    <w:rsid w:val="00EA270C"/>
    <w:rsid w:val="00EA30D6"/>
    <w:rsid w:val="00EA3E9C"/>
    <w:rsid w:val="00EA4974"/>
    <w:rsid w:val="00EA51B7"/>
    <w:rsid w:val="00EA532E"/>
    <w:rsid w:val="00EA5ABD"/>
    <w:rsid w:val="00EB02BC"/>
    <w:rsid w:val="00EB060B"/>
    <w:rsid w:val="00EB06D9"/>
    <w:rsid w:val="00EB0D44"/>
    <w:rsid w:val="00EB192B"/>
    <w:rsid w:val="00EB19ED"/>
    <w:rsid w:val="00EB1CAB"/>
    <w:rsid w:val="00EB20C4"/>
    <w:rsid w:val="00EB26B1"/>
    <w:rsid w:val="00EB2AD5"/>
    <w:rsid w:val="00EB353B"/>
    <w:rsid w:val="00EB3C25"/>
    <w:rsid w:val="00EC0954"/>
    <w:rsid w:val="00EC0F5A"/>
    <w:rsid w:val="00EC4265"/>
    <w:rsid w:val="00EC4CEB"/>
    <w:rsid w:val="00EC659E"/>
    <w:rsid w:val="00EC66D7"/>
    <w:rsid w:val="00ED175C"/>
    <w:rsid w:val="00ED2072"/>
    <w:rsid w:val="00ED2A2B"/>
    <w:rsid w:val="00ED2AD6"/>
    <w:rsid w:val="00ED2AE0"/>
    <w:rsid w:val="00ED4498"/>
    <w:rsid w:val="00ED5553"/>
    <w:rsid w:val="00ED5616"/>
    <w:rsid w:val="00ED5E36"/>
    <w:rsid w:val="00ED6961"/>
    <w:rsid w:val="00ED6A1C"/>
    <w:rsid w:val="00ED7BFB"/>
    <w:rsid w:val="00EE0A71"/>
    <w:rsid w:val="00EE25D6"/>
    <w:rsid w:val="00EE5A2C"/>
    <w:rsid w:val="00EF0B96"/>
    <w:rsid w:val="00EF3486"/>
    <w:rsid w:val="00EF4046"/>
    <w:rsid w:val="00EF47AF"/>
    <w:rsid w:val="00EF53B6"/>
    <w:rsid w:val="00EF6289"/>
    <w:rsid w:val="00F00B73"/>
    <w:rsid w:val="00F02D45"/>
    <w:rsid w:val="00F065C7"/>
    <w:rsid w:val="00F06B87"/>
    <w:rsid w:val="00F10E9B"/>
    <w:rsid w:val="00F115CA"/>
    <w:rsid w:val="00F121DD"/>
    <w:rsid w:val="00F13A55"/>
    <w:rsid w:val="00F14817"/>
    <w:rsid w:val="00F14831"/>
    <w:rsid w:val="00F14EBA"/>
    <w:rsid w:val="00F1510F"/>
    <w:rsid w:val="00F1533A"/>
    <w:rsid w:val="00F15E5A"/>
    <w:rsid w:val="00F17F0A"/>
    <w:rsid w:val="00F24325"/>
    <w:rsid w:val="00F2668F"/>
    <w:rsid w:val="00F2742F"/>
    <w:rsid w:val="00F2753B"/>
    <w:rsid w:val="00F27B17"/>
    <w:rsid w:val="00F306FB"/>
    <w:rsid w:val="00F33F05"/>
    <w:rsid w:val="00F33F8B"/>
    <w:rsid w:val="00F340B2"/>
    <w:rsid w:val="00F37DB7"/>
    <w:rsid w:val="00F415D3"/>
    <w:rsid w:val="00F420BE"/>
    <w:rsid w:val="00F4300B"/>
    <w:rsid w:val="00F43390"/>
    <w:rsid w:val="00F443B2"/>
    <w:rsid w:val="00F458D8"/>
    <w:rsid w:val="00F478DF"/>
    <w:rsid w:val="00F50196"/>
    <w:rsid w:val="00F50237"/>
    <w:rsid w:val="00F515DA"/>
    <w:rsid w:val="00F51A6B"/>
    <w:rsid w:val="00F51F89"/>
    <w:rsid w:val="00F53596"/>
    <w:rsid w:val="00F53ABF"/>
    <w:rsid w:val="00F54CA0"/>
    <w:rsid w:val="00F55BA8"/>
    <w:rsid w:val="00F55DB1"/>
    <w:rsid w:val="00F56ACA"/>
    <w:rsid w:val="00F600FE"/>
    <w:rsid w:val="00F62622"/>
    <w:rsid w:val="00F62E4D"/>
    <w:rsid w:val="00F64976"/>
    <w:rsid w:val="00F65C42"/>
    <w:rsid w:val="00F65E30"/>
    <w:rsid w:val="00F66B34"/>
    <w:rsid w:val="00F675B9"/>
    <w:rsid w:val="00F676ED"/>
    <w:rsid w:val="00F711C9"/>
    <w:rsid w:val="00F71F91"/>
    <w:rsid w:val="00F71FC3"/>
    <w:rsid w:val="00F73BFC"/>
    <w:rsid w:val="00F74C59"/>
    <w:rsid w:val="00F75C3A"/>
    <w:rsid w:val="00F76902"/>
    <w:rsid w:val="00F77207"/>
    <w:rsid w:val="00F80633"/>
    <w:rsid w:val="00F806B1"/>
    <w:rsid w:val="00F81A48"/>
    <w:rsid w:val="00F82E30"/>
    <w:rsid w:val="00F831CB"/>
    <w:rsid w:val="00F847AB"/>
    <w:rsid w:val="00F848A3"/>
    <w:rsid w:val="00F84ACF"/>
    <w:rsid w:val="00F85742"/>
    <w:rsid w:val="00F85BF8"/>
    <w:rsid w:val="00F871CE"/>
    <w:rsid w:val="00F87802"/>
    <w:rsid w:val="00F90C7E"/>
    <w:rsid w:val="00F91F6E"/>
    <w:rsid w:val="00F92C0A"/>
    <w:rsid w:val="00F9415B"/>
    <w:rsid w:val="00F9760C"/>
    <w:rsid w:val="00FA0FE7"/>
    <w:rsid w:val="00FA13C2"/>
    <w:rsid w:val="00FA55A6"/>
    <w:rsid w:val="00FA6D24"/>
    <w:rsid w:val="00FA7F91"/>
    <w:rsid w:val="00FB121C"/>
    <w:rsid w:val="00FB1CDD"/>
    <w:rsid w:val="00FB2C2F"/>
    <w:rsid w:val="00FB305C"/>
    <w:rsid w:val="00FB4AA9"/>
    <w:rsid w:val="00FC2E3D"/>
    <w:rsid w:val="00FC3BDE"/>
    <w:rsid w:val="00FD19C8"/>
    <w:rsid w:val="00FD1B62"/>
    <w:rsid w:val="00FD1DBE"/>
    <w:rsid w:val="00FD25A7"/>
    <w:rsid w:val="00FD27B6"/>
    <w:rsid w:val="00FD3689"/>
    <w:rsid w:val="00FD3A65"/>
    <w:rsid w:val="00FD42A3"/>
    <w:rsid w:val="00FD53D7"/>
    <w:rsid w:val="00FD7468"/>
    <w:rsid w:val="00FD7CE0"/>
    <w:rsid w:val="00FE0B3B"/>
    <w:rsid w:val="00FE1BE2"/>
    <w:rsid w:val="00FE4718"/>
    <w:rsid w:val="00FE730A"/>
    <w:rsid w:val="00FE7704"/>
    <w:rsid w:val="00FE7E0C"/>
    <w:rsid w:val="00FF1DD7"/>
    <w:rsid w:val="00FF2D5B"/>
    <w:rsid w:val="00FF31A6"/>
    <w:rsid w:val="00FF4453"/>
    <w:rsid w:val="00FF7049"/>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7FB3E43-6842-4B02-A92C-9E91A883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da-DK" w:eastAsia="en-GB" w:bidi="en-GB"/>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eastAsia="Times New Roman" w:hAnsi="Times" w:cs="Times New Roman"/>
      <w:kern w:val="1"/>
      <w:szCs w:val="24"/>
    </w:rPr>
  </w:style>
  <w:style w:type="character" w:customStyle="1" w:styleId="HeaderChar">
    <w:name w:val="Header Char"/>
    <w:link w:val="Header"/>
    <w:uiPriority w:val="99"/>
    <w:semiHidden/>
    <w:rsid w:val="00060076"/>
    <w:rPr>
      <w:rFonts w:eastAsiaTheme="minorEastAsia" w:cs="Arial"/>
      <w:kern w:val="1"/>
      <w:sz w:val="20"/>
      <w:szCs w:val="20"/>
      <w:lang w:eastAsia="en-GB"/>
    </w:rPr>
  </w:style>
  <w:style w:type="paragraph" w:styleId="Footer">
    <w:name w:val="footer"/>
    <w:basedOn w:val="Normal"/>
    <w:link w:val="FooterChar"/>
    <w:uiPriority w:val="99"/>
    <w:rsid w:val="004C3F97"/>
    <w:pPr>
      <w:tabs>
        <w:tab w:val="center" w:pos="4536"/>
        <w:tab w:val="right" w:pos="9072"/>
      </w:tabs>
      <w:suppressAutoHyphens/>
    </w:pPr>
    <w:rPr>
      <w:rFonts w:ascii="Times" w:eastAsia="Times New Roman" w:hAnsi="Times" w:cs="Times New Roman"/>
      <w:kern w:val="1"/>
      <w:szCs w:val="24"/>
    </w:rPr>
  </w:style>
  <w:style w:type="character" w:customStyle="1" w:styleId="FooterChar">
    <w:name w:val="Footer Char"/>
    <w:link w:val="Footer"/>
    <w:uiPriority w:val="99"/>
    <w:semiHidden/>
    <w:rsid w:val="00060076"/>
    <w:rPr>
      <w:rFonts w:eastAsiaTheme="minorEastAsia" w:cs="Arial"/>
      <w:kern w:val="1"/>
      <w:sz w:val="20"/>
      <w:szCs w:val="20"/>
      <w:lang w:eastAsia="en-GB"/>
    </w:rPr>
  </w:style>
  <w:style w:type="paragraph" w:styleId="BalloonText">
    <w:name w:val="Balloon Text"/>
    <w:basedOn w:val="Normal"/>
    <w:link w:val="BalloonTextChar"/>
    <w:uiPriority w:val="99"/>
    <w:semiHidden/>
    <w:rsid w:val="004C3F97"/>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en-GB"/>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4C3F97"/>
    <w:pPr>
      <w:widowControl w:val="0"/>
      <w:suppressAutoHyphens/>
    </w:pPr>
    <w:rPr>
      <w:kern w:val="1"/>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E4313A"/>
    <w:rPr>
      <w:color w:val="0000FF" w:themeColor="hyperlink"/>
      <w:u w:val="single"/>
    </w:rPr>
  </w:style>
  <w:style w:type="paragraph" w:styleId="ListParagraph">
    <w:name w:val="List Paragraph"/>
    <w:basedOn w:val="Normal"/>
    <w:uiPriority w:val="34"/>
    <w:qFormat/>
    <w:rsid w:val="00E4313A"/>
    <w:pPr>
      <w:ind w:left="720"/>
      <w:contextualSpacing/>
    </w:pPr>
  </w:style>
  <w:style w:type="paragraph" w:styleId="Revision">
    <w:name w:val="Revision"/>
    <w:hidden/>
    <w:uiPriority w:val="99"/>
    <w:semiHidden/>
    <w:rsid w:val="005935FF"/>
    <w:pPr>
      <w:spacing w:line="240" w:lineRule="auto"/>
    </w:pPr>
    <w:rPr>
      <w:rFonts w:asciiTheme="minorHAnsi" w:eastAsiaTheme="minorHAnsi" w:hAnsiTheme="minorHAnsi" w:cstheme="minorBidi"/>
      <w:sz w:val="22"/>
      <w:szCs w:val="22"/>
    </w:rPr>
  </w:style>
  <w:style w:type="paragraph" w:customStyle="1" w:styleId="Default">
    <w:name w:val="Default"/>
    <w:rsid w:val="00481835"/>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261">
      <w:bodyDiv w:val="1"/>
      <w:marLeft w:val="0"/>
      <w:marRight w:val="0"/>
      <w:marTop w:val="0"/>
      <w:marBottom w:val="0"/>
      <w:divBdr>
        <w:top w:val="none" w:sz="0" w:space="0" w:color="auto"/>
        <w:left w:val="none" w:sz="0" w:space="0" w:color="auto"/>
        <w:bottom w:val="none" w:sz="0" w:space="0" w:color="auto"/>
        <w:right w:val="none" w:sz="0" w:space="0" w:color="auto"/>
      </w:divBdr>
      <w:divsChild>
        <w:div w:id="41755150">
          <w:marLeft w:val="0"/>
          <w:marRight w:val="0"/>
          <w:marTop w:val="0"/>
          <w:marBottom w:val="0"/>
          <w:divBdr>
            <w:top w:val="none" w:sz="0" w:space="0" w:color="auto"/>
            <w:left w:val="none" w:sz="0" w:space="0" w:color="auto"/>
            <w:bottom w:val="none" w:sz="0" w:space="0" w:color="auto"/>
            <w:right w:val="none" w:sz="0" w:space="0" w:color="auto"/>
          </w:divBdr>
          <w:divsChild>
            <w:div w:id="462502843">
              <w:marLeft w:val="0"/>
              <w:marRight w:val="0"/>
              <w:marTop w:val="0"/>
              <w:marBottom w:val="0"/>
              <w:divBdr>
                <w:top w:val="none" w:sz="0" w:space="0" w:color="auto"/>
                <w:left w:val="none" w:sz="0" w:space="0" w:color="auto"/>
                <w:bottom w:val="none" w:sz="0" w:space="0" w:color="auto"/>
                <w:right w:val="none" w:sz="0" w:space="0" w:color="auto"/>
              </w:divBdr>
              <w:divsChild>
                <w:div w:id="2081561532">
                  <w:marLeft w:val="0"/>
                  <w:marRight w:val="0"/>
                  <w:marTop w:val="0"/>
                  <w:marBottom w:val="0"/>
                  <w:divBdr>
                    <w:top w:val="none" w:sz="0" w:space="0" w:color="auto"/>
                    <w:left w:val="none" w:sz="0" w:space="0" w:color="auto"/>
                    <w:bottom w:val="none" w:sz="0" w:space="0" w:color="auto"/>
                    <w:right w:val="none" w:sz="0" w:space="0" w:color="auto"/>
                  </w:divBdr>
                  <w:divsChild>
                    <w:div w:id="1366711582">
                      <w:marLeft w:val="0"/>
                      <w:marRight w:val="0"/>
                      <w:marTop w:val="0"/>
                      <w:marBottom w:val="0"/>
                      <w:divBdr>
                        <w:top w:val="none" w:sz="0" w:space="0" w:color="auto"/>
                        <w:left w:val="none" w:sz="0" w:space="0" w:color="auto"/>
                        <w:bottom w:val="none" w:sz="0" w:space="0" w:color="auto"/>
                        <w:right w:val="none" w:sz="0" w:space="0" w:color="auto"/>
                      </w:divBdr>
                      <w:divsChild>
                        <w:div w:id="1760904956">
                          <w:marLeft w:val="0"/>
                          <w:marRight w:val="0"/>
                          <w:marTop w:val="0"/>
                          <w:marBottom w:val="0"/>
                          <w:divBdr>
                            <w:top w:val="none" w:sz="0" w:space="0" w:color="auto"/>
                            <w:left w:val="none" w:sz="0" w:space="0" w:color="auto"/>
                            <w:bottom w:val="none" w:sz="0" w:space="0" w:color="auto"/>
                            <w:right w:val="none" w:sz="0" w:space="0" w:color="auto"/>
                          </w:divBdr>
                          <w:divsChild>
                            <w:div w:id="356740286">
                              <w:marLeft w:val="0"/>
                              <w:marRight w:val="0"/>
                              <w:marTop w:val="0"/>
                              <w:marBottom w:val="0"/>
                              <w:divBdr>
                                <w:top w:val="none" w:sz="0" w:space="0" w:color="auto"/>
                                <w:left w:val="none" w:sz="0" w:space="0" w:color="auto"/>
                                <w:bottom w:val="none" w:sz="0" w:space="0" w:color="auto"/>
                                <w:right w:val="none" w:sz="0" w:space="0" w:color="auto"/>
                              </w:divBdr>
                              <w:divsChild>
                                <w:div w:id="34158756">
                                  <w:marLeft w:val="0"/>
                                  <w:marRight w:val="0"/>
                                  <w:marTop w:val="0"/>
                                  <w:marBottom w:val="0"/>
                                  <w:divBdr>
                                    <w:top w:val="none" w:sz="0" w:space="0" w:color="auto"/>
                                    <w:left w:val="none" w:sz="0" w:space="0" w:color="auto"/>
                                    <w:bottom w:val="none" w:sz="0" w:space="0" w:color="auto"/>
                                    <w:right w:val="none" w:sz="0" w:space="0" w:color="auto"/>
                                  </w:divBdr>
                                  <w:divsChild>
                                    <w:div w:id="1941914896">
                                      <w:marLeft w:val="0"/>
                                      <w:marRight w:val="0"/>
                                      <w:marTop w:val="0"/>
                                      <w:marBottom w:val="0"/>
                                      <w:divBdr>
                                        <w:top w:val="none" w:sz="0" w:space="0" w:color="auto"/>
                                        <w:left w:val="none" w:sz="0" w:space="0" w:color="auto"/>
                                        <w:bottom w:val="none" w:sz="0" w:space="0" w:color="auto"/>
                                        <w:right w:val="none" w:sz="0" w:space="0" w:color="auto"/>
                                      </w:divBdr>
                                      <w:divsChild>
                                        <w:div w:id="1596745735">
                                          <w:marLeft w:val="0"/>
                                          <w:marRight w:val="0"/>
                                          <w:marTop w:val="0"/>
                                          <w:marBottom w:val="0"/>
                                          <w:divBdr>
                                            <w:top w:val="none" w:sz="0" w:space="0" w:color="auto"/>
                                            <w:left w:val="none" w:sz="0" w:space="0" w:color="auto"/>
                                            <w:bottom w:val="none" w:sz="0" w:space="0" w:color="auto"/>
                                            <w:right w:val="none" w:sz="0" w:space="0" w:color="auto"/>
                                          </w:divBdr>
                                          <w:divsChild>
                                            <w:div w:id="79184913">
                                              <w:marLeft w:val="0"/>
                                              <w:marRight w:val="0"/>
                                              <w:marTop w:val="0"/>
                                              <w:marBottom w:val="0"/>
                                              <w:divBdr>
                                                <w:top w:val="none" w:sz="0" w:space="0" w:color="auto"/>
                                                <w:left w:val="none" w:sz="0" w:space="0" w:color="auto"/>
                                                <w:bottom w:val="none" w:sz="0" w:space="0" w:color="auto"/>
                                                <w:right w:val="none" w:sz="0" w:space="0" w:color="auto"/>
                                              </w:divBdr>
                                              <w:divsChild>
                                                <w:div w:id="598218844">
                                                  <w:marLeft w:val="0"/>
                                                  <w:marRight w:val="0"/>
                                                  <w:marTop w:val="0"/>
                                                  <w:marBottom w:val="0"/>
                                                  <w:divBdr>
                                                    <w:top w:val="none" w:sz="0" w:space="0" w:color="auto"/>
                                                    <w:left w:val="none" w:sz="0" w:space="0" w:color="auto"/>
                                                    <w:bottom w:val="none" w:sz="0" w:space="0" w:color="auto"/>
                                                    <w:right w:val="none" w:sz="0" w:space="0" w:color="auto"/>
                                                  </w:divBdr>
                                                  <w:divsChild>
                                                    <w:div w:id="1596478726">
                                                      <w:marLeft w:val="0"/>
                                                      <w:marRight w:val="0"/>
                                                      <w:marTop w:val="0"/>
                                                      <w:marBottom w:val="0"/>
                                                      <w:divBdr>
                                                        <w:top w:val="none" w:sz="0" w:space="0" w:color="auto"/>
                                                        <w:left w:val="none" w:sz="0" w:space="0" w:color="auto"/>
                                                        <w:bottom w:val="none" w:sz="0" w:space="0" w:color="auto"/>
                                                        <w:right w:val="none" w:sz="0" w:space="0" w:color="auto"/>
                                                      </w:divBdr>
                                                    </w:div>
                                                    <w:div w:id="349338692">
                                                      <w:marLeft w:val="0"/>
                                                      <w:marRight w:val="0"/>
                                                      <w:marTop w:val="0"/>
                                                      <w:marBottom w:val="0"/>
                                                      <w:divBdr>
                                                        <w:top w:val="none" w:sz="0" w:space="0" w:color="auto"/>
                                                        <w:left w:val="none" w:sz="0" w:space="0" w:color="auto"/>
                                                        <w:bottom w:val="none" w:sz="0" w:space="0" w:color="auto"/>
                                                        <w:right w:val="none" w:sz="0" w:space="0" w:color="auto"/>
                                                      </w:divBdr>
                                                      <w:divsChild>
                                                        <w:div w:id="514618323">
                                                          <w:marLeft w:val="0"/>
                                                          <w:marRight w:val="0"/>
                                                          <w:marTop w:val="0"/>
                                                          <w:marBottom w:val="0"/>
                                                          <w:divBdr>
                                                            <w:top w:val="none" w:sz="0" w:space="0" w:color="auto"/>
                                                            <w:left w:val="none" w:sz="0" w:space="0" w:color="auto"/>
                                                            <w:bottom w:val="none" w:sz="0" w:space="0" w:color="auto"/>
                                                            <w:right w:val="none" w:sz="0" w:space="0" w:color="auto"/>
                                                          </w:divBdr>
                                                          <w:divsChild>
                                                            <w:div w:id="16966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0561">
                                                      <w:marLeft w:val="0"/>
                                                      <w:marRight w:val="0"/>
                                                      <w:marTop w:val="0"/>
                                                      <w:marBottom w:val="0"/>
                                                      <w:divBdr>
                                                        <w:top w:val="none" w:sz="0" w:space="0" w:color="auto"/>
                                                        <w:left w:val="none" w:sz="0" w:space="0" w:color="auto"/>
                                                        <w:bottom w:val="none" w:sz="0" w:space="0" w:color="auto"/>
                                                        <w:right w:val="none" w:sz="0" w:space="0" w:color="auto"/>
                                                      </w:divBdr>
                                                      <w:divsChild>
                                                        <w:div w:id="767507976">
                                                          <w:marLeft w:val="0"/>
                                                          <w:marRight w:val="0"/>
                                                          <w:marTop w:val="0"/>
                                                          <w:marBottom w:val="0"/>
                                                          <w:divBdr>
                                                            <w:top w:val="none" w:sz="0" w:space="0" w:color="auto"/>
                                                            <w:left w:val="none" w:sz="0" w:space="0" w:color="auto"/>
                                                            <w:bottom w:val="none" w:sz="0" w:space="0" w:color="auto"/>
                                                            <w:right w:val="none" w:sz="0" w:space="0" w:color="auto"/>
                                                          </w:divBdr>
                                                          <w:divsChild>
                                                            <w:div w:id="20037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353">
                                                      <w:marLeft w:val="0"/>
                                                      <w:marRight w:val="0"/>
                                                      <w:marTop w:val="0"/>
                                                      <w:marBottom w:val="0"/>
                                                      <w:divBdr>
                                                        <w:top w:val="none" w:sz="0" w:space="0" w:color="auto"/>
                                                        <w:left w:val="none" w:sz="0" w:space="0" w:color="auto"/>
                                                        <w:bottom w:val="none" w:sz="0" w:space="0" w:color="auto"/>
                                                        <w:right w:val="none" w:sz="0" w:space="0" w:color="auto"/>
                                                      </w:divBdr>
                                                      <w:divsChild>
                                                        <w:div w:id="10238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603664">
      <w:bodyDiv w:val="1"/>
      <w:marLeft w:val="0"/>
      <w:marRight w:val="0"/>
      <w:marTop w:val="0"/>
      <w:marBottom w:val="0"/>
      <w:divBdr>
        <w:top w:val="none" w:sz="0" w:space="0" w:color="auto"/>
        <w:left w:val="none" w:sz="0" w:space="0" w:color="auto"/>
        <w:bottom w:val="none" w:sz="0" w:space="0" w:color="auto"/>
        <w:right w:val="none" w:sz="0" w:space="0" w:color="auto"/>
      </w:divBdr>
      <w:divsChild>
        <w:div w:id="1630739914">
          <w:marLeft w:val="0"/>
          <w:marRight w:val="0"/>
          <w:marTop w:val="0"/>
          <w:marBottom w:val="0"/>
          <w:divBdr>
            <w:top w:val="none" w:sz="0" w:space="0" w:color="auto"/>
            <w:left w:val="none" w:sz="0" w:space="0" w:color="auto"/>
            <w:bottom w:val="none" w:sz="0" w:space="0" w:color="auto"/>
            <w:right w:val="none" w:sz="0" w:space="0" w:color="auto"/>
          </w:divBdr>
        </w:div>
        <w:div w:id="1524173498">
          <w:marLeft w:val="0"/>
          <w:marRight w:val="0"/>
          <w:marTop w:val="0"/>
          <w:marBottom w:val="0"/>
          <w:divBdr>
            <w:top w:val="none" w:sz="0" w:space="0" w:color="auto"/>
            <w:left w:val="none" w:sz="0" w:space="0" w:color="auto"/>
            <w:bottom w:val="none" w:sz="0" w:space="0" w:color="auto"/>
            <w:right w:val="none" w:sz="0" w:space="0" w:color="auto"/>
          </w:divBdr>
        </w:div>
        <w:div w:id="269051315">
          <w:marLeft w:val="0"/>
          <w:marRight w:val="0"/>
          <w:marTop w:val="0"/>
          <w:marBottom w:val="0"/>
          <w:divBdr>
            <w:top w:val="none" w:sz="0" w:space="0" w:color="auto"/>
            <w:left w:val="none" w:sz="0" w:space="0" w:color="auto"/>
            <w:bottom w:val="none" w:sz="0" w:space="0" w:color="auto"/>
            <w:right w:val="none" w:sz="0" w:space="0" w:color="auto"/>
          </w:divBdr>
        </w:div>
        <w:div w:id="650596866">
          <w:marLeft w:val="0"/>
          <w:marRight w:val="0"/>
          <w:marTop w:val="0"/>
          <w:marBottom w:val="30"/>
          <w:divBdr>
            <w:top w:val="none" w:sz="0" w:space="0" w:color="auto"/>
            <w:left w:val="none" w:sz="0" w:space="0" w:color="auto"/>
            <w:bottom w:val="none" w:sz="0" w:space="0" w:color="auto"/>
            <w:right w:val="none" w:sz="0" w:space="0" w:color="auto"/>
          </w:divBdr>
          <w:divsChild>
            <w:div w:id="1015614679">
              <w:marLeft w:val="0"/>
              <w:marRight w:val="0"/>
              <w:marTop w:val="0"/>
              <w:marBottom w:val="0"/>
              <w:divBdr>
                <w:top w:val="none" w:sz="0" w:space="0" w:color="auto"/>
                <w:left w:val="none" w:sz="0" w:space="0" w:color="auto"/>
                <w:bottom w:val="none" w:sz="0" w:space="0" w:color="auto"/>
                <w:right w:val="none" w:sz="0" w:space="0" w:color="auto"/>
              </w:divBdr>
            </w:div>
          </w:divsChild>
        </w:div>
        <w:div w:id="740568247">
          <w:marLeft w:val="0"/>
          <w:marRight w:val="0"/>
          <w:marTop w:val="0"/>
          <w:marBottom w:val="0"/>
          <w:divBdr>
            <w:top w:val="none" w:sz="0" w:space="0" w:color="auto"/>
            <w:left w:val="none" w:sz="0" w:space="0" w:color="auto"/>
            <w:bottom w:val="none" w:sz="0" w:space="0" w:color="auto"/>
            <w:right w:val="none" w:sz="0" w:space="0" w:color="auto"/>
          </w:divBdr>
        </w:div>
        <w:div w:id="2070376469">
          <w:marLeft w:val="0"/>
          <w:marRight w:val="0"/>
          <w:marTop w:val="0"/>
          <w:marBottom w:val="0"/>
          <w:divBdr>
            <w:top w:val="none" w:sz="0" w:space="0" w:color="auto"/>
            <w:left w:val="none" w:sz="0" w:space="0" w:color="auto"/>
            <w:bottom w:val="none" w:sz="0" w:space="0" w:color="auto"/>
            <w:right w:val="none" w:sz="0" w:space="0" w:color="auto"/>
          </w:divBdr>
        </w:div>
        <w:div w:id="3382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421AD7-F441-48AE-ABBF-2ECCFD41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11</Pages>
  <Words>3146</Words>
  <Characters>17938</Characters>
  <Application>Microsoft Office Word</Application>
  <DocSecurity>0</DocSecurity>
  <Lines>149</Lines>
  <Paragraphs>42</Paragraphs>
  <ScaleCrop>false</ScaleCrop>
  <HeadingPairs>
    <vt:vector size="6" baseType="variant">
      <vt:variant>
        <vt:lpstr>Titel</vt:lpstr>
      </vt:variant>
      <vt:variant>
        <vt:i4>1</vt:i4>
      </vt:variant>
      <vt:variant>
        <vt:lpstr>Tytuł</vt:lpstr>
      </vt:variant>
      <vt:variant>
        <vt:i4>1</vt:i4>
      </vt:variant>
      <vt:variant>
        <vt:lpstr>Title</vt:lpstr>
      </vt:variant>
      <vt:variant>
        <vt:i4>1</vt:i4>
      </vt:variant>
    </vt:vector>
  </HeadingPairs>
  <TitlesOfParts>
    <vt:vector size="3" baseType="lpstr">
      <vt:lpstr>Akt prawny</vt:lpstr>
      <vt:lpstr>Akt prawny</vt:lpstr>
      <vt:lpstr>p r o j e k t</vt:lpstr>
    </vt:vector>
  </TitlesOfParts>
  <Company>&lt;nazwa organu&gt;</Company>
  <LinksUpToDate>false</LinksUpToDate>
  <CharactersWithSpaces>21042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Mordas Remigiusz</dc:creator>
  <cp:lastModifiedBy>Liu, Lei</cp:lastModifiedBy>
  <cp:revision>7</cp:revision>
  <cp:lastPrinted>2019-07-03T09:10:00Z</cp:lastPrinted>
  <dcterms:created xsi:type="dcterms:W3CDTF">2019-07-24T08:41:00Z</dcterms:created>
  <dcterms:modified xsi:type="dcterms:W3CDTF">2019-07-30T12:23:00Z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