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92" w:type="dxa"/>
        <w:jc w:val="center"/>
        <w:tblLayout w:type="fixed"/>
        <w:tblCellMar>
          <w:left w:w="70" w:type="dxa"/>
          <w:right w:w="70" w:type="dxa"/>
        </w:tblCellMar>
        <w:tblLook w:val="0000" w:firstRow="0" w:lastRow="0" w:firstColumn="0" w:lastColumn="0" w:noHBand="0" w:noVBand="0"/>
      </w:tblPr>
      <w:tblGrid>
        <w:gridCol w:w="18"/>
        <w:gridCol w:w="4356"/>
        <w:gridCol w:w="18"/>
      </w:tblGrid>
      <w:tr w:rsidR="00293B53" w:rsidRPr="00293B53" w14:paraId="50CF83BF" w14:textId="77777777" w:rsidTr="00293B53">
        <w:trPr>
          <w:gridAfter w:val="1"/>
          <w:wAfter w:w="18" w:type="dxa"/>
          <w:trHeight w:val="151"/>
          <w:jc w:val="center"/>
        </w:trPr>
        <w:tc>
          <w:tcPr>
            <w:tcW w:w="4374" w:type="dxa"/>
            <w:gridSpan w:val="2"/>
          </w:tcPr>
          <w:p w14:paraId="4A92B424" w14:textId="77777777" w:rsidR="00293B53" w:rsidRPr="00293B53" w:rsidRDefault="00293B53" w:rsidP="00293B53">
            <w:pPr>
              <w:keepNext/>
              <w:spacing w:after="0" w:line="240" w:lineRule="auto"/>
              <w:jc w:val="center"/>
              <w:outlineLvl w:val="1"/>
              <w:rPr>
                <w:b/>
                <w:rFonts w:ascii="Garamond" w:eastAsia="Times New Roman" w:hAnsi="Garamond" w:cs="Times New Roman"/>
              </w:rPr>
            </w:pPr>
            <w:r>
              <w:rPr>
                <w:b/>
                <w:rFonts w:ascii="Garamond" w:hAnsi="Garamond"/>
              </w:rPr>
              <w:t xml:space="preserve">Belgijos Karalystė</w:t>
            </w:r>
          </w:p>
        </w:tc>
      </w:tr>
      <w:tr w:rsidR="00293B53" w:rsidRPr="00293B53" w14:paraId="4E7674DA" w14:textId="77777777" w:rsidTr="00293B53">
        <w:trPr>
          <w:gridAfter w:val="1"/>
          <w:wAfter w:w="18" w:type="dxa"/>
          <w:jc w:val="center"/>
        </w:trPr>
        <w:tc>
          <w:tcPr>
            <w:tcW w:w="4374" w:type="dxa"/>
            <w:gridSpan w:val="2"/>
          </w:tcPr>
          <w:p w14:paraId="43FE0FED" w14:textId="77777777" w:rsidR="00293B53" w:rsidRPr="00293B53" w:rsidRDefault="00293B53" w:rsidP="00293B53">
            <w:pPr>
              <w:tabs>
                <w:tab w:val="left" w:pos="2410"/>
              </w:tabs>
              <w:spacing w:after="0" w:line="240" w:lineRule="auto"/>
              <w:jc w:val="center"/>
              <w:rPr>
                <w:rFonts w:ascii="Garamond" w:eastAsia="Times New Roman" w:hAnsi="Garamond" w:cs="Times New Roman"/>
              </w:rPr>
            </w:pPr>
            <w:r>
              <w:rPr>
                <w:rFonts w:ascii="Garamond" w:hAnsi="Garamond"/>
              </w:rPr>
              <w:t xml:space="preserve">_________</w:t>
            </w:r>
          </w:p>
        </w:tc>
      </w:tr>
      <w:tr w:rsidR="00293B53" w:rsidRPr="00293B53" w14:paraId="034E8714" w14:textId="77777777" w:rsidTr="00293B53">
        <w:trPr>
          <w:gridAfter w:val="1"/>
          <w:wAfter w:w="18" w:type="dxa"/>
          <w:jc w:val="center"/>
        </w:trPr>
        <w:tc>
          <w:tcPr>
            <w:tcW w:w="4374" w:type="dxa"/>
            <w:gridSpan w:val="2"/>
          </w:tcPr>
          <w:p w14:paraId="316D9BEC" w14:textId="77777777" w:rsidR="00293B53" w:rsidRPr="00293B53" w:rsidRDefault="00293B53" w:rsidP="00293B53">
            <w:pPr>
              <w:tabs>
                <w:tab w:val="left" w:pos="2410"/>
              </w:tabs>
              <w:spacing w:after="0" w:line="240" w:lineRule="auto"/>
              <w:jc w:val="center"/>
              <w:rPr>
                <w:rFonts w:ascii="Garamond" w:eastAsia="Times New Roman" w:hAnsi="Garamond" w:cs="Times New Roman"/>
                <w:lang w:eastAsia="nl-NL"/>
              </w:rPr>
            </w:pPr>
          </w:p>
        </w:tc>
      </w:tr>
      <w:tr w:rsidR="00293B53" w:rsidRPr="00293B53" w14:paraId="573A68C9" w14:textId="77777777" w:rsidTr="00293B53">
        <w:trPr>
          <w:gridAfter w:val="1"/>
          <w:wAfter w:w="18" w:type="dxa"/>
          <w:jc w:val="center"/>
        </w:trPr>
        <w:tc>
          <w:tcPr>
            <w:tcW w:w="4374" w:type="dxa"/>
            <w:gridSpan w:val="2"/>
          </w:tcPr>
          <w:p w14:paraId="76A0BD4A" w14:textId="77777777" w:rsidR="00293B53" w:rsidRPr="00293B53" w:rsidRDefault="00293B53" w:rsidP="00293B53">
            <w:pPr>
              <w:tabs>
                <w:tab w:val="left" w:pos="2410"/>
                <w:tab w:val="left" w:pos="3616"/>
                <w:tab w:val="left" w:pos="3899"/>
              </w:tabs>
              <w:spacing w:after="0" w:line="240" w:lineRule="auto"/>
              <w:jc w:val="center"/>
              <w:rPr>
                <w:b/>
                <w:bCs/>
                <w:rFonts w:ascii="Garamond" w:eastAsia="Times New Roman" w:hAnsi="Garamond" w:cs="Times New Roman"/>
              </w:rPr>
            </w:pPr>
            <w:r>
              <w:rPr>
                <w:b/>
                <w:rFonts w:ascii="Garamond" w:hAnsi="Garamond"/>
              </w:rPr>
              <w:t xml:space="preserve">FEDERALINĖ VIEŠOJI VISUOMENĖS SVEIKATOS, MAISTO GRANDINĖS SAUGOS IR APLINKOS APSAUGOS TARNYBA</w:t>
            </w:r>
          </w:p>
        </w:tc>
      </w:tr>
      <w:tr w:rsidR="00293B53" w:rsidRPr="00293B53" w14:paraId="361212FE" w14:textId="77777777" w:rsidTr="00293B53">
        <w:trPr>
          <w:gridAfter w:val="1"/>
          <w:wAfter w:w="18" w:type="dxa"/>
          <w:jc w:val="center"/>
        </w:trPr>
        <w:tc>
          <w:tcPr>
            <w:tcW w:w="4374" w:type="dxa"/>
            <w:gridSpan w:val="2"/>
          </w:tcPr>
          <w:p w14:paraId="76D2D742" w14:textId="77777777" w:rsidR="00293B53" w:rsidRPr="00293B53" w:rsidRDefault="00293B53" w:rsidP="00293B53">
            <w:pPr>
              <w:tabs>
                <w:tab w:val="left" w:pos="2410"/>
              </w:tabs>
              <w:spacing w:after="0" w:line="240" w:lineRule="auto"/>
              <w:jc w:val="center"/>
              <w:rPr>
                <w:bCs/>
                <w:rFonts w:ascii="Garamond" w:eastAsia="Times New Roman" w:hAnsi="Garamond" w:cs="Times New Roman"/>
              </w:rPr>
            </w:pPr>
            <w:r>
              <w:rPr>
                <w:rFonts w:ascii="Garamond" w:hAnsi="Garamond"/>
              </w:rPr>
              <w:t xml:space="preserve">________________________</w:t>
            </w:r>
          </w:p>
        </w:tc>
      </w:tr>
      <w:tr w:rsidR="00293B53" w:rsidRPr="00293B53" w14:paraId="4D46C327" w14:textId="77777777" w:rsidTr="00293B53">
        <w:trPr>
          <w:gridAfter w:val="1"/>
          <w:wAfter w:w="18" w:type="dxa"/>
          <w:jc w:val="center"/>
        </w:trPr>
        <w:tc>
          <w:tcPr>
            <w:tcW w:w="4374" w:type="dxa"/>
            <w:gridSpan w:val="2"/>
          </w:tcPr>
          <w:p w14:paraId="6E6F6C64"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p w14:paraId="439E3B87"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tc>
      </w:tr>
      <w:tr w:rsidR="00293B53" w:rsidRPr="00293B53" w14:paraId="73657689" w14:textId="77777777" w:rsidTr="00293B53">
        <w:trPr>
          <w:gridAfter w:val="1"/>
          <w:wAfter w:w="18" w:type="dxa"/>
          <w:jc w:val="center"/>
        </w:trPr>
        <w:tc>
          <w:tcPr>
            <w:tcW w:w="4374" w:type="dxa"/>
            <w:gridSpan w:val="2"/>
          </w:tcPr>
          <w:p w14:paraId="2EB98842" w14:textId="77777777" w:rsidR="00293B53" w:rsidRPr="00293B53" w:rsidRDefault="00293B53" w:rsidP="00293B53">
            <w:pPr>
              <w:tabs>
                <w:tab w:val="left" w:pos="2410"/>
              </w:tabs>
              <w:spacing w:after="0" w:line="240" w:lineRule="auto"/>
              <w:jc w:val="center"/>
              <w:rPr>
                <w:b/>
                <w:bCs/>
                <w:rFonts w:ascii="Garamond" w:eastAsia="Times New Roman" w:hAnsi="Garamond" w:cs="Times New Roman"/>
              </w:rPr>
            </w:pPr>
            <w:r>
              <w:rPr>
                <w:b/>
                <w:color w:val="000000"/>
                <w:rFonts w:ascii="Garamond" w:hAnsi="Garamond"/>
              </w:rPr>
              <w:t xml:space="preserve">Karališkasis nutarimas, kuriuo uždraudžiama gaminti ir teikti rinkai tam tikrus panašius produktus</w:t>
            </w:r>
            <w:r>
              <w:rPr>
                <w:b/>
                <w:color w:val="000000"/>
                <w:rFonts w:ascii="Garamond" w:hAnsi="Garamond"/>
              </w:rPr>
              <w:t xml:space="preserve"> </w:t>
            </w:r>
          </w:p>
        </w:tc>
      </w:tr>
      <w:tr w:rsidR="00293B53" w:rsidRPr="00293B53" w14:paraId="4F0A5BD4" w14:textId="77777777" w:rsidTr="00293B53">
        <w:trPr>
          <w:gridAfter w:val="1"/>
          <w:wAfter w:w="18" w:type="dxa"/>
          <w:jc w:val="center"/>
        </w:trPr>
        <w:tc>
          <w:tcPr>
            <w:tcW w:w="4374" w:type="dxa"/>
            <w:gridSpan w:val="2"/>
          </w:tcPr>
          <w:p w14:paraId="1681569D" w14:textId="77777777" w:rsidR="00293B53" w:rsidRPr="00293B53" w:rsidRDefault="00293B53" w:rsidP="00293B53">
            <w:pPr>
              <w:spacing w:after="0" w:line="240" w:lineRule="auto"/>
              <w:rPr>
                <w:rFonts w:ascii="Garamond" w:eastAsia="Times New Roman" w:hAnsi="Garamond" w:cs="Times New Roman"/>
                <w:b/>
                <w:lang w:eastAsia="nl-NL"/>
              </w:rPr>
            </w:pPr>
          </w:p>
        </w:tc>
      </w:tr>
      <w:tr w:rsidR="00293B53" w:rsidRPr="00293B53" w14:paraId="6F74941D" w14:textId="77777777" w:rsidTr="00293B53">
        <w:trPr>
          <w:gridAfter w:val="1"/>
          <w:wAfter w:w="18" w:type="dxa"/>
          <w:jc w:val="center"/>
        </w:trPr>
        <w:tc>
          <w:tcPr>
            <w:tcW w:w="4374" w:type="dxa"/>
            <w:gridSpan w:val="2"/>
          </w:tcPr>
          <w:p w14:paraId="5B71A77C" w14:textId="77777777" w:rsidR="00293B53" w:rsidRPr="00293B53" w:rsidRDefault="00293B53" w:rsidP="00293B53">
            <w:pPr>
              <w:spacing w:after="0" w:line="240" w:lineRule="auto"/>
              <w:jc w:val="center"/>
              <w:rPr>
                <w:b/>
                <w:bCs/>
                <w:rFonts w:ascii="Garamond" w:eastAsia="Times New Roman" w:hAnsi="Garamond" w:cs="Times New Roman"/>
              </w:rPr>
            </w:pPr>
            <w:r>
              <w:rPr>
                <w:b/>
                <w:rFonts w:ascii="Garamond" w:hAnsi="Garamond"/>
              </w:rPr>
              <w:t xml:space="preserve">FILIPAS, belgų karalius,</w:t>
            </w:r>
            <w:r>
              <w:rPr>
                <w:b/>
                <w:rFonts w:ascii="Garamond" w:hAnsi="Garamond"/>
              </w:rPr>
              <w:t xml:space="preserve"> </w:t>
            </w:r>
          </w:p>
        </w:tc>
      </w:tr>
      <w:tr w:rsidR="00293B53" w:rsidRPr="00293B53" w14:paraId="5E588F65" w14:textId="77777777" w:rsidTr="00293B53">
        <w:trPr>
          <w:gridAfter w:val="1"/>
          <w:wAfter w:w="18" w:type="dxa"/>
          <w:jc w:val="center"/>
        </w:trPr>
        <w:tc>
          <w:tcPr>
            <w:tcW w:w="4374" w:type="dxa"/>
            <w:gridSpan w:val="2"/>
          </w:tcPr>
          <w:p w14:paraId="666317A4" w14:textId="77777777" w:rsidR="00293B53" w:rsidRPr="00293B53" w:rsidRDefault="00293B53" w:rsidP="00293B53">
            <w:pPr>
              <w:spacing w:after="0" w:line="240" w:lineRule="auto"/>
              <w:jc w:val="center"/>
              <w:rPr>
                <w:rFonts w:ascii="Garamond" w:eastAsia="Times New Roman" w:hAnsi="Garamond" w:cs="Times New Roman"/>
                <w:bCs/>
                <w:lang w:eastAsia="nl-NL"/>
              </w:rPr>
            </w:pPr>
          </w:p>
        </w:tc>
      </w:tr>
      <w:tr w:rsidR="00293B53" w:rsidRPr="00293B53" w14:paraId="125F9B8B" w14:textId="77777777" w:rsidTr="00293B53">
        <w:trPr>
          <w:gridAfter w:val="1"/>
          <w:wAfter w:w="18" w:type="dxa"/>
          <w:jc w:val="center"/>
        </w:trPr>
        <w:tc>
          <w:tcPr>
            <w:tcW w:w="4374" w:type="dxa"/>
            <w:gridSpan w:val="2"/>
          </w:tcPr>
          <w:p w14:paraId="0682021E"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 xml:space="preserve">Sveikinimai visiems esantiems ir tiems, kurie ateis.</w:t>
            </w:r>
          </w:p>
        </w:tc>
      </w:tr>
      <w:tr w:rsidR="00293B53" w:rsidRPr="00293B53" w14:paraId="6EE6F2B3" w14:textId="77777777" w:rsidTr="00293B53">
        <w:trPr>
          <w:gridAfter w:val="1"/>
          <w:wAfter w:w="18" w:type="dxa"/>
          <w:jc w:val="center"/>
        </w:trPr>
        <w:tc>
          <w:tcPr>
            <w:tcW w:w="4374" w:type="dxa"/>
            <w:gridSpan w:val="2"/>
          </w:tcPr>
          <w:p w14:paraId="78DEDB8A" w14:textId="77777777" w:rsidR="00293B53" w:rsidRPr="00293B53" w:rsidRDefault="00293B53" w:rsidP="00293B53">
            <w:pPr>
              <w:keepNext/>
              <w:tabs>
                <w:tab w:val="left" w:pos="567"/>
                <w:tab w:val="left" w:pos="2410"/>
              </w:tabs>
              <w:spacing w:after="0" w:line="240" w:lineRule="auto"/>
              <w:outlineLvl w:val="0"/>
              <w:rPr>
                <w:rFonts w:ascii="Garamond" w:eastAsia="Times New Roman" w:hAnsi="Garamond" w:cs="Times New Roman"/>
                <w:lang w:eastAsia="nl-NL"/>
              </w:rPr>
            </w:pPr>
          </w:p>
        </w:tc>
      </w:tr>
      <w:tr w:rsidR="00293B53" w:rsidRPr="00293B53" w14:paraId="7E32D738" w14:textId="77777777" w:rsidTr="00293B53">
        <w:trPr>
          <w:gridAfter w:val="1"/>
          <w:wAfter w:w="18" w:type="dxa"/>
          <w:trHeight w:val="824"/>
          <w:jc w:val="center"/>
        </w:trPr>
        <w:tc>
          <w:tcPr>
            <w:tcW w:w="4374" w:type="dxa"/>
            <w:gridSpan w:val="2"/>
          </w:tcPr>
          <w:p w14:paraId="2CF9BA62" w14:textId="77777777" w:rsidR="00293B53" w:rsidRPr="00293B53" w:rsidRDefault="00293B53" w:rsidP="00293B53">
            <w:pPr>
              <w:keepNext/>
              <w:tabs>
                <w:tab w:val="left" w:pos="355"/>
                <w:tab w:val="left" w:pos="2410"/>
              </w:tabs>
              <w:spacing w:after="0" w:line="240" w:lineRule="auto"/>
              <w:jc w:val="both"/>
              <w:outlineLvl w:val="0"/>
              <w:rPr>
                <w:rFonts w:ascii="Garamond" w:eastAsia="Times New Roman" w:hAnsi="Garamond" w:cs="Times New Roman"/>
              </w:rPr>
            </w:pPr>
            <w:r>
              <w:rPr>
                <w:rFonts w:ascii="Garamond" w:hAnsi="Garamond"/>
              </w:rPr>
              <w:t xml:space="preserve">Atsižvelgdamas į 1977 m. sausio 24 d. Įstatymo dėl vartotojų sveikatos apsaugos maisto produktų ir kitų produktų atžvilgiu, iš dalies pakeisto 1989 m. kovo 22 d. įstatymu, 6 straipsnio 1 dalies a punktą ir 18 straipsnio 1 dalį, pakeistą 1989 m. kovo 22 d. įstatymu ir iš dalies pakeistą 2003 m. gruodžio 22 d. įstatymu,</w:t>
            </w:r>
          </w:p>
        </w:tc>
      </w:tr>
      <w:tr w:rsidR="00293B53" w:rsidRPr="00293B53" w14:paraId="4817417F" w14:textId="77777777" w:rsidTr="00293B53">
        <w:trPr>
          <w:gridAfter w:val="1"/>
          <w:wAfter w:w="18" w:type="dxa"/>
          <w:trHeight w:val="206"/>
          <w:jc w:val="center"/>
        </w:trPr>
        <w:tc>
          <w:tcPr>
            <w:tcW w:w="4374" w:type="dxa"/>
            <w:gridSpan w:val="2"/>
          </w:tcPr>
          <w:p w14:paraId="7F7787EF" w14:textId="77777777" w:rsidR="00293B53" w:rsidRPr="00293B53" w:rsidRDefault="00293B53" w:rsidP="00293B53">
            <w:pPr>
              <w:tabs>
                <w:tab w:val="left" w:pos="355"/>
                <w:tab w:val="left" w:pos="2410"/>
              </w:tabs>
              <w:spacing w:after="0" w:line="240" w:lineRule="auto"/>
              <w:jc w:val="both"/>
              <w:rPr>
                <w:rFonts w:ascii="Garamond" w:eastAsia="Times New Roman" w:hAnsi="Garamond" w:cs="Times New Roman"/>
                <w:bCs/>
                <w:lang w:eastAsia="nl-NL"/>
              </w:rPr>
            </w:pPr>
          </w:p>
        </w:tc>
      </w:tr>
      <w:tr w:rsidR="00293B53" w:rsidRPr="00293B53" w14:paraId="147A46B6" w14:textId="77777777" w:rsidTr="00293B53">
        <w:trPr>
          <w:gridAfter w:val="1"/>
          <w:wAfter w:w="18" w:type="dxa"/>
          <w:jc w:val="center"/>
        </w:trPr>
        <w:tc>
          <w:tcPr>
            <w:tcW w:w="4374" w:type="dxa"/>
            <w:gridSpan w:val="2"/>
          </w:tcPr>
          <w:p w14:paraId="3F3879C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atsižvelgdamas į </w:t>
            </w:r>
            <w:r>
              <w:rPr>
                <w:highlight w:val="yellow"/>
                <w:rFonts w:ascii="Garamond" w:hAnsi="Garamond"/>
              </w:rPr>
              <w:t xml:space="preserve">XXX</w:t>
            </w:r>
            <w:r>
              <w:rPr>
                <w:rFonts w:ascii="Garamond" w:hAnsi="Garamond"/>
              </w:rPr>
              <w:t xml:space="preserve"> paskelbtą Finansų inspekcijos nuomonę,</w:t>
            </w:r>
          </w:p>
        </w:tc>
      </w:tr>
      <w:tr w:rsidR="00293B53" w:rsidRPr="00293B53" w14:paraId="264511E8" w14:textId="77777777" w:rsidTr="00293B53">
        <w:trPr>
          <w:gridAfter w:val="1"/>
          <w:wAfter w:w="18" w:type="dxa"/>
          <w:jc w:val="center"/>
        </w:trPr>
        <w:tc>
          <w:tcPr>
            <w:tcW w:w="4374" w:type="dxa"/>
            <w:gridSpan w:val="2"/>
          </w:tcPr>
          <w:p w14:paraId="31F7687E"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3DC097E" w14:textId="77777777" w:rsidTr="00293B53">
        <w:trPr>
          <w:gridAfter w:val="1"/>
          <w:wAfter w:w="18" w:type="dxa"/>
          <w:jc w:val="center"/>
        </w:trPr>
        <w:tc>
          <w:tcPr>
            <w:tcW w:w="4374" w:type="dxa"/>
            <w:gridSpan w:val="2"/>
          </w:tcPr>
          <w:p w14:paraId="42CCC414"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atsižvelgdamas į už biudžetą atsakingo valstybės sekretoriaus susitarimą, pateiktą </w:t>
            </w:r>
            <w:r>
              <w:rPr>
                <w:highlight w:val="yellow"/>
                <w:rFonts w:ascii="Garamond" w:hAnsi="Garamond"/>
              </w:rPr>
              <w:t xml:space="preserve">XXX</w:t>
            </w:r>
            <w:r>
              <w:rPr>
                <w:rFonts w:ascii="Garamond" w:hAnsi="Garamond"/>
              </w:rPr>
              <w:t xml:space="preserve">,</w:t>
            </w:r>
          </w:p>
        </w:tc>
      </w:tr>
      <w:tr w:rsidR="00293B53" w:rsidRPr="00293B53" w14:paraId="72A4337F" w14:textId="77777777" w:rsidTr="00293B53">
        <w:trPr>
          <w:gridAfter w:val="1"/>
          <w:wAfter w:w="18" w:type="dxa"/>
          <w:jc w:val="center"/>
        </w:trPr>
        <w:tc>
          <w:tcPr>
            <w:tcW w:w="4374" w:type="dxa"/>
            <w:gridSpan w:val="2"/>
          </w:tcPr>
          <w:p w14:paraId="4B64F825"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8E629CC" w14:textId="77777777" w:rsidTr="00293B53">
        <w:trPr>
          <w:gridAfter w:val="1"/>
          <w:wAfter w:w="18" w:type="dxa"/>
          <w:jc w:val="center"/>
        </w:trPr>
        <w:tc>
          <w:tcPr>
            <w:tcW w:w="4374" w:type="dxa"/>
            <w:gridSpan w:val="2"/>
          </w:tcPr>
          <w:p w14:paraId="20587FC2"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atsižvelgdamas į pagal 2013 m. gruodžio 15 d. įstatymo 6 ir 7 straipsnius atliktą </w:t>
            </w:r>
            <w:r>
              <w:rPr>
                <w:highlight w:val="yellow"/>
                <w:rFonts w:ascii="Garamond" w:hAnsi="Garamond"/>
              </w:rPr>
              <w:t xml:space="preserve">XXX</w:t>
            </w:r>
            <w:r>
              <w:rPr>
                <w:rFonts w:ascii="Garamond" w:hAnsi="Garamond"/>
              </w:rPr>
              <w:t xml:space="preserve">reglamentavimo poveikio vertinimą, kuriame pateikta įvairių nuostatų, susijusių su administraciniu supaprastinimu,</w:t>
            </w:r>
          </w:p>
        </w:tc>
      </w:tr>
      <w:tr w:rsidR="00293B53" w:rsidRPr="00293B53" w14:paraId="6CD5DB28" w14:textId="77777777" w:rsidTr="00293B53">
        <w:trPr>
          <w:gridAfter w:val="1"/>
          <w:wAfter w:w="18" w:type="dxa"/>
          <w:jc w:val="center"/>
        </w:trPr>
        <w:tc>
          <w:tcPr>
            <w:tcW w:w="4374" w:type="dxa"/>
            <w:gridSpan w:val="2"/>
          </w:tcPr>
          <w:p w14:paraId="20DE402B"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472FB668" w14:textId="77777777" w:rsidTr="00293B53">
        <w:trPr>
          <w:gridAfter w:val="1"/>
          <w:wAfter w:w="18" w:type="dxa"/>
          <w:jc w:val="center"/>
        </w:trPr>
        <w:tc>
          <w:tcPr>
            <w:tcW w:w="4374" w:type="dxa"/>
            <w:gridSpan w:val="2"/>
          </w:tcPr>
          <w:p w14:paraId="63457A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atsižvelgdamas į </w:t>
            </w:r>
            <w:r>
              <w:rPr>
                <w:highlight w:val="yellow"/>
                <w:rFonts w:ascii="Garamond" w:hAnsi="Garamond"/>
              </w:rPr>
              <w:t xml:space="preserve">XXX</w:t>
            </w:r>
            <w:r>
              <w:rPr>
                <w:rFonts w:ascii="Garamond" w:hAnsi="Garamond"/>
              </w:rPr>
              <w:t xml:space="preserve"> Europos Komisijai išsiųstą pranešimą, remiantis 2015 m. rugsėjo 9 d. Europos Parlamento ir Tarybos direktyvos (ES) 2015/1535, kuria nustatoma informacijos apie techninius reglamentus ir informacinės visuomenės paslaugų taisykles teikimo tvarka, 5 straipsnio 1 dalimi,</w:t>
            </w:r>
          </w:p>
          <w:p w14:paraId="7B89B76D"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6D4ECE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[atsižvelgdamas į Europos Komisijos pastabą, pateiktą po ............... d. pranešimo ........,]</w:t>
            </w:r>
          </w:p>
          <w:p w14:paraId="03653D88"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5DF63F6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atsižvelgdamas į </w:t>
            </w:r>
            <w:r>
              <w:rPr>
                <w:highlight w:val="yellow"/>
                <w:rFonts w:ascii="Garamond" w:hAnsi="Garamond"/>
              </w:rPr>
              <w:t xml:space="preserve">XXX</w:t>
            </w:r>
            <w:r>
              <w:rPr>
                <w:rFonts w:ascii="Garamond" w:hAnsi="Garamond"/>
              </w:rPr>
              <w:t xml:space="preserve"> d. paskelbtą Valstybės tarybos nuomonę </w:t>
            </w:r>
            <w:r>
              <w:rPr>
                <w:highlight w:val="yellow"/>
                <w:rFonts w:ascii="Garamond" w:hAnsi="Garamond"/>
              </w:rPr>
              <w:t xml:space="preserve">XX</w:t>
            </w:r>
            <w:r>
              <w:rPr>
                <w:rFonts w:ascii="Garamond" w:hAnsi="Garamond"/>
              </w:rPr>
              <w:t xml:space="preserve"> pagal 1973 m. sausio 12 d. konsoliduoto įstatymo dėl Valstybės Tarybos 84 straipsnio 1 dalies 1 punkto 2 papunktį,</w:t>
            </w:r>
          </w:p>
        </w:tc>
      </w:tr>
      <w:tr w:rsidR="00293B53" w:rsidRPr="00293B53" w14:paraId="757AB588" w14:textId="77777777" w:rsidTr="00293B53">
        <w:trPr>
          <w:gridAfter w:val="1"/>
          <w:wAfter w:w="18" w:type="dxa"/>
          <w:jc w:val="center"/>
        </w:trPr>
        <w:tc>
          <w:tcPr>
            <w:tcW w:w="4374" w:type="dxa"/>
            <w:gridSpan w:val="2"/>
          </w:tcPr>
          <w:p w14:paraId="0C758169" w14:textId="77777777" w:rsidR="00293B53" w:rsidRPr="004C1DD3" w:rsidRDefault="00293B53" w:rsidP="00293B53">
            <w:pPr>
              <w:tabs>
                <w:tab w:val="left" w:pos="2410"/>
              </w:tabs>
              <w:spacing w:after="0" w:line="240" w:lineRule="auto"/>
              <w:jc w:val="both"/>
              <w:rPr>
                <w:rFonts w:ascii="Garamond" w:eastAsia="Times New Roman" w:hAnsi="Garamond" w:cs="Times New Roman"/>
                <w:lang w:val="fr-FR" w:eastAsia="nl-NL"/>
              </w:rPr>
            </w:pPr>
          </w:p>
        </w:tc>
      </w:tr>
      <w:tr w:rsidR="00293B53" w:rsidRPr="00293B53" w14:paraId="42291B66" w14:textId="77777777" w:rsidTr="00293B53">
        <w:trPr>
          <w:gridAfter w:val="1"/>
          <w:wAfter w:w="18" w:type="dxa"/>
          <w:jc w:val="center"/>
        </w:trPr>
        <w:tc>
          <w:tcPr>
            <w:tcW w:w="4374" w:type="dxa"/>
            <w:gridSpan w:val="2"/>
          </w:tcPr>
          <w:p w14:paraId="7F9326A7" w14:textId="77777777" w:rsidR="00293B53" w:rsidRPr="00293B53" w:rsidRDefault="00293B53" w:rsidP="00293B53">
            <w:pPr>
              <w:tabs>
                <w:tab w:val="left" w:pos="355"/>
                <w:tab w:val="left" w:pos="567"/>
                <w:tab w:val="left" w:pos="2410"/>
              </w:tabs>
              <w:spacing w:after="0" w:line="240" w:lineRule="auto"/>
              <w:jc w:val="both"/>
              <w:rPr>
                <w:rFonts w:ascii="Garamond" w:eastAsia="Times New Roman" w:hAnsi="Garamond" w:cs="Times New Roman"/>
              </w:rPr>
            </w:pPr>
            <w:r>
              <w:rPr>
                <w:rFonts w:ascii="Garamond" w:hAnsi="Garamond"/>
              </w:rPr>
              <w:t xml:space="preserve">visuomenės sveikatos ministro siūlymu</w:t>
            </w:r>
            <w:r>
              <w:rPr>
                <w:rFonts w:ascii="Garamond" w:hAnsi="Garamond"/>
              </w:rPr>
              <w:t xml:space="preserve"> </w:t>
            </w:r>
          </w:p>
        </w:tc>
      </w:tr>
      <w:tr w:rsidR="00293B53" w:rsidRPr="00293B53" w14:paraId="3DC3CC19" w14:textId="77777777" w:rsidTr="00293B53">
        <w:trPr>
          <w:gridAfter w:val="1"/>
          <w:wAfter w:w="18" w:type="dxa"/>
          <w:jc w:val="center"/>
        </w:trPr>
        <w:tc>
          <w:tcPr>
            <w:tcW w:w="4374" w:type="dxa"/>
            <w:gridSpan w:val="2"/>
          </w:tcPr>
          <w:p w14:paraId="3E0CFD5C"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6546F921" w14:textId="77777777" w:rsidTr="00293B53">
        <w:trPr>
          <w:gridAfter w:val="1"/>
          <w:wAfter w:w="18" w:type="dxa"/>
          <w:jc w:val="center"/>
        </w:trPr>
        <w:tc>
          <w:tcPr>
            <w:tcW w:w="4374" w:type="dxa"/>
            <w:gridSpan w:val="2"/>
          </w:tcPr>
          <w:p w14:paraId="1B79A530"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 xml:space="preserve">NUTARIAU IR SKELBIU:</w:t>
            </w:r>
          </w:p>
        </w:tc>
      </w:tr>
      <w:tr w:rsidR="00293B53" w:rsidRPr="00293B53" w14:paraId="554EB2BA" w14:textId="77777777" w:rsidTr="00293B53">
        <w:trPr>
          <w:gridAfter w:val="1"/>
          <w:wAfter w:w="18" w:type="dxa"/>
          <w:jc w:val="center"/>
        </w:trPr>
        <w:tc>
          <w:tcPr>
            <w:tcW w:w="4374" w:type="dxa"/>
            <w:gridSpan w:val="2"/>
          </w:tcPr>
          <w:p w14:paraId="6ED059A0" w14:textId="77777777" w:rsidR="00293B53" w:rsidRPr="00293B53" w:rsidRDefault="00293B53" w:rsidP="00293B53">
            <w:pPr>
              <w:tabs>
                <w:tab w:val="left" w:pos="567"/>
                <w:tab w:val="left" w:pos="2410"/>
              </w:tabs>
              <w:spacing w:after="0" w:line="240" w:lineRule="auto"/>
              <w:jc w:val="center"/>
              <w:rPr>
                <w:rFonts w:ascii="Garamond" w:eastAsia="Times New Roman" w:hAnsi="Garamond" w:cs="Times New Roman"/>
                <w:lang w:eastAsia="nl-NL"/>
              </w:rPr>
            </w:pPr>
          </w:p>
        </w:tc>
      </w:tr>
      <w:tr w:rsidR="00293B53" w:rsidRPr="00293B53" w14:paraId="4971376B" w14:textId="77777777" w:rsidTr="00293B53">
        <w:trPr>
          <w:gridAfter w:val="1"/>
          <w:wAfter w:w="18" w:type="dxa"/>
          <w:jc w:val="center"/>
        </w:trPr>
        <w:tc>
          <w:tcPr>
            <w:tcW w:w="4374" w:type="dxa"/>
            <w:gridSpan w:val="2"/>
          </w:tcPr>
          <w:p w14:paraId="472B68CE" w14:textId="77777777" w:rsidR="00293B53" w:rsidRPr="00293B53" w:rsidRDefault="00293B53" w:rsidP="00293B53">
            <w:pPr>
              <w:tabs>
                <w:tab w:val="left" w:pos="2410"/>
              </w:tabs>
              <w:spacing w:after="0" w:line="240" w:lineRule="auto"/>
              <w:jc w:val="both"/>
              <w:rPr>
                <w:b/>
                <w:bCs/>
                <w:rFonts w:ascii="Garamond" w:eastAsia="Times New Roman" w:hAnsi="Garamond" w:cs="Times New Roman"/>
              </w:rPr>
            </w:pPr>
            <w:r>
              <w:rPr>
                <w:b/>
                <w:rFonts w:ascii="Garamond" w:hAnsi="Garamond"/>
              </w:rPr>
              <w:t xml:space="preserve">1 straipsnis.</w:t>
            </w:r>
            <w:r>
              <w:rPr>
                <w:rFonts w:ascii="Garamond" w:hAnsi="Garamond"/>
              </w:rPr>
              <w:t xml:space="preserve"> </w:t>
            </w:r>
            <w:r>
              <w:rPr>
                <w:b/>
                <w:rFonts w:ascii="Garamond" w:hAnsi="Garamond"/>
              </w:rPr>
              <w:t xml:space="preserve">Apibrėžtys</w:t>
            </w:r>
          </w:p>
          <w:p w14:paraId="67607B8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Šiame dekrete vartojamos šios sąvokų apibrėžtys:</w:t>
            </w:r>
          </w:p>
          <w:p w14:paraId="7B6EE77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1) nikotino maišeliai –</w:t>
            </w:r>
            <w:r>
              <w:rPr>
                <w:sz w:val="20"/>
                <w:rFonts w:ascii="Times New Roman" w:hAnsi="Times New Roman"/>
              </w:rPr>
              <w:t xml:space="preserve"> </w:t>
            </w:r>
            <w:r>
              <w:rPr>
                <w:rFonts w:ascii="Garamond" w:hAnsi="Garamond"/>
              </w:rPr>
              <w:t xml:space="preserve">bet koks oraliniam vartojimui skirtas tabako neturintis gaminys, sudarytas iš viso ar dalies sintetinio ar gamtinio nikotino miltelių, dalelių ar pastos pavidalo arba bet kurio šių pavidalų derinio, ypač supakuotas į paketėlius arba akytus paketėlius;</w:t>
            </w:r>
          </w:p>
          <w:p w14:paraId="68B1C33F" w14:textId="42A6D7BF"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2) kanabinoidų maišelis – bet kuris oraliniam vartojimui skirtas produktas, kurio sudėtyje yra vienas ar daugiau kanabinoidų ar jų darinių, miltelių, dalelių ar pastos pavidalo arba bet kurio šių pavidalų derinio pavidalo, įskaitant produktus, dalimis pateikiamus paketėliuose arba akytuose maišeliuose;</w:t>
            </w:r>
          </w:p>
          <w:p w14:paraId="069C48F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3) pateikimas rinkai – produktų tiekimas vartotojams Belgijoje, neatsižvelgiant į jų pagaminimo vietą, už užmokestį arba be jo, įskaitant nuotolinę prekybą;</w:t>
            </w:r>
          </w:p>
          <w:p w14:paraId="34A8EA7A"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4) gamintojas – bet kuris fizinis ar juridinis asmuo, kuris gamina gaminį arba užsako suprojektuoti ar pagaminti gaminį ir kuris parduoda gaminį savo vardu arba naudodamas savo ženklą;</w:t>
            </w:r>
          </w:p>
          <w:p w14:paraId="4F38189F"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5) importuotojas Belgijoje – savininkas arba asmuo, turintis teisę disponuoti produktais, įvežtais į Belgijos teritoriją;</w:t>
            </w:r>
          </w:p>
          <w:p w14:paraId="36155E7C"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6)</w:t>
            </w:r>
            <w:r>
              <w:rPr>
                <w:sz w:val="20"/>
                <w:rFonts w:ascii="Times New Roman" w:hAnsi="Times New Roman"/>
              </w:rPr>
              <w:t xml:space="preserve"> </w:t>
            </w:r>
            <w:r>
              <w:rPr>
                <w:rFonts w:ascii="Garamond" w:hAnsi="Garamond"/>
              </w:rPr>
              <w:t xml:space="preserve">mažmenininkas –</w:t>
            </w:r>
            <w:r>
              <w:rPr>
                <w:sz w:val="20"/>
                <w:rFonts w:ascii="Times New Roman" w:hAnsi="Times New Roman"/>
              </w:rPr>
              <w:t xml:space="preserve"> </w:t>
            </w:r>
            <w:r>
              <w:rPr>
                <w:rFonts w:ascii="Garamond" w:hAnsi="Garamond"/>
              </w:rPr>
              <w:t xml:space="preserve">bet kuri prekybos vieta, kurioje produktai pateikiami rinkai, įskaitant fizinio asmens pateikiamus produktus.</w:t>
            </w:r>
          </w:p>
        </w:tc>
      </w:tr>
      <w:tr w:rsidR="00293B53" w:rsidRPr="00293B53" w14:paraId="75877B49" w14:textId="77777777" w:rsidTr="00293B53">
        <w:trPr>
          <w:gridAfter w:val="1"/>
          <w:wAfter w:w="18" w:type="dxa"/>
          <w:trHeight w:val="331"/>
          <w:jc w:val="center"/>
        </w:trPr>
        <w:tc>
          <w:tcPr>
            <w:tcW w:w="4374" w:type="dxa"/>
            <w:gridSpan w:val="2"/>
          </w:tcPr>
          <w:p w14:paraId="1767DBFD"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1DC59148" w14:textId="77777777" w:rsidTr="00293B53">
        <w:trPr>
          <w:gridAfter w:val="1"/>
          <w:wAfter w:w="18" w:type="dxa"/>
          <w:trHeight w:val="322"/>
          <w:jc w:val="center"/>
        </w:trPr>
        <w:tc>
          <w:tcPr>
            <w:tcW w:w="4374" w:type="dxa"/>
            <w:gridSpan w:val="2"/>
          </w:tcPr>
          <w:p w14:paraId="69918B7D"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2 straipsnis.</w:t>
            </w:r>
            <w:r>
              <w:rPr>
                <w:b/>
                <w:rFonts w:ascii="Garamond" w:hAnsi="Garamond"/>
              </w:rPr>
              <w:t xml:space="preserve">  </w:t>
            </w:r>
            <w:r>
              <w:rPr>
                <w:b/>
                <w:rFonts w:ascii="Garamond" w:hAnsi="Garamond"/>
              </w:rPr>
              <w:t xml:space="preserve">Draudžiama</w:t>
            </w:r>
          </w:p>
          <w:p w14:paraId="0FA130E0"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Draudžiama pateikti rinkai nikotino maišelius ir kanabinoidų maišelius.</w:t>
            </w:r>
          </w:p>
          <w:p w14:paraId="35DCBB85"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 </w:t>
            </w:r>
          </w:p>
        </w:tc>
      </w:tr>
      <w:tr w:rsidR="00293B53" w:rsidRPr="00293B53" w14:paraId="5552DB58" w14:textId="77777777" w:rsidTr="00293B53">
        <w:trPr>
          <w:gridAfter w:val="1"/>
          <w:wAfter w:w="18" w:type="dxa"/>
          <w:trHeight w:val="322"/>
          <w:jc w:val="center"/>
        </w:trPr>
        <w:tc>
          <w:tcPr>
            <w:tcW w:w="4374" w:type="dxa"/>
            <w:gridSpan w:val="2"/>
          </w:tcPr>
          <w:p w14:paraId="3F633FB0"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22918896" w14:textId="77777777" w:rsidTr="00293B53">
        <w:trPr>
          <w:gridAfter w:val="1"/>
          <w:wAfter w:w="18" w:type="dxa"/>
          <w:trHeight w:val="322"/>
          <w:jc w:val="center"/>
        </w:trPr>
        <w:tc>
          <w:tcPr>
            <w:tcW w:w="4374" w:type="dxa"/>
            <w:gridSpan w:val="2"/>
          </w:tcPr>
          <w:p w14:paraId="66B5A9BD"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3 straipsnis.</w:t>
            </w:r>
            <w:r>
              <w:rPr>
                <w:b/>
                <w:rFonts w:ascii="Garamond" w:hAnsi="Garamond"/>
              </w:rPr>
              <w:t xml:space="preserve"> </w:t>
            </w:r>
            <w:r>
              <w:rPr>
                <w:b/>
                <w:rFonts w:ascii="Garamond" w:hAnsi="Garamond"/>
              </w:rPr>
              <w:t xml:space="preserve">Baudžiamosios sankcijos</w:t>
            </w:r>
          </w:p>
          <w:p w14:paraId="623DB1A4"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1 straipsnis.</w:t>
            </w:r>
            <w:r>
              <w:rPr>
                <w:b/>
                <w:rFonts w:ascii="Garamond" w:hAnsi="Garamond"/>
              </w:rPr>
              <w:t xml:space="preserve"> </w:t>
            </w:r>
            <w:r>
              <w:rPr>
                <w:rFonts w:ascii="Garamond" w:hAnsi="Garamond"/>
              </w:rPr>
              <w:t xml:space="preserve">Šio nutarimo 2 straipsnyje išvardyti produktai</w:t>
            </w:r>
            <w:r>
              <w:rPr>
                <w:sz w:val="20"/>
                <w:rFonts w:ascii="Times New Roman" w:hAnsi="Times New Roman"/>
              </w:rPr>
              <w:t xml:space="preserve"> </w:t>
            </w:r>
            <w:r>
              <w:rPr>
                <w:rFonts w:ascii="Garamond" w:hAnsi="Garamond"/>
              </w:rPr>
              <w:t xml:space="preserve">turi būti laikomi kenksmingais, kaip apibrėžta 1977 m. sausio 24 d. įstatymo dėl vartotojų sveikatos apsaugos, susijusio su maisto produktais ir kitais produktais, 18 straipsnyje.</w:t>
            </w:r>
          </w:p>
          <w:p w14:paraId="73D4D5B0"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2 straipsnis.</w:t>
            </w:r>
            <w:r>
              <w:rPr>
                <w:rFonts w:ascii="Garamond" w:hAnsi="Garamond"/>
              </w:rPr>
              <w:t xml:space="preserve"> </w:t>
            </w:r>
            <w:r>
              <w:rPr>
                <w:rFonts w:ascii="Garamond" w:hAnsi="Garamond"/>
              </w:rPr>
              <w:t xml:space="preserve">Šio nutarimo pažeidimų</w:t>
            </w:r>
            <w:r>
              <w:rPr>
                <w:sz w:val="20"/>
                <w:rFonts w:ascii="Times New Roman" w:hAnsi="Times New Roman"/>
              </w:rPr>
              <w:t xml:space="preserve"> </w:t>
            </w:r>
            <w:r>
              <w:rPr>
                <w:rFonts w:ascii="Garamond" w:hAnsi="Garamond"/>
              </w:rPr>
              <w:t xml:space="preserve">yra ieškoma, jie yra nustatomi, o padarius juos yra persekiojama pagal pirmiau minėto 1977 m. sausio 24 d. įstatymo nuostatas.</w:t>
            </w:r>
          </w:p>
          <w:p w14:paraId="4716BD78" w14:textId="77777777" w:rsidR="00293B53" w:rsidRPr="00293B53" w:rsidRDefault="00293B53" w:rsidP="00293B53">
            <w:pPr>
              <w:tabs>
                <w:tab w:val="left" w:pos="2410"/>
              </w:tabs>
              <w:spacing w:after="0" w:line="240" w:lineRule="auto"/>
              <w:jc w:val="both"/>
              <w:rPr>
                <w:bCs/>
                <w:rFonts w:ascii="Garamond" w:eastAsia="Times New Roman" w:hAnsi="Garamond" w:cs="Times New Roman"/>
              </w:rPr>
            </w:pPr>
            <w:r>
              <w:rPr>
                <w:rFonts w:ascii="Garamond" w:hAnsi="Garamond"/>
              </w:rPr>
              <w:t xml:space="preserve">3 straipsnis.</w:t>
            </w:r>
            <w:r>
              <w:rPr>
                <w:rFonts w:ascii="Garamond" w:hAnsi="Garamond"/>
              </w:rPr>
              <w:t xml:space="preserve"> </w:t>
            </w:r>
            <w:r>
              <w:rPr>
                <w:rFonts w:ascii="Garamond" w:hAnsi="Garamond"/>
              </w:rPr>
              <w:t xml:space="preserve">1977 m. sausio 24 d. Įstatymo dėl vartotojų sveikatos apsaugos, susijusios su maisto produktais ir kitais produktais, 13 straipsnyje numatytomis sankcijomis baudžiama, jei pažeidžiamas šio nutarimo 2 straipsnyje nustatytas draudimas.</w:t>
            </w:r>
          </w:p>
          <w:p w14:paraId="4E6F7A3C"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rFonts w:ascii="Garamond" w:hAnsi="Garamond"/>
              </w:rPr>
              <w:t xml:space="preserve">4 straipsnis.</w:t>
            </w:r>
            <w:r>
              <w:rPr>
                <w:b/>
                <w:rFonts w:ascii="Garamond" w:hAnsi="Garamond"/>
              </w:rPr>
              <w:t xml:space="preserve"> </w:t>
            </w:r>
            <w:r>
              <w:rPr>
                <w:rFonts w:ascii="Garamond" w:hAnsi="Garamond"/>
              </w:rPr>
              <w:t xml:space="preserve">Gamintojas, importuotojas Belgijoje ir mažmenininkas gali būti laikomi atsakingais už šio nutarimo 2 straipsnio nesilaikymą.</w:t>
            </w:r>
          </w:p>
        </w:tc>
      </w:tr>
      <w:tr w:rsidR="00293B53" w:rsidRPr="00293B53" w14:paraId="5529DEA8" w14:textId="77777777" w:rsidTr="00293B53">
        <w:trPr>
          <w:gridAfter w:val="1"/>
          <w:wAfter w:w="18" w:type="dxa"/>
          <w:trHeight w:val="322"/>
          <w:jc w:val="center"/>
        </w:trPr>
        <w:tc>
          <w:tcPr>
            <w:tcW w:w="4374" w:type="dxa"/>
            <w:gridSpan w:val="2"/>
          </w:tcPr>
          <w:p w14:paraId="4431B98F"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395EDD39" w14:textId="77777777" w:rsidTr="00293B53">
        <w:trPr>
          <w:gridAfter w:val="1"/>
          <w:wAfter w:w="18" w:type="dxa"/>
          <w:trHeight w:val="322"/>
          <w:jc w:val="center"/>
        </w:trPr>
        <w:tc>
          <w:tcPr>
            <w:tcW w:w="4374" w:type="dxa"/>
            <w:gridSpan w:val="2"/>
          </w:tcPr>
          <w:p w14:paraId="424FB9C2"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4 straipsnis.</w:t>
            </w:r>
            <w:r>
              <w:rPr>
                <w:b/>
                <w:rFonts w:ascii="Garamond" w:hAnsi="Garamond"/>
              </w:rPr>
              <w:t xml:space="preserve"> </w:t>
            </w:r>
            <w:r>
              <w:rPr>
                <w:b/>
                <w:rFonts w:ascii="Garamond" w:hAnsi="Garamond"/>
              </w:rPr>
              <w:t xml:space="preserve">Įsigaliojimas</w:t>
            </w:r>
          </w:p>
          <w:p w14:paraId="07962271"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rFonts w:ascii="Garamond" w:hAnsi="Garamond"/>
              </w:rPr>
              <w:t xml:space="preserve">Šis nutarimas įsigalioja praėjus trims mėnesiams po jo paskelbimo Belgijos oficialiajame leidinyje, išskyrus mažmenininką, kuriam šis nutarimas įsigalioja praėjus šešiems mėnesiams po jo paskelbimo Belgijos oficialiajame leidinyje.</w:t>
            </w:r>
          </w:p>
        </w:tc>
      </w:tr>
      <w:tr w:rsidR="00293B53" w:rsidRPr="00293B53" w14:paraId="75DA5B78" w14:textId="77777777" w:rsidTr="00293B53">
        <w:trPr>
          <w:gridAfter w:val="1"/>
          <w:wAfter w:w="18" w:type="dxa"/>
          <w:trHeight w:val="322"/>
          <w:jc w:val="center"/>
        </w:trPr>
        <w:tc>
          <w:tcPr>
            <w:tcW w:w="4374" w:type="dxa"/>
            <w:gridSpan w:val="2"/>
          </w:tcPr>
          <w:p w14:paraId="0759B75E" w14:textId="77777777" w:rsidR="00293B53" w:rsidRPr="004C1DD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ab/>
            </w:r>
          </w:p>
        </w:tc>
      </w:tr>
      <w:tr w:rsidR="00293B53" w:rsidRPr="00293B53" w14:paraId="14538C3B" w14:textId="77777777" w:rsidTr="00293B53">
        <w:trPr>
          <w:gridBefore w:val="1"/>
          <w:wBefore w:w="18" w:type="dxa"/>
          <w:trHeight w:val="322"/>
          <w:jc w:val="center"/>
        </w:trPr>
        <w:tc>
          <w:tcPr>
            <w:tcW w:w="4374" w:type="dxa"/>
            <w:gridSpan w:val="2"/>
          </w:tcPr>
          <w:p w14:paraId="54F409E5" w14:textId="77777777" w:rsidR="00293B53" w:rsidRPr="00293B53" w:rsidRDefault="00293B53" w:rsidP="00293B53">
            <w:pPr>
              <w:tabs>
                <w:tab w:val="left" w:pos="2410"/>
              </w:tabs>
              <w:spacing w:after="0" w:line="240" w:lineRule="auto"/>
              <w:jc w:val="both"/>
              <w:rPr>
                <w:b/>
                <w:rFonts w:ascii="Garamond" w:eastAsia="Times New Roman" w:hAnsi="Garamond" w:cs="Times New Roman"/>
              </w:rPr>
            </w:pPr>
            <w:r>
              <w:rPr>
                <w:b/>
                <w:rFonts w:ascii="Garamond" w:hAnsi="Garamond"/>
              </w:rPr>
              <w:t xml:space="preserve">5 straipsnis.</w:t>
            </w:r>
            <w:r>
              <w:rPr>
                <w:b/>
                <w:rFonts w:ascii="Garamond" w:hAnsi="Garamond"/>
              </w:rPr>
              <w:t xml:space="preserve"> </w:t>
            </w:r>
            <w:r>
              <w:rPr>
                <w:b/>
                <w:rFonts w:ascii="Garamond" w:hAnsi="Garamond"/>
              </w:rPr>
              <w:t xml:space="preserve">Baigiamoji nuostata</w:t>
            </w:r>
            <w:r>
              <w:rPr>
                <w:b/>
                <w:rFonts w:ascii="Garamond" w:hAnsi="Garamond"/>
              </w:rPr>
              <w:t xml:space="preserve"> </w:t>
            </w:r>
          </w:p>
          <w:p w14:paraId="312C8769"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Už šio nutarimo įgyvendinimą atsako visuomenės sveikatos ministras.</w:t>
            </w:r>
            <w:r>
              <w:rPr>
                <w:rFonts w:ascii="Garamond" w:hAnsi="Garamond"/>
              </w:rPr>
              <w:t xml:space="preserve"> </w:t>
            </w:r>
          </w:p>
        </w:tc>
      </w:tr>
      <w:tr w:rsidR="00293B53" w:rsidRPr="00293B53" w14:paraId="1A5B13FB" w14:textId="77777777" w:rsidTr="00293B53">
        <w:trPr>
          <w:gridBefore w:val="1"/>
          <w:wBefore w:w="18" w:type="dxa"/>
          <w:trHeight w:val="322"/>
          <w:jc w:val="center"/>
        </w:trPr>
        <w:tc>
          <w:tcPr>
            <w:tcW w:w="4374" w:type="dxa"/>
            <w:gridSpan w:val="2"/>
          </w:tcPr>
          <w:p w14:paraId="6437790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3F2B6B05"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FB5785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FD7173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29A2A95E"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4855E3"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213BE0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A6E0734"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4A174EF9"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B3D94A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047D921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5AE6F4" w14:textId="77777777" w:rsidR="00293B53" w:rsidRPr="00293B53" w:rsidRDefault="00293B53" w:rsidP="00293B53">
            <w:pPr>
              <w:tabs>
                <w:tab w:val="left" w:pos="2410"/>
              </w:tabs>
              <w:spacing w:after="0" w:line="240" w:lineRule="auto"/>
              <w:jc w:val="center"/>
              <w:rPr>
                <w:b/>
                <w:rFonts w:ascii="Garamond" w:eastAsia="Times New Roman" w:hAnsi="Garamond" w:cs="Times New Roman"/>
              </w:rPr>
            </w:pPr>
            <w:r>
              <w:rPr>
                <w:rFonts w:ascii="Garamond" w:hAnsi="Garamond"/>
              </w:rPr>
              <w:t xml:space="preserve">Karaliaus vardu:</w:t>
            </w:r>
          </w:p>
        </w:tc>
      </w:tr>
      <w:tr w:rsidR="00293B53" w:rsidRPr="00293B53" w14:paraId="126B4253" w14:textId="77777777" w:rsidTr="00293B53">
        <w:trPr>
          <w:gridBefore w:val="1"/>
          <w:wBefore w:w="18" w:type="dxa"/>
          <w:trHeight w:val="322"/>
          <w:jc w:val="center"/>
        </w:trPr>
        <w:tc>
          <w:tcPr>
            <w:tcW w:w="4374" w:type="dxa"/>
            <w:gridSpan w:val="2"/>
          </w:tcPr>
          <w:p w14:paraId="331A48E5" w14:textId="77777777" w:rsidR="00293B53" w:rsidRPr="00293B53" w:rsidRDefault="00293B53" w:rsidP="00293B53">
            <w:pPr>
              <w:tabs>
                <w:tab w:val="left" w:pos="2410"/>
              </w:tabs>
              <w:spacing w:after="0" w:line="240" w:lineRule="auto"/>
              <w:jc w:val="center"/>
              <w:rPr>
                <w:rFonts w:ascii="Garamond" w:eastAsia="Times New Roman" w:hAnsi="Garamond" w:cs="Times New Roman"/>
                <w:b/>
                <w:lang w:val="fr-FR" w:eastAsia="nl-NL"/>
              </w:rPr>
            </w:pPr>
          </w:p>
        </w:tc>
      </w:tr>
      <w:tr w:rsidR="00293B53" w:rsidRPr="00293B53" w14:paraId="373FB4F2" w14:textId="77777777" w:rsidTr="00293B53">
        <w:trPr>
          <w:gridBefore w:val="1"/>
          <w:wBefore w:w="18" w:type="dxa"/>
          <w:trHeight w:val="322"/>
          <w:jc w:val="center"/>
        </w:trPr>
        <w:tc>
          <w:tcPr>
            <w:tcW w:w="4374" w:type="dxa"/>
            <w:gridSpan w:val="2"/>
          </w:tcPr>
          <w:p w14:paraId="7B423D89" w14:textId="77777777" w:rsidR="00293B53" w:rsidRPr="00293B53" w:rsidRDefault="00293B53" w:rsidP="00293B53">
            <w:pPr>
              <w:tabs>
                <w:tab w:val="left" w:pos="2410"/>
              </w:tabs>
              <w:spacing w:after="0" w:line="240" w:lineRule="auto"/>
              <w:jc w:val="center"/>
              <w:rPr>
                <w:b/>
                <w:rFonts w:ascii="Garamond" w:eastAsia="Times New Roman" w:hAnsi="Garamond" w:cs="Times New Roman"/>
              </w:rPr>
            </w:pPr>
            <w:r>
              <w:rPr>
                <w:sz w:val="20"/>
                <w:rFonts w:ascii="Garamond" w:hAnsi="Garamond"/>
              </w:rPr>
              <w:t xml:space="preserve">Visuomenės sveikatos ministras</w:t>
            </w:r>
          </w:p>
        </w:tc>
      </w:tr>
      <w:tr w:rsidR="00293B53" w:rsidRPr="00293B53" w14:paraId="26504951" w14:textId="77777777" w:rsidTr="00293B53">
        <w:trPr>
          <w:gridBefore w:val="1"/>
          <w:wBefore w:w="18" w:type="dxa"/>
          <w:trHeight w:val="322"/>
          <w:jc w:val="center"/>
        </w:trPr>
        <w:tc>
          <w:tcPr>
            <w:tcW w:w="4374" w:type="dxa"/>
            <w:gridSpan w:val="2"/>
          </w:tcPr>
          <w:p w14:paraId="74A62E6F" w14:textId="77777777" w:rsidR="00293B53" w:rsidRPr="00293B53" w:rsidRDefault="00293B53" w:rsidP="00293B53">
            <w:pPr>
              <w:tabs>
                <w:tab w:val="left" w:pos="2410"/>
              </w:tabs>
              <w:spacing w:after="0" w:line="240" w:lineRule="auto"/>
              <w:jc w:val="center"/>
              <w:rPr>
                <w:rFonts w:ascii="Garamond" w:eastAsia="Times New Roman" w:hAnsi="Garamond" w:cs="Times New Roman"/>
                <w:sz w:val="20"/>
                <w:szCs w:val="20"/>
                <w:lang w:eastAsia="nl-NL"/>
              </w:rPr>
            </w:pPr>
          </w:p>
        </w:tc>
      </w:tr>
      <w:tr w:rsidR="00293B53" w:rsidRPr="00293B53" w14:paraId="7A28C210" w14:textId="77777777" w:rsidTr="00293B53">
        <w:trPr>
          <w:gridBefore w:val="1"/>
          <w:wBefore w:w="18" w:type="dxa"/>
          <w:trHeight w:val="322"/>
          <w:jc w:val="center"/>
        </w:trPr>
        <w:tc>
          <w:tcPr>
            <w:tcW w:w="4374" w:type="dxa"/>
            <w:gridSpan w:val="2"/>
          </w:tcPr>
          <w:p w14:paraId="71197EF7" w14:textId="3F909246" w:rsidR="00293B53" w:rsidRPr="00293B53" w:rsidRDefault="00293B53" w:rsidP="00293B53">
            <w:pPr>
              <w:tabs>
                <w:tab w:val="left" w:pos="2410"/>
              </w:tabs>
              <w:spacing w:after="0" w:line="240" w:lineRule="auto"/>
              <w:jc w:val="center"/>
              <w:rPr>
                <w:sz w:val="20"/>
                <w:szCs w:val="20"/>
                <w:rFonts w:ascii="Garamond" w:eastAsia="Times New Roman" w:hAnsi="Garamond" w:cs="Times New Roman"/>
              </w:rPr>
            </w:pPr>
            <w:r>
              <w:rPr>
                <w:sz w:val="20"/>
                <w:rFonts w:ascii="Garamond" w:hAnsi="Garamond"/>
              </w:rPr>
              <w:t xml:space="preserve">Frank VANDENBROUCKE</w:t>
            </w:r>
          </w:p>
        </w:tc>
      </w:tr>
    </w:tbl>
    <w:p w14:paraId="2EF75113" w14:textId="77777777" w:rsidR="00493F25" w:rsidRPr="00293B53" w:rsidRDefault="00493F25">
      <w:pPr>
        <w:rPr>
          <w:lang w:val="fr-FR"/>
        </w:rPr>
      </w:pPr>
    </w:p>
    <w:sectPr w:rsidR="00493F25" w:rsidRPr="00293B53"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53"/>
    <w:rsid w:val="00293B53"/>
    <w:rsid w:val="00493F25"/>
    <w:rsid w:val="004C1DD3"/>
    <w:rsid w:val="007A2CB6"/>
    <w:rsid w:val="00CD02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A695"/>
  <w15:chartTrackingRefBased/>
  <w15:docId w15:val="{8D0CE7A6-4027-4852-96A3-1A6BF3AC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Dimitris Dimitriadis</cp:lastModifiedBy>
  <cp:revision>4</cp:revision>
  <dcterms:created xsi:type="dcterms:W3CDTF">2022-06-15T09:12:00Z</dcterms:created>
  <dcterms:modified xsi:type="dcterms:W3CDTF">2022-06-15T09:57:00Z</dcterms:modified>
</cp:coreProperties>
</file>