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4C5C5123" w:rsidR="004D4E99" w:rsidRPr="00D51929" w:rsidRDefault="004D4E99" w:rsidP="000B4DE0">
      <w:pPr>
        <w:rPr>
          <w:rFonts w:ascii="Courier New" w:hAnsi="Courier New" w:cs="Courier New"/>
          <w:sz w:val="20"/>
        </w:rPr>
      </w:pPr>
      <w:bookmarkStart w:id="0" w:name="_GoBack"/>
      <w:r w:rsidRPr="00D51929">
        <w:rPr>
          <w:rFonts w:ascii="Courier New" w:hAnsi="Courier New"/>
          <w:sz w:val="20"/>
        </w:rPr>
        <w:t>1. ------IND- 2020 0111 D-- LV- ------ 20200318 --- --- PROJET</w:t>
      </w:r>
    </w:p>
    <w:p w14:paraId="73350666" w14:textId="25523EF7" w:rsidR="00AB116C" w:rsidRPr="00D51929" w:rsidRDefault="00AB116C" w:rsidP="004D4E99">
      <w:pPr>
        <w:pStyle w:val="VorblattDokumentstatus"/>
        <w:keepNext/>
        <w:keepLines/>
      </w:pPr>
      <w:r w:rsidRPr="00D51929">
        <w:t>Federālās pārtikas un lauksaimniecības ministrijas referentu projekts</w:t>
      </w:r>
    </w:p>
    <w:p w14:paraId="54437F0C" w14:textId="77777777" w:rsidR="00DB61EB" w:rsidRPr="00D51929" w:rsidRDefault="00DB61EB" w:rsidP="004D4E99">
      <w:pPr>
        <w:pStyle w:val="VorblattBezeichnung"/>
        <w:keepNext/>
        <w:keepLines/>
      </w:pPr>
    </w:p>
    <w:p w14:paraId="3C6DE346" w14:textId="77777777" w:rsidR="00AB116C" w:rsidRPr="00D51929" w:rsidRDefault="00AB116C" w:rsidP="004D4E99">
      <w:pPr>
        <w:pStyle w:val="VorblattBezeichnung"/>
        <w:keepNext/>
        <w:keepLines/>
      </w:pPr>
      <w:r w:rsidRPr="00D51929">
        <w:t xml:space="preserve">Pirmais rīkojums, ar ko groza Īstenošanas rīkojumu par pārtikas produktu informāciju </w:t>
      </w:r>
    </w:p>
    <w:p w14:paraId="5EB4CE31" w14:textId="77777777" w:rsidR="00AB116C" w:rsidRPr="00D51929" w:rsidRDefault="00AB116C" w:rsidP="004D4E99">
      <w:pPr>
        <w:pStyle w:val="VorblattTitelProblemundZiel"/>
        <w:keepNext/>
        <w:keepLines/>
      </w:pPr>
      <w:r w:rsidRPr="00D51929">
        <w:t>A. Problēma un mērķis</w:t>
      </w:r>
    </w:p>
    <w:p w14:paraId="59571EDE" w14:textId="77777777" w:rsidR="00AB116C" w:rsidRPr="00D51929" w:rsidRDefault="00AB116C" w:rsidP="004D4E99">
      <w:pPr>
        <w:pStyle w:val="Text"/>
        <w:rPr>
          <w:rStyle w:val="Marker"/>
          <w:color w:val="auto"/>
        </w:rPr>
      </w:pPr>
      <w:r w:rsidRPr="00D51929">
        <w:rPr>
          <w:rStyle w:val="Marker"/>
          <w:color w:val="auto"/>
        </w:rPr>
        <w:t>Vācijā 47 % sieviešu, 62 % vīriešu un 15 % bērnu un jauniešu ir liekais svars. Viens no iemesliem ir pārāk liels tādu pārtikas produktu patēriņš, kuru uzturvielu saturs ir nelabvēlīgs.</w:t>
      </w:r>
    </w:p>
    <w:p w14:paraId="7E480828" w14:textId="77777777" w:rsidR="00AB116C" w:rsidRPr="00D51929" w:rsidRDefault="00AB116C" w:rsidP="004D4E99">
      <w:pPr>
        <w:pStyle w:val="Text"/>
        <w:rPr>
          <w:rStyle w:val="Marker"/>
          <w:color w:val="auto"/>
        </w:rPr>
      </w:pPr>
      <w:r w:rsidRPr="00D51929">
        <w:rPr>
          <w:rStyle w:val="Marker"/>
          <w:color w:val="auto"/>
        </w:rPr>
        <w:t xml:space="preserve">Ņemot to vērā, federālā valdība ir izvirzījusi mērķi pilnveidot uzturvērtības marķēšanu Vācijā, lai vienkāršā un saprotamā veidā informētu par pārtikas produkta īpašībām uzturvielu ziņā. </w:t>
      </w:r>
    </w:p>
    <w:p w14:paraId="2C6DDABF" w14:textId="77777777" w:rsidR="00AB116C" w:rsidRPr="00D51929" w:rsidRDefault="00AB116C" w:rsidP="004D4E99">
      <w:pPr>
        <w:pStyle w:val="Text"/>
        <w:rPr>
          <w:rStyle w:val="Marker"/>
          <w:color w:val="auto"/>
        </w:rPr>
      </w:pPr>
      <w:r w:rsidRPr="00D51929">
        <w:rPr>
          <w:rStyle w:val="Marker"/>
          <w:color w:val="auto"/>
        </w:rPr>
        <w:t xml:space="preserve">Apjomīgos pētījumos (Maksa Rubnera institūta provizoriskais ziņojums: </w:t>
      </w:r>
      <w:r w:rsidRPr="00D51929">
        <w:rPr>
          <w:rStyle w:val="Marker"/>
          <w:i/>
          <w:iCs/>
          <w:color w:val="auto"/>
        </w:rPr>
        <w:t>“Bewertung ausgewählter Front-of-Pack-Nährwertkennzeichnungsmodelle”</w:t>
      </w:r>
      <w:r w:rsidRPr="00D51929">
        <w:rPr>
          <w:rStyle w:val="Marker"/>
          <w:color w:val="auto"/>
        </w:rPr>
        <w:t xml:space="preserve"> [Izvēlētu iepakojuma priekšpusē esošu uzturvērtības marķēšanas modeļu apraksts]; </w:t>
      </w:r>
      <w:r w:rsidRPr="00D51929">
        <w:rPr>
          <w:rStyle w:val="Marker"/>
          <w:i/>
          <w:iCs/>
          <w:color w:val="auto"/>
        </w:rPr>
        <w:t>“Evaluation von erweiterten Nährwertkennzeichnungsmodellen”</w:t>
      </w:r>
      <w:r w:rsidRPr="00D51929">
        <w:rPr>
          <w:rStyle w:val="Marker"/>
          <w:color w:val="auto"/>
        </w:rPr>
        <w:t xml:space="preserve"> [Paplašinātu uzturvērtības marķēšanas modeļu novērtēšana]: </w:t>
      </w:r>
      <w:r w:rsidRPr="00D51929">
        <w:rPr>
          <w:rStyle w:val="Marker"/>
          <w:i/>
          <w:iCs/>
          <w:color w:val="auto"/>
        </w:rPr>
        <w:t>INFO GmbH</w:t>
      </w:r>
      <w:r w:rsidRPr="00D51929">
        <w:rPr>
          <w:rStyle w:val="Marker"/>
          <w:color w:val="auto"/>
        </w:rPr>
        <w:t xml:space="preserve"> institūta rezultātu ziņojumi par reprezentatīvo aptauju un fokusa grupu diskusijām) tika konstatēts, ka </w:t>
      </w:r>
      <w:r w:rsidRPr="00D51929">
        <w:rPr>
          <w:rStyle w:val="Marker"/>
          <w:i/>
          <w:iCs/>
          <w:color w:val="auto"/>
        </w:rPr>
        <w:t>nutri-score</w:t>
      </w:r>
      <w:r w:rsidRPr="00D51929">
        <w:rPr>
          <w:rStyle w:val="Marker"/>
          <w:color w:val="auto"/>
        </w:rPr>
        <w:t xml:space="preserve"> zīme ir zinātniski pamatota un patērētāji to uztver un saprot vislabāk. </w:t>
      </w:r>
    </w:p>
    <w:p w14:paraId="0D6DA0BD" w14:textId="77777777" w:rsidR="00AB116C" w:rsidRPr="00D51929" w:rsidRDefault="00AB116C" w:rsidP="004D4E99">
      <w:pPr>
        <w:pStyle w:val="Text"/>
      </w:pPr>
      <w:r w:rsidRPr="00D51929">
        <w:rPr>
          <w:i/>
          <w:iCs/>
        </w:rPr>
        <w:t>Nutri-score</w:t>
      </w:r>
      <w:r w:rsidRPr="00D51929">
        <w:t xml:space="preserve"> ir ES kolektīvā preču zīme, kas reģistrēta Eiropas Savienības Intelektuālā īpašuma birojā (</w:t>
      </w:r>
      <w:r w:rsidRPr="00D51929">
        <w:rPr>
          <w:i/>
          <w:iCs/>
        </w:rPr>
        <w:t>EUIPO</w:t>
      </w:r>
      <w:r w:rsidRPr="00D51929">
        <w:t xml:space="preserve">), un tās īpašniece ir Francijas Nacionālā sabiedrības veselības aģentūra </w:t>
      </w:r>
      <w:r w:rsidRPr="00D51929">
        <w:rPr>
          <w:i/>
          <w:iCs/>
        </w:rPr>
        <w:t>Agènce nationale de la santé publique</w:t>
      </w:r>
      <w:r w:rsidRPr="00D51929">
        <w:t xml:space="preserve"> (</w:t>
      </w:r>
      <w:r w:rsidRPr="00D51929">
        <w:rPr>
          <w:i/>
          <w:iCs/>
        </w:rPr>
        <w:t>Santé publique France</w:t>
      </w:r>
      <w:r w:rsidRPr="00D51929">
        <w:t xml:space="preserve">), kas ir Francijas Veselības ministrijas iestāde. Ja </w:t>
      </w:r>
      <w:r w:rsidRPr="00D51929">
        <w:rPr>
          <w:i/>
          <w:iCs/>
        </w:rPr>
        <w:t>nutri-score</w:t>
      </w:r>
      <w:r w:rsidRPr="00D51929">
        <w:t xml:space="preserve"> zīmi izmanto trešās personas, galvenokārt ir jāievēro attiecīgās preču zīmju tiesību prasības, tostarp zīmes īpašnieka izvirzītie noteikumi.</w:t>
      </w:r>
    </w:p>
    <w:p w14:paraId="41BC33D9" w14:textId="77777777" w:rsidR="004E3C6A" w:rsidRPr="00D51929" w:rsidRDefault="004E3C6A" w:rsidP="004D4E99">
      <w:pPr>
        <w:pStyle w:val="Text"/>
      </w:pPr>
      <w:r w:rsidRPr="00D51929">
        <w:rPr>
          <w:i/>
          <w:iCs/>
        </w:rPr>
        <w:t>Nutri-score</w:t>
      </w:r>
      <w:r w:rsidRPr="00D51929">
        <w:t xml:space="preserve"> gadījumā piecu pakāpju skalā no A līdz E norāda produkta uzturvērtības kopējo vērtību. Šajā nolūkā kopā ierēķina kaloriju skaitu un dažādu uzturvērtības informāciju. </w:t>
      </w:r>
    </w:p>
    <w:p w14:paraId="6C1DE6B8" w14:textId="77777777" w:rsidR="00AB116C" w:rsidRPr="00D51929" w:rsidRDefault="00AB116C" w:rsidP="004D4E99">
      <w:pPr>
        <w:pStyle w:val="Text"/>
        <w:rPr>
          <w:rStyle w:val="Marker"/>
          <w:color w:val="auto"/>
        </w:rPr>
      </w:pPr>
      <w:r w:rsidRPr="00D51929">
        <w:rPr>
          <w:rStyle w:val="Marker"/>
          <w:color w:val="auto"/>
        </w:rPr>
        <w:t>Ar atvērtības klauzulu rīkojuma projektā rada pārtikas produktu marķēšanas tiesību priekšnoteikumus</w:t>
      </w:r>
      <w:r w:rsidRPr="00D51929">
        <w:t xml:space="preserve">, lai Vācijā būtu iespējams brīvprātīgi izmantot </w:t>
      </w:r>
      <w:r w:rsidRPr="00D51929">
        <w:rPr>
          <w:i/>
          <w:iCs/>
        </w:rPr>
        <w:t>nutri-score</w:t>
      </w:r>
      <w:r w:rsidRPr="00D51929">
        <w:t xml:space="preserve"> zīmi. </w:t>
      </w:r>
    </w:p>
    <w:p w14:paraId="52290758" w14:textId="77777777" w:rsidR="00AB116C" w:rsidRPr="00D51929" w:rsidRDefault="00AB116C" w:rsidP="004D4E99">
      <w:pPr>
        <w:pStyle w:val="VorblattTitelLsung"/>
        <w:keepNext/>
        <w:keepLines/>
      </w:pPr>
      <w:r w:rsidRPr="00D51929">
        <w:t>B. Risinājums</w:t>
      </w:r>
    </w:p>
    <w:p w14:paraId="0B0BA765" w14:textId="77777777" w:rsidR="00AB116C" w:rsidRPr="00D51929" w:rsidRDefault="00AB116C" w:rsidP="004D4E99">
      <w:pPr>
        <w:pStyle w:val="Text"/>
      </w:pPr>
      <w:r w:rsidRPr="00D51929">
        <w:rPr>
          <w:rStyle w:val="Marker"/>
          <w:color w:val="auto"/>
        </w:rPr>
        <w:t xml:space="preserve">Juridiskais pamats </w:t>
      </w:r>
      <w:r w:rsidRPr="00D51929">
        <w:rPr>
          <w:rStyle w:val="Marker"/>
          <w:i/>
          <w:iCs/>
          <w:color w:val="auto"/>
        </w:rPr>
        <w:t>nutri-score</w:t>
      </w:r>
      <w:r w:rsidRPr="00D51929">
        <w:rPr>
          <w:rStyle w:val="Marker"/>
          <w:color w:val="auto"/>
        </w:rPr>
        <w:t xml:space="preserve"> zīmes brīvprātīgai izmantošanai Vācijā. </w:t>
      </w:r>
    </w:p>
    <w:p w14:paraId="59217ACC" w14:textId="77777777" w:rsidR="00AB116C" w:rsidRPr="00D51929" w:rsidRDefault="00AB116C" w:rsidP="004D4E99">
      <w:pPr>
        <w:pStyle w:val="VorblattTitelAlternativen"/>
        <w:keepNext/>
        <w:keepLines/>
      </w:pPr>
      <w:r w:rsidRPr="00D51929">
        <w:t>C. Alternatīvas</w:t>
      </w:r>
    </w:p>
    <w:p w14:paraId="550B39B1" w14:textId="1C85B5AF" w:rsidR="00F047E3" w:rsidRPr="00D51929" w:rsidRDefault="00F047E3" w:rsidP="004D4E99">
      <w:pPr>
        <w:pStyle w:val="Text"/>
        <w:rPr>
          <w:rStyle w:val="Marker"/>
          <w:color w:val="auto"/>
        </w:rPr>
      </w:pPr>
      <w:r w:rsidRPr="00D51929">
        <w:rPr>
          <w:rStyle w:val="Marker"/>
          <w:color w:val="auto"/>
        </w:rPr>
        <w:t xml:space="preserve">A. punktā minētajos pētījumos tika aplūkoti vairāki paplašināti uzturvērtību marķēšanas modeļi (cita starpā </w:t>
      </w:r>
      <w:r w:rsidRPr="00D51929">
        <w:rPr>
          <w:rStyle w:val="Marker"/>
          <w:i/>
          <w:iCs/>
          <w:color w:val="auto"/>
        </w:rPr>
        <w:t>Keyhole</w:t>
      </w:r>
      <w:r w:rsidRPr="00D51929">
        <w:rPr>
          <w:rStyle w:val="Marker"/>
          <w:color w:val="auto"/>
        </w:rPr>
        <w:t xml:space="preserve">®, pārtikas nozares modelis, Maksa Rubnera institūta modelis). Pētījumi liecina, ka </w:t>
      </w:r>
      <w:r w:rsidRPr="00D51929">
        <w:rPr>
          <w:rStyle w:val="Marker"/>
          <w:i/>
          <w:iCs/>
          <w:color w:val="auto"/>
        </w:rPr>
        <w:t>nutri-score</w:t>
      </w:r>
      <w:r w:rsidRPr="00D51929">
        <w:rPr>
          <w:rStyle w:val="Marker"/>
          <w:color w:val="auto"/>
        </w:rPr>
        <w:t xml:space="preserve"> zīme ir zinātniski pamatota un patērētāji to uztver un saprot vislabāk. </w:t>
      </w:r>
    </w:p>
    <w:p w14:paraId="26338DEE" w14:textId="77777777" w:rsidR="00AB116C" w:rsidRPr="00D51929" w:rsidRDefault="00AB116C" w:rsidP="004D4E99">
      <w:pPr>
        <w:pStyle w:val="VorblattTitelHaushaltsausgabenohneErfllungsaufwand"/>
        <w:keepNext/>
        <w:keepLines/>
      </w:pPr>
      <w:r w:rsidRPr="00D51929">
        <w:lastRenderedPageBreak/>
        <w:t>D. Budžeta izdevumi, izņemot īstenošanas izdevumus</w:t>
      </w:r>
    </w:p>
    <w:p w14:paraId="22D8B835" w14:textId="77777777" w:rsidR="00AB116C" w:rsidRPr="00D51929" w:rsidRDefault="00AB116C" w:rsidP="004D4E99">
      <w:pPr>
        <w:pStyle w:val="VorblattTitelErfllungsaufwand"/>
        <w:keepNext/>
        <w:keepLines/>
      </w:pPr>
      <w:r w:rsidRPr="00D51929">
        <w:t>E. Īstenošanas izdevumi</w:t>
      </w:r>
    </w:p>
    <w:p w14:paraId="6F1F8D70" w14:textId="77777777" w:rsidR="00AB116C" w:rsidRPr="00D51929" w:rsidRDefault="00AB116C" w:rsidP="004D4E99">
      <w:pPr>
        <w:pStyle w:val="VorblattTitelErfllungsaufwandBrgerinnenundBrger"/>
        <w:keepNext/>
        <w:keepLines/>
      </w:pPr>
      <w:r w:rsidRPr="00D51929">
        <w:t>E.1. Īstenošanas izdevumi iedzīvotājiem</w:t>
      </w:r>
    </w:p>
    <w:p w14:paraId="2881E6C4" w14:textId="77777777" w:rsidR="00AB116C" w:rsidRPr="00D51929" w:rsidRDefault="00AB116C" w:rsidP="004D4E99">
      <w:pPr>
        <w:pStyle w:val="Text"/>
      </w:pPr>
      <w:r w:rsidRPr="00D51929">
        <w:rPr>
          <w:rStyle w:val="Marker"/>
          <w:color w:val="auto"/>
        </w:rPr>
        <w:t xml:space="preserve">Iedzīvotājiem nerodas īstenošanas izdevumi. </w:t>
      </w:r>
    </w:p>
    <w:p w14:paraId="1A7EC865" w14:textId="77777777" w:rsidR="00AB116C" w:rsidRPr="00D51929" w:rsidRDefault="00AB116C" w:rsidP="004D4E99">
      <w:pPr>
        <w:pStyle w:val="VorblattTitelErfllungsaufwandWirtschaft"/>
        <w:keepNext/>
        <w:keepLines/>
      </w:pPr>
      <w:r w:rsidRPr="00D51929">
        <w:t>E.2. Īstenošanas izdevumi uzņēmējiem</w:t>
      </w:r>
    </w:p>
    <w:p w14:paraId="357A658B" w14:textId="74D68949" w:rsidR="00AB116C" w:rsidRPr="00D51929" w:rsidRDefault="002F0011" w:rsidP="004D4E99">
      <w:pPr>
        <w:pStyle w:val="Text"/>
      </w:pPr>
      <w:r w:rsidRPr="00D51929">
        <w:t xml:space="preserve">Uzņēmējiem nerodas papildu īstenošanas izdevumi. </w:t>
      </w:r>
    </w:p>
    <w:p w14:paraId="33965A77" w14:textId="77777777" w:rsidR="00AB116C" w:rsidRPr="00D51929" w:rsidRDefault="00AB116C" w:rsidP="004D4E99">
      <w:pPr>
        <w:pStyle w:val="VorblattTitelErfllungsaufwandVerwaltung"/>
        <w:keepNext/>
        <w:keepLines/>
      </w:pPr>
      <w:r w:rsidRPr="00D51929">
        <w:t>E.3. Administratīvie īstenošanas izdevumi</w:t>
      </w:r>
    </w:p>
    <w:p w14:paraId="2A196052" w14:textId="015D0325" w:rsidR="00AB116C" w:rsidRPr="00D51929" w:rsidRDefault="002F0011" w:rsidP="004D4E99">
      <w:pPr>
        <w:pStyle w:val="Text"/>
      </w:pPr>
      <w:r w:rsidRPr="00D51929">
        <w:rPr>
          <w:rStyle w:val="Marker"/>
          <w:color w:val="auto"/>
        </w:rPr>
        <w:t xml:space="preserve">Nerodas papildu administratīvie īstenošanas izdevumi. </w:t>
      </w:r>
    </w:p>
    <w:p w14:paraId="2A910281" w14:textId="77777777" w:rsidR="00AB116C" w:rsidRPr="00D51929" w:rsidRDefault="00AB116C" w:rsidP="004D4E99">
      <w:pPr>
        <w:pStyle w:val="VorblattTitelWeitereKosten"/>
        <w:keepNext/>
        <w:keepLines/>
      </w:pPr>
      <w:r w:rsidRPr="00D51929">
        <w:t>F. Citas izmaksas</w:t>
      </w:r>
    </w:p>
    <w:p w14:paraId="1819EB1A" w14:textId="77777777" w:rsidR="00AB116C" w:rsidRPr="00D51929" w:rsidRDefault="00AB116C" w:rsidP="004D4E99">
      <w:pPr>
        <w:pStyle w:val="Text"/>
        <w:rPr>
          <w:rStyle w:val="Marker"/>
          <w:color w:val="auto"/>
        </w:rPr>
      </w:pPr>
      <w:r w:rsidRPr="00D51929">
        <w:rPr>
          <w:rStyle w:val="Marker"/>
          <w:color w:val="auto"/>
        </w:rPr>
        <w:t xml:space="preserve">Nevar pilnībā izslēgt nelielu ietekmi uz atsevišķām cenām. Tomēr ietekme uz vispārējo cenu līmeni, jo īpaši uz patērētāju cenu līmeni, nav sagaidāma. </w:t>
      </w:r>
    </w:p>
    <w:p w14:paraId="355D0EED" w14:textId="44C49E7F" w:rsidR="002F0011" w:rsidRPr="00D51929" w:rsidRDefault="002F0011" w:rsidP="004D4E99">
      <w:pPr>
        <w:pStyle w:val="Text"/>
        <w:rPr>
          <w:rStyle w:val="Marker"/>
          <w:color w:val="auto"/>
        </w:rPr>
      </w:pPr>
      <w:r w:rsidRPr="00D51929">
        <w:rPr>
          <w:rStyle w:val="Marker"/>
          <w:color w:val="auto"/>
        </w:rPr>
        <w:t xml:space="preserve">Uzņēmumiem, izmantojot </w:t>
      </w:r>
      <w:r w:rsidRPr="00D51929">
        <w:rPr>
          <w:rStyle w:val="Marker"/>
          <w:i/>
          <w:iCs/>
          <w:color w:val="auto"/>
        </w:rPr>
        <w:t>nutri-score</w:t>
      </w:r>
      <w:r w:rsidRPr="00D51929">
        <w:rPr>
          <w:rStyle w:val="Marker"/>
          <w:color w:val="auto"/>
        </w:rPr>
        <w:t xml:space="preserve"> zīmi, var rasties papildu izmaksas, kas kopumā tomēr vērtējamas kā niecīgas. </w:t>
      </w:r>
    </w:p>
    <w:p w14:paraId="5EB6A175" w14:textId="77777777" w:rsidR="00AB116C" w:rsidRPr="00D51929" w:rsidRDefault="00AB116C" w:rsidP="004D4E99">
      <w:pPr>
        <w:pStyle w:val="Text"/>
        <w:rPr>
          <w:rStyle w:val="Marker"/>
          <w:color w:val="auto"/>
        </w:rPr>
      </w:pPr>
    </w:p>
    <w:p w14:paraId="4B8906C4" w14:textId="77777777" w:rsidR="00AB116C" w:rsidRPr="00D51929" w:rsidRDefault="00AB116C" w:rsidP="004D4E99">
      <w:pPr>
        <w:pStyle w:val="Dokumentstatus"/>
        <w:keepNext/>
        <w:keepLines/>
        <w:pageBreakBefore/>
      </w:pPr>
      <w:r w:rsidRPr="00D51929">
        <w:lastRenderedPageBreak/>
        <w:t>Federālās pārtikas un lauksaimniecības ministrijas referentu projekts</w:t>
      </w:r>
    </w:p>
    <w:p w14:paraId="62D56DB5" w14:textId="77777777" w:rsidR="00AB116C" w:rsidRPr="00D51929" w:rsidRDefault="00AB116C" w:rsidP="004D4E99">
      <w:pPr>
        <w:pStyle w:val="Bezeichnungnderungsdokument"/>
        <w:keepNext/>
        <w:keepLines/>
      </w:pPr>
      <w:r w:rsidRPr="00D51929">
        <w:t>Pirmais rīkojums, ar ko groza Īstenošanas rīkojumu par pārtikas produktu informāciju</w:t>
      </w:r>
      <w:r w:rsidRPr="00D51929">
        <w:rPr>
          <w:rStyle w:val="FootnoteReference"/>
        </w:rPr>
        <w:footnoteReference w:customMarkFollows="1" w:id="1"/>
        <w:t>*)</w:t>
      </w:r>
    </w:p>
    <w:p w14:paraId="30DEB729" w14:textId="77777777" w:rsidR="00AB116C" w:rsidRPr="00D51929" w:rsidRDefault="00AB116C" w:rsidP="004D4E99">
      <w:pPr>
        <w:pStyle w:val="Ausfertigungsdatumnderungsdokument"/>
      </w:pPr>
      <w:r w:rsidRPr="00D51929">
        <w:t>(datums)</w:t>
      </w:r>
    </w:p>
    <w:p w14:paraId="6B2563C7" w14:textId="33BC6EDA" w:rsidR="00AB116C" w:rsidRPr="00D51929" w:rsidRDefault="00AB116C" w:rsidP="004D4E99">
      <w:pPr>
        <w:pStyle w:val="EingangsformelStandardnderungsdokument"/>
      </w:pPr>
      <w:r w:rsidRPr="00D51929">
        <w:t>Pamatojoties uz 35. panta 1. punktu Pārtikas produktu un dzīvnieku barības kodeksā [</w:t>
      </w:r>
      <w:r w:rsidRPr="00D51929">
        <w:rPr>
          <w:i/>
          <w:iCs/>
        </w:rPr>
        <w:t>Lebens- und Futtermittelgesetzbuch</w:t>
      </w:r>
      <w:r w:rsidRPr="00D51929">
        <w:t>] tā 2013. gada 3. jūnijā publiskotajā redakcijā (</w:t>
      </w:r>
      <w:r w:rsidRPr="00D51929">
        <w:rPr>
          <w:i/>
          <w:iCs/>
        </w:rPr>
        <w:t>BGBl</w:t>
      </w:r>
      <w:r w:rsidRPr="00D51929">
        <w:t>. I, 1426. lpp.), kurā grozījumi izdarīti ar 67. panta 6. punktu 2015. gada 31. augusta Rīkojumā (</w:t>
      </w:r>
      <w:r w:rsidRPr="00D51929">
        <w:rPr>
          <w:i/>
          <w:iCs/>
        </w:rPr>
        <w:t>BGBl.</w:t>
      </w:r>
      <w:r w:rsidRPr="00D51929">
        <w:t xml:space="preserve"> I, 1474. lpp.), Federālā pārtikas un lauksaimniecības ministrija, vienojoties ar Federālo ekonomikas un enerģētikas ministriju, izdod šo rīkojumu.</w:t>
      </w:r>
    </w:p>
    <w:p w14:paraId="4FB86449" w14:textId="6FEC2D31" w:rsidR="004D4E99" w:rsidRPr="00D51929" w:rsidRDefault="004D4E99" w:rsidP="004D4E99">
      <w:pPr>
        <w:pStyle w:val="Artikelberschrift"/>
        <w:keepLines/>
        <w:spacing w:before="480"/>
      </w:pPr>
      <w:r w:rsidRPr="00D51929">
        <w:t>1. pants</w:t>
      </w:r>
    </w:p>
    <w:p w14:paraId="69CDBB97" w14:textId="77777777" w:rsidR="00AB116C" w:rsidRPr="00D51929" w:rsidRDefault="00AB116C" w:rsidP="004D4E99">
      <w:pPr>
        <w:pStyle w:val="Artikelberschrift"/>
        <w:keepLines/>
      </w:pPr>
      <w:bookmarkStart w:id="1" w:name="_Toc20911408"/>
      <w:r w:rsidRPr="00D51929">
        <w:t>Grozījumi Īstenošanas rīkojumā par pārtikas produktu informāciju</w:t>
      </w:r>
      <w:bookmarkEnd w:id="1"/>
    </w:p>
    <w:p w14:paraId="14A290BC" w14:textId="77777777" w:rsidR="00AB116C" w:rsidRPr="00D51929" w:rsidRDefault="00AB116C" w:rsidP="004D4E99">
      <w:pPr>
        <w:pStyle w:val="JuristischerAbsatznichtnummeriert"/>
        <w:rPr>
          <w:rStyle w:val="Marker"/>
          <w:b/>
          <w:color w:val="auto"/>
          <w:sz w:val="28"/>
        </w:rPr>
      </w:pPr>
      <w:r w:rsidRPr="00D51929">
        <w:rPr>
          <w:rStyle w:val="Marker"/>
          <w:color w:val="auto"/>
        </w:rPr>
        <w:t>Īstenošanas rīkojumu par pārtikas produktu informāciju [</w:t>
      </w:r>
      <w:r w:rsidRPr="00D51929">
        <w:rPr>
          <w:rStyle w:val="Marker"/>
          <w:i/>
          <w:iCs/>
          <w:color w:val="auto"/>
        </w:rPr>
        <w:t>Lebensmittelinformations-Durchführungsverordnung</w:t>
      </w:r>
      <w:r w:rsidRPr="00D51929">
        <w:rPr>
          <w:rStyle w:val="Marker"/>
          <w:color w:val="auto"/>
        </w:rPr>
        <w:t>], kas pieņemts 2017. gada 5. jūlijā (</w:t>
      </w:r>
      <w:r w:rsidRPr="00D51929">
        <w:rPr>
          <w:rStyle w:val="Marker"/>
          <w:i/>
          <w:iCs/>
          <w:color w:val="auto"/>
        </w:rPr>
        <w:t>BGBl</w:t>
      </w:r>
      <w:r w:rsidRPr="00D51929">
        <w:rPr>
          <w:rStyle w:val="Marker"/>
          <w:color w:val="auto"/>
        </w:rPr>
        <w:t xml:space="preserve">. I, 2272. lpp.), groza šādi. </w:t>
      </w:r>
    </w:p>
    <w:p w14:paraId="3B973FF5" w14:textId="77777777" w:rsidR="00AB116C" w:rsidRPr="00D51929" w:rsidRDefault="00AB116C" w:rsidP="004D4E99">
      <w:pPr>
        <w:pStyle w:val="NummerierungStufe1"/>
        <w:rPr>
          <w:rStyle w:val="Marker"/>
          <w:color w:val="auto"/>
        </w:rPr>
      </w:pPr>
      <w:r w:rsidRPr="00D51929">
        <w:rPr>
          <w:rStyle w:val="Marker"/>
          <w:color w:val="auto"/>
        </w:rPr>
        <w:t>Pēc 4. panta iekļauj šādu 4.a pantu:</w:t>
      </w:r>
    </w:p>
    <w:p w14:paraId="347D74AB" w14:textId="77777777" w:rsidR="00AB116C" w:rsidRPr="00D51929" w:rsidRDefault="00AB116C" w:rsidP="004D4E99">
      <w:pPr>
        <w:pStyle w:val="RevisionParagraphBezeichnermanuell"/>
        <w:keepLines/>
        <w:ind w:left="432" w:hanging="75"/>
        <w:rPr>
          <w:color w:val="auto"/>
        </w:rPr>
      </w:pPr>
      <w:r w:rsidRPr="00D51929">
        <w:t>“4.a pants</w:t>
      </w:r>
    </w:p>
    <w:p w14:paraId="4BF195B8" w14:textId="77777777" w:rsidR="00AB116C" w:rsidRPr="00D51929" w:rsidRDefault="00AB116C" w:rsidP="004D4E99">
      <w:pPr>
        <w:pStyle w:val="RevisionParagraphberschrift"/>
        <w:keepLines/>
        <w:ind w:left="432"/>
        <w:rPr>
          <w:color w:val="auto"/>
        </w:rPr>
      </w:pPr>
      <w:r w:rsidRPr="00D51929">
        <w:rPr>
          <w:rStyle w:val="Marker"/>
          <w:color w:val="auto"/>
        </w:rPr>
        <w:t>Paplašināta uzturvērtības marķēšana</w:t>
      </w:r>
    </w:p>
    <w:p w14:paraId="0E098645" w14:textId="77777777" w:rsidR="00AB116C" w:rsidRPr="00D51929" w:rsidRDefault="00AB116C" w:rsidP="00A83E68">
      <w:pPr>
        <w:pStyle w:val="RevisionJuristischerAbsatz"/>
        <w:tabs>
          <w:tab w:val="clear" w:pos="850"/>
          <w:tab w:val="num" w:pos="1275"/>
        </w:tabs>
        <w:ind w:left="425"/>
        <w:rPr>
          <w:color w:val="auto"/>
        </w:rPr>
      </w:pPr>
      <w:r w:rsidRPr="00D51929">
        <w:rPr>
          <w:color w:val="auto"/>
        </w:rPr>
        <w:t>Atbildīgais pārtikas apritē iesaistītais uzņēmējs saskaņā ar Regulas (ES) Nr. 1169/2011 8. panta 1. punktu vai 4. punkta otro teikumu drīkst laist tirgū pārtikas produktus ar pielikumā attēloto nutri-score zīmi, kas ir Eiropas Savienības Intelektuālā īpašuma birojā reģistrēta ES kolektīvā preču zīme.</w:t>
      </w:r>
    </w:p>
    <w:p w14:paraId="1E70B10D" w14:textId="77777777" w:rsidR="00AB116C" w:rsidRPr="00D51929" w:rsidRDefault="00AB116C" w:rsidP="004D4E99">
      <w:pPr>
        <w:pStyle w:val="RevisionJuristischerAbsatz"/>
        <w:tabs>
          <w:tab w:val="clear" w:pos="850"/>
          <w:tab w:val="num" w:pos="1275"/>
        </w:tabs>
        <w:ind w:left="425"/>
        <w:rPr>
          <w:color w:val="auto"/>
        </w:rPr>
      </w:pPr>
      <w:r w:rsidRPr="00D51929">
        <w:rPr>
          <w:i/>
          <w:iCs/>
          <w:color w:val="auto"/>
        </w:rPr>
        <w:t>Nutri-score</w:t>
      </w:r>
      <w:r w:rsidRPr="00D51929">
        <w:rPr>
          <w:color w:val="auto"/>
        </w:rPr>
        <w:t xml:space="preserve"> zīmes izmantošana ir brīvprātīga. </w:t>
      </w:r>
    </w:p>
    <w:p w14:paraId="64450B19" w14:textId="77777777" w:rsidR="00AB116C" w:rsidRPr="00D51929" w:rsidRDefault="009E1F4C" w:rsidP="004D4E99">
      <w:pPr>
        <w:pStyle w:val="RevisionJuristischerAbsatz"/>
        <w:tabs>
          <w:tab w:val="clear" w:pos="850"/>
          <w:tab w:val="num" w:pos="1275"/>
        </w:tabs>
        <w:ind w:left="425"/>
        <w:rPr>
          <w:color w:val="auto"/>
        </w:rPr>
      </w:pPr>
      <w:r w:rsidRPr="00D51929">
        <w:rPr>
          <w:color w:val="auto"/>
        </w:rPr>
        <w:t xml:space="preserve">Lai izmantotu </w:t>
      </w:r>
      <w:r w:rsidRPr="00D51929">
        <w:rPr>
          <w:i/>
          <w:iCs/>
          <w:color w:val="auto"/>
        </w:rPr>
        <w:t>nutri-score</w:t>
      </w:r>
      <w:r w:rsidRPr="00D51929">
        <w:rPr>
          <w:color w:val="auto"/>
        </w:rPr>
        <w:t xml:space="preserve"> zīmi, atbildīgajam uzņēmējam saskaņā ar Regulas (ES) Nr. 1169/2011 8. panta 1. punktu vai 4. punkta otro teikumu jo īpaši ir nepieciešams: </w:t>
      </w:r>
    </w:p>
    <w:p w14:paraId="47C7B3F2" w14:textId="77777777" w:rsidR="00AB116C" w:rsidRPr="00D51929" w:rsidRDefault="00AB116C" w:rsidP="00A83E68">
      <w:pPr>
        <w:pStyle w:val="RevisionNummerierungStufe1"/>
        <w:tabs>
          <w:tab w:val="clear" w:pos="425"/>
          <w:tab w:val="num" w:pos="851"/>
        </w:tabs>
        <w:ind w:firstLine="0"/>
        <w:rPr>
          <w:color w:val="auto"/>
        </w:rPr>
      </w:pPr>
      <w:r w:rsidRPr="00D51929">
        <w:rPr>
          <w:color w:val="auto"/>
        </w:rPr>
        <w:t>iegūt vajadzīgās zīmes īpašnieka atļaujas;</w:t>
      </w:r>
    </w:p>
    <w:p w14:paraId="534F1A0A" w14:textId="77777777" w:rsidR="00AB116C" w:rsidRPr="00D51929" w:rsidRDefault="00AB116C" w:rsidP="00A83E68">
      <w:pPr>
        <w:pStyle w:val="RevisionNummerierungStufe1"/>
        <w:tabs>
          <w:tab w:val="clear" w:pos="425"/>
          <w:tab w:val="num" w:pos="851"/>
        </w:tabs>
        <w:ind w:firstLine="0"/>
        <w:rPr>
          <w:color w:val="auto"/>
        </w:rPr>
      </w:pPr>
      <w:r w:rsidRPr="00D51929">
        <w:rPr>
          <w:color w:val="auto"/>
        </w:rPr>
        <w:t>ievērot zīmes īpašnieka noteikumus par zīmes izmantošanu.</w:t>
      </w:r>
    </w:p>
    <w:p w14:paraId="1CA6C448" w14:textId="7093041E" w:rsidR="004E3C6A" w:rsidRPr="00D51929" w:rsidRDefault="004E3C6A" w:rsidP="004D4E99">
      <w:pPr>
        <w:pStyle w:val="RevisionJuristischerAbsatz"/>
        <w:tabs>
          <w:tab w:val="clear" w:pos="850"/>
          <w:tab w:val="num" w:pos="1275"/>
        </w:tabs>
        <w:ind w:left="425"/>
        <w:rPr>
          <w:color w:val="auto"/>
        </w:rPr>
      </w:pPr>
      <w:r w:rsidRPr="00D51929">
        <w:rPr>
          <w:color w:val="auto"/>
        </w:rPr>
        <w:t xml:space="preserve">Attiecībā uz atļaujas iegūšanu saskaņā ar 3. punkta 1) apakšpunktu Federālā pārtikas un lauksaimniecības ministrija var publicēt oficiālajā vēstnesī </w:t>
      </w:r>
      <w:r w:rsidRPr="00D51929">
        <w:rPr>
          <w:i/>
          <w:iCs/>
          <w:color w:val="auto"/>
        </w:rPr>
        <w:t>Bundesanzeiger</w:t>
      </w:r>
      <w:r w:rsidRPr="00D51929">
        <w:rPr>
          <w:color w:val="auto"/>
        </w:rPr>
        <w:t>:</w:t>
      </w:r>
    </w:p>
    <w:p w14:paraId="44C4BF0B" w14:textId="77777777" w:rsidR="004E3C6A" w:rsidRPr="00D51929" w:rsidRDefault="004E3C6A" w:rsidP="004D4E99">
      <w:pPr>
        <w:pStyle w:val="RevisionNummerierungStufe2"/>
        <w:numPr>
          <w:ilvl w:val="0"/>
          <w:numId w:val="0"/>
        </w:numPr>
        <w:ind w:left="425"/>
        <w:rPr>
          <w:color w:val="auto"/>
        </w:rPr>
      </w:pPr>
      <w:r w:rsidRPr="00D51929">
        <w:rPr>
          <w:color w:val="auto"/>
        </w:rPr>
        <w:t xml:space="preserve">1) </w:t>
      </w:r>
      <w:r w:rsidRPr="00D51929">
        <w:rPr>
          <w:color w:val="auto"/>
        </w:rPr>
        <w:tab/>
        <w:t>veidlapu paraugus vācu valodā;</w:t>
      </w:r>
    </w:p>
    <w:p w14:paraId="4AE1EE60" w14:textId="77777777" w:rsidR="004E3C6A" w:rsidRPr="00D51929" w:rsidRDefault="004E3C6A" w:rsidP="004D4E99">
      <w:pPr>
        <w:pStyle w:val="RevisionNummerierungStufe2"/>
        <w:numPr>
          <w:ilvl w:val="0"/>
          <w:numId w:val="0"/>
        </w:numPr>
        <w:ind w:left="425"/>
        <w:rPr>
          <w:color w:val="auto"/>
        </w:rPr>
      </w:pPr>
      <w:r w:rsidRPr="00D51929">
        <w:rPr>
          <w:color w:val="auto"/>
        </w:rPr>
        <w:t>2) ievaddatus vācu valodā un e-pasta adresi, kas iestatīta tā, lai tajā saņemtie e-pasta ziņojumi automātiski tiktu pārsūtīti zīmes īpašniekam.”</w:t>
      </w:r>
    </w:p>
    <w:p w14:paraId="4CE137F5" w14:textId="77777777" w:rsidR="004D4E99" w:rsidRPr="00D51929" w:rsidRDefault="004D4E99" w:rsidP="004D4E99">
      <w:pPr>
        <w:pStyle w:val="RevisionNummerierungStufe2"/>
        <w:numPr>
          <w:ilvl w:val="0"/>
          <w:numId w:val="0"/>
        </w:numPr>
        <w:ind w:left="425"/>
        <w:rPr>
          <w:color w:val="auto"/>
        </w:rPr>
      </w:pPr>
    </w:p>
    <w:p w14:paraId="7784283B" w14:textId="77777777" w:rsidR="00C74E1B" w:rsidRPr="00D51929" w:rsidRDefault="000604EE" w:rsidP="004D4E99">
      <w:pPr>
        <w:pStyle w:val="NummerierungStufe1"/>
        <w:keepNext/>
        <w:keepLines/>
        <w:rPr>
          <w:rStyle w:val="Marker"/>
          <w:color w:val="auto"/>
        </w:rPr>
      </w:pPr>
      <w:r w:rsidRPr="00D51929">
        <w:rPr>
          <w:rStyle w:val="Marker"/>
          <w:color w:val="auto"/>
        </w:rPr>
        <w:lastRenderedPageBreak/>
        <w:t>Pievieno šādu pielikumu:</w:t>
      </w:r>
    </w:p>
    <w:p w14:paraId="24085CB7" w14:textId="77777777" w:rsidR="00C74E1B" w:rsidRPr="00D51929" w:rsidRDefault="00C74E1B" w:rsidP="004D4E99">
      <w:pPr>
        <w:keepNext/>
        <w:keepLines/>
      </w:pPr>
    </w:p>
    <w:p w14:paraId="6FD9A6EE" w14:textId="77777777" w:rsidR="00AB116C" w:rsidRPr="00D51929" w:rsidRDefault="00AB116C" w:rsidP="004D4E99">
      <w:pPr>
        <w:pStyle w:val="RevisionAnlageBezeichner"/>
        <w:keepNext/>
        <w:keepLines/>
        <w:rPr>
          <w:color w:val="auto"/>
        </w:rPr>
      </w:pPr>
      <w:r w:rsidRPr="00D51929">
        <w:rPr>
          <w:color w:val="auto"/>
        </w:rPr>
        <w:t>“Pielikums</w:t>
      </w:r>
    </w:p>
    <w:p w14:paraId="0BE5D91F" w14:textId="77777777" w:rsidR="00AB116C" w:rsidRPr="00D51929" w:rsidRDefault="00AB116C" w:rsidP="004D4E99">
      <w:pPr>
        <w:pStyle w:val="RevisionAnlageVerweis"/>
        <w:keepNext/>
        <w:keepLines/>
        <w:rPr>
          <w:color w:val="auto"/>
        </w:rPr>
      </w:pPr>
      <w:r w:rsidRPr="00D51929">
        <w:rPr>
          <w:color w:val="auto"/>
        </w:rPr>
        <w:t>(4.a panta 1. punktam)</w:t>
      </w:r>
    </w:p>
    <w:p w14:paraId="0BC73A07" w14:textId="77777777" w:rsidR="00AB116C" w:rsidRPr="00D51929" w:rsidRDefault="00AB116C" w:rsidP="004D4E99">
      <w:pPr>
        <w:pStyle w:val="RevisionAnlageberschrift"/>
        <w:keepNext/>
        <w:keepLines/>
        <w:rPr>
          <w:color w:val="auto"/>
        </w:rPr>
      </w:pPr>
      <w:r w:rsidRPr="00D51929">
        <w:rPr>
          <w:i/>
          <w:iCs/>
          <w:color w:val="auto"/>
        </w:rPr>
        <w:t>Nutri-score</w:t>
      </w:r>
      <w:r w:rsidRPr="00D51929">
        <w:rPr>
          <w:color w:val="auto"/>
        </w:rPr>
        <w:t xml:space="preserve"> zīmes attēlojums</w:t>
      </w:r>
    </w:p>
    <w:p w14:paraId="7509E81F" w14:textId="77777777" w:rsidR="00AB116C" w:rsidRPr="00D51929" w:rsidRDefault="00AB116C" w:rsidP="004D4E99">
      <w:pPr>
        <w:pStyle w:val="RevisionAnlageberschrift"/>
        <w:rPr>
          <w:rStyle w:val="RevisionText"/>
          <w:color w:val="auto"/>
        </w:rPr>
      </w:pPr>
      <w:r w:rsidRPr="00D51929">
        <w:rPr>
          <w:noProof/>
          <w:color w:val="auto"/>
          <w:lang w:val="en-US"/>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D51929">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D51929" w14:paraId="60D3C697" w14:textId="77777777" w:rsidTr="004D4E99">
        <w:tc>
          <w:tcPr>
            <w:tcW w:w="4502" w:type="dxa"/>
          </w:tcPr>
          <w:p w14:paraId="519728B4" w14:textId="1ED52059" w:rsidR="004D4E99" w:rsidRPr="00D51929" w:rsidRDefault="004D4E99" w:rsidP="004D4E99">
            <w:pPr>
              <w:spacing w:before="0" w:after="0"/>
            </w:pPr>
            <w:r w:rsidRPr="00D51929">
              <w:t>NUTRI-SCORE</w:t>
            </w:r>
          </w:p>
        </w:tc>
        <w:tc>
          <w:tcPr>
            <w:tcW w:w="4503" w:type="dxa"/>
          </w:tcPr>
          <w:p w14:paraId="2F0152D7" w14:textId="3F3DB840" w:rsidR="004D4E99" w:rsidRPr="00D51929" w:rsidRDefault="004D4E99" w:rsidP="004D4E99">
            <w:pPr>
              <w:spacing w:before="0" w:after="0"/>
            </w:pPr>
            <w:r w:rsidRPr="00D51929">
              <w:rPr>
                <w:i/>
                <w:iCs/>
              </w:rPr>
              <w:t>NUTRI-SCORE</w:t>
            </w:r>
          </w:p>
        </w:tc>
      </w:tr>
    </w:tbl>
    <w:p w14:paraId="4124E883" w14:textId="77777777" w:rsidR="004D4E99" w:rsidRPr="00D51929" w:rsidRDefault="004D4E99" w:rsidP="004D4E99"/>
    <w:p w14:paraId="181AD557" w14:textId="0348CC8A" w:rsidR="00AB116C" w:rsidRPr="00D51929" w:rsidRDefault="004D4E99" w:rsidP="004D4E99">
      <w:pPr>
        <w:pStyle w:val="Artikelberschrift"/>
        <w:keepLines/>
        <w:spacing w:before="480"/>
      </w:pPr>
      <w:r w:rsidRPr="00D51929">
        <w:t>2. pants</w:t>
      </w:r>
    </w:p>
    <w:p w14:paraId="5877299E" w14:textId="77777777" w:rsidR="00AB116C" w:rsidRPr="00D51929" w:rsidRDefault="00AB116C" w:rsidP="004D4E99">
      <w:pPr>
        <w:pStyle w:val="Artikelberschrift"/>
        <w:keepLines/>
      </w:pPr>
      <w:bookmarkStart w:id="2" w:name="_Toc20911410"/>
      <w:r w:rsidRPr="00D51929">
        <w:rPr>
          <w:rStyle w:val="Marker"/>
          <w:color w:val="auto"/>
        </w:rPr>
        <w:t>Stāšanās spēkā</w:t>
      </w:r>
      <w:bookmarkEnd w:id="2"/>
    </w:p>
    <w:p w14:paraId="6E848962" w14:textId="77777777" w:rsidR="00AB116C" w:rsidRPr="00D51929" w:rsidRDefault="00AB116C" w:rsidP="004D4E99">
      <w:pPr>
        <w:pStyle w:val="JuristischerAbsatznichtnummeriert"/>
      </w:pPr>
      <w:r w:rsidRPr="00D51929">
        <w:rPr>
          <w:rStyle w:val="Marker"/>
          <w:color w:val="auto"/>
        </w:rPr>
        <w:t xml:space="preserve">Šis rīkojums stājas spēkā nākamajā dienā pēc tā izsludināšanas. </w:t>
      </w:r>
    </w:p>
    <w:p w14:paraId="6D975F86" w14:textId="77777777" w:rsidR="00AB116C" w:rsidRPr="00D51929" w:rsidRDefault="00AB116C" w:rsidP="004D4E99">
      <w:pPr>
        <w:pStyle w:val="Hinweistext"/>
        <w:rPr>
          <w:color w:val="auto"/>
        </w:rPr>
      </w:pPr>
    </w:p>
    <w:p w14:paraId="6338794F" w14:textId="77777777" w:rsidR="00AB116C" w:rsidRPr="00D51929" w:rsidRDefault="00AB116C" w:rsidP="004D4E99">
      <w:pPr>
        <w:pStyle w:val="Schlussformel"/>
        <w:rPr>
          <w:rStyle w:val="Marker"/>
          <w:color w:val="auto"/>
        </w:rPr>
      </w:pPr>
      <w:r w:rsidRPr="00D51929">
        <w:rPr>
          <w:rStyle w:val="Marker"/>
          <w:color w:val="auto"/>
        </w:rPr>
        <w:t>Bundesrāts šo rīkojumu ir akceptējis.</w:t>
      </w:r>
    </w:p>
    <w:p w14:paraId="00CDC3CE" w14:textId="77777777" w:rsidR="00AB116C" w:rsidRPr="00D51929" w:rsidRDefault="00AB116C" w:rsidP="004D4E99">
      <w:pPr>
        <w:pStyle w:val="BegrndungTitel"/>
        <w:keepLines/>
        <w:pageBreakBefore/>
      </w:pPr>
      <w:r w:rsidRPr="00D51929">
        <w:lastRenderedPageBreak/>
        <w:t>Pamatojums</w:t>
      </w:r>
    </w:p>
    <w:p w14:paraId="70DD5A2C" w14:textId="77777777" w:rsidR="00AB116C" w:rsidRPr="00D51929" w:rsidRDefault="00AB116C" w:rsidP="004D4E99">
      <w:pPr>
        <w:pStyle w:val="BegrndungAllgemeinerTeil"/>
        <w:keepLines/>
      </w:pPr>
      <w:r w:rsidRPr="00D51929">
        <w:t>A. Vispārīgā daļa</w:t>
      </w:r>
    </w:p>
    <w:p w14:paraId="76D94DDB" w14:textId="77777777" w:rsidR="00AB116C" w:rsidRPr="00D51929" w:rsidRDefault="00AB116C" w:rsidP="004D4E99">
      <w:pPr>
        <w:pStyle w:val="berschriftrmischBegrndung"/>
        <w:keepLines/>
      </w:pPr>
      <w:r w:rsidRPr="00D51929">
        <w:t>Regulējuma mērķis un nepieciešamība</w:t>
      </w:r>
    </w:p>
    <w:p w14:paraId="098CCA51" w14:textId="5B7F5C28" w:rsidR="00AB116C" w:rsidRPr="00D51929" w:rsidRDefault="00AB116C" w:rsidP="004D4E99">
      <w:pPr>
        <w:pStyle w:val="Text"/>
        <w:rPr>
          <w:rStyle w:val="Marker"/>
          <w:color w:val="auto"/>
        </w:rPr>
      </w:pPr>
      <w:r w:rsidRPr="00D51929">
        <w:rPr>
          <w:rStyle w:val="Marker"/>
          <w:color w:val="auto"/>
        </w:rPr>
        <w:t>Vācijā 47 % sieviešu, 62 % vīriešu un 15 % bērnu un jauniešu ir liekais svars. Viens no iemesliem ir pārāk liels tādu pārtikas produktu patēriņš, kuru uzturvielu saturs ir nelabvēlīgs.</w:t>
      </w:r>
    </w:p>
    <w:p w14:paraId="793A2D5C" w14:textId="77777777" w:rsidR="00AB116C" w:rsidRPr="00D51929" w:rsidRDefault="00AB116C" w:rsidP="004D4E99">
      <w:pPr>
        <w:pStyle w:val="Text"/>
        <w:rPr>
          <w:rStyle w:val="Marker"/>
          <w:color w:val="auto"/>
        </w:rPr>
      </w:pPr>
      <w:r w:rsidRPr="00D51929">
        <w:rPr>
          <w:rStyle w:val="Marker"/>
          <w:color w:val="auto"/>
        </w:rPr>
        <w:t xml:space="preserve">Ņemot to vērā, federālā valdība ir izvirzījusi mērķi pilnveidot uzturvērtības marķēšanu Vācijā, lai vienkāršā un saprotamā veidā informētu par pārtikas produkta īpašībām uzturvielu ziņā. Saskaņā ar apjomīgiem pētījumiem, kuros aplūkoti gan jautājumi saistībā ar uzturzinātni, gan patērētāju izpratne un uztvere, Vācijā ir jāatļauj brīvprātīgi izmantot </w:t>
      </w:r>
      <w:r w:rsidRPr="00D51929">
        <w:rPr>
          <w:rStyle w:val="Marker"/>
          <w:i/>
          <w:iCs/>
          <w:color w:val="auto"/>
        </w:rPr>
        <w:t>nutri-score</w:t>
      </w:r>
      <w:r w:rsidRPr="00D51929">
        <w:rPr>
          <w:rStyle w:val="Marker"/>
          <w:color w:val="auto"/>
        </w:rPr>
        <w:t xml:space="preserve"> zīmi.</w:t>
      </w:r>
    </w:p>
    <w:p w14:paraId="47EB1B81" w14:textId="20B7D1F7" w:rsidR="00AB116C" w:rsidRPr="00D51929" w:rsidRDefault="00AB116C" w:rsidP="004D4E99">
      <w:pPr>
        <w:pStyle w:val="Text"/>
        <w:rPr>
          <w:rStyle w:val="Marker"/>
          <w:color w:val="auto"/>
        </w:rPr>
      </w:pPr>
      <w:r w:rsidRPr="00D51929">
        <w:rPr>
          <w:rStyle w:val="Marker"/>
          <w:color w:val="auto"/>
        </w:rPr>
        <w:t xml:space="preserve">Regulā (EK) Nr. 1924/2006 par uzturvērtības un veselīguma norādēm uz pārtikas produktiem ir iekļauts vispārējs aizliegums attiecībā uz norādēm par pārtikas produktu uzturvērtību un veselīgumu, nosakot, ka ir iespējami izņēmumi. </w:t>
      </w:r>
      <w:r w:rsidRPr="00D51929">
        <w:rPr>
          <w:rStyle w:val="Marker"/>
          <w:i/>
          <w:iCs/>
          <w:color w:val="auto"/>
        </w:rPr>
        <w:t>Nutri-score</w:t>
      </w:r>
      <w:r w:rsidRPr="00D51929">
        <w:rPr>
          <w:rStyle w:val="Marker"/>
          <w:color w:val="auto"/>
        </w:rPr>
        <w:t xml:space="preserve"> atbilstoši izplatītam juridiskajam uzskatam ir </w:t>
      </w:r>
      <w:r w:rsidR="004F1568" w:rsidRPr="00D51929">
        <w:rPr>
          <w:rStyle w:val="Marker"/>
          <w:color w:val="auto"/>
        </w:rPr>
        <w:t>jā</w:t>
      </w:r>
      <w:r w:rsidRPr="00D51929">
        <w:rPr>
          <w:rStyle w:val="Marker"/>
          <w:color w:val="auto"/>
        </w:rPr>
        <w:t xml:space="preserve">atzīst par uzturvērtības norādi Regulas (EK) Nr. 1924/2006 2. panta 2. punkta 4) apakšpunkta nozīmē. Kā šādai norādei </w:t>
      </w:r>
      <w:r w:rsidRPr="00D51929">
        <w:rPr>
          <w:rStyle w:val="Marker"/>
          <w:i/>
          <w:iCs/>
          <w:color w:val="auto"/>
        </w:rPr>
        <w:t>nutri-score</w:t>
      </w:r>
      <w:r w:rsidRPr="00D51929">
        <w:rPr>
          <w:rStyle w:val="Marker"/>
          <w:color w:val="auto"/>
        </w:rPr>
        <w:t xml:space="preserve"> ir nepieciešama īpaša atļauja, kas Eiropas līmenī nepastāv. Saskaņā ar Regulas (EK) Nr. 1924/2006 23. panta 1. punktu Eiropas Savienības dalībvalsts, kas vēlas pieņemt jaunus tiesību aktus minētās regulas darbības jomā, par to informē Komisiju un pārējās dalībvalstis. Turklāt ar šo rīkojumu precizēšanas ceļā likvidē šķērsli, kas ir “bloķējošā darbība”, kura ir jāuzsāk attiecīgā gadījumā saskaņā ar Regulu (ES) Nr. 1169/2011 attiecībā uz konkrētiem brīvprātīgiem uzturvērtības marķēšanas veidiem. </w:t>
      </w:r>
    </w:p>
    <w:p w14:paraId="218B1216" w14:textId="77777777" w:rsidR="00AB116C" w:rsidRPr="00D51929" w:rsidRDefault="00AB116C" w:rsidP="004D4E99">
      <w:pPr>
        <w:pStyle w:val="Text"/>
      </w:pPr>
      <w:r w:rsidRPr="00D51929">
        <w:rPr>
          <w:rStyle w:val="Marker"/>
          <w:i/>
          <w:iCs/>
          <w:color w:val="auto"/>
        </w:rPr>
        <w:t>Nutri-score</w:t>
      </w:r>
      <w:r w:rsidRPr="00D51929">
        <w:rPr>
          <w:rStyle w:val="Marker"/>
          <w:color w:val="auto"/>
        </w:rPr>
        <w:t xml:space="preserve"> ir ES kolektīvā preču zīme, kuras Eiropas Savienības Intelektuālā īpašuma birojā (</w:t>
      </w:r>
      <w:r w:rsidRPr="00D51929">
        <w:rPr>
          <w:rStyle w:val="Marker"/>
          <w:i/>
          <w:iCs/>
          <w:color w:val="auto"/>
        </w:rPr>
        <w:t>EUIPO</w:t>
      </w:r>
      <w:r w:rsidRPr="00D51929">
        <w:rPr>
          <w:rStyle w:val="Marker"/>
          <w:color w:val="auto"/>
        </w:rPr>
        <w:t xml:space="preserve">) reģistrētā īpašniece ir Francijas aģentūra </w:t>
      </w:r>
      <w:r w:rsidRPr="00D51929">
        <w:rPr>
          <w:rStyle w:val="Marker"/>
          <w:i/>
          <w:iCs/>
          <w:color w:val="auto"/>
        </w:rPr>
        <w:t>Santé publique France</w:t>
      </w:r>
      <w:r w:rsidRPr="00D51929">
        <w:rPr>
          <w:rStyle w:val="Marker"/>
          <w:color w:val="auto"/>
        </w:rPr>
        <w:t xml:space="preserve">. Tāpēc, lai </w:t>
      </w:r>
      <w:r w:rsidRPr="00D51929">
        <w:rPr>
          <w:rStyle w:val="Marker"/>
          <w:i/>
          <w:iCs/>
          <w:color w:val="auto"/>
        </w:rPr>
        <w:t>nutri-score</w:t>
      </w:r>
      <w:r w:rsidRPr="00D51929">
        <w:rPr>
          <w:rStyle w:val="Marker"/>
          <w:color w:val="auto"/>
        </w:rPr>
        <w:t xml:space="preserve"> zīmi varētu izmantot privātās trešās personas, </w:t>
      </w:r>
      <w:r w:rsidRPr="00D51929">
        <w:t xml:space="preserve">vispirms noteicošās ir attiecīgās preču zīmju tiesību prasības, tostarp zīmes īpašnieka izvirzītie noteikumi par zīmes izmantošanu, ja to veic tā dēvētās pilnvarotās personas. Tā kā </w:t>
      </w:r>
      <w:r w:rsidRPr="00D51929">
        <w:rPr>
          <w:i/>
          <w:iCs/>
        </w:rPr>
        <w:t>nutri-score</w:t>
      </w:r>
      <w:r w:rsidRPr="00D51929">
        <w:t xml:space="preserve"> zīme ir integrēta privātajās intelektuālā īpašuma tiesībās, lai nodrošinātu, ka trešās personas pienācīgi izmanto </w:t>
      </w:r>
      <w:r w:rsidRPr="00D51929">
        <w:rPr>
          <w:i/>
          <w:iCs/>
        </w:rPr>
        <w:t>nutri-score</w:t>
      </w:r>
      <w:r w:rsidRPr="00D51929">
        <w:t xml:space="preserve"> zīmi, ir jāņem vērā arī preču zīmju tiesību, godīgas tirdzniecības prakses tiesību un krimināltiesību noteikumi, kas ir jāpārbauda vispārīgā gadījumā preču zīmes aizsardzības nolūkā. </w:t>
      </w:r>
    </w:p>
    <w:p w14:paraId="6F4190E2" w14:textId="77777777" w:rsidR="00AB116C" w:rsidRPr="00D51929" w:rsidRDefault="00AB116C" w:rsidP="004D4E99">
      <w:pPr>
        <w:pStyle w:val="Text"/>
      </w:pPr>
      <w:r w:rsidRPr="00D51929">
        <w:rPr>
          <w:i/>
          <w:iCs/>
        </w:rPr>
        <w:t>Nutri-score</w:t>
      </w:r>
      <w:r w:rsidRPr="00D51929">
        <w:t xml:space="preserve"> gadījumā piecu pakāpju skalā no A līdz E norāda produkta uzturvērtības kopējo vērtību. Šajā nolūkā kopā ierēķina kaloriju skaitu un dažādu uzturvērtības informāciju. </w:t>
      </w:r>
    </w:p>
    <w:p w14:paraId="41602576" w14:textId="77777777" w:rsidR="00AB116C" w:rsidRPr="00D51929" w:rsidRDefault="00AB116C" w:rsidP="004D4E99">
      <w:pPr>
        <w:pStyle w:val="Text"/>
        <w:rPr>
          <w:rStyle w:val="Marker"/>
          <w:color w:val="auto"/>
        </w:rPr>
      </w:pPr>
      <w:r w:rsidRPr="00D51929">
        <w:t xml:space="preserve">Ar atvērtības klauzulu rīkojuma projektā attiecībā uz pārtikas produktu marķēšanu rada juridisko pamatu, lai Vācijā būtu iespējams brīvprātīgi izmantot </w:t>
      </w:r>
      <w:r w:rsidRPr="00D51929">
        <w:rPr>
          <w:i/>
          <w:iCs/>
        </w:rPr>
        <w:t>nutri-score</w:t>
      </w:r>
      <w:r w:rsidRPr="00D51929">
        <w:t xml:space="preserve"> zīmi. </w:t>
      </w:r>
    </w:p>
    <w:p w14:paraId="208A0758" w14:textId="77777777" w:rsidR="00AB116C" w:rsidRPr="00D51929" w:rsidRDefault="00AB116C" w:rsidP="004D4E99">
      <w:pPr>
        <w:pStyle w:val="berschriftrmischBegrndung"/>
        <w:keepLines/>
        <w:ind w:left="706" w:hanging="706"/>
      </w:pPr>
      <w:r w:rsidRPr="00D51929">
        <w:t>Projekta kopsavilkums</w:t>
      </w:r>
    </w:p>
    <w:p w14:paraId="6A488EE3" w14:textId="77777777" w:rsidR="00AB116C" w:rsidRPr="00D51929" w:rsidRDefault="00AB116C" w:rsidP="004D4E99">
      <w:pPr>
        <w:pStyle w:val="Text"/>
      </w:pPr>
      <w:r w:rsidRPr="00D51929">
        <w:rPr>
          <w:rStyle w:val="Marker"/>
          <w:color w:val="auto"/>
        </w:rPr>
        <w:t xml:space="preserve">Ar šo rīkojumu tiek atļauts, marķējot pārtikas produktus, brīvprātīgi izmantot </w:t>
      </w:r>
      <w:r w:rsidRPr="00D51929">
        <w:rPr>
          <w:rStyle w:val="Marker"/>
          <w:i/>
          <w:iCs/>
          <w:color w:val="auto"/>
        </w:rPr>
        <w:t>nutri-score</w:t>
      </w:r>
      <w:r w:rsidRPr="00D51929">
        <w:rPr>
          <w:rStyle w:val="Marker"/>
          <w:color w:val="auto"/>
        </w:rPr>
        <w:t xml:space="preserve"> zīmi. </w:t>
      </w:r>
    </w:p>
    <w:p w14:paraId="7C9E8516" w14:textId="77777777" w:rsidR="00AB116C" w:rsidRPr="00D51929" w:rsidRDefault="00AB116C" w:rsidP="004D4E99">
      <w:pPr>
        <w:pStyle w:val="berschriftrmischBegrndung"/>
        <w:keepLines/>
        <w:ind w:left="706" w:hanging="706"/>
      </w:pPr>
      <w:r w:rsidRPr="00D51929">
        <w:t>Alternatīvas</w:t>
      </w:r>
    </w:p>
    <w:p w14:paraId="58DEC597" w14:textId="3907BAA9" w:rsidR="00F047E3" w:rsidRPr="00D51929" w:rsidRDefault="00F047E3" w:rsidP="004D4E99">
      <w:pPr>
        <w:pStyle w:val="Text"/>
        <w:rPr>
          <w:rStyle w:val="Marker"/>
          <w:color w:val="auto"/>
        </w:rPr>
      </w:pPr>
      <w:r w:rsidRPr="00D51929">
        <w:rPr>
          <w:rStyle w:val="Marker"/>
          <w:color w:val="auto"/>
        </w:rPr>
        <w:t xml:space="preserve">A. punktā minētajos pētījumos tika aplūkoti vairāki paplašināti uzturvērtību marķēšanas modeļi (cita starpā </w:t>
      </w:r>
      <w:r w:rsidRPr="00D51929">
        <w:rPr>
          <w:rStyle w:val="Marker"/>
          <w:i/>
          <w:iCs/>
          <w:color w:val="auto"/>
        </w:rPr>
        <w:t>Keyhole</w:t>
      </w:r>
      <w:r w:rsidRPr="00D51929">
        <w:rPr>
          <w:rStyle w:val="Marker"/>
          <w:color w:val="auto"/>
        </w:rPr>
        <w:t xml:space="preserve">®, pārtikas nozares modelis, Maksa Rubnera institūta modelis). Pētījumi liecina, ka </w:t>
      </w:r>
      <w:r w:rsidRPr="00D51929">
        <w:rPr>
          <w:rStyle w:val="Marker"/>
          <w:i/>
          <w:iCs/>
          <w:color w:val="auto"/>
        </w:rPr>
        <w:t>nutri-score</w:t>
      </w:r>
      <w:r w:rsidRPr="00D51929">
        <w:rPr>
          <w:rStyle w:val="Marker"/>
          <w:color w:val="auto"/>
        </w:rPr>
        <w:t xml:space="preserve"> zīme ir zinātniski pamatota un patērētāji to uztver un saprot vislabāk. </w:t>
      </w:r>
    </w:p>
    <w:p w14:paraId="73EA1BC6" w14:textId="77777777" w:rsidR="00AB116C" w:rsidRPr="00D51929" w:rsidRDefault="00AB116C" w:rsidP="004D4E99">
      <w:pPr>
        <w:pStyle w:val="berschriftrmischBegrndung"/>
        <w:keepLines/>
        <w:ind w:left="706" w:hanging="706"/>
      </w:pPr>
      <w:r w:rsidRPr="00D51929">
        <w:lastRenderedPageBreak/>
        <w:t>Rīkojumu izdošanas kompetence</w:t>
      </w:r>
    </w:p>
    <w:p w14:paraId="77385E48" w14:textId="77777777" w:rsidR="00AB116C" w:rsidRPr="00D51929" w:rsidRDefault="00AB116C" w:rsidP="004D4E99">
      <w:pPr>
        <w:pStyle w:val="Text"/>
        <w:rPr>
          <w:rStyle w:val="Marker"/>
          <w:color w:val="auto"/>
        </w:rPr>
      </w:pPr>
      <w:r w:rsidRPr="00D51929">
        <w:rPr>
          <w:rStyle w:val="Marker"/>
          <w:color w:val="auto"/>
        </w:rPr>
        <w:t xml:space="preserve">Federālās pārtikas un lauksaimniecības ministrijas rīkojumu izdošanas kompetence izriet no Pārtikas produktu un dzīvnieku barības kodeksa 35. panta 1. punkta, kura pamatā ir Pamatlikuma 74. panta 1. punkta 20) apakšpunkts. </w:t>
      </w:r>
    </w:p>
    <w:p w14:paraId="4885EAF7" w14:textId="77777777" w:rsidR="00AB116C" w:rsidRPr="00D51929" w:rsidRDefault="00AB116C" w:rsidP="004D4E99">
      <w:pPr>
        <w:pStyle w:val="berschriftrmischBegrndung"/>
        <w:keepLines/>
        <w:ind w:left="706" w:hanging="706"/>
      </w:pPr>
      <w:r w:rsidRPr="00D51929">
        <w:t>Saderība ar Eiropas Savienības tiesību aktiem un starptautiskiem līgumiem</w:t>
      </w:r>
    </w:p>
    <w:p w14:paraId="5493D47B" w14:textId="77777777" w:rsidR="00AB116C" w:rsidRPr="00D51929" w:rsidRDefault="00AB116C" w:rsidP="004D4E99">
      <w:pPr>
        <w:pStyle w:val="Text"/>
      </w:pPr>
      <w:r w:rsidRPr="00D51929">
        <w:rPr>
          <w:rStyle w:val="Marker"/>
          <w:color w:val="auto"/>
        </w:rPr>
        <w:t xml:space="preserve">Rīkojums ir saderīgs ar Eiropas Savienības tiesību aktiem. Noteikumi atbilst prasībām, kas izklāstītas Regulā (ES) Nr. 1169/2011 attiecībā uz paplašinātu uzturvielu marķējumu un Regulā (EK) Nr. 1924/2006 attiecībā uz regulējumu dalībvalstu līmenī. </w:t>
      </w:r>
    </w:p>
    <w:p w14:paraId="464B48DA" w14:textId="77777777" w:rsidR="00AB116C" w:rsidRPr="00D51929" w:rsidRDefault="00AB116C" w:rsidP="004D4E99">
      <w:pPr>
        <w:pStyle w:val="berschriftrmischBegrndung"/>
        <w:keepLines/>
      </w:pPr>
      <w:r w:rsidRPr="00D51929">
        <w:t>Tiesiskā ietekme</w:t>
      </w:r>
    </w:p>
    <w:p w14:paraId="5136A8B0" w14:textId="77777777" w:rsidR="00AB116C" w:rsidRPr="00D51929" w:rsidRDefault="00AB116C" w:rsidP="004D4E99">
      <w:pPr>
        <w:pStyle w:val="berschriftarabischBegrndung"/>
        <w:keepLines/>
      </w:pPr>
      <w:r w:rsidRPr="00D51929">
        <w:t>Tiesību aktu un pārvaldības vienkāršošana</w:t>
      </w:r>
    </w:p>
    <w:p w14:paraId="38F24B71" w14:textId="2F2206B6" w:rsidR="00AB116C" w:rsidRPr="00D51929" w:rsidRDefault="00AB116C" w:rsidP="004D4E99">
      <w:pPr>
        <w:pStyle w:val="Text"/>
        <w:rPr>
          <w:rStyle w:val="Marker"/>
          <w:color w:val="auto"/>
        </w:rPr>
      </w:pPr>
      <w:r w:rsidRPr="00D51929">
        <w:rPr>
          <w:rStyle w:val="Marker"/>
          <w:color w:val="auto"/>
        </w:rPr>
        <w:t xml:space="preserve">Ar šajā rīkojumā iekļautajiem noteikumiem ir paredzēts sniegt iespēju pārtikas produktus brīvprātīgi marķēt ar </w:t>
      </w:r>
      <w:r w:rsidRPr="00D51929">
        <w:rPr>
          <w:rStyle w:val="Marker"/>
          <w:i/>
          <w:iCs/>
          <w:color w:val="auto"/>
        </w:rPr>
        <w:t>nutri-score</w:t>
      </w:r>
      <w:r w:rsidRPr="00D51929">
        <w:rPr>
          <w:rStyle w:val="Marker"/>
          <w:color w:val="auto"/>
        </w:rPr>
        <w:t xml:space="preserve"> zīmi. </w:t>
      </w:r>
    </w:p>
    <w:p w14:paraId="47684DE2" w14:textId="77777777" w:rsidR="0090263F" w:rsidRPr="00D51929" w:rsidRDefault="0090263F" w:rsidP="004D4E99">
      <w:pPr>
        <w:pStyle w:val="Text"/>
      </w:pPr>
    </w:p>
    <w:p w14:paraId="42451048" w14:textId="77777777" w:rsidR="00AB116C" w:rsidRPr="00D51929" w:rsidRDefault="00AB116C" w:rsidP="004D4E99">
      <w:pPr>
        <w:pStyle w:val="berschriftarabischBegrndung"/>
        <w:keepLines/>
      </w:pPr>
      <w:r w:rsidRPr="00D51929">
        <w:t>Ilgtspējas aspekti</w:t>
      </w:r>
    </w:p>
    <w:p w14:paraId="6E8E7903" w14:textId="2A18BA1C" w:rsidR="00AB116C" w:rsidRPr="00D51929" w:rsidRDefault="00AB116C" w:rsidP="004D4E99">
      <w:pPr>
        <w:pStyle w:val="Text"/>
        <w:rPr>
          <w:rStyle w:val="Marker"/>
          <w:color w:val="auto"/>
        </w:rPr>
      </w:pPr>
      <w:r w:rsidRPr="00D51929">
        <w:rPr>
          <w:rStyle w:val="Marker"/>
          <w:color w:val="auto"/>
        </w:rPr>
        <w:t xml:space="preserve">Ar šiem noteikumiem jo īpaši tiek atbalstīts federālās valdības ilgtspējas mērķis Nr. 2 attiecībā uz labāku pārtiku un mērķis Nr. 3 “Nodrošināt veselīgu dzīvi visiem jebkura vecuma cilvēkiem un veicināt viņu labklājību”, jo ar viegli saprotamu un vizuāli labi uztveramu informāciju par pārtikas produkta īpašībām uzturvērtības ziņā tiek atvieglota apzināta lēmuma pieņemšana. Uzturvērtības ziņā piemērotākus pārtikas produktus var ātrāk identificēt, viegli veicot salīdzināšanu. Tādējādi ar marķēšanu tiks veicināts veselīgs uzturs, un tāpēc tas ir saskaņā ar ilgtspējīgas attīstības principu Nr. 4.c, kura mērķis ir patērētāju veselības aizsardzība. </w:t>
      </w:r>
    </w:p>
    <w:p w14:paraId="11A88643" w14:textId="77777777" w:rsidR="0090263F" w:rsidRPr="00D51929" w:rsidRDefault="0090263F" w:rsidP="004D4E99">
      <w:pPr>
        <w:pStyle w:val="Text"/>
      </w:pPr>
    </w:p>
    <w:p w14:paraId="6AC566A4" w14:textId="0AAF4A83" w:rsidR="00AB116C" w:rsidRPr="00D51929" w:rsidRDefault="00AB116C" w:rsidP="004D4E99">
      <w:pPr>
        <w:pStyle w:val="berschriftarabischBegrndung"/>
        <w:keepLines/>
      </w:pPr>
      <w:r w:rsidRPr="00D51929">
        <w:t>Budžeta izdevumi, izņemot īstenošanas izdevumus</w:t>
      </w:r>
    </w:p>
    <w:p w14:paraId="01CA2DC7" w14:textId="77777777" w:rsidR="0090263F" w:rsidRPr="00D51929" w:rsidRDefault="0090263F" w:rsidP="004D4E99">
      <w:pPr>
        <w:pStyle w:val="Text"/>
      </w:pPr>
    </w:p>
    <w:p w14:paraId="31FF99D7" w14:textId="77777777" w:rsidR="00AB116C" w:rsidRPr="00D51929" w:rsidRDefault="00AB116C" w:rsidP="004D4E99">
      <w:pPr>
        <w:pStyle w:val="berschriftarabischBegrndung"/>
        <w:keepLines/>
      </w:pPr>
      <w:r w:rsidRPr="00D51929">
        <w:t>Īstenošanas izdevumi</w:t>
      </w:r>
    </w:p>
    <w:p w14:paraId="35BD951D" w14:textId="77777777" w:rsidR="00AB116C" w:rsidRPr="00D51929" w:rsidRDefault="00AB116C" w:rsidP="004D4E99">
      <w:pPr>
        <w:pStyle w:val="Text"/>
        <w:keepNext/>
        <w:keepLines/>
        <w:rPr>
          <w:b/>
        </w:rPr>
      </w:pPr>
      <w:r w:rsidRPr="00D51929">
        <w:rPr>
          <w:b/>
        </w:rPr>
        <w:t>a)</w:t>
      </w:r>
      <w:r w:rsidRPr="00D51929">
        <w:rPr>
          <w:b/>
        </w:rPr>
        <w:tab/>
        <w:t>Īstenošanas izdevumi iedzīvotājiem</w:t>
      </w:r>
    </w:p>
    <w:p w14:paraId="450E425E" w14:textId="643304CD" w:rsidR="00AB116C" w:rsidRPr="00D51929" w:rsidRDefault="00AB116C" w:rsidP="004D4E99">
      <w:pPr>
        <w:pStyle w:val="Text"/>
      </w:pPr>
      <w:r w:rsidRPr="00D51929">
        <w:rPr>
          <w:rStyle w:val="Marker"/>
          <w:color w:val="auto"/>
        </w:rPr>
        <w:t>Iedzīvotājiem nerodas īstenošanas izdevumi.</w:t>
      </w:r>
    </w:p>
    <w:p w14:paraId="4F14D8E7" w14:textId="77777777" w:rsidR="00AB116C" w:rsidRPr="00D51929" w:rsidRDefault="00AB116C" w:rsidP="004D4E99">
      <w:pPr>
        <w:pStyle w:val="Text"/>
        <w:keepNext/>
        <w:keepLines/>
        <w:rPr>
          <w:b/>
        </w:rPr>
      </w:pPr>
      <w:r w:rsidRPr="00D51929">
        <w:rPr>
          <w:b/>
        </w:rPr>
        <w:t>b)</w:t>
      </w:r>
      <w:r w:rsidRPr="00D51929">
        <w:rPr>
          <w:b/>
        </w:rPr>
        <w:tab/>
        <w:t>Īstenošanas izdevumi uzņēmējiem</w:t>
      </w:r>
    </w:p>
    <w:p w14:paraId="6DD1FE11" w14:textId="6939DEE8" w:rsidR="002F0011" w:rsidRPr="00D51929" w:rsidRDefault="002F0011" w:rsidP="004D4E99">
      <w:pPr>
        <w:pStyle w:val="Text"/>
      </w:pPr>
      <w:r w:rsidRPr="00D51929">
        <w:t xml:space="preserve">Tā kā ar šiem noteikumiem tikai tiek sniegta iespēja uzņēmējiem izmantot </w:t>
      </w:r>
      <w:r w:rsidRPr="00D51929">
        <w:rPr>
          <w:i/>
          <w:iCs/>
        </w:rPr>
        <w:t>nutri-score</w:t>
      </w:r>
      <w:r w:rsidRPr="00D51929">
        <w:t xml:space="preserve"> zīmi, kuras priekšnoteikumi tiek regulēti preču zīmju tiesību aktos, uzņēmējiem nerodas tieši īstenošanas izdevumi.</w:t>
      </w:r>
    </w:p>
    <w:p w14:paraId="296F30FD" w14:textId="77777777" w:rsidR="00AB116C" w:rsidRPr="00D51929" w:rsidRDefault="00AB116C" w:rsidP="004D4E99">
      <w:pPr>
        <w:pStyle w:val="Text"/>
        <w:rPr>
          <w:b/>
        </w:rPr>
      </w:pPr>
      <w:r w:rsidRPr="00D51929">
        <w:rPr>
          <w:b/>
        </w:rPr>
        <w:t>c)</w:t>
      </w:r>
      <w:r w:rsidRPr="00D51929">
        <w:rPr>
          <w:b/>
        </w:rPr>
        <w:tab/>
        <w:t>Administratīvie īstenošanas izdevumi</w:t>
      </w:r>
    </w:p>
    <w:p w14:paraId="29B73373" w14:textId="32175B75" w:rsidR="002F0011" w:rsidRPr="00D51929" w:rsidRDefault="002F0011" w:rsidP="004D4E99">
      <w:pPr>
        <w:pStyle w:val="Text"/>
      </w:pPr>
      <w:r w:rsidRPr="00D51929">
        <w:t xml:space="preserve">Saistībā ar šīs zīmes izmantošanas atļauju valsts, federālo zemju vai pašvaldību administrācijai nerodas papildu izdevumi. </w:t>
      </w:r>
    </w:p>
    <w:p w14:paraId="7B07470F" w14:textId="77777777" w:rsidR="00AB116C" w:rsidRPr="00D51929" w:rsidRDefault="00AB116C" w:rsidP="004D4E99">
      <w:pPr>
        <w:pStyle w:val="Text"/>
      </w:pPr>
    </w:p>
    <w:p w14:paraId="613DFD9D" w14:textId="77777777" w:rsidR="00AB116C" w:rsidRPr="00D51929" w:rsidRDefault="00AB116C" w:rsidP="004D4E99">
      <w:pPr>
        <w:pStyle w:val="berschriftarabischBegrndung"/>
        <w:keepLines/>
      </w:pPr>
      <w:r w:rsidRPr="00D51929">
        <w:t>Citas izmaksas</w:t>
      </w:r>
    </w:p>
    <w:p w14:paraId="223750EB" w14:textId="77777777" w:rsidR="00AB116C" w:rsidRPr="00D51929" w:rsidRDefault="00AB116C" w:rsidP="004D4E99">
      <w:pPr>
        <w:pStyle w:val="Text"/>
        <w:rPr>
          <w:rStyle w:val="Marker"/>
          <w:color w:val="auto"/>
        </w:rPr>
      </w:pPr>
      <w:r w:rsidRPr="00D51929">
        <w:rPr>
          <w:rStyle w:val="Marker"/>
          <w:color w:val="auto"/>
        </w:rPr>
        <w:t xml:space="preserve">Principā nevar izslēgt nelielu ietekmi uz atsevišķām cenām, tomēr ietekme uz vispārējo cenu līmeni, jo īpaši uz patērētāju cenu līmeni, nav sagaidāma. </w:t>
      </w:r>
    </w:p>
    <w:p w14:paraId="3F281BE4" w14:textId="11971AB7" w:rsidR="0091346C" w:rsidRPr="00D51929" w:rsidRDefault="0091346C" w:rsidP="004D4E99">
      <w:pPr>
        <w:pStyle w:val="Text"/>
        <w:rPr>
          <w:rStyle w:val="Marker"/>
          <w:color w:val="auto"/>
        </w:rPr>
      </w:pPr>
      <w:r w:rsidRPr="00D51929">
        <w:rPr>
          <w:rStyle w:val="Marker"/>
          <w:color w:val="auto"/>
        </w:rPr>
        <w:t xml:space="preserve">Piedaloties brīvprātīgā marķēšanas sistēmā, uzņēmējiem, iespējams, radīsies niecīgas izmaksas par reģistrēšanu un tās informācijas noteikšanu, kas vajadzīga zīmē norādīto datu aprēķināšanai. Digitālā pieteikuma iesniegšanas procedūra aprobežojas ar dažiem jautājumiem, lai identificētu markas lietotāju un produktu, un kopumā ir bez maksas, t. i., nav nodevu par zīmes reģistrēšanu vai uzturēšanu. Lai aprēķinātu, kuru tieši marķējumu </w:t>
      </w:r>
      <w:r w:rsidRPr="00D51929">
        <w:rPr>
          <w:rStyle w:val="Marker"/>
          <w:color w:val="auto"/>
        </w:rPr>
        <w:lastRenderedPageBreak/>
        <w:t xml:space="preserve">piemērot, izmanto datus, kas jau ir iekļauti esošajā uzturvērtības marķējumā un receptūrā. Tāpēc arī nav vajadzīgs vākt jaunus datus. Aprēķinu veikšanai ir pieejami kalkulatori tiešsaistē. </w:t>
      </w:r>
    </w:p>
    <w:p w14:paraId="00C2CF7A" w14:textId="43AC0F46" w:rsidR="00DE7B3A" w:rsidRPr="00D51929" w:rsidRDefault="00125614" w:rsidP="004D4E99">
      <w:pPr>
        <w:pStyle w:val="Text"/>
        <w:rPr>
          <w:rStyle w:val="Marker"/>
          <w:color w:val="auto"/>
        </w:rPr>
      </w:pPr>
      <w:r w:rsidRPr="00D51929">
        <w:rPr>
          <w:rStyle w:val="Marker"/>
          <w:color w:val="auto"/>
        </w:rPr>
        <w:t xml:space="preserve">Uzņēmējiem var rasties papildu vienreizējas izmaksas tādēļ, ka uz iepakojuma drukātais teksts ir jāpapildina ar </w:t>
      </w:r>
      <w:r w:rsidRPr="00D51929">
        <w:rPr>
          <w:rStyle w:val="Marker"/>
          <w:i/>
          <w:iCs/>
          <w:color w:val="auto"/>
        </w:rPr>
        <w:t>nutri-score</w:t>
      </w:r>
      <w:r w:rsidRPr="00D51929">
        <w:rPr>
          <w:rStyle w:val="Marker"/>
          <w:color w:val="auto"/>
        </w:rPr>
        <w:t xml:space="preserve"> zīmi. Daļa no pārtikas nozares uzņēmumiem paziņoja, ka saistībā ar to nerastos izmaksas. Citi pārtikas nozares uzņēmumi apgalvoja, ka radīsies papildu izdevumi, tomēr nenorādīja pārbaudāmas summas vai aprēķina bāzi. Pieredze pārtikas produktu marķēšanas kontekstā liecina, ka izmaksas par vienreizēju drukas paraugu pārveidošanu parasti ir samērā niecīgas. </w:t>
      </w:r>
    </w:p>
    <w:p w14:paraId="4C9E2009" w14:textId="77777777" w:rsidR="0091346C" w:rsidRPr="00D51929" w:rsidRDefault="0091346C" w:rsidP="004D4E99">
      <w:pPr>
        <w:pStyle w:val="Text"/>
        <w:rPr>
          <w:rStyle w:val="Marker"/>
          <w:color w:val="auto"/>
        </w:rPr>
      </w:pPr>
    </w:p>
    <w:p w14:paraId="693FD342" w14:textId="77777777" w:rsidR="00AB116C" w:rsidRPr="00D51929" w:rsidRDefault="00AB116C" w:rsidP="004D4E99">
      <w:pPr>
        <w:pStyle w:val="berschriftarabischBegrndung"/>
        <w:keepLines/>
      </w:pPr>
      <w:r w:rsidRPr="00D51929">
        <w:t>Cita tiesiskā ietekme</w:t>
      </w:r>
    </w:p>
    <w:p w14:paraId="5098760C" w14:textId="77777777" w:rsidR="00AB116C" w:rsidRPr="00D51929" w:rsidRDefault="00AB116C" w:rsidP="004D4E99">
      <w:pPr>
        <w:pStyle w:val="Text"/>
        <w:rPr>
          <w:rStyle w:val="Marker"/>
          <w:color w:val="auto"/>
        </w:rPr>
      </w:pPr>
      <w:r w:rsidRPr="00D51929">
        <w:rPr>
          <w:rStyle w:val="Marker"/>
          <w:color w:val="auto"/>
        </w:rPr>
        <w:t xml:space="preserve">Rīkojuma radītās iespējamās sekas un riski saistībā ar demogrāfiju tika pārbaudīti, pamatojoties uz Federālās iekšlietu ministrijas publicēto demogrāfijas kontroles instrumentu. Ar šo projektu netiek tieši ietekmēta demogrāfija. </w:t>
      </w:r>
    </w:p>
    <w:p w14:paraId="03F599DB" w14:textId="77777777" w:rsidR="00AB116C" w:rsidRPr="00D51929" w:rsidRDefault="00AB116C" w:rsidP="004D4E99">
      <w:pPr>
        <w:pStyle w:val="Text"/>
      </w:pPr>
      <w:r w:rsidRPr="00D51929">
        <w:rPr>
          <w:rStyle w:val="Marker"/>
          <w:color w:val="auto"/>
        </w:rPr>
        <w:t xml:space="preserve">Šis rīkojums neietekmē sieviešu un vīriešu līdztiesību. </w:t>
      </w:r>
    </w:p>
    <w:p w14:paraId="001C24D4" w14:textId="77777777" w:rsidR="00AB116C" w:rsidRPr="00D51929" w:rsidRDefault="00AB116C" w:rsidP="004D4E99">
      <w:pPr>
        <w:pStyle w:val="BegrndungBesondererTeil"/>
        <w:keepLines/>
      </w:pPr>
      <w:r w:rsidRPr="00D51929">
        <w:t>B. Īpašā daļa</w:t>
      </w:r>
    </w:p>
    <w:p w14:paraId="52BD8A51" w14:textId="77777777" w:rsidR="00AB116C" w:rsidRPr="00D51929" w:rsidRDefault="00AB116C" w:rsidP="004D4E99">
      <w:pPr>
        <w:pStyle w:val="Text"/>
        <w:keepNext/>
        <w:keepLines/>
        <w:rPr>
          <w:rStyle w:val="Marker"/>
          <w:b/>
          <w:color w:val="auto"/>
        </w:rPr>
      </w:pPr>
      <w:r w:rsidRPr="00D51929">
        <w:rPr>
          <w:rStyle w:val="Marker"/>
          <w:b/>
          <w:color w:val="auto"/>
        </w:rPr>
        <w:t xml:space="preserve">Par 4.a pantu </w:t>
      </w:r>
    </w:p>
    <w:p w14:paraId="4C703332" w14:textId="57443956" w:rsidR="00AB116C" w:rsidRPr="00D51929" w:rsidRDefault="00AB116C" w:rsidP="004D4E99">
      <w:pPr>
        <w:pStyle w:val="Text"/>
        <w:rPr>
          <w:rStyle w:val="Marker"/>
          <w:color w:val="auto"/>
        </w:rPr>
      </w:pPr>
      <w:r w:rsidRPr="00D51929">
        <w:rPr>
          <w:rStyle w:val="Marker"/>
          <w:color w:val="auto"/>
        </w:rPr>
        <w:t xml:space="preserve">Ar jauno 4.a pantu tiek radīts juridiskais pamats brīvprātīgai pārtikas produktu marķēšanai ar </w:t>
      </w:r>
      <w:r w:rsidRPr="00D51929">
        <w:rPr>
          <w:rStyle w:val="Marker"/>
          <w:i/>
          <w:iCs/>
          <w:color w:val="auto"/>
        </w:rPr>
        <w:t>nutri-score</w:t>
      </w:r>
      <w:r w:rsidRPr="00D51929">
        <w:rPr>
          <w:rStyle w:val="Marker"/>
          <w:color w:val="auto"/>
        </w:rPr>
        <w:t xml:space="preserve"> zīmi un tiek norādīti preču zīmes tiesību aktos esošie priekšnoteikumi attiecībā uz ES kolektīvās preču zīmes </w:t>
      </w:r>
      <w:r w:rsidRPr="00D51929">
        <w:rPr>
          <w:rStyle w:val="Marker"/>
          <w:i/>
          <w:iCs/>
          <w:color w:val="auto"/>
        </w:rPr>
        <w:t>nutri-score</w:t>
      </w:r>
      <w:r w:rsidRPr="00D51929">
        <w:rPr>
          <w:rStyle w:val="Marker"/>
          <w:color w:val="auto"/>
        </w:rPr>
        <w:t xml:space="preserve"> lietošanu. </w:t>
      </w:r>
    </w:p>
    <w:p w14:paraId="0768F15D" w14:textId="77777777" w:rsidR="00AB116C" w:rsidRPr="00D51929" w:rsidRDefault="00AB116C" w:rsidP="004D4E99">
      <w:pPr>
        <w:pStyle w:val="Text"/>
        <w:rPr>
          <w:rStyle w:val="Marker"/>
          <w:color w:val="auto"/>
        </w:rPr>
      </w:pPr>
      <w:r w:rsidRPr="00D51929">
        <w:rPr>
          <w:rStyle w:val="Marker"/>
          <w:color w:val="auto"/>
        </w:rPr>
        <w:t xml:space="preserve">Šā panta 3. punktā tiek precizēts, ka, izmantojot minēto zīmi, ir jāievēro pastāvošās rūpnieciskā īpašuma tiesības, autortiesības vai citas Eiropas Savienības vai tās dalībvalstu tiesības. </w:t>
      </w:r>
    </w:p>
    <w:p w14:paraId="60003B59" w14:textId="77777777" w:rsidR="00AB116C" w:rsidRPr="00D51929" w:rsidRDefault="00AB116C" w:rsidP="004D4E99">
      <w:pPr>
        <w:pStyle w:val="Text"/>
        <w:rPr>
          <w:rStyle w:val="Marker"/>
          <w:color w:val="auto"/>
        </w:rPr>
      </w:pPr>
      <w:r w:rsidRPr="00D51929">
        <w:rPr>
          <w:rStyle w:val="Marker"/>
          <w:color w:val="auto"/>
        </w:rPr>
        <w:t xml:space="preserve">Zīmes īpašnieks ir </w:t>
      </w:r>
      <w:r w:rsidRPr="00D51929">
        <w:rPr>
          <w:rStyle w:val="Marker"/>
          <w:i/>
          <w:iCs/>
          <w:color w:val="auto"/>
        </w:rPr>
        <w:t>Santé publique France</w:t>
      </w:r>
      <w:r w:rsidRPr="00D51929">
        <w:rPr>
          <w:rStyle w:val="Marker"/>
          <w:color w:val="auto"/>
        </w:rPr>
        <w:t xml:space="preserve">. Saskaņā ar zīmes īpašnieka izmantošanas noteikumiem cita starpā ir nepieciešama reģistrācija. Turklāt zīmes lietotājam ir jāievēro zīmes īpašnieka noteiktie atsevišķie izmantošanas nosacījumi. </w:t>
      </w:r>
    </w:p>
    <w:p w14:paraId="5AC32D02" w14:textId="63AB5856" w:rsidR="002728DE" w:rsidRPr="004F1568" w:rsidRDefault="00AB116C" w:rsidP="004D4E99">
      <w:pPr>
        <w:pStyle w:val="Text"/>
      </w:pPr>
      <w:r w:rsidRPr="00D51929">
        <w:rPr>
          <w:rStyle w:val="Marker"/>
          <w:color w:val="auto"/>
        </w:rPr>
        <w:t xml:space="preserve">Pašlaik zīmes īpašnieka priekšnosacījumi markas izmantošanai ir publicēti franču un/vai angļu valodā. Lai atvieglotu marķēšanu un atbalstītu arī mazos un vidējos uzņēmējus, tiks sniegta iespēja atvieglot elektronisko sazināšanos ar zīmes īpašnieku Francijā un, piemēram, Oficiālajā Vēstnesī publicēt ievades paraugu vai datu tulkojumu vācu valodā. </w:t>
      </w:r>
      <w:bookmarkEnd w:id="0"/>
    </w:p>
    <w:sectPr w:rsidR="002728DE" w:rsidRPr="004F1568"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76F92" w14:textId="77777777" w:rsidR="00CC0F11" w:rsidRDefault="00CC0F11" w:rsidP="00AB116C">
      <w:pPr>
        <w:spacing w:before="0" w:after="0"/>
      </w:pPr>
      <w:r>
        <w:separator/>
      </w:r>
    </w:p>
  </w:endnote>
  <w:endnote w:type="continuationSeparator" w:id="0">
    <w:p w14:paraId="15A3A1A7" w14:textId="77777777" w:rsidR="00CC0F11" w:rsidRDefault="00CC0F11"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69FB5" w14:textId="77777777" w:rsidR="00CC0F11" w:rsidRDefault="00CC0F11" w:rsidP="00AB116C">
      <w:pPr>
        <w:spacing w:before="0" w:after="0"/>
      </w:pPr>
      <w:r>
        <w:separator/>
      </w:r>
    </w:p>
  </w:footnote>
  <w:footnote w:type="continuationSeparator" w:id="0">
    <w:p w14:paraId="6CD6CC00" w14:textId="77777777" w:rsidR="00CC0F11" w:rsidRDefault="00CC0F11"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Ir iesniegts paziņojums saskaņā ar Eiropas Parlamenta un Padomes 2015. gada 9. septembra Direktīvu (ES) 2015/1535, ar ko nosaka informācijas sniegšanas kārtību tehnisko noteikumu un Informācijas sabiedrības pakalpojumu noteikumu jomā (OV L 241, 17.9.2015., 1. lpp.).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D51929">
      <w:rPr>
        <w:noProof/>
      </w:rPr>
      <w:t>1</w:t>
    </w:r>
    <w:r>
      <w:fldChar w:fldCharType="end"/>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3F365C90"/>
    <w:name w:val="Revision Juristischer Absatz"/>
    <w:lvl w:ilvl="0">
      <w:start w:val="1"/>
      <w:numFmt w:val="decimal"/>
      <w:lvlRestart w:val="0"/>
      <w:pStyle w:val="RevisionArtikelBezeichner"/>
      <w:suff w:val="nothing"/>
      <w:lvlText w:val="Artikel %1"/>
      <w:lvlJc w:val="left"/>
      <w:pPr>
        <w:ind w:left="720" w:hanging="720"/>
      </w:pPr>
      <w:rPr>
        <w:rFonts w:hint="default"/>
      </w:rPr>
    </w:lvl>
    <w:lvl w:ilvl="1">
      <w:start w:val="1"/>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425"/>
        </w:tabs>
        <w:ind w:left="425"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4F1568"/>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83E68"/>
    <w:rsid w:val="00AA011B"/>
    <w:rsid w:val="00AA6602"/>
    <w:rsid w:val="00AB116C"/>
    <w:rsid w:val="00AD161D"/>
    <w:rsid w:val="00B046D6"/>
    <w:rsid w:val="00B56042"/>
    <w:rsid w:val="00B67505"/>
    <w:rsid w:val="00B90543"/>
    <w:rsid w:val="00BA25A3"/>
    <w:rsid w:val="00BE26A1"/>
    <w:rsid w:val="00BE7A03"/>
    <w:rsid w:val="00C22ACA"/>
    <w:rsid w:val="00C74E1B"/>
    <w:rsid w:val="00CC0F11"/>
    <w:rsid w:val="00D51929"/>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951B1E81-9F37-49EF-A0CC-2882A3F3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1904</Words>
  <Characters>10857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ZAGHINI, Francesco</cp:lastModifiedBy>
  <cp:revision>5</cp:revision>
  <cp:lastPrinted>2020-03-04T10:36:00Z</cp:lastPrinted>
  <dcterms:created xsi:type="dcterms:W3CDTF">2020-03-10T09:45:00Z</dcterms:created>
  <dcterms:modified xsi:type="dcterms:W3CDTF">2020-03-18T15:05:00Z</dcterms:modified>
</cp:coreProperties>
</file>