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2C339480" w14:textId="77777777" w:rsidTr="00062534">
        <w:trPr>
          <w:tblCellSpacing w:w="15" w:type="dxa"/>
        </w:trPr>
        <w:tc>
          <w:tcPr>
            <w:tcW w:w="1000" w:type="pct"/>
            <w:vAlign w:val="center"/>
            <w:hideMark/>
          </w:tcPr>
          <w:p w14:paraId="353D855D" w14:textId="77777777" w:rsidR="00062534" w:rsidRPr="00062534" w:rsidRDefault="00062534" w:rsidP="00062534">
            <w:pPr>
              <w:spacing w:after="0" w:line="240" w:lineRule="auto"/>
              <w:jc w:val="center"/>
              <w:rPr>
                <w:sz w:val="24"/>
                <w:szCs w:val="24"/>
                <w:rFonts w:ascii="Times New Roman" w:eastAsia="Times New Roman" w:hAnsi="Times New Roman" w:cs="Times New Roman"/>
              </w:rPr>
            </w:pPr>
            <w:hyperlink r:id="rId4" w:anchor="end" w:tgtFrame="_self" w:history="1">
              <w:r>
                <w:rPr>
                  <w:color w:val="0000FF"/>
                  <w:sz w:val="24"/>
                  <w:u w:val="single"/>
                  <w:rFonts w:ascii="Times New Roman" w:hAnsi="Times New Roman"/>
                </w:rPr>
                <w:t xml:space="preserve">fin</w:t>
              </w:r>
            </w:hyperlink>
          </w:p>
        </w:tc>
        <w:tc>
          <w:tcPr>
            <w:tcW w:w="2100" w:type="pct"/>
            <w:vAlign w:val="center"/>
            <w:hideMark/>
          </w:tcPr>
          <w:p w14:paraId="14321AA1"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5A6650A2" w14:textId="77777777" w:rsidR="00011184" w:rsidRDefault="00062534" w:rsidP="00062534">
            <w:pPr>
              <w:spacing w:before="100" w:beforeAutospacing="1" w:after="100" w:afterAutospacing="1" w:line="240" w:lineRule="auto"/>
              <w:jc w:val="center"/>
              <w:outlineLvl w:val="2"/>
              <w:rPr>
                <w:b/>
                <w:bCs/>
                <w:color w:val="FF0000"/>
                <w:sz w:val="27"/>
                <w:szCs w:val="27"/>
                <w:rFonts w:ascii="Times New Roman" w:eastAsia="Times New Roman" w:hAnsi="Times New Roman" w:cs="Times New Roman"/>
              </w:rPr>
            </w:pPr>
            <w:r>
              <w:rPr>
                <w:b/>
                <w:color w:val="FF0000"/>
                <w:sz w:val="27"/>
                <w:rFonts w:ascii="Times New Roman" w:hAnsi="Times New Roman"/>
              </w:rPr>
              <w:t xml:space="preserve">Публикувано на:</w:t>
            </w:r>
            <w:r>
              <w:rPr>
                <w:b/>
                <w:color w:val="FF0000"/>
                <w:sz w:val="27"/>
                <w:rFonts w:ascii="Times New Roman" w:hAnsi="Times New Roman"/>
              </w:rPr>
              <w:t xml:space="preserve"> </w:t>
            </w:r>
            <w:r>
              <w:rPr>
                <w:b/>
                <w:color w:val="FF0000"/>
                <w:sz w:val="27"/>
                <w:rFonts w:ascii="Times New Roman" w:hAnsi="Times New Roman"/>
              </w:rPr>
              <w:t xml:space="preserve">11 януари 2023 г.</w:t>
            </w:r>
          </w:p>
          <w:p w14:paraId="61343DCC" w14:textId="6AEB27E4" w:rsidR="00062534" w:rsidRPr="00062534" w:rsidRDefault="00062534" w:rsidP="00062534">
            <w:pPr>
              <w:spacing w:before="100" w:beforeAutospacing="1" w:after="100" w:afterAutospacing="1" w:line="240" w:lineRule="auto"/>
              <w:jc w:val="center"/>
              <w:outlineLvl w:val="2"/>
              <w:rPr>
                <w:b/>
                <w:bCs/>
                <w:sz w:val="27"/>
                <w:szCs w:val="27"/>
                <w:rFonts w:ascii="Times New Roman" w:eastAsia="Times New Roman" w:hAnsi="Times New Roman" w:cs="Times New Roman"/>
              </w:rPr>
            </w:pPr>
            <w:r>
              <w:rPr>
                <w:b/>
                <w:color w:val="FF0000"/>
                <w:sz w:val="27"/>
                <w:rFonts w:ascii="Times New Roman" w:hAnsi="Times New Roman"/>
              </w:rPr>
              <w:t xml:space="preserve">Numac:</w:t>
            </w:r>
            <w:r>
              <w:rPr>
                <w:b/>
                <w:color w:val="FF0000"/>
                <w:sz w:val="27"/>
                <w:rFonts w:ascii="Times New Roman" w:hAnsi="Times New Roman"/>
              </w:rPr>
              <w:t xml:space="preserve"> </w:t>
            </w:r>
            <w:r>
              <w:rPr>
                <w:b/>
                <w:color w:val="FF0000"/>
                <w:sz w:val="27"/>
                <w:rFonts w:ascii="Times New Roman" w:hAnsi="Times New Roman"/>
              </w:rPr>
              <w:t xml:space="preserve">2022034085</w:t>
            </w:r>
          </w:p>
        </w:tc>
      </w:tr>
    </w:tbl>
    <w:p w14:paraId="51D4C0B9" w14:textId="77777777" w:rsidR="00062534" w:rsidRPr="00062534" w:rsidRDefault="00062534" w:rsidP="00062534">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026"/>
      </w:tblGrid>
      <w:tr w:rsidR="00062534" w:rsidRPr="00062534" w14:paraId="140C1B22" w14:textId="77777777" w:rsidTr="00062534">
        <w:trPr>
          <w:tblCellSpacing w:w="15" w:type="dxa"/>
          <w:jc w:val="center"/>
        </w:trPr>
        <w:tc>
          <w:tcPr>
            <w:tcW w:w="5000" w:type="pct"/>
            <w:vAlign w:val="center"/>
            <w:hideMark/>
          </w:tcPr>
          <w:p w14:paraId="69F26B52" w14:textId="77777777" w:rsidR="00062534" w:rsidRPr="00062534" w:rsidRDefault="00062534" w:rsidP="00062534">
            <w:pPr>
              <w:spacing w:after="0" w:line="240" w:lineRule="auto"/>
              <w:jc w:val="center"/>
              <w:rPr>
                <w:sz w:val="24"/>
                <w:szCs w:val="24"/>
                <w:rFonts w:ascii="Times New Roman" w:eastAsia="Times New Roman" w:hAnsi="Times New Roman" w:cs="Times New Roman"/>
              </w:rPr>
            </w:pPr>
            <w:r>
              <w:rPr>
                <w:sz w:val="24"/>
                <w:rFonts w:ascii="Times New Roman" w:hAnsi="Times New Roman"/>
              </w:rPr>
              <w:t xml:space="preserve">ФЕДЕРАЛНА ОБЩЕСТВЕНА СЛУЖБА „ОБЩЕСТВЕНО ЗДРАВЕ, БЕЗОПАСНОСТ НА ХРАНИТЕЛНАТА ВЕРИГА И ОКОЛНА СРЕДА“</w:t>
            </w:r>
          </w:p>
        </w:tc>
      </w:tr>
    </w:tbl>
    <w:p w14:paraId="2F79A1DF" w14:textId="77777777" w:rsidR="00062534" w:rsidRPr="00062534" w:rsidRDefault="00062534" w:rsidP="00062534">
      <w:pPr>
        <w:spacing w:before="100" w:beforeAutospacing="1" w:after="100" w:afterAutospacing="1" w:line="240" w:lineRule="auto"/>
        <w:jc w:val="center"/>
        <w:outlineLvl w:val="2"/>
        <w:rPr>
          <w:b/>
          <w:bCs/>
          <w:color w:val="000000"/>
          <w:sz w:val="27"/>
          <w:szCs w:val="27"/>
          <w:rFonts w:ascii="Times New Roman" w:eastAsia="Times New Roman" w:hAnsi="Times New Roman" w:cs="Times New Roman"/>
        </w:rPr>
      </w:pPr>
      <w:r>
        <w:rPr>
          <w:b/>
          <w:color w:val="000000"/>
          <w:sz w:val="27"/>
          <w:u w:val="single"/>
          <w:rFonts w:ascii="Times New Roman" w:hAnsi="Times New Roman"/>
        </w:rPr>
        <w:t xml:space="preserve">7</w:t>
      </w:r>
      <w:r>
        <w:rPr>
          <w:b/>
          <w:color w:val="000000"/>
          <w:sz w:val="27"/>
          <w:u w:val="single"/>
          <w:rFonts w:ascii="Times New Roman" w:hAnsi="Times New Roman"/>
        </w:rPr>
        <w:t xml:space="preserve"> </w:t>
      </w:r>
      <w:r>
        <w:rPr>
          <w:b/>
          <w:color w:val="000000"/>
          <w:sz w:val="27"/>
          <w:u w:val="single"/>
          <w:rFonts w:ascii="Times New Roman" w:hAnsi="Times New Roman"/>
        </w:rPr>
        <w:t xml:space="preserve">НОЕМВРИ 2022 Г.</w:t>
      </w:r>
      <w:r>
        <w:rPr>
          <w:b/>
          <w:color w:val="000000"/>
          <w:sz w:val="27"/>
          <w:u w:val="single"/>
          <w:rFonts w:ascii="Times New Roman" w:hAnsi="Times New Roman"/>
        </w:rPr>
        <w:t xml:space="preserve"> </w:t>
      </w:r>
      <w:r>
        <w:rPr>
          <w:b/>
          <w:color w:val="000000"/>
          <w:sz w:val="27"/>
          <w:u w:val="single"/>
          <w:rFonts w:ascii="Times New Roman" w:hAnsi="Times New Roman"/>
        </w:rPr>
        <w:t xml:space="preserve">-</w:t>
      </w:r>
      <w:r>
        <w:rPr>
          <w:b/>
          <w:color w:val="000000"/>
          <w:sz w:val="27"/>
          <w:u w:val="single"/>
          <w:rFonts w:ascii="Times New Roman" w:hAnsi="Times New Roman"/>
        </w:rPr>
        <w:t xml:space="preserve"> </w:t>
      </w:r>
      <w:r>
        <w:rPr>
          <w:b/>
          <w:color w:val="000000"/>
          <w:sz w:val="27"/>
          <w:u w:val="single"/>
          <w:rFonts w:ascii="Times New Roman" w:hAnsi="Times New Roman"/>
        </w:rPr>
        <w:t xml:space="preserve">Кралски указ за изменение на Кралския указ от 28 октомври 2016 г. относно производството и търговията с електронни цигари</w:t>
      </w:r>
    </w:p>
    <w:p w14:paraId="7E70F039" w14:textId="77777777" w:rsidR="00CA458C"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br/>
      </w:r>
      <w:r>
        <w:rPr>
          <w:color w:val="000000"/>
          <w:sz w:val="27"/>
          <w:rFonts w:ascii="Times New Roman" w:hAnsi="Times New Roman"/>
        </w:rPr>
        <w:t xml:space="preserve">ДОКЛАД ДО КРАЛЯ</w:t>
      </w:r>
    </w:p>
    <w:p w14:paraId="038DD1C2" w14:textId="180E7A27" w:rsidR="00CA458C"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Ваше Величество,</w:t>
      </w:r>
    </w:p>
    <w:p w14:paraId="7737ECE4" w14:textId="77777777" w:rsidR="004E4DBF"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С настоящия проект на Кралски указ се изменя Кралският указ от 28 октомври 2016 г. относно производството и пускането на пазара на електронни цигари, с който частично се транспонира Директива 2014/40/ЕС.</w:t>
      </w:r>
    </w:p>
    <w:p w14:paraId="2F32E59E" w14:textId="77777777" w:rsidR="004E4DBF"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Предвидените изменения се отнасят главно до определенията, нотифицирането, състава и техническите стандарти, етикетирането и продажбите от разстояние.</w:t>
      </w:r>
      <w:r>
        <w:rPr>
          <w:color w:val="000000"/>
          <w:sz w:val="27"/>
          <w:rFonts w:ascii="Times New Roman" w:hAnsi="Times New Roman"/>
        </w:rPr>
        <w:t xml:space="preserve"> </w:t>
      </w:r>
      <w:r>
        <w:rPr>
          <w:color w:val="000000"/>
          <w:sz w:val="27"/>
          <w:rFonts w:ascii="Times New Roman" w:hAnsi="Times New Roman"/>
        </w:rPr>
        <w:t xml:space="preserve">Освен това бутилките за многократно пълнене без никотин също ще бъдат регулирани.</w:t>
      </w:r>
    </w:p>
    <w:p w14:paraId="7B450F34" w14:textId="77777777" w:rsidR="004E4DBF"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Що се отнася до понятието „сходен продукт“, становище 72.095/1/V на Държавния съвет не е спазено.</w:t>
      </w:r>
      <w:r>
        <w:rPr>
          <w:color w:val="000000"/>
          <w:sz w:val="27"/>
          <w:rFonts w:ascii="Times New Roman" w:hAnsi="Times New Roman"/>
        </w:rPr>
        <w:t xml:space="preserve"> </w:t>
      </w:r>
      <w:r>
        <w:rPr>
          <w:color w:val="000000"/>
          <w:sz w:val="27"/>
          <w:rFonts w:ascii="Times New Roman" w:hAnsi="Times New Roman"/>
        </w:rPr>
        <w:t xml:space="preserve">Всъщност в становището си Държавният съвет посочва, че бутилките за многократно пълнене без никотин не могат да се разглеждат като сходни продукти, а трябва да се считат за стандартни продукти.</w:t>
      </w:r>
      <w:r>
        <w:rPr>
          <w:color w:val="000000"/>
          <w:sz w:val="27"/>
          <w:rFonts w:ascii="Times New Roman" w:hAnsi="Times New Roman"/>
        </w:rPr>
        <w:br/>
      </w:r>
      <w:r>
        <w:rPr>
          <w:color w:val="000000"/>
          <w:sz w:val="27"/>
          <w:rFonts w:ascii="Times New Roman" w:hAnsi="Times New Roman"/>
        </w:rPr>
        <w:t xml:space="preserve">Наличието на никотин в даден продукт обаче не е единственият критерий, който трябва да се вземе предвид при определяне дали даден продукт се счита за сходен продукт или не.</w:t>
      </w:r>
    </w:p>
    <w:p w14:paraId="33C7C5F4" w14:textId="61184612" w:rsidR="004E4DBF"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Ето какво посочва Конституционният съд в решението си от 16.12.2021 г.(1):</w:t>
      </w:r>
      <w:r>
        <w:rPr>
          <w:color w:val="000000"/>
          <w:sz w:val="27"/>
          <w:rFonts w:ascii="Times New Roman" w:hAnsi="Times New Roman"/>
        </w:rPr>
        <w:t xml:space="preserve"> </w:t>
      </w:r>
      <w:r>
        <w:rPr>
          <w:color w:val="000000"/>
          <w:sz w:val="27"/>
          <w:rFonts w:ascii="Times New Roman" w:hAnsi="Times New Roman"/>
        </w:rPr>
        <w:t xml:space="preserve">„</w:t>
      </w:r>
      <w:r>
        <w:rPr>
          <w:color w:val="000000"/>
          <w:sz w:val="27"/>
          <w:rFonts w:ascii="Times New Roman" w:hAnsi="Times New Roman"/>
        </w:rPr>
        <w:t xml:space="preserve"> </w:t>
      </w:r>
      <w:r>
        <w:rPr>
          <w:color w:val="000000"/>
          <w:sz w:val="27"/>
          <w:rFonts w:ascii="Times New Roman" w:hAnsi="Times New Roman"/>
        </w:rPr>
        <w:t xml:space="preserve">Понятието „сходни продукти“ в определението за „тютюневи изделия“ има за цел да приложи забраната за рекламиране по еволюционен начин по отношение на продукти, които несъмнено могат да имат различни характеристики (например по отношение на компонентите), но използването на които трябва да бъде възпирано и по отношение на които предизвикването на консумация трябва да бъде ограничено, тъй като те могат да доведат до рискове за здравето и социални последици, подобни на тези на тютюневите изделия.</w:t>
      </w:r>
    </w:p>
    <w:p w14:paraId="7A97BCF2" w14:textId="563469B2" w:rsidR="004E4DBF"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По определение „сходни продукти“ са продукти, които не съдържат тютюн, но приличат на тютюневи изделия.</w:t>
      </w:r>
      <w:r>
        <w:rPr>
          <w:color w:val="000000"/>
          <w:sz w:val="27"/>
          <w:rFonts w:ascii="Times New Roman" w:hAnsi="Times New Roman"/>
        </w:rPr>
        <w:t xml:space="preserve"> </w:t>
      </w:r>
      <w:r>
        <w:rPr>
          <w:color w:val="000000"/>
          <w:sz w:val="27"/>
          <w:rFonts w:ascii="Times New Roman" w:hAnsi="Times New Roman"/>
        </w:rPr>
        <w:t xml:space="preserve">Това сходство трябва да се отнася до начина, по който се консумира сходният продукт, или до ефекта, който е предназначен чрез него.“.</w:t>
      </w:r>
    </w:p>
    <w:p w14:paraId="3B62804E" w14:textId="60FA3A34" w:rsidR="004E4DBF" w:rsidRPr="004E4DBF"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В решението си от 29 юни 2022 г. Апелативният съд в Гент също постанови следното:</w:t>
      </w:r>
      <w:r>
        <w:rPr>
          <w:color w:val="000000"/>
          <w:sz w:val="27"/>
          <w:rFonts w:ascii="Times New Roman" w:hAnsi="Times New Roman"/>
        </w:rPr>
        <w:t xml:space="preserve"> </w:t>
      </w:r>
      <w:r>
        <w:rPr>
          <w:color w:val="000000"/>
          <w:sz w:val="27"/>
          <w:rFonts w:ascii="Times New Roman" w:hAnsi="Times New Roman"/>
        </w:rPr>
        <w:t xml:space="preserve">„Per definitie zijn „soortgelijke producten“, zoals bedoeld en opgenomen in deze beide wetten, producten die geen tabak bevatten, maar die wel op tabaksproducten lijken.</w:t>
      </w:r>
      <w:r>
        <w:rPr>
          <w:color w:val="000000"/>
          <w:sz w:val="27"/>
          <w:rFonts w:ascii="Times New Roman" w:hAnsi="Times New Roman"/>
        </w:rPr>
        <w:t xml:space="preserve"> </w:t>
      </w:r>
      <w:r>
        <w:rPr>
          <w:color w:val="000000"/>
          <w:sz w:val="27"/>
          <w:rFonts w:ascii="Times New Roman" w:hAnsi="Times New Roman"/>
        </w:rPr>
        <w:t xml:space="preserve">In dit kader lijkt een e-sigaret op een sigaret.</w:t>
      </w:r>
      <w:r>
        <w:rPr>
          <w:color w:val="000000"/>
          <w:sz w:val="27"/>
          <w:rFonts w:ascii="Times New Roman" w:hAnsi="Times New Roman"/>
        </w:rPr>
        <w:t xml:space="preserve"> </w:t>
      </w:r>
      <w:r>
        <w:rPr>
          <w:color w:val="000000"/>
          <w:sz w:val="27"/>
          <w:rFonts w:ascii="Times New Roman" w:hAnsi="Times New Roman"/>
        </w:rPr>
        <w:t xml:space="preserve">Die gelijkenis heeft betrekking op de wijze waarop het soortgelijk product wordt gebruikt of op het effect dat met het soortgelijk product wordt beoogd.</w:t>
      </w:r>
      <w:r>
        <w:rPr>
          <w:color w:val="000000"/>
          <w:sz w:val="27"/>
          <w:rFonts w:ascii="Times New Roman" w:hAnsi="Times New Roman"/>
        </w:rPr>
        <w:t xml:space="preserve"> </w:t>
      </w:r>
      <w:r>
        <w:rPr>
          <w:color w:val="000000"/>
          <w:sz w:val="27"/>
          <w:rFonts w:ascii="Times New Roman" w:hAnsi="Times New Roman"/>
        </w:rPr>
        <w:t xml:space="preserve">Uitgangspunt е de telkenmale bescherming van de volksgezondheid.</w:t>
      </w:r>
      <w:r>
        <w:rPr>
          <w:color w:val="000000"/>
          <w:sz w:val="27"/>
          <w:rFonts w:ascii="Times New Roman" w:hAnsi="Times New Roman"/>
        </w:rPr>
        <w:t xml:space="preserve"> </w:t>
      </w:r>
      <w:r>
        <w:rPr>
          <w:color w:val="000000"/>
          <w:sz w:val="27"/>
          <w:rFonts w:ascii="Times New Roman" w:hAnsi="Times New Roman"/>
        </w:rPr>
        <w:t xml:space="preserve">Roken mag niet worden genormaliseerd.</w:t>
      </w:r>
    </w:p>
    <w:p w14:paraId="3542D1FC" w14:textId="38129171" w:rsidR="004E4DBF"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Електронните цигари, пълни с течности с или без никотин, са сходни на тютюневите изделия по начина, по който се консумират (вдишване) и по предназначение.</w:t>
      </w:r>
    </w:p>
    <w:p w14:paraId="26D368C4" w14:textId="77777777" w:rsidR="004E4DBF"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Следва също така да се отбележи, че в своето Становище 65.468/3 от 20 март 2019 г. относно проекта на Кралски указ за изменение на Кралския указ от 5 февруари 2016 г. относно производството и пускането на пазара на тютюневи изделия, Държавният съвет не поставя под въпрос факта, че растителните изделия за пушене са сходни изделия;</w:t>
      </w:r>
      <w:r>
        <w:rPr>
          <w:color w:val="000000"/>
          <w:sz w:val="27"/>
          <w:rFonts w:ascii="Times New Roman" w:hAnsi="Times New Roman"/>
        </w:rPr>
        <w:t xml:space="preserve"> </w:t>
      </w:r>
      <w:r>
        <w:rPr>
          <w:color w:val="000000"/>
          <w:sz w:val="27"/>
          <w:rFonts w:ascii="Times New Roman" w:hAnsi="Times New Roman"/>
        </w:rPr>
        <w:t xml:space="preserve">това е въпреки факта, че тези продукти също не съдържат никотин.</w:t>
      </w:r>
      <w:r>
        <w:rPr>
          <w:color w:val="000000"/>
          <w:sz w:val="27"/>
          <w:rFonts w:ascii="Times New Roman" w:hAnsi="Times New Roman"/>
        </w:rPr>
        <w:t xml:space="preserve"> </w:t>
      </w:r>
      <w:r>
        <w:rPr>
          <w:color w:val="000000"/>
          <w:sz w:val="27"/>
          <w:rFonts w:ascii="Times New Roman" w:hAnsi="Times New Roman"/>
        </w:rPr>
        <w:t xml:space="preserve">Това ясно показва, че наличието на никотин не е единственият критерий, който трябва да се вземе предвид при определянето на сходството на продуктите.</w:t>
      </w:r>
    </w:p>
    <w:p w14:paraId="4B944A52" w14:textId="77777777" w:rsidR="004E4DBF"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Освен това забраната за продажба на непълнолетни лица и забраната за пушене се прилагат за подобни продукти.</w:t>
      </w:r>
      <w:r>
        <w:rPr>
          <w:color w:val="000000"/>
          <w:sz w:val="27"/>
          <w:rFonts w:ascii="Times New Roman" w:hAnsi="Times New Roman"/>
        </w:rPr>
        <w:t xml:space="preserve"> </w:t>
      </w:r>
      <w:r>
        <w:rPr>
          <w:color w:val="000000"/>
          <w:sz w:val="27"/>
          <w:rFonts w:ascii="Times New Roman" w:hAnsi="Times New Roman"/>
        </w:rPr>
        <w:t xml:space="preserve">Електронните течности без никотин не се вземат предвид, тъй като подобни продукти биха нарушили прилагането на забраната за продажба на тютюневи изделия на непълнолетни лица, тъй като непълнолетните лица биха могли да купуват електронни течности без никотин (но не и самата електронна цигара).</w:t>
      </w:r>
    </w:p>
    <w:p w14:paraId="20F3FFDE" w14:textId="77777777" w:rsidR="004E4DBF"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Сходствата между никотиновите и несъдържащите никотин продукти са толкова големи, че СЗО също така отбелязва, че е практически невъзможно двата вида да се разграничат.</w:t>
      </w:r>
      <w:r>
        <w:rPr>
          <w:color w:val="000000"/>
          <w:sz w:val="27"/>
          <w:rFonts w:ascii="Times New Roman" w:hAnsi="Times New Roman"/>
        </w:rPr>
        <w:t xml:space="preserve"> </w:t>
      </w:r>
      <w:r>
        <w:rPr>
          <w:color w:val="000000"/>
          <w:sz w:val="27"/>
          <w:rFonts w:ascii="Times New Roman" w:hAnsi="Times New Roman"/>
        </w:rPr>
        <w:t xml:space="preserve">Освен това в своите решения КНС (Конференция на страните) третира тези продукти (ENDS и ENNDS) по същия начин(2).</w:t>
      </w:r>
    </w:p>
    <w:p w14:paraId="748A4DF6" w14:textId="77777777" w:rsidR="004E4DBF"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Що се отнася до понятието за пускане на пазара, посочено в член 2 от настоящия указ, то изисква допълнително обяснение.</w:t>
      </w:r>
      <w:r>
        <w:rPr>
          <w:color w:val="000000"/>
          <w:sz w:val="27"/>
          <w:rFonts w:ascii="Times New Roman" w:hAnsi="Times New Roman"/>
        </w:rPr>
        <w:t xml:space="preserve"> </w:t>
      </w:r>
      <w:r>
        <w:rPr>
          <w:color w:val="000000"/>
          <w:sz w:val="27"/>
          <w:rFonts w:ascii="Times New Roman" w:hAnsi="Times New Roman"/>
        </w:rPr>
        <w:t xml:space="preserve">Това понятие се отнася само до намерението да се предоставят продукти на разположение на потребителите в Белгия, а не до действителното предоставяне на продуктите на потребителите (т.е. когато те са на разположение за продажба).</w:t>
      </w:r>
      <w:r>
        <w:rPr>
          <w:color w:val="000000"/>
          <w:sz w:val="27"/>
          <w:rFonts w:ascii="Times New Roman" w:hAnsi="Times New Roman"/>
        </w:rPr>
        <w:t xml:space="preserve"> </w:t>
      </w:r>
      <w:r>
        <w:rPr>
          <w:color w:val="000000"/>
          <w:sz w:val="27"/>
          <w:rFonts w:ascii="Times New Roman" w:hAnsi="Times New Roman"/>
        </w:rPr>
        <w:t xml:space="preserve">Това беше потвърдено от Европейската комисия в електронно писмо до FPS Public Health от 14.8.2019 г.</w:t>
      </w:r>
      <w:r>
        <w:rPr>
          <w:color w:val="000000"/>
          <w:sz w:val="27"/>
          <w:rFonts w:ascii="Times New Roman" w:hAnsi="Times New Roman"/>
        </w:rPr>
        <w:t xml:space="preserve"> </w:t>
      </w:r>
      <w:r>
        <w:rPr>
          <w:color w:val="000000"/>
          <w:sz w:val="27"/>
          <w:rFonts w:ascii="Times New Roman" w:hAnsi="Times New Roman"/>
        </w:rPr>
        <w:t xml:space="preserve">Тази позиция беше потвърдена отново от Комисията на заседанието на 15.10.2019 г.</w:t>
      </w:r>
      <w:r>
        <w:rPr>
          <w:color w:val="000000"/>
          <w:sz w:val="27"/>
          <w:rFonts w:ascii="Times New Roman" w:hAnsi="Times New Roman"/>
        </w:rPr>
        <w:t xml:space="preserve"> </w:t>
      </w:r>
      <w:r>
        <w:rPr>
          <w:color w:val="000000"/>
          <w:sz w:val="27"/>
          <w:rFonts w:ascii="Times New Roman" w:hAnsi="Times New Roman"/>
        </w:rPr>
        <w:t xml:space="preserve">В доклада си от заседанието Комисията заявява:</w:t>
      </w:r>
      <w:r>
        <w:rPr>
          <w:color w:val="000000"/>
          <w:sz w:val="27"/>
          <w:rFonts w:ascii="Times New Roman" w:hAnsi="Times New Roman"/>
        </w:rPr>
        <w:t xml:space="preserve"> </w:t>
      </w:r>
      <w:r>
        <w:rPr>
          <w:color w:val="000000"/>
          <w:sz w:val="27"/>
          <w:rFonts w:ascii="Times New Roman" w:hAnsi="Times New Roman"/>
        </w:rPr>
        <w:t xml:space="preserve">„</w:t>
      </w:r>
      <w:r>
        <w:rPr>
          <w:color w:val="000000"/>
          <w:sz w:val="27"/>
          <w:rFonts w:ascii="Times New Roman" w:hAnsi="Times New Roman"/>
        </w:rPr>
        <w:t xml:space="preserve"> </w:t>
      </w:r>
      <w:r>
        <w:rPr>
          <w:color w:val="000000"/>
          <w:sz w:val="27"/>
          <w:rFonts w:ascii="Times New Roman" w:hAnsi="Times New Roman"/>
        </w:rPr>
        <w:t xml:space="preserve">One Member States raised a discussion point on the concept of ‘placing on the market’, primarily in relation to inspections and enforcement activities.</w:t>
      </w:r>
      <w:r>
        <w:rPr>
          <w:color w:val="000000"/>
          <w:sz w:val="27"/>
          <w:rFonts w:ascii="Times New Roman" w:hAnsi="Times New Roman"/>
        </w:rPr>
        <w:t xml:space="preserve"> </w:t>
      </w:r>
      <w:r>
        <w:rPr>
          <w:color w:val="000000"/>
          <w:sz w:val="27"/>
          <w:rFonts w:ascii="Times New Roman" w:hAnsi="Times New Roman"/>
        </w:rPr>
        <w:t xml:space="preserve">SANTE recalled that several provisions of the TPD referred to the intended destination market.</w:t>
      </w:r>
      <w:r>
        <w:rPr>
          <w:color w:val="000000"/>
          <w:sz w:val="27"/>
          <w:rFonts w:ascii="Times New Roman" w:hAnsi="Times New Roman"/>
        </w:rPr>
        <w:t xml:space="preserve"> </w:t>
      </w:r>
      <w:r>
        <w:rPr>
          <w:color w:val="000000"/>
          <w:sz w:val="27"/>
          <w:rFonts w:ascii="Times New Roman" w:hAnsi="Times New Roman"/>
        </w:rPr>
        <w:t xml:space="preserve">In addition, the TPD contains provisions with obligations and requirements that already apply at the manufacturing or distribution stage, and as such, prior to the placement on the market (e.g. TNCO levels, traceability).</w:t>
      </w:r>
      <w:r>
        <w:rPr>
          <w:color w:val="000000"/>
          <w:sz w:val="27"/>
          <w:rFonts w:ascii="Times New Roman" w:hAnsi="Times New Roman"/>
        </w:rPr>
        <w:t xml:space="preserve"> </w:t>
      </w:r>
      <w:r>
        <w:rPr>
          <w:color w:val="000000"/>
          <w:sz w:val="27"/>
          <w:rFonts w:ascii="Times New Roman" w:hAnsi="Times New Roman"/>
        </w:rPr>
        <w:t xml:space="preserve">Finally, it should be considered that, in principle, the actual destination market must be defined at the time of packaging, given its regulatory relevance with regard to TPD requirements (i.e. type of combined health warnings, traceability markings, and fiscal markings/security features).”</w:t>
      </w:r>
    </w:p>
    <w:p w14:paraId="4F04A6A9" w14:textId="77777777" w:rsidR="004E4DBF"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Наличието върху продуктите на предупреждения относно здравето на трите национални езика, както е предвидено в член 4 от настоящия Указ, е достатъчно, за да се счита, че продуктът се пуска на белгийския пазар, независимо къде се съхранява по логистичната верига.</w:t>
      </w:r>
    </w:p>
    <w:p w14:paraId="6063FF13" w14:textId="77777777" w:rsidR="004E4DBF"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Някои изменения изискват допълнително обяснение.</w:t>
      </w:r>
    </w:p>
    <w:p w14:paraId="3ADE3737" w14:textId="77777777" w:rsidR="004E4DBF"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Що се отнася до определението за „вносител в Белгия“, това е необходимо, за да може Белгия да изпълни задълженията за изпълнение, предвидени в Директива 2014/40/ЕС, и по-специално член 20.2 от нея.</w:t>
      </w:r>
      <w:r>
        <w:rPr>
          <w:color w:val="000000"/>
          <w:sz w:val="27"/>
          <w:rFonts w:ascii="Times New Roman" w:hAnsi="Times New Roman"/>
        </w:rPr>
        <w:t xml:space="preserve"> </w:t>
      </w:r>
      <w:r>
        <w:rPr>
          <w:color w:val="000000"/>
          <w:sz w:val="27"/>
          <w:rFonts w:ascii="Times New Roman" w:hAnsi="Times New Roman"/>
        </w:rPr>
        <w:t xml:space="preserve">Това изисква да може да се прилагат принудителни мерки (глоби, изземвания,...) с отговорното дружество в случай на неспазване на законодателството.</w:t>
      </w:r>
      <w:r>
        <w:rPr>
          <w:color w:val="000000"/>
          <w:sz w:val="27"/>
          <w:rFonts w:ascii="Times New Roman" w:hAnsi="Times New Roman"/>
        </w:rPr>
        <w:t xml:space="preserve"> </w:t>
      </w:r>
      <w:r>
        <w:rPr>
          <w:color w:val="000000"/>
          <w:sz w:val="27"/>
          <w:rFonts w:ascii="Times New Roman" w:hAnsi="Times New Roman"/>
        </w:rPr>
        <w:t xml:space="preserve">Определението за вносител, посочено в Директива 2014/40/ЕС, не позволява на инспекционната служба, отговаряща за мониторинга, да действа срещу вносителите в Европейския съюз.</w:t>
      </w:r>
      <w:r>
        <w:rPr>
          <w:color w:val="000000"/>
          <w:sz w:val="27"/>
          <w:rFonts w:ascii="Times New Roman" w:hAnsi="Times New Roman"/>
        </w:rPr>
        <w:t xml:space="preserve"> </w:t>
      </w:r>
      <w:r>
        <w:rPr>
          <w:color w:val="000000"/>
          <w:sz w:val="27"/>
          <w:rFonts w:ascii="Times New Roman" w:hAnsi="Times New Roman"/>
        </w:rPr>
        <w:t xml:space="preserve">Поради това е необходимо да се определи белгийският вносител, който ще отговаря за вноса на белгийска територия, така че белгийските власти да могат да се обърнат срещу този белгийски вносител в случай на нарушение.</w:t>
      </w:r>
      <w:r>
        <w:rPr>
          <w:color w:val="000000"/>
          <w:sz w:val="27"/>
          <w:rFonts w:ascii="Times New Roman" w:hAnsi="Times New Roman"/>
        </w:rPr>
        <w:t xml:space="preserve"> </w:t>
      </w:r>
      <w:r>
        <w:rPr>
          <w:color w:val="000000"/>
          <w:sz w:val="27"/>
          <w:rFonts w:ascii="Times New Roman" w:hAnsi="Times New Roman"/>
        </w:rPr>
        <w:t xml:space="preserve">Освен това не всички държави членки разполагат със служба за мониторинг, която да гарантира всякакви искания за санкции от страна на белгийските органи.</w:t>
      </w:r>
    </w:p>
    <w:p w14:paraId="6D662CF6" w14:textId="77777777" w:rsidR="004E4DBF"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Понятието „вносител“ се изменя, за да съответства на определението, установено в Директива 2014/40/ЕС.</w:t>
      </w:r>
    </w:p>
    <w:p w14:paraId="44C489F2"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По отношение на нотификацията бяха направени редица изменения.</w:t>
      </w:r>
      <w:r>
        <w:rPr>
          <w:color w:val="000000"/>
          <w:sz w:val="27"/>
          <w:rFonts w:ascii="Times New Roman" w:hAnsi="Times New Roman"/>
        </w:rPr>
        <w:t xml:space="preserve"> </w:t>
      </w:r>
      <w:r>
        <w:rPr>
          <w:color w:val="000000"/>
          <w:sz w:val="27"/>
          <w:rFonts w:ascii="Times New Roman" w:hAnsi="Times New Roman"/>
        </w:rPr>
        <w:t xml:space="preserve">Новите определения дават възможност „вносителят в Белгия“ също да отговаря за тази процедура.</w:t>
      </w:r>
      <w:r>
        <w:rPr>
          <w:color w:val="000000"/>
          <w:sz w:val="27"/>
          <w:rFonts w:ascii="Times New Roman" w:hAnsi="Times New Roman"/>
        </w:rPr>
        <w:t xml:space="preserve"> </w:t>
      </w:r>
      <w:r>
        <w:rPr>
          <w:color w:val="000000"/>
          <w:sz w:val="27"/>
          <w:rFonts w:ascii="Times New Roman" w:hAnsi="Times New Roman"/>
        </w:rPr>
        <w:t xml:space="preserve">На практика производителят или вносителят в ЕС може да представи данните за уведомлението, дори ако нито едно от тези предприятия не е със седалище в Белгия.</w:t>
      </w:r>
      <w:r>
        <w:rPr>
          <w:color w:val="000000"/>
          <w:sz w:val="27"/>
          <w:rFonts w:ascii="Times New Roman" w:hAnsi="Times New Roman"/>
        </w:rPr>
        <w:t xml:space="preserve"> </w:t>
      </w:r>
      <w:r>
        <w:rPr>
          <w:color w:val="000000"/>
          <w:sz w:val="27"/>
          <w:rFonts w:ascii="Times New Roman" w:hAnsi="Times New Roman"/>
        </w:rPr>
        <w:t xml:space="preserve">За това обаче отговаря вносителят в Белгия и следователно трябва да се увери, че това е направено или го направи сам, преди да пусне даден продукт на белгийския пазар.</w:t>
      </w:r>
      <w:r>
        <w:rPr>
          <w:color w:val="000000"/>
          <w:sz w:val="27"/>
          <w:rFonts w:ascii="Times New Roman" w:hAnsi="Times New Roman"/>
        </w:rPr>
        <w:t xml:space="preserve"> </w:t>
      </w:r>
      <w:r>
        <w:rPr>
          <w:color w:val="000000"/>
          <w:sz w:val="27"/>
          <w:rFonts w:ascii="Times New Roman" w:hAnsi="Times New Roman"/>
        </w:rPr>
        <w:t xml:space="preserve">Това означава, че всички санкции за нарушения могат да бъдат приписани на предприятие, чието седалище се намира в Белгия.</w:t>
      </w:r>
      <w:r>
        <w:rPr>
          <w:color w:val="000000"/>
          <w:sz w:val="27"/>
          <w:rFonts w:ascii="Times New Roman" w:hAnsi="Times New Roman"/>
        </w:rPr>
        <w:br/>
      </w:r>
      <w:r>
        <w:rPr>
          <w:color w:val="000000"/>
          <w:sz w:val="27"/>
          <w:rFonts w:ascii="Times New Roman" w:hAnsi="Times New Roman"/>
        </w:rPr>
        <w:t xml:space="preserve">Към досието за нотификация трябва да бъдат добавени и етикетите на пуснатите на пазара опаковъчни единици и листовката, посочена в член 5, параграф 9.</w:t>
      </w:r>
      <w:r>
        <w:rPr>
          <w:color w:val="000000"/>
          <w:sz w:val="27"/>
          <w:rFonts w:ascii="Times New Roman" w:hAnsi="Times New Roman"/>
        </w:rPr>
        <w:t xml:space="preserve"> </w:t>
      </w:r>
      <w:r>
        <w:rPr>
          <w:color w:val="000000"/>
          <w:sz w:val="27"/>
          <w:rFonts w:ascii="Times New Roman" w:hAnsi="Times New Roman"/>
        </w:rPr>
        <w:t xml:space="preserve">Това ще укрепи инструментите, с които разполага инспекционната служба, и ще даде възможност на органите да имат по-добра представа за качеството на информацията, съдържаща се в брошурата.</w:t>
      </w:r>
      <w:r>
        <w:rPr>
          <w:color w:val="000000"/>
          <w:sz w:val="27"/>
          <w:rFonts w:ascii="Times New Roman" w:hAnsi="Times New Roman"/>
        </w:rPr>
        <w:br/>
      </w:r>
      <w:r>
        <w:rPr>
          <w:color w:val="000000"/>
          <w:sz w:val="27"/>
          <w:rFonts w:ascii="Times New Roman" w:hAnsi="Times New Roman"/>
        </w:rPr>
        <w:t xml:space="preserve">Всички изменения на даден продукт трябва да бъдат предмет на съответните промени в неговото нотификационно досие, представено на Службата, така че досиетата да съответстват на продуктите, пуснати на пазара.</w:t>
      </w:r>
      <w:r>
        <w:rPr>
          <w:color w:val="000000"/>
          <w:sz w:val="27"/>
          <w:rFonts w:ascii="Times New Roman" w:hAnsi="Times New Roman"/>
        </w:rPr>
        <w:t xml:space="preserve"> </w:t>
      </w:r>
      <w:r>
        <w:rPr>
          <w:color w:val="000000"/>
          <w:sz w:val="27"/>
          <w:rFonts w:ascii="Times New Roman" w:hAnsi="Times New Roman"/>
        </w:rPr>
        <w:t xml:space="preserve">Всички промени в дадено досие се считат за съществени изменения.</w:t>
      </w:r>
      <w:r>
        <w:rPr>
          <w:color w:val="000000"/>
          <w:sz w:val="27"/>
          <w:rFonts w:ascii="Times New Roman" w:hAnsi="Times New Roman"/>
        </w:rPr>
        <w:t xml:space="preserve"> </w:t>
      </w:r>
      <w:r>
        <w:rPr>
          <w:color w:val="000000"/>
          <w:sz w:val="27"/>
          <w:rFonts w:ascii="Times New Roman" w:hAnsi="Times New Roman"/>
        </w:rPr>
        <w:t xml:space="preserve">Единствените изключения са промени, поискани от Службата, промени в информацията за контакт и добавяне на данни за обема на продажбите от предходната година.</w:t>
      </w:r>
      <w:r>
        <w:rPr>
          <w:color w:val="000000"/>
          <w:sz w:val="27"/>
          <w:rFonts w:ascii="Times New Roman" w:hAnsi="Times New Roman"/>
        </w:rPr>
        <w:br/>
      </w:r>
      <w:r>
        <w:rPr>
          <w:color w:val="000000"/>
          <w:sz w:val="27"/>
          <w:rFonts w:ascii="Times New Roman" w:hAnsi="Times New Roman"/>
        </w:rPr>
        <w:t xml:space="preserve">С изменението на Указа се потвърждава, че Службата публикува на своя уебсайт списък на продуктите, чието досие за нотификация е пълно (в „положителен списък“), и че продуктите, които не са включени в този списък, не могат да бъдат пускани на пазара.</w:t>
      </w:r>
      <w:r>
        <w:rPr>
          <w:color w:val="000000"/>
          <w:sz w:val="27"/>
          <w:rFonts w:ascii="Times New Roman" w:hAnsi="Times New Roman"/>
        </w:rPr>
        <w:t xml:space="preserve"> </w:t>
      </w:r>
      <w:r>
        <w:rPr>
          <w:color w:val="000000"/>
          <w:sz w:val="27"/>
          <w:rFonts w:ascii="Times New Roman" w:hAnsi="Times New Roman"/>
        </w:rPr>
        <w:t xml:space="preserve">Те трябва да се считат за вредни и да подлежат на наказателните санкции, предвидени в настоящия Указ.</w:t>
      </w:r>
      <w:r>
        <w:rPr>
          <w:color w:val="000000"/>
          <w:sz w:val="27"/>
          <w:rFonts w:ascii="Times New Roman" w:hAnsi="Times New Roman"/>
        </w:rPr>
        <w:br/>
      </w:r>
      <w:r>
        <w:rPr>
          <w:color w:val="000000"/>
          <w:sz w:val="27"/>
          <w:rFonts w:ascii="Times New Roman" w:hAnsi="Times New Roman"/>
        </w:rPr>
        <w:t xml:space="preserve">За да може даден продукт да фигурира в положителния списък, нотифициращата страна трябва да въведе данните, както е поискано от Службата.</w:t>
      </w:r>
      <w:r>
        <w:rPr>
          <w:color w:val="000000"/>
          <w:sz w:val="27"/>
          <w:rFonts w:ascii="Times New Roman" w:hAnsi="Times New Roman"/>
        </w:rPr>
        <w:t xml:space="preserve"> </w:t>
      </w:r>
      <w:r>
        <w:rPr>
          <w:color w:val="000000"/>
          <w:sz w:val="27"/>
          <w:rFonts w:ascii="Times New Roman" w:hAnsi="Times New Roman"/>
        </w:rPr>
        <w:t xml:space="preserve">Това е важно, за да могат данните да се сравняват между различни досиета.</w:t>
      </w:r>
      <w:r>
        <w:rPr>
          <w:color w:val="000000"/>
          <w:sz w:val="27"/>
          <w:rFonts w:ascii="Times New Roman" w:hAnsi="Times New Roman"/>
        </w:rPr>
        <w:t xml:space="preserve"> </w:t>
      </w:r>
      <w:r>
        <w:rPr>
          <w:color w:val="000000"/>
          <w:sz w:val="27"/>
          <w:rFonts w:ascii="Times New Roman" w:hAnsi="Times New Roman"/>
        </w:rPr>
        <w:t xml:space="preserve">В случай на неспазване на тези инструкции и извършване на поискани корекции, продуктите няма да фигурират в положителния списък.</w:t>
      </w:r>
      <w:r>
        <w:rPr>
          <w:color w:val="000000"/>
          <w:sz w:val="27"/>
          <w:rFonts w:ascii="Times New Roman" w:hAnsi="Times New Roman"/>
        </w:rPr>
        <w:t xml:space="preserve"> </w:t>
      </w:r>
      <w:r>
        <w:rPr>
          <w:color w:val="000000"/>
          <w:sz w:val="27"/>
          <w:rFonts w:ascii="Times New Roman" w:hAnsi="Times New Roman"/>
        </w:rPr>
        <w:t xml:space="preserve">Същото се отнася и за случаите на неплащане на таксата.</w:t>
      </w:r>
      <w:r>
        <w:rPr>
          <w:color w:val="000000"/>
          <w:sz w:val="27"/>
          <w:rFonts w:ascii="Times New Roman" w:hAnsi="Times New Roman"/>
        </w:rPr>
        <w:br/>
      </w:r>
      <w:r>
        <w:rPr>
          <w:color w:val="000000"/>
          <w:sz w:val="27"/>
          <w:rFonts w:ascii="Times New Roman" w:hAnsi="Times New Roman"/>
        </w:rPr>
        <w:t xml:space="preserve">В крайна сметка се правят и промени в таксите.</w:t>
      </w:r>
      <w:r>
        <w:rPr>
          <w:color w:val="000000"/>
          <w:sz w:val="27"/>
          <w:rFonts w:ascii="Times New Roman" w:hAnsi="Times New Roman"/>
        </w:rPr>
        <w:t xml:space="preserve"> </w:t>
      </w:r>
      <w:r>
        <w:rPr>
          <w:color w:val="000000"/>
          <w:sz w:val="27"/>
          <w:rFonts w:ascii="Times New Roman" w:hAnsi="Times New Roman"/>
        </w:rPr>
        <w:t xml:space="preserve">В зависимост от свързаната с това административна тежест се въвеждат три различни такси.</w:t>
      </w:r>
      <w:r>
        <w:rPr>
          <w:color w:val="000000"/>
          <w:sz w:val="27"/>
          <w:rFonts w:ascii="Times New Roman" w:hAnsi="Times New Roman"/>
        </w:rPr>
        <w:br/>
      </w:r>
      <w:r>
        <w:rPr>
          <w:color w:val="000000"/>
          <w:sz w:val="27"/>
          <w:rFonts w:ascii="Times New Roman" w:hAnsi="Times New Roman"/>
        </w:rPr>
        <w:t xml:space="preserve">За регистрацията на нов продукт се прилага такса от 200 EUR.</w:t>
      </w:r>
      <w:r>
        <w:rPr>
          <w:color w:val="000000"/>
          <w:sz w:val="27"/>
          <w:rFonts w:ascii="Times New Roman" w:hAnsi="Times New Roman"/>
        </w:rPr>
        <w:br/>
      </w:r>
      <w:r>
        <w:rPr>
          <w:color w:val="000000"/>
          <w:sz w:val="27"/>
          <w:rFonts w:ascii="Times New Roman" w:hAnsi="Times New Roman"/>
        </w:rPr>
        <w:t xml:space="preserve">За промените в съществуващите регистрации на продукти се заплаща такса от 100 EUR.</w:t>
      </w:r>
      <w:r>
        <w:rPr>
          <w:color w:val="000000"/>
          <w:sz w:val="27"/>
          <w:rFonts w:ascii="Times New Roman" w:hAnsi="Times New Roman"/>
        </w:rPr>
        <w:br/>
      </w:r>
      <w:r>
        <w:rPr>
          <w:color w:val="000000"/>
          <w:sz w:val="27"/>
          <w:rFonts w:ascii="Times New Roman" w:hAnsi="Times New Roman"/>
        </w:rPr>
        <w:t xml:space="preserve">За всеки регистриран продукт се заплаща годишна такса в размер на 50 EUR за покриване на разходите за обработка на данните, които се подават всяка година.</w:t>
      </w:r>
      <w:r>
        <w:rPr>
          <w:color w:val="000000"/>
          <w:sz w:val="27"/>
          <w:rFonts w:ascii="Times New Roman" w:hAnsi="Times New Roman"/>
        </w:rPr>
        <w:t xml:space="preserve"> </w:t>
      </w:r>
      <w:r>
        <w:rPr>
          <w:color w:val="000000"/>
          <w:sz w:val="27"/>
          <w:rFonts w:ascii="Times New Roman" w:hAnsi="Times New Roman"/>
        </w:rPr>
        <w:t xml:space="preserve">Освен това е предвидено, че нотификаторът трябва да предостави тези годишни данни преди 1 март на следващата година.</w:t>
      </w:r>
      <w:r>
        <w:rPr>
          <w:color w:val="000000"/>
          <w:sz w:val="27"/>
          <w:rFonts w:ascii="Times New Roman" w:hAnsi="Times New Roman"/>
        </w:rPr>
        <w:br/>
      </w:r>
      <w:r>
        <w:rPr>
          <w:color w:val="000000"/>
          <w:sz w:val="27"/>
          <w:rFonts w:ascii="Times New Roman" w:hAnsi="Times New Roman"/>
        </w:rPr>
        <w:t xml:space="preserve">Фактурата, изпратена от Службата, трябва да бъде платена в рамките на 30 дни.</w:t>
      </w:r>
      <w:r>
        <w:rPr>
          <w:color w:val="000000"/>
          <w:sz w:val="27"/>
          <w:rFonts w:ascii="Times New Roman" w:hAnsi="Times New Roman"/>
        </w:rPr>
        <w:br/>
      </w:r>
      <w:r>
        <w:rPr>
          <w:color w:val="000000"/>
          <w:sz w:val="27"/>
          <w:rFonts w:ascii="Times New Roman" w:hAnsi="Times New Roman"/>
        </w:rPr>
        <w:t xml:space="preserve">Освен това е посочено, че се забранява пускането на пазара на електронни цигари с привлекателни характеристики, които не са полезни за работата на устройството.</w:t>
      </w:r>
      <w:r>
        <w:rPr>
          <w:color w:val="000000"/>
          <w:sz w:val="27"/>
          <w:rFonts w:ascii="Times New Roman" w:hAnsi="Times New Roman"/>
        </w:rPr>
        <w:t xml:space="preserve"> </w:t>
      </w:r>
      <w:r>
        <w:rPr>
          <w:color w:val="000000"/>
          <w:sz w:val="27"/>
          <w:rFonts w:ascii="Times New Roman" w:hAnsi="Times New Roman"/>
        </w:rPr>
        <w:t xml:space="preserve">Това означава, че електронните цигари не могат да имат друга функция освен производството на пари за вдишване.</w:t>
      </w:r>
      <w:r>
        <w:rPr>
          <w:color w:val="000000"/>
          <w:sz w:val="27"/>
          <w:rFonts w:ascii="Times New Roman" w:hAnsi="Times New Roman"/>
        </w:rPr>
        <w:t xml:space="preserve"> </w:t>
      </w:r>
      <w:r>
        <w:rPr>
          <w:color w:val="000000"/>
          <w:sz w:val="27"/>
          <w:rFonts w:ascii="Times New Roman" w:hAnsi="Times New Roman"/>
        </w:rPr>
        <w:t xml:space="preserve">Видеоматериали на устройства, които използват светодиодна лампа, за да променят цвета на парите, са налични в интернет и социалните мрежи.</w:t>
      </w:r>
      <w:r>
        <w:rPr>
          <w:color w:val="000000"/>
          <w:sz w:val="27"/>
          <w:rFonts w:ascii="Times New Roman" w:hAnsi="Times New Roman"/>
        </w:rPr>
        <w:t xml:space="preserve"> </w:t>
      </w:r>
      <w:r>
        <w:rPr>
          <w:color w:val="000000"/>
          <w:sz w:val="27"/>
          <w:rFonts w:ascii="Times New Roman" w:hAnsi="Times New Roman"/>
        </w:rPr>
        <w:t xml:space="preserve">Някои се опитват, например, да направят формите с парите.</w:t>
      </w:r>
      <w:r>
        <w:rPr>
          <w:color w:val="000000"/>
          <w:sz w:val="27"/>
          <w:rFonts w:ascii="Times New Roman" w:hAnsi="Times New Roman"/>
        </w:rPr>
        <w:t xml:space="preserve"> </w:t>
      </w:r>
      <w:r>
        <w:rPr>
          <w:color w:val="000000"/>
          <w:sz w:val="27"/>
          <w:rFonts w:ascii="Times New Roman" w:hAnsi="Times New Roman"/>
        </w:rPr>
        <w:t xml:space="preserve">Електронните цигари не трябва да се използват за тази цел.</w:t>
      </w:r>
      <w:r>
        <w:rPr>
          <w:color w:val="000000"/>
          <w:sz w:val="27"/>
          <w:rFonts w:ascii="Times New Roman" w:hAnsi="Times New Roman"/>
        </w:rPr>
        <w:t xml:space="preserve"> </w:t>
      </w:r>
      <w:r>
        <w:rPr>
          <w:color w:val="000000"/>
          <w:sz w:val="27"/>
          <w:rFonts w:ascii="Times New Roman" w:hAnsi="Times New Roman"/>
        </w:rPr>
        <w:t xml:space="preserve">Това обхваща по-специално препоръките на SHC в Становище 9265 от октомври 2015 г., в което се посочва, че „електронни цигари (...) оборудвани с устройства (...)</w:t>
      </w:r>
      <w:r>
        <w:rPr>
          <w:color w:val="000000"/>
          <w:sz w:val="27"/>
          <w:rFonts w:ascii="Times New Roman" w:hAnsi="Times New Roman"/>
        </w:rPr>
        <w:t xml:space="preserve"> </w:t>
      </w:r>
      <w:r>
        <w:rPr>
          <w:color w:val="000000"/>
          <w:sz w:val="27"/>
          <w:rFonts w:ascii="Times New Roman" w:hAnsi="Times New Roman"/>
        </w:rPr>
        <w:t xml:space="preserve">(светлини, оцветяване на дима и т.н.) трябва да бъдат регулирани, контролирани и забранени.“</w:t>
      </w:r>
      <w:r>
        <w:rPr>
          <w:color w:val="000000"/>
          <w:sz w:val="27"/>
          <w:rFonts w:ascii="Times New Roman" w:hAnsi="Times New Roman"/>
        </w:rPr>
        <w:t xml:space="preserve"> </w:t>
      </w:r>
      <w:r>
        <w:rPr>
          <w:color w:val="000000"/>
          <w:sz w:val="27"/>
          <w:rFonts w:ascii="Times New Roman" w:hAnsi="Times New Roman"/>
        </w:rPr>
        <w:t xml:space="preserve">Електронната цигара е и остава продукт, който не трябва да се представя по привлекателен начин.</w:t>
      </w:r>
      <w:r>
        <w:rPr>
          <w:color w:val="000000"/>
          <w:sz w:val="27"/>
          <w:rFonts w:ascii="Times New Roman" w:hAnsi="Times New Roman"/>
        </w:rPr>
        <w:br/>
      </w:r>
      <w:r>
        <w:rPr>
          <w:color w:val="000000"/>
          <w:sz w:val="27"/>
          <w:rFonts w:ascii="Times New Roman" w:hAnsi="Times New Roman"/>
        </w:rPr>
        <w:t xml:space="preserve">Има възможност министърът да състави списък на забранените добавки или да състави списък на специално разрешени добавки или дори комбинация от двата списъка.</w:t>
      </w:r>
      <w:r>
        <w:rPr>
          <w:color w:val="000000"/>
          <w:sz w:val="27"/>
          <w:rFonts w:ascii="Times New Roman" w:hAnsi="Times New Roman"/>
        </w:rPr>
        <w:t xml:space="preserve"> </w:t>
      </w:r>
      <w:r>
        <w:rPr>
          <w:color w:val="000000"/>
          <w:sz w:val="27"/>
          <w:rFonts w:ascii="Times New Roman" w:hAnsi="Times New Roman"/>
        </w:rPr>
        <w:t xml:space="preserve">Министърът също така има възможност да определи стандартите и методите за анализ, които да се използват от производителите и вносителите за проверка на изпълнението на разпоредбите за състава и емисиите по член 4.</w:t>
      </w:r>
      <w:r>
        <w:rPr>
          <w:color w:val="000000"/>
          <w:sz w:val="27"/>
          <w:rFonts w:ascii="Times New Roman" w:hAnsi="Times New Roman"/>
        </w:rPr>
        <w:t xml:space="preserve"> </w:t>
      </w:r>
      <w:r>
        <w:rPr>
          <w:color w:val="000000"/>
          <w:sz w:val="27"/>
          <w:rFonts w:ascii="Times New Roman" w:hAnsi="Times New Roman"/>
        </w:rPr>
        <w:t xml:space="preserve">Това ще позволи по-добра съпоставимост на резултатите от анализа и следователно по-добър контрол на съдържанието на течностите.</w:t>
      </w:r>
      <w:r>
        <w:rPr>
          <w:color w:val="000000"/>
          <w:sz w:val="27"/>
          <w:rFonts w:ascii="Times New Roman" w:hAnsi="Times New Roman"/>
        </w:rPr>
        <w:br/>
      </w:r>
      <w:r>
        <w:rPr>
          <w:color w:val="000000"/>
          <w:sz w:val="27"/>
          <w:rFonts w:ascii="Times New Roman" w:hAnsi="Times New Roman"/>
        </w:rPr>
        <w:t xml:space="preserve">Що се отнася до етикетирането, член 5 от Кралския указ се изменя, за да се поясни, че листовката и списъкът трябва да са поне на френски, нидерландски и немски език.</w:t>
      </w:r>
      <w:r>
        <w:rPr>
          <w:color w:val="000000"/>
          <w:sz w:val="27"/>
          <w:rFonts w:ascii="Times New Roman" w:hAnsi="Times New Roman"/>
        </w:rPr>
        <w:t xml:space="preserve"> </w:t>
      </w:r>
      <w:r>
        <w:rPr>
          <w:color w:val="000000"/>
          <w:sz w:val="27"/>
          <w:rFonts w:ascii="Times New Roman" w:hAnsi="Times New Roman"/>
        </w:rPr>
        <w:t xml:space="preserve">Целта е да се гарантира, че всеки белгийски потребител може да разбере съдържанието на листовката и да използва продукта правилно.</w:t>
      </w:r>
      <w:r>
        <w:rPr>
          <w:color w:val="000000"/>
          <w:sz w:val="27"/>
          <w:rFonts w:ascii="Times New Roman" w:hAnsi="Times New Roman"/>
        </w:rPr>
        <w:t xml:space="preserve"> </w:t>
      </w:r>
      <w:r>
        <w:rPr>
          <w:color w:val="000000"/>
          <w:sz w:val="27"/>
          <w:rFonts w:ascii="Times New Roman" w:hAnsi="Times New Roman"/>
        </w:rPr>
        <w:t xml:space="preserve">Посочва се също, че марката и подмарката, посочени върху опаковъчната единица и външната опаковка, са идентични с тези, въведени в системата за уведомяване.</w:t>
      </w:r>
      <w:r>
        <w:rPr>
          <w:color w:val="000000"/>
          <w:sz w:val="27"/>
          <w:rFonts w:ascii="Times New Roman" w:hAnsi="Times New Roman"/>
        </w:rPr>
        <w:t xml:space="preserve"> </w:t>
      </w:r>
      <w:r>
        <w:rPr>
          <w:color w:val="000000"/>
          <w:sz w:val="27"/>
          <w:rFonts w:ascii="Times New Roman" w:hAnsi="Times New Roman"/>
        </w:rPr>
        <w:t xml:space="preserve">Тази съгласуваност е важна, за да се даде възможност за контрол на продуктите от страна на органите.</w:t>
      </w:r>
      <w:r>
        <w:rPr>
          <w:color w:val="000000"/>
          <w:sz w:val="27"/>
          <w:rFonts w:ascii="Times New Roman" w:hAnsi="Times New Roman"/>
        </w:rPr>
        <w:br/>
      </w:r>
      <w:r>
        <w:rPr>
          <w:color w:val="000000"/>
          <w:sz w:val="27"/>
          <w:rFonts w:ascii="Times New Roman" w:hAnsi="Times New Roman"/>
        </w:rPr>
        <w:t xml:space="preserve">Споменаването или внушението на вкус, мирис, какъвто и да е аромат може да се направи само с една дума и с определен шрифт и размер, за да стане продуктът по-малко привлекателен.</w:t>
      </w:r>
    </w:p>
    <w:p w14:paraId="5D9423B1"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Освен това, в съответствие с параграф 10 от настоящия член 5, ароматът или ароматите ще бъдат посочени в задължителния списък на съставките.</w:t>
      </w:r>
      <w:r>
        <w:rPr>
          <w:color w:val="000000"/>
          <w:sz w:val="27"/>
          <w:rFonts w:ascii="Times New Roman" w:hAnsi="Times New Roman"/>
        </w:rPr>
        <w:t xml:space="preserve"> </w:t>
      </w:r>
      <w:r>
        <w:rPr>
          <w:color w:val="000000"/>
          <w:sz w:val="27"/>
          <w:rFonts w:ascii="Times New Roman" w:hAnsi="Times New Roman"/>
        </w:rPr>
        <w:t xml:space="preserve">Този списък на съставките понякога може да се състои от няколко десетки добавки, което прави стриктното прилагане на член 5, параграф 10 понякога много трудно, като се има предвид малкият размер на течните контейнери.</w:t>
      </w:r>
      <w:r>
        <w:rPr>
          <w:color w:val="000000"/>
          <w:sz w:val="27"/>
          <w:rFonts w:ascii="Times New Roman" w:hAnsi="Times New Roman"/>
        </w:rPr>
        <w:t xml:space="preserve"> </w:t>
      </w:r>
      <w:r>
        <w:rPr>
          <w:color w:val="000000"/>
          <w:sz w:val="27"/>
          <w:rFonts w:ascii="Times New Roman" w:hAnsi="Times New Roman"/>
        </w:rPr>
        <w:t xml:space="preserve">В този случай производителят посочва най-малко: ароматът, характеризиран неутрално (непромоционално) чрез посочване на основния(те) аромат(и), които го съставят, всички съставки над 0,1 % и всички алергени, независимо от тяхната концентрация.</w:t>
      </w:r>
    </w:p>
    <w:p w14:paraId="54C7BCEE"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Има възможност министърът да определи допълнителни условия по отношение на съдържанието и представянето на задължителната информация върху етикета.</w:t>
      </w:r>
      <w:r>
        <w:rPr>
          <w:color w:val="000000"/>
          <w:sz w:val="27"/>
          <w:rFonts w:ascii="Times New Roman" w:hAnsi="Times New Roman"/>
        </w:rPr>
        <w:t xml:space="preserve"> </w:t>
      </w:r>
      <w:r>
        <w:rPr>
          <w:color w:val="000000"/>
          <w:sz w:val="27"/>
          <w:rFonts w:ascii="Times New Roman" w:hAnsi="Times New Roman"/>
        </w:rPr>
        <w:t xml:space="preserve">Това предполага например възможността да се изискат специфични изисквания по отношение на съдържанието на листовката, посочена в член 5, параграф 9.</w:t>
      </w:r>
      <w:r>
        <w:rPr>
          <w:color w:val="000000"/>
          <w:sz w:val="27"/>
          <w:rFonts w:ascii="Times New Roman" w:hAnsi="Times New Roman"/>
        </w:rPr>
        <w:t xml:space="preserve"> </w:t>
      </w:r>
      <w:r>
        <w:rPr>
          <w:color w:val="000000"/>
          <w:sz w:val="27"/>
          <w:rFonts w:ascii="Times New Roman" w:hAnsi="Times New Roman"/>
        </w:rPr>
        <w:t xml:space="preserve">Забраната за продажба от разстояние е потвърдена и разширена чрез забраната за закупуване от разстояние.</w:t>
      </w:r>
      <w:r>
        <w:rPr>
          <w:color w:val="000000"/>
          <w:sz w:val="27"/>
          <w:rFonts w:ascii="Times New Roman" w:hAnsi="Times New Roman"/>
        </w:rPr>
        <w:t xml:space="preserve"> </w:t>
      </w:r>
      <w:r>
        <w:rPr>
          <w:color w:val="000000"/>
          <w:sz w:val="27"/>
          <w:rFonts w:ascii="Times New Roman" w:hAnsi="Times New Roman"/>
        </w:rPr>
        <w:t xml:space="preserve">Тази разпоредба внася по-голяма съгласуваност в този член.</w:t>
      </w:r>
      <w:r>
        <w:rPr>
          <w:color w:val="000000"/>
          <w:sz w:val="27"/>
          <w:rFonts w:ascii="Times New Roman" w:hAnsi="Times New Roman"/>
        </w:rPr>
        <w:t xml:space="preserve"> </w:t>
      </w:r>
      <w:r>
        <w:rPr>
          <w:color w:val="000000"/>
          <w:sz w:val="27"/>
          <w:rFonts w:ascii="Times New Roman" w:hAnsi="Times New Roman"/>
        </w:rPr>
        <w:t xml:space="preserve">Уточнява се също така, че продажбата от разстояние на трети държави, които го разрешават, е разрешена, при условие че те отговарят на специфичните разпоредби, установени от тези трети държави.</w:t>
      </w:r>
      <w:r>
        <w:rPr>
          <w:color w:val="000000"/>
          <w:sz w:val="27"/>
          <w:rFonts w:ascii="Times New Roman" w:hAnsi="Times New Roman"/>
        </w:rPr>
        <w:t xml:space="preserve"> </w:t>
      </w:r>
    </w:p>
    <w:p w14:paraId="57FF2908"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Накрая са определени правила за контейнерите за многократно пълнене без никотин.</w:t>
      </w:r>
      <w:r>
        <w:rPr>
          <w:color w:val="000000"/>
          <w:sz w:val="27"/>
          <w:rFonts w:ascii="Times New Roman" w:hAnsi="Times New Roman"/>
        </w:rPr>
        <w:t xml:space="preserve"> </w:t>
      </w:r>
      <w:r>
        <w:rPr>
          <w:color w:val="000000"/>
          <w:sz w:val="27"/>
          <w:rFonts w:ascii="Times New Roman" w:hAnsi="Times New Roman"/>
        </w:rPr>
        <w:t xml:space="preserve">Всъщност, освен правилата CLP, не са предвидени правила за тези продукти, въпреки че те са многобройни на пазара и все по-успешни.</w:t>
      </w:r>
      <w:r>
        <w:rPr>
          <w:color w:val="000000"/>
          <w:sz w:val="27"/>
          <w:rFonts w:ascii="Times New Roman" w:hAnsi="Times New Roman"/>
        </w:rPr>
        <w:t xml:space="preserve"> </w:t>
      </w:r>
      <w:r>
        <w:rPr>
          <w:color w:val="000000"/>
          <w:sz w:val="27"/>
          <w:rFonts w:ascii="Times New Roman" w:hAnsi="Times New Roman"/>
        </w:rPr>
        <w:t xml:space="preserve">Пазарът също така се адаптира към недостатъците на законодателството, тъй като потребителите вече могат да направят своя собствена смес, след като закупят контейнер за електронна течност без никотин и никотинов „бустер“.</w:t>
      </w:r>
      <w:r>
        <w:rPr>
          <w:color w:val="000000"/>
          <w:sz w:val="27"/>
          <w:rFonts w:ascii="Times New Roman" w:hAnsi="Times New Roman"/>
        </w:rPr>
        <w:t xml:space="preserve"> </w:t>
      </w:r>
      <w:r>
        <w:rPr>
          <w:color w:val="000000"/>
          <w:sz w:val="27"/>
          <w:rFonts w:ascii="Times New Roman" w:hAnsi="Times New Roman"/>
        </w:rPr>
        <w:t xml:space="preserve">Що се отнася до състава, прилагането на разпоредбите, приложими за течностите за електронни цигари с никотин за всички електронни течности, също така ще позволи ясно да се забранят всички електронни течности, съдържащи CBD, и по този начин да се излезе от настоящата несигурност.</w:t>
      </w:r>
      <w:r>
        <w:rPr>
          <w:color w:val="000000"/>
          <w:sz w:val="27"/>
          <w:rFonts w:ascii="Times New Roman" w:hAnsi="Times New Roman"/>
        </w:rPr>
        <w:t xml:space="preserve"> </w:t>
      </w:r>
      <w:r>
        <w:rPr>
          <w:color w:val="000000"/>
          <w:sz w:val="27"/>
          <w:rFonts w:ascii="Times New Roman" w:hAnsi="Times New Roman"/>
        </w:rPr>
        <w:t xml:space="preserve">Всъщност понастоящем електронните течности без никотин със CBD се считат за лекарства, когато нивото на CBD е над 0,4 %, но тази разпоредба практически не се прилага.</w:t>
      </w:r>
      <w:r>
        <w:rPr>
          <w:color w:val="000000"/>
          <w:sz w:val="27"/>
          <w:rFonts w:ascii="Times New Roman" w:hAnsi="Times New Roman"/>
        </w:rPr>
        <w:t xml:space="preserve"> </w:t>
      </w:r>
      <w:r>
        <w:rPr>
          <w:color w:val="000000"/>
          <w:sz w:val="27"/>
          <w:rFonts w:ascii="Times New Roman" w:hAnsi="Times New Roman"/>
        </w:rPr>
        <w:t xml:space="preserve">Необходимо е да се определят тези продукти без никотин, защото те също са вредни за здравето.</w:t>
      </w:r>
      <w:r>
        <w:rPr>
          <w:color w:val="000000"/>
          <w:sz w:val="27"/>
          <w:rFonts w:ascii="Times New Roman" w:hAnsi="Times New Roman"/>
        </w:rPr>
        <w:br/>
      </w:r>
      <w:r>
        <w:rPr>
          <w:color w:val="000000"/>
          <w:sz w:val="27"/>
          <w:rFonts w:ascii="Times New Roman" w:hAnsi="Times New Roman"/>
        </w:rPr>
        <w:t xml:space="preserve">В становището си от 2015 г. Висшият здравен съвет на Белгия също препоръчва някои правила.</w:t>
      </w:r>
      <w:r>
        <w:rPr>
          <w:color w:val="000000"/>
          <w:sz w:val="27"/>
          <w:rFonts w:ascii="Times New Roman" w:hAnsi="Times New Roman"/>
        </w:rPr>
        <w:t xml:space="preserve"> </w:t>
      </w:r>
      <w:r>
        <w:rPr>
          <w:color w:val="000000"/>
          <w:sz w:val="27"/>
          <w:rFonts w:ascii="Times New Roman" w:hAnsi="Times New Roman"/>
        </w:rPr>
        <w:t xml:space="preserve">Всъщност то посочва:</w:t>
      </w:r>
      <w:r>
        <w:rPr>
          <w:color w:val="000000"/>
          <w:sz w:val="27"/>
          <w:rFonts w:ascii="Times New Roman" w:hAnsi="Times New Roman"/>
        </w:rPr>
        <w:t xml:space="preserve"> </w:t>
      </w:r>
      <w:r>
        <w:rPr>
          <w:color w:val="000000"/>
          <w:sz w:val="27"/>
          <w:rFonts w:ascii="Times New Roman" w:hAnsi="Times New Roman"/>
        </w:rPr>
        <w:t xml:space="preserve">„</w:t>
      </w:r>
      <w:r>
        <w:rPr>
          <w:color w:val="000000"/>
          <w:sz w:val="27"/>
          <w:rFonts w:ascii="Times New Roman" w:hAnsi="Times New Roman"/>
        </w:rPr>
        <w:t xml:space="preserve"> </w:t>
      </w:r>
      <w:r>
        <w:rPr>
          <w:color w:val="000000"/>
          <w:sz w:val="27"/>
          <w:rFonts w:ascii="Times New Roman" w:hAnsi="Times New Roman"/>
        </w:rPr>
        <w:t xml:space="preserve">SHC препоръчва изискванията за качество на електронните цигари, съдържащи никотин, да бъдат идентични с тези за несъдържащите никотин (с изключение на никотина).</w:t>
      </w:r>
      <w:r>
        <w:rPr>
          <w:color w:val="000000"/>
          <w:sz w:val="27"/>
          <w:rFonts w:ascii="Times New Roman" w:hAnsi="Times New Roman"/>
        </w:rPr>
        <w:t xml:space="preserve"> </w:t>
      </w:r>
      <w:r>
        <w:rPr>
          <w:color w:val="000000"/>
          <w:sz w:val="27"/>
          <w:rFonts w:ascii="Times New Roman" w:hAnsi="Times New Roman"/>
        </w:rPr>
        <w:t xml:space="preserve">Тази гледна точка се потвърждава и в становището му от 2022 г.:</w:t>
      </w:r>
      <w:r>
        <w:rPr>
          <w:color w:val="000000"/>
          <w:sz w:val="27"/>
          <w:rFonts w:ascii="Times New Roman" w:hAnsi="Times New Roman"/>
        </w:rPr>
        <w:t xml:space="preserve"> </w:t>
      </w:r>
      <w:r>
        <w:rPr>
          <w:color w:val="000000"/>
          <w:sz w:val="27"/>
          <w:rFonts w:ascii="Times New Roman" w:hAnsi="Times New Roman"/>
        </w:rPr>
        <w:t xml:space="preserve">„</w:t>
      </w:r>
      <w:r>
        <w:rPr>
          <w:color w:val="000000"/>
          <w:sz w:val="27"/>
          <w:rFonts w:ascii="Times New Roman" w:hAnsi="Times New Roman"/>
        </w:rPr>
        <w:t xml:space="preserve"> </w:t>
      </w:r>
      <w:r>
        <w:rPr>
          <w:color w:val="000000"/>
          <w:sz w:val="27"/>
          <w:rFonts w:ascii="Times New Roman" w:hAnsi="Times New Roman"/>
        </w:rPr>
        <w:t xml:space="preserve">SHC е на мнение, че стандартите за съдържащите никотин електронни течности, са приложими за електронни течности и съставки без никотин.</w:t>
      </w:r>
      <w:r>
        <w:rPr>
          <w:color w:val="000000"/>
          <w:sz w:val="27"/>
          <w:rFonts w:ascii="Times New Roman" w:hAnsi="Times New Roman"/>
        </w:rPr>
        <w:t xml:space="preserve"> </w:t>
      </w:r>
      <w:r>
        <w:rPr>
          <w:color w:val="000000"/>
          <w:sz w:val="27"/>
          <w:rFonts w:ascii="Times New Roman" w:hAnsi="Times New Roman"/>
        </w:rPr>
        <w:t xml:space="preserve">Освен никотина, съставките в тези електронни течности са идентични.</w:t>
      </w:r>
      <w:r>
        <w:rPr>
          <w:color w:val="000000"/>
          <w:sz w:val="27"/>
          <w:rFonts w:ascii="Times New Roman" w:hAnsi="Times New Roman"/>
        </w:rPr>
        <w:t xml:space="preserve"> </w:t>
      </w:r>
      <w:r>
        <w:rPr>
          <w:color w:val="000000"/>
          <w:sz w:val="27"/>
          <w:rFonts w:ascii="Times New Roman" w:hAnsi="Times New Roman"/>
        </w:rPr>
        <w:t xml:space="preserve">Следователно не е необходимо те да са регулирани по друг начин.</w:t>
      </w:r>
      <w:r>
        <w:rPr>
          <w:color w:val="000000"/>
          <w:sz w:val="27"/>
          <w:rFonts w:ascii="Times New Roman" w:hAnsi="Times New Roman"/>
        </w:rPr>
        <w:t xml:space="preserve"> </w:t>
      </w:r>
      <w:r>
        <w:rPr>
          <w:color w:val="000000"/>
          <w:sz w:val="27"/>
          <w:rFonts w:ascii="Times New Roman" w:hAnsi="Times New Roman"/>
        </w:rPr>
        <w:t xml:space="preserve">Що се отнася до аспектите на уведомяването, продажбата от разстояние, етикетирането и т.н., следва да се прилагат или хармонизират същите регулаторни принципи, ако се отнася до никотина.</w:t>
      </w:r>
      <w:r>
        <w:rPr>
          <w:color w:val="000000"/>
          <w:sz w:val="27"/>
          <w:rFonts w:ascii="Times New Roman" w:hAnsi="Times New Roman"/>
        </w:rPr>
        <w:t xml:space="preserve"> </w:t>
      </w:r>
      <w:r>
        <w:rPr>
          <w:color w:val="000000"/>
          <w:sz w:val="27"/>
          <w:rFonts w:ascii="Times New Roman" w:hAnsi="Times New Roman"/>
        </w:rPr>
        <w:t xml:space="preserve">Поради това е необходимо да се адаптират действащите разпоредби, като се включат контейнери за многократно пълнене без никотин (течности за електронни цигари).</w:t>
      </w:r>
    </w:p>
    <w:p w14:paraId="1365EF3F"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Въпреки че не съдържат никотин, течностите без никотин могат да представляват рискове за здравето, както е посочено в статията „Електронни цигари и здравни резултати: систематичен преглед на глобалните доказателства“ (4):</w:t>
      </w:r>
      <w:r>
        <w:rPr>
          <w:color w:val="000000"/>
          <w:sz w:val="27"/>
          <w:rFonts w:ascii="Times New Roman" w:hAnsi="Times New Roman"/>
        </w:rPr>
        <w:t xml:space="preserve"> </w:t>
      </w:r>
      <w:r>
        <w:rPr>
          <w:color w:val="000000"/>
          <w:sz w:val="27"/>
          <w:rFonts w:ascii="Times New Roman" w:hAnsi="Times New Roman"/>
        </w:rPr>
        <w:t xml:space="preserve">The main substances in e-cigarettes aerosol that raise health concern are metals (such as chromium, nickel, and lead), carbonyls (such as formaldehyde, acetaldehyde, acrolein and glyoxal), and particulate matter and some flavourings.</w:t>
      </w:r>
      <w:r>
        <w:rPr>
          <w:color w:val="000000"/>
          <w:sz w:val="27"/>
          <w:rFonts w:ascii="Times New Roman" w:hAnsi="Times New Roman"/>
        </w:rPr>
        <w:t xml:space="preserve"> </w:t>
      </w:r>
      <w:r>
        <w:rPr>
          <w:color w:val="000000"/>
          <w:sz w:val="27"/>
          <w:rFonts w:ascii="Times New Roman" w:hAnsi="Times New Roman"/>
        </w:rPr>
        <w:t xml:space="preserve">Exposure to some metals may cause serious health effects, including diseases of the nervous, cardiovascular and respiratory systems.</w:t>
      </w:r>
      <w:r>
        <w:rPr>
          <w:color w:val="000000"/>
          <w:sz w:val="27"/>
          <w:rFonts w:ascii="Times New Roman" w:hAnsi="Times New Roman"/>
        </w:rPr>
        <w:t xml:space="preserve"> </w:t>
      </w:r>
      <w:r>
        <w:rPr>
          <w:color w:val="000000"/>
          <w:sz w:val="27"/>
          <w:rFonts w:ascii="Times New Roman" w:hAnsi="Times New Roman"/>
        </w:rPr>
        <w:t xml:space="preserve">Carbonyl compounds are potentially hazardous to users.</w:t>
      </w:r>
      <w:r>
        <w:rPr>
          <w:color w:val="000000"/>
          <w:sz w:val="27"/>
          <w:rFonts w:ascii="Times New Roman" w:hAnsi="Times New Roman"/>
        </w:rPr>
        <w:t xml:space="preserve"> </w:t>
      </w:r>
      <w:r>
        <w:rPr>
          <w:color w:val="000000"/>
          <w:sz w:val="27"/>
          <w:rFonts w:ascii="Times New Roman" w:hAnsi="Times New Roman"/>
        </w:rPr>
        <w:t xml:space="preserve">Formaldehyde is a human carcinogen, acetaldehyde is possibly carcinogenic to humans, acrolein is a strong irritant of the respiratory system and glyoxal shows mutagenicity.</w:t>
      </w:r>
    </w:p>
    <w:p w14:paraId="59E549C3"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Освен това в този член се посочва, че рисковете от електронните цигари не са свързани само с никотина:</w:t>
      </w:r>
      <w:r>
        <w:rPr>
          <w:color w:val="000000"/>
          <w:sz w:val="27"/>
          <w:rFonts w:ascii="Times New Roman" w:hAnsi="Times New Roman"/>
        </w:rPr>
        <w:t xml:space="preserve"> </w:t>
      </w:r>
      <w:r>
        <w:rPr>
          <w:color w:val="000000"/>
          <w:sz w:val="27"/>
          <w:rFonts w:ascii="Times New Roman" w:hAnsi="Times New Roman"/>
        </w:rPr>
        <w:t xml:space="preserve">“</w:t>
      </w:r>
      <w:r>
        <w:rPr>
          <w:color w:val="000000"/>
          <w:sz w:val="27"/>
          <w:rFonts w:ascii="Times New Roman" w:hAnsi="Times New Roman"/>
        </w:rPr>
        <w:t xml:space="preserve"> </w:t>
      </w:r>
      <w:r>
        <w:rPr>
          <w:color w:val="000000"/>
          <w:sz w:val="27"/>
          <w:rFonts w:ascii="Times New Roman" w:hAnsi="Times New Roman"/>
        </w:rPr>
        <w:t xml:space="preserve">E-cigarette-related risks increase with: higher nicotine concentrations in e-liquids;</w:t>
      </w:r>
      <w:r>
        <w:rPr>
          <w:color w:val="000000"/>
          <w:sz w:val="27"/>
          <w:rFonts w:ascii="Times New Roman" w:hAnsi="Times New Roman"/>
        </w:rPr>
        <w:t xml:space="preserve"> </w:t>
      </w:r>
      <w:r>
        <w:rPr>
          <w:color w:val="000000"/>
          <w:sz w:val="27"/>
          <w:rFonts w:ascii="Times New Roman" w:hAnsi="Times New Roman"/>
        </w:rPr>
        <w:t xml:space="preserve">greater e-liquid volumes;</w:t>
      </w:r>
      <w:r>
        <w:rPr>
          <w:color w:val="000000"/>
          <w:sz w:val="27"/>
          <w:rFonts w:ascii="Times New Roman" w:hAnsi="Times New Roman"/>
        </w:rPr>
        <w:t xml:space="preserve"> </w:t>
      </w:r>
      <w:r>
        <w:rPr>
          <w:color w:val="000000"/>
          <w:sz w:val="27"/>
          <w:rFonts w:ascii="Times New Roman" w:hAnsi="Times New Roman"/>
        </w:rPr>
        <w:t xml:space="preserve">“at home” e-liquid preparation;</w:t>
      </w:r>
      <w:r>
        <w:rPr>
          <w:color w:val="000000"/>
          <w:sz w:val="27"/>
          <w:rFonts w:ascii="Times New Roman" w:hAnsi="Times New Roman"/>
        </w:rPr>
        <w:t xml:space="preserve"> </w:t>
      </w:r>
      <w:r>
        <w:rPr>
          <w:color w:val="000000"/>
          <w:sz w:val="27"/>
          <w:rFonts w:ascii="Times New Roman" w:hAnsi="Times New Roman"/>
        </w:rPr>
        <w:t xml:space="preserve">adulteration of e-liquids;</w:t>
      </w:r>
      <w:r>
        <w:rPr>
          <w:color w:val="000000"/>
          <w:sz w:val="27"/>
          <w:rFonts w:ascii="Times New Roman" w:hAnsi="Times New Roman"/>
        </w:rPr>
        <w:t xml:space="preserve"> </w:t>
      </w:r>
      <w:r>
        <w:rPr>
          <w:color w:val="000000"/>
          <w:sz w:val="27"/>
          <w:rFonts w:ascii="Times New Roman" w:hAnsi="Times New Roman"/>
        </w:rPr>
        <w:t xml:space="preserve">inadequate labelling;</w:t>
      </w:r>
      <w:r>
        <w:rPr>
          <w:color w:val="000000"/>
          <w:sz w:val="27"/>
          <w:rFonts w:ascii="Times New Roman" w:hAnsi="Times New Roman"/>
        </w:rPr>
        <w:t xml:space="preserve"> </w:t>
      </w:r>
      <w:r>
        <w:rPr>
          <w:color w:val="000000"/>
          <w:sz w:val="27"/>
          <w:rFonts w:ascii="Times New Roman" w:hAnsi="Times New Roman"/>
        </w:rPr>
        <w:t xml:space="preserve">lack of child-resistant packaging;</w:t>
      </w:r>
      <w:r>
        <w:rPr>
          <w:color w:val="000000"/>
          <w:sz w:val="27"/>
          <w:rFonts w:ascii="Times New Roman" w:hAnsi="Times New Roman"/>
        </w:rPr>
        <w:t xml:space="preserve"> </w:t>
      </w:r>
      <w:r>
        <w:rPr>
          <w:color w:val="000000"/>
          <w:sz w:val="27"/>
          <w:rFonts w:ascii="Times New Roman" w:hAnsi="Times New Roman"/>
        </w:rPr>
        <w:t xml:space="preserve">longer durations of use;</w:t>
      </w:r>
      <w:r>
        <w:rPr>
          <w:color w:val="000000"/>
          <w:sz w:val="27"/>
          <w:rFonts w:ascii="Times New Roman" w:hAnsi="Times New Roman"/>
        </w:rPr>
        <w:t xml:space="preserve"> </w:t>
      </w:r>
      <w:r>
        <w:rPr>
          <w:color w:val="000000"/>
          <w:sz w:val="27"/>
          <w:rFonts w:ascii="Times New Roman" w:hAnsi="Times New Roman"/>
        </w:rPr>
        <w:t xml:space="preserve">potential for multiple prescriptions;</w:t>
      </w:r>
      <w:r>
        <w:rPr>
          <w:color w:val="000000"/>
          <w:sz w:val="27"/>
          <w:rFonts w:ascii="Times New Roman" w:hAnsi="Times New Roman"/>
        </w:rPr>
        <w:t xml:space="preserve"> </w:t>
      </w:r>
      <w:r>
        <w:rPr>
          <w:color w:val="000000"/>
          <w:sz w:val="27"/>
          <w:rFonts w:ascii="Times New Roman" w:hAnsi="Times New Roman"/>
        </w:rPr>
        <w:t xml:space="preserve">personal importation;</w:t>
      </w:r>
      <w:r>
        <w:rPr>
          <w:color w:val="000000"/>
          <w:sz w:val="27"/>
          <w:rFonts w:ascii="Times New Roman" w:hAnsi="Times New Roman"/>
        </w:rPr>
        <w:t xml:space="preserve"> </w:t>
      </w:r>
      <w:r>
        <w:rPr>
          <w:color w:val="000000"/>
          <w:sz w:val="27"/>
          <w:rFonts w:ascii="Times New Roman" w:hAnsi="Times New Roman"/>
        </w:rPr>
        <w:t xml:space="preserve">flavourings and other factors increasing attractiveness to children and youth;</w:t>
      </w:r>
      <w:r>
        <w:rPr>
          <w:color w:val="000000"/>
          <w:sz w:val="27"/>
          <w:rFonts w:ascii="Times New Roman" w:hAnsi="Times New Roman"/>
        </w:rPr>
        <w:t xml:space="preserve"> </w:t>
      </w:r>
      <w:r>
        <w:rPr>
          <w:color w:val="000000"/>
          <w:sz w:val="27"/>
          <w:rFonts w:ascii="Times New Roman" w:hAnsi="Times New Roman"/>
        </w:rPr>
        <w:t xml:space="preserve">and factors increasing the likelihood of use of e-cigarettes in youth and non-smokers, including advertising and promotion, lack of enforcement of regulations and high concentration nicotine salt products.”(5)</w:t>
      </w:r>
    </w:p>
    <w:p w14:paraId="5ADF9BA8"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В допълнение към никотин-съдържащи течности, има и други химически компоненти.</w:t>
      </w:r>
      <w:r>
        <w:rPr>
          <w:color w:val="000000"/>
          <w:sz w:val="27"/>
          <w:rFonts w:ascii="Times New Roman" w:hAnsi="Times New Roman"/>
        </w:rPr>
        <w:t xml:space="preserve"> </w:t>
      </w:r>
      <w:r>
        <w:rPr>
          <w:color w:val="000000"/>
          <w:sz w:val="27"/>
          <w:rFonts w:ascii="Times New Roman" w:hAnsi="Times New Roman"/>
        </w:rPr>
        <w:t xml:space="preserve">Парите съдържат редица химически съставки и примеси в количества, които могат да бъдат вредни за здравето.</w:t>
      </w:r>
      <w:r>
        <w:rPr>
          <w:color w:val="000000"/>
          <w:sz w:val="27"/>
          <w:rFonts w:ascii="Times New Roman" w:hAnsi="Times New Roman"/>
        </w:rPr>
        <w:t xml:space="preserve"> </w:t>
      </w:r>
      <w:r>
        <w:rPr>
          <w:color w:val="000000"/>
          <w:sz w:val="27"/>
          <w:rFonts w:ascii="Times New Roman" w:hAnsi="Times New Roman"/>
        </w:rPr>
        <w:t xml:space="preserve">Те включват пропилен гликол, глицерол, алдехиди и метали.</w:t>
      </w:r>
      <w:r>
        <w:rPr>
          <w:color w:val="000000"/>
          <w:sz w:val="27"/>
          <w:rFonts w:ascii="Times New Roman" w:hAnsi="Times New Roman"/>
        </w:rPr>
        <w:t xml:space="preserve"> </w:t>
      </w:r>
      <w:r>
        <w:rPr>
          <w:color w:val="000000"/>
          <w:sz w:val="27"/>
          <w:rFonts w:ascii="Times New Roman" w:hAnsi="Times New Roman"/>
        </w:rPr>
        <w:t xml:space="preserve">Концентрациите на пари на глицерол и пропилен гликол в електронни пари без никотин са тези на съдържащите никотин електронни цигари.</w:t>
      </w:r>
      <w:r>
        <w:rPr>
          <w:color w:val="000000"/>
          <w:sz w:val="27"/>
          <w:rFonts w:ascii="Times New Roman" w:hAnsi="Times New Roman"/>
        </w:rPr>
        <w:t xml:space="preserve"> </w:t>
      </w:r>
      <w:r>
        <w:rPr>
          <w:color w:val="000000"/>
          <w:sz w:val="27"/>
          <w:rFonts w:ascii="Times New Roman" w:hAnsi="Times New Roman"/>
        </w:rPr>
        <w:t xml:space="preserve">Основните ефекти на тези две вещества влияят върху увреждането на дихателните тъкани и ефектите на пропилен гликол върху лимфоцитите (вид бели кръвни клетки).</w:t>
      </w:r>
      <w:r>
        <w:rPr>
          <w:color w:val="000000"/>
          <w:sz w:val="27"/>
          <w:rFonts w:ascii="Times New Roman" w:hAnsi="Times New Roman"/>
        </w:rPr>
        <w:t xml:space="preserve"> </w:t>
      </w:r>
      <w:r>
        <w:rPr>
          <w:color w:val="000000"/>
          <w:sz w:val="27"/>
          <w:rFonts w:ascii="Times New Roman" w:hAnsi="Times New Roman"/>
        </w:rPr>
        <w:t xml:space="preserve">Алдехидите се създават при формулирането на течности, а металите се освобождават от изпарителя.</w:t>
      </w:r>
      <w:r>
        <w:rPr>
          <w:color w:val="000000"/>
          <w:sz w:val="27"/>
          <w:rFonts w:ascii="Times New Roman" w:hAnsi="Times New Roman"/>
        </w:rPr>
        <w:t xml:space="preserve"> </w:t>
      </w:r>
      <w:r>
        <w:rPr>
          <w:color w:val="000000"/>
          <w:sz w:val="27"/>
          <w:rFonts w:ascii="Times New Roman" w:hAnsi="Times New Roman"/>
        </w:rPr>
        <w:t xml:space="preserve">Използването на електронни пари също може да доведе до сърцебиене.</w:t>
      </w:r>
      <w:r>
        <w:rPr>
          <w:color w:val="000000"/>
          <w:sz w:val="27"/>
          <w:rFonts w:ascii="Times New Roman" w:hAnsi="Times New Roman"/>
        </w:rPr>
        <w:t xml:space="preserve"> </w:t>
      </w:r>
      <w:r>
        <w:rPr>
          <w:color w:val="000000"/>
          <w:sz w:val="27"/>
          <w:rFonts w:ascii="Times New Roman" w:hAnsi="Times New Roman"/>
        </w:rPr>
        <w:t xml:space="preserve">Ето защо е важно да се попречи на младите хора да използват електронни продукти за изпаряване, дори и при липса на никотин.</w:t>
      </w:r>
      <w:r>
        <w:rPr>
          <w:color w:val="000000"/>
          <w:sz w:val="27"/>
          <w:rFonts w:ascii="Times New Roman" w:hAnsi="Times New Roman"/>
        </w:rPr>
        <w:t xml:space="preserve"> </w:t>
      </w:r>
      <w:r>
        <w:rPr>
          <w:color w:val="000000"/>
          <w:sz w:val="27"/>
          <w:rFonts w:ascii="Times New Roman" w:hAnsi="Times New Roman"/>
        </w:rPr>
        <w:t xml:space="preserve">Резултатите от холандско проучване също така показват, че употребата на полиоли при използването на електронни цигари представлява висок риск от увреждане на дихателните пътища при тежки изпарители;</w:t>
      </w:r>
      <w:r>
        <w:rPr>
          <w:color w:val="000000"/>
          <w:sz w:val="27"/>
          <w:rFonts w:ascii="Times New Roman" w:hAnsi="Times New Roman"/>
        </w:rPr>
        <w:t xml:space="preserve"> </w:t>
      </w:r>
      <w:r>
        <w:rPr>
          <w:color w:val="000000"/>
          <w:sz w:val="27"/>
          <w:rFonts w:ascii="Times New Roman" w:hAnsi="Times New Roman"/>
        </w:rPr>
        <w:t xml:space="preserve">при леки и умерени изпарители този риск също не може да бъде изключен.</w:t>
      </w:r>
      <w:r>
        <w:rPr>
          <w:color w:val="000000"/>
          <w:sz w:val="27"/>
          <w:rFonts w:ascii="Times New Roman" w:hAnsi="Times New Roman"/>
        </w:rPr>
        <w:t xml:space="preserve"> </w:t>
      </w:r>
      <w:r>
        <w:rPr>
          <w:color w:val="000000"/>
          <w:sz w:val="27"/>
          <w:rFonts w:ascii="Times New Roman" w:hAnsi="Times New Roman"/>
        </w:rPr>
        <w:t xml:space="preserve">Системните ефекти не могат да бъдат изключени за тежки изпарители.</w:t>
      </w:r>
      <w:r>
        <w:rPr>
          <w:color w:val="000000"/>
          <w:sz w:val="27"/>
          <w:rFonts w:ascii="Times New Roman" w:hAnsi="Times New Roman"/>
        </w:rPr>
        <w:t xml:space="preserve"> </w:t>
      </w:r>
      <w:r>
        <w:rPr>
          <w:color w:val="000000"/>
          <w:sz w:val="27"/>
          <w:rFonts w:ascii="Times New Roman" w:hAnsi="Times New Roman"/>
        </w:rPr>
        <w:t xml:space="preserve">Излагането се наблюдава и на специфични за тютюна нитрозамини NNK и NAT.</w:t>
      </w:r>
      <w:r>
        <w:rPr>
          <w:color w:val="000000"/>
          <w:sz w:val="27"/>
          <w:rFonts w:ascii="Times New Roman" w:hAnsi="Times New Roman"/>
        </w:rPr>
        <w:t xml:space="preserve"> </w:t>
      </w:r>
      <w:r>
        <w:rPr>
          <w:color w:val="000000"/>
          <w:sz w:val="27"/>
          <w:rFonts w:ascii="Times New Roman" w:hAnsi="Times New Roman"/>
        </w:rPr>
        <w:t xml:space="preserve">При тежък изпарител това води до риск от образуване на тумор в дихателните пътища.</w:t>
      </w:r>
    </w:p>
    <w:p w14:paraId="09EE33B4"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В допълнение към наличието на канцерогени в електронните течности, частиците, присъстващи в парите, също будят безпокойство.</w:t>
      </w:r>
      <w:r>
        <w:rPr>
          <w:color w:val="000000"/>
          <w:sz w:val="27"/>
          <w:rFonts w:ascii="Times New Roman" w:hAnsi="Times New Roman"/>
        </w:rPr>
        <w:t xml:space="preserve"> </w:t>
      </w:r>
      <w:r>
        <w:rPr>
          <w:color w:val="000000"/>
          <w:sz w:val="27"/>
          <w:rFonts w:ascii="Times New Roman" w:hAnsi="Times New Roman"/>
        </w:rPr>
        <w:t xml:space="preserve">Праховите частици могат да бъдат в основата на развитието на рак на белия дроб и докладът SCHEER показва, че електронните цигари съдържат големи количества прахови частици.</w:t>
      </w:r>
      <w:r>
        <w:rPr>
          <w:color w:val="000000"/>
          <w:sz w:val="27"/>
          <w:rFonts w:ascii="Times New Roman" w:hAnsi="Times New Roman"/>
        </w:rPr>
        <w:br/>
      </w:r>
      <w:r>
        <w:rPr>
          <w:color w:val="000000"/>
          <w:sz w:val="27"/>
          <w:rFonts w:ascii="Times New Roman" w:hAnsi="Times New Roman"/>
        </w:rPr>
        <w:t xml:space="preserve">В доклада на Центъра за борба с отровите от 2021 г. се посочва също, че „в контекста на хроничното излагане има все повече научни доказателства, че потребителите на електронни цигари са изложени на смес от дразнещи, токсични и канцерогенни съединения.</w:t>
      </w:r>
      <w:r>
        <w:rPr>
          <w:color w:val="000000"/>
          <w:sz w:val="27"/>
          <w:rFonts w:ascii="Times New Roman" w:hAnsi="Times New Roman"/>
        </w:rPr>
        <w:t xml:space="preserve"> </w:t>
      </w:r>
      <w:r>
        <w:rPr>
          <w:color w:val="000000"/>
          <w:sz w:val="27"/>
          <w:rFonts w:ascii="Times New Roman" w:hAnsi="Times New Roman"/>
        </w:rPr>
        <w:t xml:space="preserve">Дългосрочните рискове от електронните цигари все още трябва да бъдат изследвани, но в много доклади вече се споменава експозиция на формалдехид, акролеин, витамин Е ацетат, летливи органични съединения, тежки метали, свръхфини прахови частици и др.</w:t>
      </w:r>
      <w:r>
        <w:rPr>
          <w:color w:val="000000"/>
          <w:sz w:val="27"/>
          <w:rFonts w:ascii="Times New Roman" w:hAnsi="Times New Roman"/>
        </w:rPr>
        <w:t xml:space="preserve"> </w:t>
      </w:r>
      <w:r>
        <w:rPr>
          <w:color w:val="000000"/>
          <w:sz w:val="27"/>
          <w:rFonts w:ascii="Times New Roman" w:hAnsi="Times New Roman"/>
        </w:rPr>
        <w:t xml:space="preserve">По същия начин ароматичните агенти, добавени към електронните цигари, могат да бъдат източник на белодробно заболяване.</w:t>
      </w:r>
      <w:r>
        <w:rPr>
          <w:color w:val="000000"/>
          <w:sz w:val="27"/>
          <w:rFonts w:ascii="Times New Roman" w:hAnsi="Times New Roman"/>
        </w:rPr>
        <w:t xml:space="preserve"> </w:t>
      </w:r>
      <w:r>
        <w:rPr>
          <w:color w:val="000000"/>
          <w:sz w:val="27"/>
          <w:rFonts w:ascii="Times New Roman" w:hAnsi="Times New Roman"/>
        </w:rPr>
        <w:t xml:space="preserve">Например диацетил (2,3-бутандион) е ароматизиращ агент, причиняващ белодробно заболяване, наречено „бял дроб на работника с пуканки“, ако се вдишва.</w:t>
      </w:r>
      <w:r>
        <w:rPr>
          <w:color w:val="000000"/>
          <w:sz w:val="27"/>
          <w:rFonts w:ascii="Times New Roman" w:hAnsi="Times New Roman"/>
        </w:rPr>
        <w:t xml:space="preserve"> </w:t>
      </w:r>
      <w:r>
        <w:rPr>
          <w:color w:val="000000"/>
          <w:sz w:val="27"/>
          <w:rFonts w:ascii="Times New Roman" w:hAnsi="Times New Roman"/>
        </w:rPr>
        <w:t xml:space="preserve">Заболяването се характеризира с обструктивна белодробна болест и облитериращ бронхиолит.“(6)</w:t>
      </w:r>
    </w:p>
    <w:p w14:paraId="3423560F"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Вярно е, че е налична малко литература, която показва ефектите върху здравето на електронните течности без никотин.</w:t>
      </w:r>
      <w:r>
        <w:rPr>
          <w:color w:val="000000"/>
          <w:sz w:val="27"/>
          <w:rFonts w:ascii="Times New Roman" w:hAnsi="Times New Roman"/>
        </w:rPr>
        <w:t xml:space="preserve"> </w:t>
      </w:r>
      <w:r>
        <w:rPr>
          <w:color w:val="000000"/>
          <w:sz w:val="27"/>
          <w:rFonts w:ascii="Times New Roman" w:hAnsi="Times New Roman"/>
        </w:rPr>
        <w:t xml:space="preserve">Въпреки това, въз основа на принципа на предпазните мерки, те следва да бъдат законодателни.</w:t>
      </w:r>
      <w:r>
        <w:rPr>
          <w:color w:val="000000"/>
          <w:sz w:val="27"/>
          <w:rFonts w:ascii="Times New Roman" w:hAnsi="Times New Roman"/>
        </w:rPr>
        <w:t xml:space="preserve"> </w:t>
      </w:r>
      <w:r>
        <w:rPr>
          <w:color w:val="000000"/>
          <w:sz w:val="27"/>
          <w:rFonts w:ascii="Times New Roman" w:hAnsi="Times New Roman"/>
        </w:rPr>
        <w:t xml:space="preserve">Други държави членки вече са приели законодателство за тези продукти;</w:t>
      </w:r>
      <w:r>
        <w:rPr>
          <w:color w:val="000000"/>
          <w:sz w:val="27"/>
          <w:rFonts w:ascii="Times New Roman" w:hAnsi="Times New Roman"/>
        </w:rPr>
        <w:t xml:space="preserve"> </w:t>
      </w:r>
      <w:r>
        <w:rPr>
          <w:color w:val="000000"/>
          <w:sz w:val="27"/>
          <w:rFonts w:ascii="Times New Roman" w:hAnsi="Times New Roman"/>
        </w:rPr>
        <w:t xml:space="preserve">такъв е случаят в Нидерландия(7), Унгария(8), Чешката република(9), Финландия(10), Латвия(11), Литва(12), Германия(13), Люксембург и Дания.</w:t>
      </w:r>
    </w:p>
    <w:p w14:paraId="57FFA44A"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Освен това на Седмата конференция на страните по Рамковата конвенция на СЗО за контрол на тютюна беше взето решение относно електронните инхалатори, независимо дали съдържат никотин или не, с което се приканват „страните, които все още не са забранили вноса, продажбата и разпространението на тези продукти, да обмислят възможността за забрана или регулиране на такива продукти“.(14)</w:t>
      </w:r>
    </w:p>
    <w:p w14:paraId="03F0F7B9"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Тъй като електронните течности без никотин също се считат за сходни продукти, не е налице нарушение на принципа на равенство и недискриминация, тъй като едни и същи категории продукти се уреждат законодателно по един и същ начин.</w:t>
      </w:r>
      <w:r>
        <w:rPr>
          <w:color w:val="000000"/>
          <w:sz w:val="27"/>
          <w:rFonts w:ascii="Times New Roman" w:hAnsi="Times New Roman"/>
        </w:rPr>
        <w:br/>
      </w:r>
      <w:r>
        <w:rPr>
          <w:color w:val="000000"/>
          <w:sz w:val="27"/>
          <w:rFonts w:ascii="Times New Roman" w:hAnsi="Times New Roman"/>
        </w:rPr>
        <w:t xml:space="preserve">Поради това се предвижда правилата за уведомяване, някои правила относно състава и етикетирането и разпоредбата относно дистанционните продажби да се прилагат за тези продукти.</w:t>
      </w:r>
      <w:r>
        <w:rPr>
          <w:color w:val="000000"/>
          <w:sz w:val="27"/>
          <w:rFonts w:ascii="Times New Roman" w:hAnsi="Times New Roman"/>
        </w:rPr>
        <w:t xml:space="preserve"> </w:t>
      </w:r>
      <w:r>
        <w:rPr>
          <w:color w:val="000000"/>
          <w:sz w:val="27"/>
          <w:rFonts w:ascii="Times New Roman" w:hAnsi="Times New Roman"/>
        </w:rPr>
        <w:t xml:space="preserve">Предвидено е и специфично предупреждение за здравето.</w:t>
      </w:r>
      <w:r>
        <w:rPr>
          <w:color w:val="000000"/>
          <w:sz w:val="27"/>
          <w:rFonts w:ascii="Times New Roman" w:hAnsi="Times New Roman"/>
        </w:rPr>
        <w:t xml:space="preserve"> </w:t>
      </w:r>
      <w:r>
        <w:rPr>
          <w:color w:val="000000"/>
          <w:sz w:val="27"/>
          <w:rFonts w:ascii="Times New Roman" w:hAnsi="Times New Roman"/>
        </w:rPr>
        <w:t xml:space="preserve">Комбинацията от тези различни разпоредби предполага забрана за пускане на пазара на несъдържащи никотин течности чрез система, позволяваща на потребителите да създават своя собствена индивидуална смес (като например „сок бар“ или „смесологична“ услуга).</w:t>
      </w:r>
      <w:r>
        <w:rPr>
          <w:color w:val="000000"/>
          <w:sz w:val="27"/>
          <w:rFonts w:ascii="Times New Roman" w:hAnsi="Times New Roman"/>
        </w:rPr>
        <w:t xml:space="preserve"> </w:t>
      </w:r>
      <w:r>
        <w:rPr>
          <w:color w:val="000000"/>
          <w:sz w:val="27"/>
          <w:rFonts w:ascii="Times New Roman" w:hAnsi="Times New Roman"/>
        </w:rPr>
        <w:t xml:space="preserve">Такъв е случаят със съдържащите никотин течности.</w:t>
      </w:r>
    </w:p>
    <w:p w14:paraId="3E7BB634"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Тези различни правила ще направят възможно:</w:t>
      </w:r>
    </w:p>
    <w:p w14:paraId="107BA144"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Познаване на пазара (вж. уведомлението);</w:t>
      </w:r>
    </w:p>
    <w:p w14:paraId="71AA55D6"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Наличие на по-безопасни електронни течности (вж. състава);</w:t>
      </w:r>
    </w:p>
    <w:p w14:paraId="0F7E1E3B"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Предотвратяване на децата от лесно отваряеми контейнери с бутилки за електронни течности (вж. състава);</w:t>
      </w:r>
    </w:p>
    <w:p w14:paraId="706331D8"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Предупреждаване на потребителя, че продуктът не се препоръчва за непушачи (вж. етикетирането);</w:t>
      </w:r>
    </w:p>
    <w:p w14:paraId="650552C1"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Да се избегне привлекателността на тези продукти (особено за малолетните и непълнолетните лица) (вж. състава и етикетирането);</w:t>
      </w:r>
    </w:p>
    <w:p w14:paraId="0EC1C300" w14:textId="5D3D1039"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Да се избегне лесната достъпност на тези продукти (вж. дистанционните продажби).</w:t>
      </w:r>
      <w:r>
        <w:rPr>
          <w:color w:val="000000"/>
          <w:sz w:val="27"/>
          <w:rFonts w:ascii="Times New Roman" w:hAnsi="Times New Roman"/>
        </w:rPr>
        <w:t xml:space="preserve"> </w:t>
      </w:r>
      <w:r>
        <w:rPr>
          <w:color w:val="000000"/>
          <w:sz w:val="27"/>
          <w:rFonts w:ascii="Times New Roman" w:hAnsi="Times New Roman"/>
        </w:rPr>
        <w:t xml:space="preserve">Коментари член по член</w:t>
      </w:r>
    </w:p>
    <w:p w14:paraId="70B661FC"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Член 1.</w:t>
      </w:r>
      <w:r>
        <w:rPr>
          <w:color w:val="000000"/>
          <w:sz w:val="27"/>
          <w:rFonts w:ascii="Times New Roman" w:hAnsi="Times New Roman"/>
        </w:rPr>
        <w:t xml:space="preserve"> </w:t>
      </w:r>
      <w:r>
        <w:rPr>
          <w:color w:val="000000"/>
          <w:sz w:val="27"/>
          <w:rFonts w:ascii="Times New Roman" w:hAnsi="Times New Roman"/>
        </w:rPr>
        <w:t xml:space="preserve">Целта на този член е да се добавят, както и да се изменят някои определения.</w:t>
      </w:r>
      <w:r>
        <w:rPr>
          <w:color w:val="000000"/>
          <w:sz w:val="27"/>
          <w:rFonts w:ascii="Times New Roman" w:hAnsi="Times New Roman"/>
        </w:rPr>
        <w:t xml:space="preserve"> </w:t>
      </w:r>
      <w:r>
        <w:rPr>
          <w:color w:val="000000"/>
          <w:sz w:val="27"/>
          <w:rFonts w:ascii="Times New Roman" w:hAnsi="Times New Roman"/>
        </w:rPr>
        <w:t xml:space="preserve">Определението за „електронна цигара“ е пояснено.</w:t>
      </w:r>
    </w:p>
    <w:p w14:paraId="0B3B06B9" w14:textId="56F78501"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Добавя се определението за „контейнер за многократно пълнене без никотин“.</w:t>
      </w:r>
    </w:p>
    <w:p w14:paraId="39D55EC7"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Определението за вносител се изменя и се добавя определението за вносител в Белгия, за да се даде възможност на белгийските органи да санкционират вносителя в Белгия в случай на нарушение на указа.</w:t>
      </w:r>
    </w:p>
    <w:p w14:paraId="2F0907A9"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Добавят се определенията за „трансгранична продажба от разстояние“, „здравно предупреждение“, „аромат“ и „търговец на дребно“.</w:t>
      </w:r>
      <w:r>
        <w:rPr>
          <w:color w:val="000000"/>
          <w:sz w:val="27"/>
          <w:rFonts w:ascii="Times New Roman" w:hAnsi="Times New Roman"/>
        </w:rPr>
        <w:t xml:space="preserve"> </w:t>
      </w:r>
      <w:r>
        <w:rPr>
          <w:color w:val="000000"/>
          <w:sz w:val="27"/>
          <w:rFonts w:ascii="Times New Roman" w:hAnsi="Times New Roman"/>
        </w:rPr>
        <w:t xml:space="preserve">Това са определения, предвидени в директивата, които липсват в Кралския указ.</w:t>
      </w:r>
    </w:p>
    <w:p w14:paraId="0C53041A"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Член 2.</w:t>
      </w:r>
      <w:r>
        <w:rPr>
          <w:color w:val="000000"/>
          <w:sz w:val="27"/>
          <w:rFonts w:ascii="Times New Roman" w:hAnsi="Times New Roman"/>
        </w:rPr>
        <w:br/>
      </w:r>
      <w:r>
        <w:rPr>
          <w:color w:val="000000"/>
          <w:sz w:val="27"/>
          <w:rFonts w:ascii="Times New Roman" w:hAnsi="Times New Roman"/>
        </w:rPr>
        <w:t xml:space="preserve">Тази статия има за цел да направи много подобрения в процедурата за уведомяване за електронни цигари:</w:t>
      </w:r>
      <w:r>
        <w:rPr>
          <w:color w:val="000000"/>
          <w:sz w:val="27"/>
          <w:rFonts w:ascii="Times New Roman" w:hAnsi="Times New Roman"/>
        </w:rPr>
        <w:br/>
      </w:r>
      <w:r>
        <w:rPr>
          <w:color w:val="000000"/>
          <w:sz w:val="27"/>
          <w:rFonts w:ascii="Times New Roman" w:hAnsi="Times New Roman"/>
        </w:rPr>
        <w:t xml:space="preserve">-</w:t>
      </w:r>
      <w:r>
        <w:rPr>
          <w:color w:val="000000"/>
          <w:sz w:val="27"/>
          <w:rFonts w:ascii="Times New Roman" w:hAnsi="Times New Roman"/>
        </w:rPr>
        <w:t xml:space="preserve"> </w:t>
      </w:r>
      <w:r>
        <w:rPr>
          <w:color w:val="000000"/>
          <w:sz w:val="27"/>
          <w:rFonts w:ascii="Times New Roman" w:hAnsi="Times New Roman"/>
        </w:rPr>
        <w:t xml:space="preserve">Крайната отговорност за процедурата по нотифициране се носи от вносителя в Белгия, ако производителят или вносителят няма седалище в Белгия;</w:t>
      </w:r>
      <w:r>
        <w:rPr>
          <w:color w:val="000000"/>
          <w:sz w:val="27"/>
          <w:rFonts w:ascii="Times New Roman" w:hAnsi="Times New Roman"/>
        </w:rPr>
        <w:t xml:space="preserve"> </w:t>
      </w:r>
    </w:p>
    <w:p w14:paraId="2486EBE3" w14:textId="67142EC4"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w:t>
      </w:r>
      <w:r>
        <w:rPr>
          <w:color w:val="000000"/>
          <w:sz w:val="27"/>
          <w:rFonts w:ascii="Times New Roman" w:hAnsi="Times New Roman"/>
        </w:rPr>
        <w:t xml:space="preserve"> </w:t>
      </w:r>
      <w:r>
        <w:rPr>
          <w:color w:val="000000"/>
          <w:sz w:val="27"/>
          <w:rFonts w:ascii="Times New Roman" w:hAnsi="Times New Roman"/>
        </w:rPr>
        <w:t xml:space="preserve">Етикетирането на опаковките трябва да бъде представено на Службата в досието за нотификация;</w:t>
      </w:r>
    </w:p>
    <w:p w14:paraId="076187CC"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w:t>
      </w:r>
      <w:r>
        <w:rPr>
          <w:color w:val="000000"/>
          <w:sz w:val="27"/>
          <w:rFonts w:ascii="Times New Roman" w:hAnsi="Times New Roman"/>
        </w:rPr>
        <w:t xml:space="preserve"> </w:t>
      </w:r>
      <w:r>
        <w:rPr>
          <w:color w:val="000000"/>
          <w:sz w:val="27"/>
          <w:rFonts w:ascii="Times New Roman" w:hAnsi="Times New Roman"/>
        </w:rPr>
        <w:t xml:space="preserve">Информацията, свързана с продукт, чийто нотификационен файл е изряден, се публикува на уебсайта на Службата.</w:t>
      </w:r>
      <w:r>
        <w:rPr>
          <w:color w:val="000000"/>
          <w:sz w:val="27"/>
          <w:rFonts w:ascii="Times New Roman" w:hAnsi="Times New Roman"/>
        </w:rPr>
        <w:t xml:space="preserve"> </w:t>
      </w:r>
      <w:r>
        <w:rPr>
          <w:color w:val="000000"/>
          <w:sz w:val="27"/>
          <w:rFonts w:ascii="Times New Roman" w:hAnsi="Times New Roman"/>
        </w:rPr>
        <w:t xml:space="preserve">Продукти, които не се появяват на този уебсайт, не могат да бъдат пускани на пазара;</w:t>
      </w:r>
    </w:p>
    <w:p w14:paraId="50A33BB9"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w:t>
      </w:r>
      <w:r>
        <w:rPr>
          <w:color w:val="000000"/>
          <w:sz w:val="27"/>
          <w:rFonts w:ascii="Times New Roman" w:hAnsi="Times New Roman"/>
        </w:rPr>
        <w:t xml:space="preserve"> </w:t>
      </w:r>
      <w:r>
        <w:rPr>
          <w:color w:val="000000"/>
          <w:sz w:val="27"/>
          <w:rFonts w:ascii="Times New Roman" w:hAnsi="Times New Roman"/>
        </w:rPr>
        <w:t xml:space="preserve">Фактурата, изпратена от Службата за заплащане на таксата, трябва да бъде платена в срок от 30 дни;</w:t>
      </w:r>
    </w:p>
    <w:p w14:paraId="4D8806A3"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w:t>
      </w:r>
      <w:r>
        <w:rPr>
          <w:color w:val="000000"/>
          <w:sz w:val="27"/>
          <w:rFonts w:ascii="Times New Roman" w:hAnsi="Times New Roman"/>
        </w:rPr>
        <w:t xml:space="preserve"> </w:t>
      </w:r>
      <w:r>
        <w:rPr>
          <w:color w:val="000000"/>
          <w:sz w:val="27"/>
          <w:rFonts w:ascii="Times New Roman" w:hAnsi="Times New Roman"/>
        </w:rPr>
        <w:t xml:space="preserve">Платежната система се изменя:</w:t>
      </w:r>
      <w:r>
        <w:rPr>
          <w:color w:val="000000"/>
          <w:sz w:val="27"/>
          <w:rFonts w:ascii="Times New Roman" w:hAnsi="Times New Roman"/>
        </w:rPr>
        <w:t xml:space="preserve"> </w:t>
      </w:r>
      <w:r>
        <w:rPr>
          <w:color w:val="000000"/>
          <w:sz w:val="27"/>
          <w:rFonts w:ascii="Times New Roman" w:hAnsi="Times New Roman"/>
        </w:rPr>
        <w:t xml:space="preserve">За регистрацията на нови продукти се дължи такса от 200 EUR, такса от 100 EUR се дължи за промяна на съществуваща регистрация на продукт и годишна такса от 50 EUR се дължи за покриване на разходите за обработка на данни, които се предоставят всяка година.</w:t>
      </w:r>
      <w:r>
        <w:rPr>
          <w:color w:val="000000"/>
          <w:sz w:val="27"/>
          <w:rFonts w:ascii="Times New Roman" w:hAnsi="Times New Roman"/>
        </w:rPr>
        <w:t xml:space="preserve"> </w:t>
      </w:r>
      <w:r>
        <w:rPr>
          <w:color w:val="000000"/>
          <w:sz w:val="27"/>
          <w:rFonts w:ascii="Times New Roman" w:hAnsi="Times New Roman"/>
        </w:rPr>
        <w:t xml:space="preserve">Те трябва да бъдат доставени преди 1 март на следващата година.</w:t>
      </w:r>
    </w:p>
    <w:p w14:paraId="0BC6819E"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Член 3. Член 4 се заменя с цел:</w:t>
      </w:r>
    </w:p>
    <w:p w14:paraId="63C96DE6"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 забраняване на атрактивни функции, които не са полезни за работата на устройството;</w:t>
      </w:r>
    </w:p>
    <w:p w14:paraId="733AEA9E"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 коригиране на грешка при транспонирането (допълнение на точка 5° към параграф 4);</w:t>
      </w:r>
    </w:p>
    <w:p w14:paraId="72EB42EB"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 разрешаване на министъра да съставя списък на забранените добавки и/или списък на забранените добавки и/или списък на разрешените добавки в електронните цигари и контейнерите за многократно пълнене;</w:t>
      </w:r>
    </w:p>
    <w:p w14:paraId="7C71DB96"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 посочване, че устройствата за безопасност за деца трябва да отговарят на изискванията на ISO8317:2003.</w:t>
      </w:r>
    </w:p>
    <w:p w14:paraId="1889D7A6"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Член 4. Член 5 от Указа е пренаписан, за да се разграничат разпоредбите, приложими към предупреждението относно здравето, от разпоредбите, приложими към текста на това предупреждение.</w:t>
      </w:r>
    </w:p>
    <w:p w14:paraId="7389A7D1"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Освен това в него ясно се посочва, че брошурата и списъкът трябва да бъдат достъпни най-малко на трите национални езика.</w:t>
      </w:r>
    </w:p>
    <w:p w14:paraId="04161E3A"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След това се добавя, че опаковките, както и всяка външна опаковка, трябва да включват идентификационния номер на продукта, регистриран в системата за уведомяване.</w:t>
      </w:r>
    </w:p>
    <w:p w14:paraId="43083B44"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Освен това се посочва, че контейнерите за многократно пълнене трябва да имат срок на годност, който не може да бъде пресрочван.</w:t>
      </w:r>
    </w:p>
    <w:p w14:paraId="7349714D"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Накрая беше пояснено, че марката и подмарката върху опаковката на продуктите трябва да бъдат същите като въведените в системата за уведомяване.</w:t>
      </w:r>
    </w:p>
    <w:p w14:paraId="2BB53783"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Член 5. Член 6 от указа се изменя, за да се забрани дистанционната продажба на електронни цигари и бутилки за многократно пълнене.</w:t>
      </w:r>
      <w:r>
        <w:rPr>
          <w:color w:val="000000"/>
          <w:sz w:val="27"/>
          <w:rFonts w:ascii="Times New Roman" w:hAnsi="Times New Roman"/>
        </w:rPr>
        <w:t xml:space="preserve"> </w:t>
      </w:r>
      <w:r>
        <w:rPr>
          <w:color w:val="000000"/>
          <w:sz w:val="27"/>
          <w:rFonts w:ascii="Times New Roman" w:hAnsi="Times New Roman"/>
        </w:rPr>
        <w:t xml:space="preserve">Добавя се параграф 2, за да се разреши продажбата от разстояние на трети държави, които го разрешават, и в съответствие със специфичните разпоредби на тези трети държави.</w:t>
      </w:r>
      <w:r>
        <w:rPr>
          <w:color w:val="000000"/>
          <w:sz w:val="27"/>
          <w:rFonts w:ascii="Times New Roman" w:hAnsi="Times New Roman"/>
        </w:rPr>
        <w:br/>
      </w:r>
      <w:r>
        <w:rPr>
          <w:color w:val="000000"/>
          <w:sz w:val="27"/>
          <w:rFonts w:ascii="Times New Roman" w:hAnsi="Times New Roman"/>
        </w:rPr>
        <w:t xml:space="preserve">Член 6. Целта на член 6 е да се създаде нов член 6/1, за да се предвидят разпоредби за контейнери за многократно пълнене без никотин.</w:t>
      </w:r>
    </w:p>
    <w:p w14:paraId="3E960765"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Настоящият член предвижда, че правилата за уведомяване, някои правила относно състава и етикетирането и разпоредбата относно дистанционните продажби се прилагат за контейнерите за многократно пълнене без никотин.</w:t>
      </w:r>
    </w:p>
    <w:p w14:paraId="6B51DC49"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Специално предупреждение относно здравето за тези продукти е предвидено и в параграф 3 от настоящия член.</w:t>
      </w:r>
    </w:p>
    <w:p w14:paraId="589B3631"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Член 7. Член 7 се отнася до влизането в сила на Указа.</w:t>
      </w:r>
    </w:p>
    <w:p w14:paraId="085F8EFF"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Член 8. Член 8 се отнася до прилагането на Кралския указ.</w:t>
      </w:r>
    </w:p>
    <w:p w14:paraId="751A5F4E"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Имам честта да бъда,</w:t>
      </w:r>
    </w:p>
    <w:p w14:paraId="335A5668"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Ваше Величество,</w:t>
      </w:r>
    </w:p>
    <w:p w14:paraId="5CB0FE3E"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на Ваше Величество</w:t>
      </w:r>
    </w:p>
    <w:p w14:paraId="1E441281"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най-почитаният и верен служител,</w:t>
      </w:r>
    </w:p>
    <w:p w14:paraId="04401932"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Министърът на общественото здраве,</w:t>
      </w:r>
    </w:p>
    <w:p w14:paraId="2C3D8196"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F. VANDENBROUCKE</w:t>
      </w:r>
    </w:p>
    <w:p w14:paraId="31118E53"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(1)</w:t>
      </w:r>
      <w:r>
        <w:rPr>
          <w:color w:val="000000"/>
          <w:sz w:val="27"/>
          <w:rFonts w:ascii="Times New Roman" w:hAnsi="Times New Roman"/>
        </w:rPr>
        <w:t xml:space="preserve"> </w:t>
      </w:r>
      <w:r>
        <w:rPr>
          <w:color w:val="000000"/>
          <w:sz w:val="27"/>
          <w:rFonts w:ascii="Times New Roman" w:hAnsi="Times New Roman"/>
        </w:rPr>
        <w:t xml:space="preserve">C.C., 16 декември 2021 г., решение 183/2021</w:t>
      </w:r>
    </w:p>
    <w:p w14:paraId="3B4FFBD7" w14:textId="667B32A8"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(2)</w:t>
      </w:r>
      <w:r>
        <w:t xml:space="preserve"> </w:t>
      </w:r>
      <w:hyperlink r:id="rId5" w:history="1">
        <w:r>
          <w:rPr>
            <w:rStyle w:val="Hyperlink"/>
            <w:sz w:val="27"/>
            <w:rFonts w:ascii="Times New Roman" w:hAnsi="Times New Roman"/>
          </w:rPr>
          <w:t xml:space="preserve">https://apps.who.int/gb/fctc/PDF/cop6/FCTC_COP6(9)-fr.pdf</w:t>
        </w:r>
      </w:hyperlink>
    </w:p>
    <w:p w14:paraId="36053818" w14:textId="6386F1A2"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(3)</w:t>
      </w:r>
      <w:r>
        <w:rPr>
          <w:color w:val="000000"/>
          <w:sz w:val="27"/>
          <w:rFonts w:ascii="Times New Roman" w:hAnsi="Times New Roman"/>
        </w:rPr>
        <w:t xml:space="preserve"> </w:t>
      </w:r>
      <w:r>
        <w:rPr>
          <w:color w:val="000000"/>
          <w:sz w:val="27"/>
          <w:rFonts w:ascii="Times New Roman" w:hAnsi="Times New Roman"/>
        </w:rPr>
        <w:t xml:space="preserve">WHO report on the global tobacco epidemic 2021: addressing new and emerging products.</w:t>
      </w:r>
      <w:r>
        <w:rPr>
          <w:color w:val="000000"/>
          <w:sz w:val="27"/>
          <w:rFonts w:ascii="Times New Roman" w:hAnsi="Times New Roman"/>
        </w:rPr>
        <w:t xml:space="preserve"> </w:t>
      </w:r>
      <w:r>
        <w:rPr>
          <w:color w:val="000000"/>
          <w:sz w:val="27"/>
          <w:rFonts w:ascii="Times New Roman" w:hAnsi="Times New Roman"/>
        </w:rPr>
        <w:t xml:space="preserve">Geneva:</w:t>
      </w:r>
      <w:r>
        <w:rPr>
          <w:color w:val="000000"/>
          <w:sz w:val="27"/>
          <w:rFonts w:ascii="Times New Roman" w:hAnsi="Times New Roman"/>
        </w:rPr>
        <w:t xml:space="preserve"> </w:t>
      </w:r>
      <w:r>
        <w:rPr>
          <w:color w:val="000000"/>
          <w:sz w:val="27"/>
          <w:rFonts w:ascii="Times New Roman" w:hAnsi="Times New Roman"/>
        </w:rPr>
        <w:t xml:space="preserve">World Health Organization;</w:t>
      </w:r>
      <w:r>
        <w:rPr>
          <w:color w:val="000000"/>
          <w:sz w:val="27"/>
          <w:rFonts w:ascii="Times New Roman" w:hAnsi="Times New Roman"/>
        </w:rPr>
        <w:t xml:space="preserve"> </w:t>
      </w:r>
      <w:r>
        <w:rPr>
          <w:color w:val="000000"/>
          <w:sz w:val="27"/>
          <w:rFonts w:ascii="Times New Roman" w:hAnsi="Times New Roman"/>
        </w:rPr>
        <w:t xml:space="preserve"> 2021 г.</w:t>
      </w:r>
      <w:r>
        <w:t xml:space="preserve"> </w:t>
      </w:r>
      <w:hyperlink r:id="rId6" w:history="1">
        <w:r>
          <w:rPr>
            <w:rStyle w:val="Hyperlink"/>
            <w:sz w:val="27"/>
            <w:rFonts w:ascii="Times New Roman" w:hAnsi="Times New Roman"/>
          </w:rPr>
          <w:t xml:space="preserve">https://www.who.int/teams/health-promotion/tobacco-control/global-tobacco-report-2021</w:t>
        </w:r>
      </w:hyperlink>
    </w:p>
    <w:p w14:paraId="5A5EA726"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(4)</w:t>
      </w:r>
      <w:r>
        <w:rPr>
          <w:color w:val="000000"/>
          <w:sz w:val="27"/>
          <w:rFonts w:ascii="Times New Roman" w:hAnsi="Times New Roman"/>
        </w:rPr>
        <w:t xml:space="preserve"> </w:t>
      </w:r>
      <w:r>
        <w:rPr>
          <w:color w:val="000000"/>
          <w:sz w:val="27"/>
          <w:rFonts w:ascii="Times New Roman" w:hAnsi="Times New Roman"/>
        </w:rPr>
        <w:t xml:space="preserve">Banks E, Yazidjoglou A, Brown S, Nguyen M, Martin M, Beckwith K, Daluwatta A, Campbell S, Joshy G. Electronic cigarettes and health outcomes: systematic review of global evidence.</w:t>
      </w:r>
      <w:r>
        <w:rPr>
          <w:color w:val="000000"/>
          <w:sz w:val="27"/>
          <w:rFonts w:ascii="Times New Roman" w:hAnsi="Times New Roman"/>
        </w:rPr>
        <w:t xml:space="preserve"> </w:t>
      </w:r>
      <w:r>
        <w:rPr>
          <w:color w:val="000000"/>
          <w:sz w:val="27"/>
          <w:rFonts w:ascii="Times New Roman" w:hAnsi="Times New Roman"/>
        </w:rPr>
        <w:t xml:space="preserve">Report for the Australian Department of Health.</w:t>
      </w:r>
      <w:r>
        <w:rPr>
          <w:color w:val="000000"/>
          <w:sz w:val="27"/>
          <w:rFonts w:ascii="Times New Roman" w:hAnsi="Times New Roman"/>
        </w:rPr>
        <w:t xml:space="preserve"> </w:t>
      </w:r>
      <w:r>
        <w:rPr>
          <w:color w:val="000000"/>
          <w:sz w:val="27"/>
          <w:rFonts w:ascii="Times New Roman" w:hAnsi="Times New Roman"/>
        </w:rPr>
        <w:t xml:space="preserve">National Centre for Epidemiology and Population Health, Canberra:</w:t>
      </w:r>
      <w:r>
        <w:rPr>
          <w:color w:val="000000"/>
          <w:sz w:val="27"/>
          <w:rFonts w:ascii="Times New Roman" w:hAnsi="Times New Roman"/>
        </w:rPr>
        <w:t xml:space="preserve"> </w:t>
      </w:r>
      <w:r>
        <w:rPr>
          <w:color w:val="000000"/>
          <w:sz w:val="27"/>
          <w:rFonts w:ascii="Times New Roman" w:hAnsi="Times New Roman"/>
        </w:rPr>
        <w:t xml:space="preserve">April 2022.</w:t>
      </w:r>
    </w:p>
    <w:p w14:paraId="0A2895B1"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(5)</w:t>
      </w:r>
      <w:r>
        <w:rPr>
          <w:color w:val="000000"/>
          <w:sz w:val="27"/>
          <w:rFonts w:ascii="Times New Roman" w:hAnsi="Times New Roman"/>
        </w:rPr>
        <w:t xml:space="preserve"> </w:t>
      </w:r>
      <w:r>
        <w:rPr>
          <w:color w:val="000000"/>
          <w:sz w:val="27"/>
          <w:rFonts w:ascii="Times New Roman" w:hAnsi="Times New Roman"/>
        </w:rPr>
        <w:t xml:space="preserve">От същия автор</w:t>
      </w:r>
    </w:p>
    <w:p w14:paraId="5BD489C2" w14:textId="77777777"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(6)</w:t>
      </w:r>
      <w:r>
        <w:rPr>
          <w:color w:val="000000"/>
          <w:sz w:val="27"/>
          <w:rFonts w:ascii="Times New Roman" w:hAnsi="Times New Roman"/>
        </w:rPr>
        <w:t xml:space="preserve"> </w:t>
      </w:r>
      <w:r>
        <w:rPr>
          <w:color w:val="000000"/>
          <w:sz w:val="27"/>
          <w:rFonts w:ascii="Times New Roman" w:hAnsi="Times New Roman"/>
        </w:rPr>
        <w:t xml:space="preserve">Токсикологична бдителност, Център за контрол на отровите от опасни смеси, окончателен доклад, март 2021 г.</w:t>
      </w:r>
    </w:p>
    <w:p w14:paraId="3D6537A4" w14:textId="69EE0A1E" w:rsidR="00E51FFD"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(7)</w:t>
      </w:r>
      <w:r>
        <w:t xml:space="preserve"> </w:t>
      </w:r>
      <w:hyperlink r:id="rId7" w:history="1">
        <w:r>
          <w:rPr>
            <w:rStyle w:val="Hyperlink"/>
            <w:sz w:val="27"/>
            <w:rFonts w:ascii="Times New Roman" w:hAnsi="Times New Roman"/>
          </w:rPr>
          <w:t xml:space="preserve">https://wetten.overheid.nl/BWBR0004302/2018-11-17</w:t>
        </w:r>
      </w:hyperlink>
    </w:p>
    <w:p w14:paraId="321826F6" w14:textId="77777777" w:rsidR="005C2845"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(8) 39/2013.</w:t>
      </w:r>
      <w:r>
        <w:rPr>
          <w:color w:val="000000"/>
          <w:sz w:val="27"/>
          <w:rFonts w:ascii="Times New Roman" w:hAnsi="Times New Roman"/>
        </w:rPr>
        <w:t xml:space="preserve"> </w:t>
      </w:r>
      <w:r>
        <w:rPr>
          <w:color w:val="000000"/>
          <w:sz w:val="27"/>
          <w:rFonts w:ascii="Times New Roman" w:hAnsi="Times New Roman"/>
        </w:rPr>
        <w:t xml:space="preserve">(II. 14.)</w:t>
      </w:r>
      <w:r>
        <w:rPr>
          <w:color w:val="000000"/>
          <w:sz w:val="27"/>
          <w:rFonts w:ascii="Times New Roman" w:hAnsi="Times New Roman"/>
        </w:rPr>
        <w:t xml:space="preserve"> </w:t>
      </w:r>
      <w:r>
        <w:rPr>
          <w:color w:val="000000"/>
          <w:sz w:val="27"/>
          <w:rFonts w:ascii="Times New Roman" w:hAnsi="Times New Roman"/>
        </w:rPr>
        <w:t xml:space="preserve">Korm. rendelet a dohssnytermékek eloállításáról, forgalomba hozatalssról és ellenorzésérol, a kombinsslt figyelmeztetésekrol, valamint az egészségvédelmi bírsssg alkalmazásának részletes szabsslyairól - Hatsslyos Jogszabsslyok Gyujteménye (jogtar.hu)</w:t>
      </w:r>
    </w:p>
    <w:p w14:paraId="0D439631" w14:textId="4EF1ECD9" w:rsidR="005C2845"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(9) </w:t>
      </w:r>
      <w:hyperlink r:id="rId8" w:history="1">
        <w:r>
          <w:rPr>
            <w:rStyle w:val="Hyperlink"/>
            <w:sz w:val="27"/>
            <w:rFonts w:ascii="Times New Roman" w:hAnsi="Times New Roman"/>
          </w:rPr>
          <w:t xml:space="preserve">https://www.mzcr.cz/vyhlaska-c-37-2017-sb-o-elektronickych-cigaretach-nahradnich-naplnich-do-nich-a-bylinnych-vyrobcich-urcenych-ke-koureni/</w:t>
        </w:r>
      </w:hyperlink>
    </w:p>
    <w:p w14:paraId="02BF6069" w14:textId="39159D62" w:rsidR="005C2845"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(10) 39/2013.</w:t>
      </w:r>
      <w:r>
        <w:rPr>
          <w:color w:val="000000"/>
          <w:sz w:val="27"/>
          <w:rFonts w:ascii="Times New Roman" w:hAnsi="Times New Roman"/>
        </w:rPr>
        <w:t xml:space="preserve"> </w:t>
      </w:r>
      <w:r>
        <w:rPr>
          <w:color w:val="000000"/>
          <w:sz w:val="27"/>
          <w:rFonts w:ascii="Times New Roman" w:hAnsi="Times New Roman"/>
        </w:rPr>
        <w:t xml:space="preserve">(II. 14.)</w:t>
      </w:r>
      <w:r>
        <w:rPr>
          <w:color w:val="000000"/>
          <w:sz w:val="27"/>
          <w:rFonts w:ascii="Times New Roman" w:hAnsi="Times New Roman"/>
        </w:rPr>
        <w:t xml:space="preserve"> </w:t>
      </w:r>
      <w:r>
        <w:rPr>
          <w:color w:val="000000"/>
          <w:sz w:val="27"/>
          <w:rFonts w:ascii="Times New Roman" w:hAnsi="Times New Roman"/>
        </w:rPr>
        <w:t xml:space="preserve">Korm. rendelet a dohssnytermékek eloállításáról, forgalomba hozatalssról és ellenorzésérol, a kombinsslt figyelmeztetésekrol, valamint az egészségvédelmi bírsssg alkalmazásának részletes szabsslyairól - Hatsslyos Jogszabsslyok Gyujteménye (jogtar.hu)</w:t>
      </w:r>
    </w:p>
    <w:p w14:paraId="0F815FAB" w14:textId="77777777" w:rsidR="005C2845"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(11)</w:t>
      </w:r>
      <w:r>
        <w:rPr>
          <w:color w:val="000000"/>
          <w:sz w:val="27"/>
          <w:rFonts w:ascii="Times New Roman" w:hAnsi="Times New Roman"/>
        </w:rPr>
        <w:t xml:space="preserve"> </w:t>
      </w:r>
      <w:r>
        <w:rPr>
          <w:color w:val="000000"/>
          <w:sz w:val="27"/>
          <w:rFonts w:ascii="Times New Roman" w:hAnsi="Times New Roman"/>
        </w:rPr>
        <w:t xml:space="preserve">Tabakas izstradajumu, augu smekesanas produktu, elektronisko smekesanas iericu un to akidrumu aprites likums (likumi.lv)</w:t>
      </w:r>
    </w:p>
    <w:p w14:paraId="54BAF59E" w14:textId="77777777" w:rsidR="005C2845"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(12)</w:t>
      </w:r>
      <w:r>
        <w:rPr>
          <w:color w:val="000000"/>
          <w:sz w:val="27"/>
          <w:rFonts w:ascii="Times New Roman" w:hAnsi="Times New Roman"/>
        </w:rPr>
        <w:t xml:space="preserve"> </w:t>
      </w:r>
      <w:r>
        <w:rPr>
          <w:color w:val="000000"/>
          <w:sz w:val="27"/>
          <w:rFonts w:ascii="Times New Roman" w:hAnsi="Times New Roman"/>
        </w:rPr>
        <w:t xml:space="preserve">I-1143 Lietuvos Respublikos tabako, tabako gaminiy ir su jais susijusiy gaminiy kontrols jstatymas (e-tar.lt)</w:t>
      </w:r>
    </w:p>
    <w:p w14:paraId="4E238236" w14:textId="02676C86" w:rsidR="005C2845" w:rsidRPr="005C2845"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(13) </w:t>
      </w:r>
      <w:hyperlink r:id="rId9" w:history="1">
        <w:r>
          <w:rPr>
            <w:rStyle w:val="Hyperlink"/>
            <w:sz w:val="27"/>
            <w:rFonts w:ascii="Times New Roman" w:hAnsi="Times New Roman"/>
          </w:rPr>
          <w:t xml:space="preserve">https://www.bvl.bund.de/SharedDocs/Fachmeldungen/03_ verbraucherprodukte/EN/2020/2020_11_16_Fa_Aenderung_ Tabak_engl.html</w:t>
        </w:r>
      </w:hyperlink>
    </w:p>
    <w:p w14:paraId="69A94157" w14:textId="6B8484ED" w:rsidR="005C2845" w:rsidRPr="005C2845"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(14) </w:t>
      </w:r>
      <w:hyperlink r:id="rId10" w:history="1">
        <w:r>
          <w:rPr>
            <w:rStyle w:val="Hyperlink"/>
            <w:sz w:val="27"/>
            <w:rFonts w:ascii="Times New Roman" w:hAnsi="Times New Roman"/>
          </w:rPr>
          <w:t xml:space="preserve">https://fctc.who.int/fr/newsroom/news/item/18-11-2016-decisions-at-cop7-advance-implementationof-the-who-framework-convention-on-tobacco-control</w:t>
        </w:r>
      </w:hyperlink>
    </w:p>
    <w:p w14:paraId="5B340812" w14:textId="77777777" w:rsidR="005C2845" w:rsidRPr="005C2845"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(15)</w:t>
      </w:r>
      <w:r>
        <w:rPr>
          <w:color w:val="000000"/>
          <w:sz w:val="27"/>
          <w:rFonts w:ascii="Times New Roman" w:hAnsi="Times New Roman"/>
        </w:rPr>
        <w:t xml:space="preserve"> </w:t>
      </w:r>
      <w:r>
        <w:rPr>
          <w:color w:val="000000"/>
          <w:sz w:val="27"/>
          <w:rFonts w:ascii="Times New Roman" w:hAnsi="Times New Roman"/>
        </w:rPr>
        <w:t xml:space="preserve">MVT NL Staatsblad 2018, 8 v Overheid.nl &gt; Officiële bekendmakingen (officielebekendmakingen.nl)</w:t>
      </w:r>
    </w:p>
    <w:p w14:paraId="4DD6C0A9" w14:textId="0A723A52" w:rsidR="005C2845" w:rsidRPr="005C2845"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(16)</w:t>
      </w:r>
      <w:r>
        <w:rPr>
          <w:color w:val="000000"/>
          <w:sz w:val="27"/>
          <w:rFonts w:ascii="Times New Roman" w:hAnsi="Times New Roman"/>
        </w:rPr>
        <w:t xml:space="preserve"> </w:t>
      </w:r>
      <w:r>
        <w:rPr>
          <w:color w:val="000000"/>
          <w:sz w:val="27"/>
          <w:rFonts w:ascii="Times New Roman" w:hAnsi="Times New Roman"/>
        </w:rPr>
        <w:t xml:space="preserve">De gezondheidsrisico's van e-sigaret gebruik, RIVM rapport 2014-0143, W.F.</w:t>
      </w:r>
      <w:r>
        <w:rPr>
          <w:color w:val="000000"/>
          <w:sz w:val="27"/>
          <w:rFonts w:ascii="Times New Roman" w:hAnsi="Times New Roman"/>
        </w:rPr>
        <w:t xml:space="preserve"> </w:t>
      </w:r>
      <w:r>
        <w:rPr>
          <w:color w:val="000000"/>
          <w:sz w:val="27"/>
          <w:rFonts w:ascii="Times New Roman" w:hAnsi="Times New Roman"/>
        </w:rPr>
        <w:t xml:space="preserve">Visser et al. P. 30</w:t>
      </w:r>
    </w:p>
    <w:p w14:paraId="528C9489" w14:textId="14FE0FF6" w:rsidR="005C2845"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(17)</w:t>
      </w:r>
      <w:r>
        <w:rPr>
          <w:color w:val="000000"/>
          <w:sz w:val="27"/>
          <w:rFonts w:ascii="Times New Roman" w:hAnsi="Times New Roman"/>
        </w:rPr>
        <w:t xml:space="preserve"> </w:t>
      </w:r>
      <w:r>
        <w:rPr>
          <w:color w:val="000000"/>
          <w:sz w:val="27"/>
          <w:rFonts w:ascii="Times New Roman" w:hAnsi="Times New Roman"/>
        </w:rPr>
        <w:t xml:space="preserve">Swanton et al. 2022.</w:t>
      </w:r>
      <w:r>
        <w:rPr>
          <w:color w:val="000000"/>
          <w:sz w:val="27"/>
          <w:rFonts w:ascii="Times New Roman" w:hAnsi="Times New Roman"/>
        </w:rPr>
        <w:t xml:space="preserve"> </w:t>
      </w:r>
      <w:r>
        <w:rPr>
          <w:color w:val="000000"/>
          <w:sz w:val="27"/>
          <w:rFonts w:ascii="Times New Roman" w:hAnsi="Times New Roman"/>
        </w:rPr>
        <w:t xml:space="preserve">Насърчаване на недребноклетъчен рак на белия дроб от замърсители на въздуха.</w:t>
      </w:r>
      <w:r>
        <w:rPr>
          <w:color w:val="000000"/>
          <w:sz w:val="27"/>
          <w:rFonts w:ascii="Times New Roman" w:hAnsi="Times New Roman"/>
        </w:rPr>
        <w:t xml:space="preserve"> </w:t>
      </w:r>
      <w:r>
        <w:rPr>
          <w:color w:val="000000"/>
          <w:sz w:val="27"/>
          <w:rFonts w:ascii="Times New Roman" w:hAnsi="Times New Roman"/>
        </w:rPr>
        <w:t xml:space="preserve">DOI:</w:t>
      </w:r>
      <w:r>
        <w:rPr>
          <w:color w:val="000000"/>
          <w:sz w:val="27"/>
          <w:rFonts w:ascii="Times New Roman" w:hAnsi="Times New Roman"/>
        </w:rPr>
        <w:t xml:space="preserve"> </w:t>
      </w:r>
      <w:hyperlink r:id="rId11" w:history="1">
        <w:r>
          <w:rPr>
            <w:rStyle w:val="Hyperlink"/>
            <w:sz w:val="27"/>
            <w:rFonts w:ascii="Times New Roman" w:hAnsi="Times New Roman"/>
          </w:rPr>
          <w:t xml:space="preserve">https://doi.org/10.21203/rs.3.rs-1770054/v1</w:t>
        </w:r>
      </w:hyperlink>
    </w:p>
    <w:p w14:paraId="563D1A7C" w14:textId="77777777" w:rsidR="005C2845"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(18)</w:t>
      </w:r>
      <w:r>
        <w:rPr>
          <w:color w:val="000000"/>
          <w:sz w:val="27"/>
          <w:rFonts w:ascii="Times New Roman" w:hAnsi="Times New Roman"/>
        </w:rPr>
        <w:t xml:space="preserve"> </w:t>
      </w:r>
      <w:r>
        <w:rPr>
          <w:color w:val="000000"/>
          <w:sz w:val="27"/>
          <w:rFonts w:ascii="Times New Roman" w:hAnsi="Times New Roman"/>
        </w:rPr>
        <w:t xml:space="preserve">SCHEER.</w:t>
      </w:r>
      <w:r>
        <w:rPr>
          <w:color w:val="000000"/>
          <w:sz w:val="27"/>
          <w:rFonts w:ascii="Times New Roman" w:hAnsi="Times New Roman"/>
        </w:rPr>
        <w:t xml:space="preserve"> </w:t>
      </w:r>
      <w:r>
        <w:rPr>
          <w:color w:val="000000"/>
          <w:sz w:val="27"/>
          <w:rFonts w:ascii="Times New Roman" w:hAnsi="Times New Roman"/>
        </w:rPr>
        <w:t xml:space="preserve">Opinion on electronic cigarettes, 2021, p.30;</w:t>
      </w:r>
      <w:r>
        <w:rPr>
          <w:color w:val="000000"/>
          <w:sz w:val="27"/>
          <w:rFonts w:ascii="Times New Roman" w:hAnsi="Times New Roman"/>
        </w:rPr>
        <w:t xml:space="preserve"> </w:t>
      </w:r>
      <w:r>
        <w:rPr>
          <w:color w:val="000000"/>
          <w:sz w:val="27"/>
          <w:rFonts w:ascii="Times New Roman" w:hAnsi="Times New Roman"/>
        </w:rPr>
        <w:t xml:space="preserve">https://www.irishmirror.ie/news/irish-news/health-news/warning-vapers-scientists-raise-alarm -27976287?utm_source=twitter.com&amp;utm_ medium=social&amp;utm_campaign=sharebar</w:t>
      </w:r>
    </w:p>
    <w:p w14:paraId="08CA9466" w14:textId="77777777" w:rsidR="00982AD8"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7</w:t>
      </w:r>
      <w:r>
        <w:rPr>
          <w:color w:val="000000"/>
          <w:sz w:val="27"/>
          <w:rFonts w:ascii="Times New Roman" w:hAnsi="Times New Roman"/>
        </w:rPr>
        <w:t xml:space="preserve"> </w:t>
      </w:r>
      <w:r>
        <w:rPr>
          <w:color w:val="000000"/>
          <w:sz w:val="27"/>
          <w:rFonts w:ascii="Times New Roman" w:hAnsi="Times New Roman"/>
        </w:rPr>
        <w:t xml:space="preserve">NOVEMBER 2022.</w:t>
      </w:r>
      <w:r>
        <w:rPr>
          <w:color w:val="000000"/>
          <w:sz w:val="27"/>
          <w:rFonts w:ascii="Times New Roman" w:hAnsi="Times New Roman"/>
        </w:rPr>
        <w:t xml:space="preserve"> </w:t>
      </w:r>
      <w:r>
        <w:rPr>
          <w:color w:val="000000"/>
          <w:sz w:val="27"/>
          <w:rFonts w:ascii="Times New Roman" w:hAnsi="Times New Roman"/>
        </w:rPr>
        <w:t xml:space="preserve">-</w:t>
      </w:r>
      <w:r>
        <w:rPr>
          <w:color w:val="000000"/>
          <w:sz w:val="27"/>
          <w:rFonts w:ascii="Times New Roman" w:hAnsi="Times New Roman"/>
        </w:rPr>
        <w:t xml:space="preserve"> </w:t>
      </w:r>
      <w:r>
        <w:rPr>
          <w:color w:val="000000"/>
          <w:sz w:val="27"/>
          <w:rFonts w:ascii="Times New Roman" w:hAnsi="Times New Roman"/>
        </w:rPr>
        <w:t xml:space="preserve">Кралски указ за изменение на Кралския указ от 28 октомври 2016 г. относно производството и търговията с електронни цигари</w:t>
      </w:r>
    </w:p>
    <w:p w14:paraId="2DBB21E4" w14:textId="1FE3FF6C" w:rsidR="00982AD8"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ФИЛИП, Крал на Белгия,</w:t>
      </w:r>
    </w:p>
    <w:p w14:paraId="001558F1" w14:textId="32ACE432" w:rsidR="00982AD8"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Приветствам всички настоящи и бъдещи поданици.</w:t>
      </w:r>
    </w:p>
    <w:p w14:paraId="7E076FE5" w14:textId="77777777" w:rsidR="00982AD8"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като взехме предвид Закона от 24 януари 1977 г. за защита на здравето на потребителите по отношение на храни и други продукти, член 6, параграф 1, буква а), изменен със Закона от 22 март 1989 г., член 10, параграф 1, заменен със Закона от 22 март 1989 г., и член 10, параграф 1, заменен със Закона от 09 февруари 1994 г.,</w:t>
      </w:r>
    </w:p>
    <w:p w14:paraId="51D9DC68" w14:textId="77777777" w:rsidR="00982AD8"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като взехме предвид Кралския указ от 28 октомври 2016 г. относно производството и търговията с електронни цигари,</w:t>
      </w:r>
    </w:p>
    <w:p w14:paraId="3C8EEA25" w14:textId="77777777" w:rsidR="00982AD8"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като взехме предвид съобщението до Европейската комисия от 06 юли 2021 г. съгласно член 5, параграф 1 от Директива (ЕС) 2015/1535 на Европейския парламент и на Съвета от 09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p>
    <w:p w14:paraId="4BADEAB5" w14:textId="77777777" w:rsidR="00411F2B"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като взехме предвид становището на финансовия инспекторат, издадено на 17 януари 2022 г.,</w:t>
      </w:r>
      <w:r>
        <w:rPr>
          <w:color w:val="000000"/>
          <w:sz w:val="27"/>
          <w:rFonts w:ascii="Times New Roman" w:hAnsi="Times New Roman"/>
        </w:rPr>
        <w:br/>
      </w:r>
      <w:r>
        <w:rPr>
          <w:color w:val="000000"/>
          <w:sz w:val="27"/>
          <w:rFonts w:ascii="Times New Roman" w:hAnsi="Times New Roman"/>
        </w:rPr>
        <w:t xml:space="preserve">като взехме предвид съгласието на държавния секретар за бюджета, дадено на 28 юни 2022 г.,</w:t>
      </w:r>
      <w:r>
        <w:rPr>
          <w:color w:val="000000"/>
          <w:sz w:val="27"/>
          <w:rFonts w:ascii="Times New Roman" w:hAnsi="Times New Roman"/>
        </w:rPr>
        <w:br/>
      </w:r>
      <w:r>
        <w:rPr>
          <w:color w:val="000000"/>
          <w:sz w:val="27"/>
          <w:rFonts w:ascii="Times New Roman" w:hAnsi="Times New Roman"/>
        </w:rPr>
        <w:t xml:space="preserve">като взехме предвид Становище 72.095/1/V на Държавния съвет, издадено на 16 септември 2022 г., съгласно член 84, параграф 1, точки 1 и 2 от Закона за Държавния съвет, консолидиран на 12 януари 1973 г.,</w:t>
      </w:r>
      <w:r>
        <w:rPr>
          <w:color w:val="000000"/>
          <w:sz w:val="27"/>
          <w:rFonts w:ascii="Times New Roman" w:hAnsi="Times New Roman"/>
        </w:rPr>
        <w:br/>
      </w:r>
      <w:r>
        <w:rPr>
          <w:color w:val="000000"/>
          <w:sz w:val="27"/>
          <w:rFonts w:ascii="Times New Roman" w:hAnsi="Times New Roman"/>
        </w:rPr>
        <w:t xml:space="preserve">по предложение на министъра на общественото здраве, с настоящото постановихме и постановяваме:</w:t>
      </w:r>
      <w:r>
        <w:rPr>
          <w:color w:val="000000"/>
          <w:sz w:val="27"/>
          <w:rFonts w:ascii="Times New Roman" w:hAnsi="Times New Roman"/>
        </w:rPr>
        <w:br/>
      </w:r>
      <w:r>
        <w:rPr>
          <w:color w:val="000000"/>
          <w:sz w:val="27"/>
          <w:rFonts w:ascii="Times New Roman" w:hAnsi="Times New Roman"/>
        </w:rPr>
        <w:t xml:space="preserve">Член 1.</w:t>
      </w:r>
      <w:r>
        <w:rPr>
          <w:color w:val="000000"/>
          <w:sz w:val="27"/>
          <w:rFonts w:ascii="Times New Roman" w:hAnsi="Times New Roman"/>
        </w:rPr>
        <w:t xml:space="preserve"> </w:t>
      </w:r>
      <w:r>
        <w:rPr>
          <w:color w:val="000000"/>
          <w:sz w:val="27"/>
          <w:rFonts w:ascii="Times New Roman" w:hAnsi="Times New Roman"/>
        </w:rPr>
        <w:t xml:space="preserve">В член 2 от Кралския указ от 28 октомври 2016 г. относно производството и търговията с електронни цигари се правят следните изменения:</w:t>
      </w:r>
      <w:r>
        <w:rPr>
          <w:color w:val="000000"/>
          <w:sz w:val="27"/>
          <w:rFonts w:ascii="Times New Roman" w:hAnsi="Times New Roman"/>
        </w:rPr>
        <w:br/>
      </w:r>
      <w:r>
        <w:rPr>
          <w:color w:val="000000"/>
          <w:sz w:val="27"/>
          <w:rFonts w:ascii="Times New Roman" w:hAnsi="Times New Roman"/>
        </w:rPr>
        <w:t xml:space="preserve">а) в точка 1 между думите „на пари, съдържащи“ и думата „никотин“ се вмъкват думите „или не“;</w:t>
      </w:r>
      <w:r>
        <w:rPr>
          <w:color w:val="000000"/>
          <w:sz w:val="27"/>
          <w:rFonts w:ascii="Times New Roman" w:hAnsi="Times New Roman"/>
        </w:rPr>
        <w:br/>
      </w:r>
      <w:r>
        <w:rPr>
          <w:color w:val="000000"/>
          <w:sz w:val="27"/>
          <w:rFonts w:ascii="Times New Roman" w:hAnsi="Times New Roman"/>
        </w:rPr>
        <w:t xml:space="preserve">б) добавя се следната точка 2(1), която гласи:</w:t>
      </w:r>
      <w:r>
        <w:rPr>
          <w:color w:val="000000"/>
          <w:sz w:val="27"/>
          <w:rFonts w:ascii="Times New Roman" w:hAnsi="Times New Roman"/>
        </w:rPr>
        <w:br/>
      </w:r>
      <w:r>
        <w:rPr>
          <w:color w:val="000000"/>
          <w:sz w:val="27"/>
          <w:rFonts w:ascii="Times New Roman" w:hAnsi="Times New Roman"/>
        </w:rPr>
        <w:t xml:space="preserve">„2(1) контейнер за многократно пълнене без никотин: контейнер, съдържащ течност, която не съдържа никотин, който може да се използва за зареждане на електронна цигара;“;</w:t>
      </w:r>
      <w:r>
        <w:rPr>
          <w:color w:val="000000"/>
          <w:sz w:val="27"/>
          <w:rFonts w:ascii="Times New Roman" w:hAnsi="Times New Roman"/>
        </w:rPr>
        <w:br/>
      </w:r>
      <w:r>
        <w:rPr>
          <w:color w:val="000000"/>
          <w:sz w:val="27"/>
          <w:rFonts w:ascii="Times New Roman" w:hAnsi="Times New Roman"/>
        </w:rPr>
        <w:t xml:space="preserve">в) добавя се следната точка 10(1), която гласи:</w:t>
      </w:r>
    </w:p>
    <w:p w14:paraId="441BF219" w14:textId="77777777" w:rsidR="00411F2B"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„10(1) трансгранични продажби от разстояние: дистанционни продажби на потребители, когато към момента на поръчване на продукта от търговеца на дребно потребителят се намира в държава членка, различна от държавата членка или третата държава, в която е установен търговецът на дребно;</w:t>
      </w:r>
      <w:r>
        <w:rPr>
          <w:color w:val="000000"/>
          <w:sz w:val="27"/>
          <w:rFonts w:ascii="Times New Roman" w:hAnsi="Times New Roman"/>
        </w:rPr>
        <w:t xml:space="preserve"> </w:t>
      </w:r>
      <w:r>
        <w:rPr>
          <w:color w:val="000000"/>
          <w:sz w:val="27"/>
          <w:rFonts w:ascii="Times New Roman" w:hAnsi="Times New Roman"/>
        </w:rPr>
        <w:t xml:space="preserve">търговец на дребно се счита за установен в държава членка:</w:t>
      </w:r>
    </w:p>
    <w:p w14:paraId="4E04DD92" w14:textId="77777777" w:rsidR="00411F2B"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а) за физически лица: ако мястото му на стопанска дейност е в тази държава членка;</w:t>
      </w:r>
    </w:p>
    <w:p w14:paraId="1E5246F6" w14:textId="77777777" w:rsidR="00411F2B"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б) в други случаи: ако неговото седалище, централно управление или място на дейност, включително клон, представителство или друго представителство, се намира в тази държава членка;“;</w:t>
      </w:r>
      <w:r>
        <w:rPr>
          <w:color w:val="000000"/>
          <w:sz w:val="27"/>
          <w:rFonts w:ascii="Times New Roman" w:hAnsi="Times New Roman"/>
        </w:rPr>
        <w:br/>
      </w:r>
      <w:r>
        <w:rPr>
          <w:color w:val="000000"/>
          <w:sz w:val="27"/>
          <w:rFonts w:ascii="Times New Roman" w:hAnsi="Times New Roman"/>
        </w:rPr>
        <w:t xml:space="preserve">г) точка 13 се заменя със следното:</w:t>
      </w:r>
    </w:p>
    <w:p w14:paraId="0CA7D68D" w14:textId="77777777" w:rsidR="00411F2B"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„13) вносител: собственикът или лицето, което има право да се разпорежда с електронни цигари, контейнери за многократно пълнене и контейнери за многократно пълнене без никотин, въведени на територията на Европейския съюз;“;</w:t>
      </w:r>
      <w:r>
        <w:rPr>
          <w:color w:val="000000"/>
          <w:sz w:val="27"/>
          <w:rFonts w:ascii="Times New Roman" w:hAnsi="Times New Roman"/>
        </w:rPr>
        <w:br/>
      </w:r>
      <w:r>
        <w:rPr>
          <w:color w:val="000000"/>
          <w:sz w:val="27"/>
          <w:rFonts w:ascii="Times New Roman" w:hAnsi="Times New Roman"/>
        </w:rPr>
        <w:t xml:space="preserve">д) добавя се следната точка 13(1), която гласи:</w:t>
      </w:r>
    </w:p>
    <w:p w14:paraId="301C47AE" w14:textId="77777777" w:rsidR="00411F2B"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„13(1) вносител в Белгия: собственикът или лицето, което има право да се разпорежда с електронни цигари, контейнери за многократно пълнене и контейнери за многократно пълнене без никотин, въведени на територията на Белгия;“;</w:t>
      </w:r>
    </w:p>
    <w:p w14:paraId="5C372123" w14:textId="77777777" w:rsidR="00411F2B"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е) член 2 се допълва от точки 18, 19 и 20, които гласят:</w:t>
      </w:r>
    </w:p>
    <w:p w14:paraId="73731FA2" w14:textId="77777777" w:rsidR="00411F2B"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„18) предупреждение за здравето: предупреждение за неблагоприятното въздействие на продукта върху човешкото здраве или за други нежелани последици от неговата консумация;</w:t>
      </w:r>
      <w:r>
        <w:rPr>
          <w:color w:val="000000"/>
          <w:sz w:val="27"/>
          <w:rFonts w:ascii="Times New Roman" w:hAnsi="Times New Roman"/>
        </w:rPr>
        <w:br/>
      </w:r>
      <w:r>
        <w:rPr>
          <w:color w:val="000000"/>
          <w:sz w:val="27"/>
          <w:rFonts w:ascii="Times New Roman" w:hAnsi="Times New Roman"/>
        </w:rPr>
        <w:t xml:space="preserve">19) аромат: добавка, която придава мирис и/или вкус;</w:t>
      </w:r>
      <w:r>
        <w:rPr>
          <w:color w:val="000000"/>
          <w:sz w:val="27"/>
          <w:rFonts w:ascii="Times New Roman" w:hAnsi="Times New Roman"/>
        </w:rPr>
        <w:br/>
      </w:r>
      <w:r>
        <w:rPr>
          <w:color w:val="000000"/>
          <w:sz w:val="27"/>
          <w:rFonts w:ascii="Times New Roman" w:hAnsi="Times New Roman"/>
        </w:rPr>
        <w:t xml:space="preserve">20) търговец на дребно: всеки пункт за продажба, в който на пазара се пускат електронни цигари, контейнери за многократно пълнене и контейнери за многократно пълнене без никотин, включително от физическо лице.“.</w:t>
      </w:r>
      <w:r>
        <w:rPr>
          <w:color w:val="000000"/>
          <w:sz w:val="27"/>
          <w:rFonts w:ascii="Times New Roman" w:hAnsi="Times New Roman"/>
        </w:rPr>
        <w:br/>
      </w:r>
      <w:r>
        <w:rPr>
          <w:color w:val="000000"/>
          <w:sz w:val="27"/>
          <w:rFonts w:ascii="Times New Roman" w:hAnsi="Times New Roman"/>
        </w:rPr>
        <w:t xml:space="preserve">Член 2. Член 3 от същия указ, изменен с Кралски указ от 17 май 2017 г., се заменя със следното:</w:t>
      </w:r>
      <w:r>
        <w:rPr>
          <w:color w:val="000000"/>
          <w:sz w:val="27"/>
          <w:rFonts w:ascii="Times New Roman" w:hAnsi="Times New Roman"/>
        </w:rPr>
        <w:t xml:space="preserve"> </w:t>
      </w:r>
    </w:p>
    <w:p w14:paraId="39E2843B" w14:textId="77777777" w:rsidR="006B3A82"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w:t>
      </w:r>
      <w:r>
        <w:rPr>
          <w:color w:val="000000"/>
          <w:sz w:val="27"/>
          <w:rFonts w:ascii="Times New Roman" w:hAnsi="Times New Roman"/>
        </w:rPr>
        <w:t xml:space="preserve"> </w:t>
      </w:r>
      <w:r>
        <w:rPr>
          <w:color w:val="000000"/>
          <w:sz w:val="27"/>
          <w:rFonts w:ascii="Times New Roman" w:hAnsi="Times New Roman"/>
        </w:rPr>
        <w:t xml:space="preserve">Член 3.</w:t>
      </w:r>
      <w:r>
        <w:rPr>
          <w:color w:val="000000"/>
          <w:sz w:val="27"/>
          <w:rFonts w:ascii="Times New Roman" w:hAnsi="Times New Roman"/>
        </w:rPr>
        <w:t xml:space="preserve"> </w:t>
      </w:r>
      <w:r>
        <w:rPr>
          <w:color w:val="000000"/>
          <w:sz w:val="27"/>
          <w:rFonts w:ascii="Times New Roman" w:hAnsi="Times New Roman"/>
        </w:rPr>
        <w:t xml:space="preserve">Уведомление</w:t>
      </w:r>
      <w:r>
        <w:rPr>
          <w:color w:val="000000"/>
          <w:sz w:val="27"/>
          <w:rFonts w:ascii="Times New Roman" w:hAnsi="Times New Roman"/>
        </w:rPr>
        <w:br/>
      </w:r>
      <w:r>
        <w:rPr>
          <w:color w:val="000000"/>
          <w:sz w:val="27"/>
          <w:rFonts w:ascii="Times New Roman" w:hAnsi="Times New Roman"/>
        </w:rPr>
        <w:t xml:space="preserve">Параграф 1.</w:t>
      </w:r>
      <w:r>
        <w:rPr>
          <w:color w:val="000000"/>
          <w:sz w:val="27"/>
          <w:rFonts w:ascii="Times New Roman" w:hAnsi="Times New Roman"/>
        </w:rPr>
        <w:t xml:space="preserve"> </w:t>
      </w:r>
      <w:r>
        <w:rPr>
          <w:color w:val="000000"/>
          <w:sz w:val="27"/>
          <w:rFonts w:ascii="Times New Roman" w:hAnsi="Times New Roman"/>
        </w:rPr>
        <w:t xml:space="preserve">Пускането на пазара на електронни цигари и контейнери за многократно пълнене подлежи на нотификация до Службата.</w:t>
      </w:r>
      <w:r>
        <w:rPr>
          <w:color w:val="000000"/>
          <w:sz w:val="27"/>
          <w:rFonts w:ascii="Times New Roman" w:hAnsi="Times New Roman"/>
        </w:rPr>
        <w:t xml:space="preserve"> </w:t>
      </w:r>
      <w:r>
        <w:rPr>
          <w:color w:val="000000"/>
          <w:sz w:val="27"/>
          <w:rFonts w:ascii="Times New Roman" w:hAnsi="Times New Roman"/>
        </w:rPr>
        <w:t xml:space="preserve">Производителят, вносителят или вносителят в Белгия, ако първите двама нямат седалище в Белгия и не са уведомили за продукта, следва да нотифицират до Службата за всяка електронна цигара и контейнер за многократно пълнене, които възнамеряват да пуснат на пазара.</w:t>
      </w:r>
      <w:r>
        <w:rPr>
          <w:color w:val="000000"/>
          <w:sz w:val="27"/>
          <w:rFonts w:ascii="Times New Roman" w:hAnsi="Times New Roman"/>
        </w:rPr>
        <w:br/>
      </w:r>
      <w:r>
        <w:rPr>
          <w:color w:val="000000"/>
          <w:sz w:val="27"/>
          <w:rFonts w:ascii="Times New Roman" w:hAnsi="Times New Roman"/>
        </w:rPr>
        <w:t xml:space="preserve">Параграф 2.</w:t>
      </w:r>
      <w:r>
        <w:rPr>
          <w:color w:val="000000"/>
          <w:sz w:val="27"/>
          <w:rFonts w:ascii="Times New Roman" w:hAnsi="Times New Roman"/>
        </w:rPr>
        <w:t xml:space="preserve"> </w:t>
      </w:r>
      <w:r>
        <w:rPr>
          <w:color w:val="000000"/>
          <w:sz w:val="27"/>
          <w:rFonts w:ascii="Times New Roman" w:hAnsi="Times New Roman"/>
        </w:rPr>
        <w:t xml:space="preserve">Тази нотификация се подава в електронен формат шест месеца преди предвидената пазарна дата.</w:t>
      </w:r>
      <w:r>
        <w:rPr>
          <w:color w:val="000000"/>
          <w:sz w:val="27"/>
          <w:rFonts w:ascii="Times New Roman" w:hAnsi="Times New Roman"/>
        </w:rPr>
        <w:br/>
      </w:r>
      <w:r>
        <w:rPr>
          <w:color w:val="000000"/>
          <w:sz w:val="27"/>
          <w:rFonts w:ascii="Times New Roman" w:hAnsi="Times New Roman"/>
        </w:rPr>
        <w:t xml:space="preserve">Параграф 3.</w:t>
      </w:r>
      <w:r>
        <w:rPr>
          <w:color w:val="000000"/>
          <w:sz w:val="27"/>
          <w:rFonts w:ascii="Times New Roman" w:hAnsi="Times New Roman"/>
        </w:rPr>
        <w:t xml:space="preserve"> </w:t>
      </w:r>
      <w:r>
        <w:rPr>
          <w:color w:val="000000"/>
          <w:sz w:val="27"/>
          <w:rFonts w:ascii="Times New Roman" w:hAnsi="Times New Roman"/>
        </w:rPr>
        <w:t xml:space="preserve">В зависимост от това дали се отнася до електронна цигара или контейнер за многократно пълнене, нотификацията съдържа следната информация:</w:t>
      </w:r>
      <w:r>
        <w:rPr>
          <w:color w:val="000000"/>
          <w:sz w:val="27"/>
          <w:rFonts w:ascii="Times New Roman" w:hAnsi="Times New Roman"/>
        </w:rPr>
        <w:br/>
      </w:r>
      <w:r>
        <w:rPr>
          <w:color w:val="000000"/>
          <w:sz w:val="27"/>
          <w:rFonts w:ascii="Times New Roman" w:hAnsi="Times New Roman"/>
        </w:rPr>
        <w:t xml:space="preserve">1) името и данните за контакт на производителя, вносителя и вносителя в Белгия;</w:t>
      </w:r>
      <w:r>
        <w:rPr>
          <w:color w:val="000000"/>
          <w:sz w:val="27"/>
          <w:rFonts w:ascii="Times New Roman" w:hAnsi="Times New Roman"/>
        </w:rPr>
        <w:br/>
      </w:r>
      <w:r>
        <w:rPr>
          <w:color w:val="000000"/>
          <w:sz w:val="27"/>
          <w:rFonts w:ascii="Times New Roman" w:hAnsi="Times New Roman"/>
        </w:rPr>
        <w:t xml:space="preserve">2) списък на всички съставки, съдържащи се в продукта, и емисиите, произтичащи от употребата на такъв продукт, по марка и тип, с техните количества;</w:t>
      </w:r>
      <w:r>
        <w:rPr>
          <w:color w:val="000000"/>
          <w:sz w:val="27"/>
          <w:rFonts w:ascii="Times New Roman" w:hAnsi="Times New Roman"/>
        </w:rPr>
        <w:br/>
      </w:r>
      <w:r>
        <w:rPr>
          <w:color w:val="000000"/>
          <w:sz w:val="27"/>
          <w:rFonts w:ascii="Times New Roman" w:hAnsi="Times New Roman"/>
        </w:rPr>
        <w:t xml:space="preserve">3) токсикологични данни, свързани със съставките и емисиите на продукта, включително при нагряване, по-специално по отношение на тяхното въздействие върху здравето на потребителите при вдишване и като се вземат предвид, наред с другото, възможността за пристрастяване;</w:t>
      </w:r>
      <w:r>
        <w:rPr>
          <w:color w:val="000000"/>
          <w:sz w:val="27"/>
          <w:rFonts w:ascii="Times New Roman" w:hAnsi="Times New Roman"/>
        </w:rPr>
        <w:br/>
      </w:r>
      <w:r>
        <w:rPr>
          <w:color w:val="000000"/>
          <w:sz w:val="27"/>
          <w:rFonts w:ascii="Times New Roman" w:hAnsi="Times New Roman"/>
        </w:rPr>
        <w:t xml:space="preserve">4) информация за дозирането и вдишването на никотин при нормални или разумно предвидими условия на консумация;</w:t>
      </w:r>
      <w:r>
        <w:rPr>
          <w:color w:val="000000"/>
          <w:sz w:val="27"/>
          <w:rFonts w:ascii="Times New Roman" w:hAnsi="Times New Roman"/>
        </w:rPr>
        <w:br/>
      </w:r>
      <w:r>
        <w:rPr>
          <w:color w:val="000000"/>
          <w:sz w:val="27"/>
          <w:rFonts w:ascii="Times New Roman" w:hAnsi="Times New Roman"/>
        </w:rPr>
        <w:t xml:space="preserve">5) описание на компонентите на продукта, включително, когато е приложимо, механизма за отваряне и пълнене на електронната цигара или контейнера за многократно пълнене;</w:t>
      </w:r>
      <w:r>
        <w:rPr>
          <w:color w:val="000000"/>
          <w:sz w:val="27"/>
          <w:rFonts w:ascii="Times New Roman" w:hAnsi="Times New Roman"/>
        </w:rPr>
        <w:br/>
      </w:r>
      <w:r>
        <w:rPr>
          <w:color w:val="000000"/>
          <w:sz w:val="27"/>
          <w:rFonts w:ascii="Times New Roman" w:hAnsi="Times New Roman"/>
        </w:rPr>
        <w:t xml:space="preserve">6) описание на производствения процес, като се посочва по-специално дали той включва масово производство, и декларация, че производственият процес гарантира съответствие с изискванията на настоящия член;</w:t>
      </w:r>
      <w:r>
        <w:rPr>
          <w:color w:val="000000"/>
          <w:sz w:val="27"/>
          <w:rFonts w:ascii="Times New Roman" w:hAnsi="Times New Roman"/>
        </w:rPr>
        <w:br/>
      </w:r>
      <w:r>
        <w:rPr>
          <w:color w:val="000000"/>
          <w:sz w:val="27"/>
          <w:rFonts w:ascii="Times New Roman" w:hAnsi="Times New Roman"/>
        </w:rPr>
        <w:t xml:space="preserve">7) декларация, че производителят, вносителят и вносителят в Белгия поемат пълна отговорност за качеството и безопасността на продукта при пускането му на пазара и при нормални или разумно предвидими условия на употреба;</w:t>
      </w:r>
      <w:r>
        <w:rPr>
          <w:color w:val="000000"/>
          <w:sz w:val="27"/>
          <w:rFonts w:ascii="Times New Roman" w:hAnsi="Times New Roman"/>
        </w:rPr>
        <w:br/>
      </w:r>
      <w:r>
        <w:rPr>
          <w:color w:val="000000"/>
          <w:sz w:val="27"/>
          <w:rFonts w:ascii="Times New Roman" w:hAnsi="Times New Roman"/>
        </w:rPr>
        <w:t xml:space="preserve">8) етикетирането на опаковъчните единици и всяка външна опаковка и съдържанието на листовката, както е посочено в член 5, параграф 9 от настоящия указ.</w:t>
      </w:r>
      <w:r>
        <w:rPr>
          <w:color w:val="000000"/>
          <w:sz w:val="27"/>
          <w:rFonts w:ascii="Times New Roman" w:hAnsi="Times New Roman"/>
        </w:rPr>
        <w:br/>
      </w:r>
      <w:r>
        <w:rPr>
          <w:color w:val="000000"/>
          <w:sz w:val="27"/>
          <w:rFonts w:ascii="Times New Roman" w:hAnsi="Times New Roman"/>
        </w:rPr>
        <w:t xml:space="preserve">Параграф 4.</w:t>
      </w:r>
      <w:r>
        <w:rPr>
          <w:color w:val="000000"/>
          <w:sz w:val="27"/>
          <w:rFonts w:ascii="Times New Roman" w:hAnsi="Times New Roman"/>
        </w:rPr>
        <w:t xml:space="preserve"> </w:t>
      </w:r>
      <w:r>
        <w:rPr>
          <w:color w:val="000000"/>
          <w:sz w:val="27"/>
          <w:rFonts w:ascii="Times New Roman" w:hAnsi="Times New Roman"/>
        </w:rPr>
        <w:t xml:space="preserve">Когато Службата прецени, че предоставената информация е непълна, тя има право да поиска тя да бъде допълнена.</w:t>
      </w:r>
      <w:r>
        <w:rPr>
          <w:color w:val="000000"/>
          <w:sz w:val="27"/>
          <w:rFonts w:ascii="Times New Roman" w:hAnsi="Times New Roman"/>
        </w:rPr>
        <w:br/>
      </w:r>
      <w:r>
        <w:rPr>
          <w:color w:val="000000"/>
          <w:sz w:val="27"/>
          <w:rFonts w:ascii="Times New Roman" w:hAnsi="Times New Roman"/>
        </w:rPr>
        <w:t xml:space="preserve">Параграф 5.</w:t>
      </w:r>
      <w:r>
        <w:rPr>
          <w:color w:val="000000"/>
          <w:sz w:val="27"/>
          <w:rFonts w:ascii="Times New Roman" w:hAnsi="Times New Roman"/>
        </w:rPr>
        <w:t xml:space="preserve"> </w:t>
      </w:r>
      <w:r>
        <w:rPr>
          <w:color w:val="000000"/>
          <w:sz w:val="27"/>
          <w:rFonts w:ascii="Times New Roman" w:hAnsi="Times New Roman"/>
        </w:rPr>
        <w:t xml:space="preserve">Информацията за продукта, предоставена в съответствие с параграф 3 от настоящия член, се предоставя на уебсайта на Службата, когато Службата прецени, че тя е пълна и фактурата, посочена в параграф 7 от настоящия член, е платена.</w:t>
      </w:r>
      <w:r>
        <w:rPr>
          <w:color w:val="000000"/>
          <w:sz w:val="27"/>
          <w:rFonts w:ascii="Times New Roman" w:hAnsi="Times New Roman"/>
        </w:rPr>
        <w:t xml:space="preserve"> </w:t>
      </w:r>
      <w:r>
        <w:rPr>
          <w:color w:val="000000"/>
          <w:sz w:val="27"/>
          <w:rFonts w:ascii="Times New Roman" w:hAnsi="Times New Roman"/>
        </w:rPr>
        <w:t xml:space="preserve">Продукти, които не фигурират в списъка на валидираните продукти, публикуван на уебсайта на Службата, не могат да бъдат пускани на пазара.</w:t>
      </w:r>
      <w:r>
        <w:rPr>
          <w:color w:val="000000"/>
          <w:sz w:val="27"/>
          <w:rFonts w:ascii="Times New Roman" w:hAnsi="Times New Roman"/>
        </w:rPr>
        <w:br/>
      </w:r>
      <w:r>
        <w:rPr>
          <w:color w:val="000000"/>
          <w:sz w:val="27"/>
          <w:rFonts w:ascii="Times New Roman" w:hAnsi="Times New Roman"/>
        </w:rPr>
        <w:t xml:space="preserve">Когато информацията се въвежда, информацията, която представлява търговска тайна или е поверителна по някакъв друг начин, трябва да бъде маркирана.</w:t>
      </w:r>
      <w:r>
        <w:rPr>
          <w:color w:val="000000"/>
          <w:sz w:val="27"/>
          <w:rFonts w:ascii="Times New Roman" w:hAnsi="Times New Roman"/>
        </w:rPr>
        <w:t xml:space="preserve"> </w:t>
      </w:r>
      <w:r>
        <w:rPr>
          <w:color w:val="000000"/>
          <w:sz w:val="27"/>
          <w:rFonts w:ascii="Times New Roman" w:hAnsi="Times New Roman"/>
        </w:rPr>
        <w:t xml:space="preserve">Тези твърдения трябва да бъдат обосновани при поискване.</w:t>
      </w:r>
      <w:r>
        <w:rPr>
          <w:color w:val="000000"/>
          <w:sz w:val="27"/>
          <w:rFonts w:ascii="Times New Roman" w:hAnsi="Times New Roman"/>
        </w:rPr>
        <w:br/>
      </w:r>
      <w:r>
        <w:rPr>
          <w:color w:val="000000"/>
          <w:sz w:val="27"/>
          <w:rFonts w:ascii="Times New Roman" w:hAnsi="Times New Roman"/>
        </w:rPr>
        <w:t xml:space="preserve">Параграф 6.</w:t>
      </w:r>
      <w:r>
        <w:rPr>
          <w:color w:val="000000"/>
          <w:sz w:val="27"/>
          <w:rFonts w:ascii="Times New Roman" w:hAnsi="Times New Roman"/>
        </w:rPr>
        <w:t xml:space="preserve"> </w:t>
      </w:r>
      <w:r>
        <w:rPr>
          <w:color w:val="000000"/>
          <w:sz w:val="27"/>
          <w:rFonts w:ascii="Times New Roman" w:hAnsi="Times New Roman"/>
        </w:rPr>
        <w:t xml:space="preserve">Следната информация не се счита за поверителна или представлява търговска тайна:</w:t>
      </w:r>
      <w:r>
        <w:rPr>
          <w:color w:val="000000"/>
          <w:sz w:val="27"/>
          <w:rFonts w:ascii="Times New Roman" w:hAnsi="Times New Roman"/>
        </w:rPr>
        <w:br/>
      </w:r>
      <w:r>
        <w:rPr>
          <w:color w:val="000000"/>
          <w:sz w:val="27"/>
          <w:rFonts w:ascii="Times New Roman" w:hAnsi="Times New Roman"/>
        </w:rPr>
        <w:t xml:space="preserve">1) съставки, използвани в количества, по-големи от 0,1 % от крайния състав на течността;</w:t>
      </w:r>
      <w:r>
        <w:rPr>
          <w:color w:val="000000"/>
          <w:sz w:val="27"/>
          <w:rFonts w:ascii="Times New Roman" w:hAnsi="Times New Roman"/>
        </w:rPr>
        <w:br/>
      </w:r>
      <w:r>
        <w:rPr>
          <w:color w:val="000000"/>
          <w:sz w:val="27"/>
          <w:rFonts w:ascii="Times New Roman" w:hAnsi="Times New Roman"/>
        </w:rPr>
        <w:t xml:space="preserve">2) изследвания и данни, предадени в съответствие с настоящия член, по-специално по отношение на токсичността или опасността от пристрастяване на продуктите.</w:t>
      </w:r>
      <w:r>
        <w:rPr>
          <w:color w:val="000000"/>
          <w:sz w:val="27"/>
          <w:rFonts w:ascii="Times New Roman" w:hAnsi="Times New Roman"/>
        </w:rPr>
        <w:t xml:space="preserve"> </w:t>
      </w:r>
      <w:r>
        <w:rPr>
          <w:color w:val="000000"/>
          <w:sz w:val="27"/>
          <w:rFonts w:ascii="Times New Roman" w:hAnsi="Times New Roman"/>
        </w:rPr>
        <w:t xml:space="preserve">Когато тези проучвания са свързани с конкретни марки, изричното и имплицитно позоваване на марката се заличава и се предоставя преработената версия.</w:t>
      </w:r>
      <w:r>
        <w:rPr>
          <w:color w:val="000000"/>
          <w:sz w:val="27"/>
          <w:rFonts w:ascii="Times New Roman" w:hAnsi="Times New Roman"/>
        </w:rPr>
        <w:t xml:space="preserve"> </w:t>
      </w:r>
      <w:r>
        <w:rPr>
          <w:color w:val="000000"/>
          <w:sz w:val="27"/>
          <w:rFonts w:ascii="Times New Roman" w:hAnsi="Times New Roman"/>
        </w:rPr>
        <w:t xml:space="preserve">Всяко нотифициращо лице трябва да предаде на Службата пълните проучвания и данни, както и преработената версия.</w:t>
      </w:r>
      <w:r>
        <w:rPr>
          <w:color w:val="000000"/>
          <w:sz w:val="27"/>
          <w:rFonts w:ascii="Times New Roman" w:hAnsi="Times New Roman"/>
        </w:rPr>
        <w:br/>
      </w:r>
      <w:r>
        <w:rPr>
          <w:color w:val="000000"/>
          <w:sz w:val="27"/>
          <w:rFonts w:ascii="Times New Roman" w:hAnsi="Times New Roman"/>
        </w:rPr>
        <w:t xml:space="preserve">Параграф 7.</w:t>
      </w:r>
      <w:r>
        <w:rPr>
          <w:color w:val="000000"/>
          <w:sz w:val="27"/>
          <w:rFonts w:ascii="Times New Roman" w:hAnsi="Times New Roman"/>
        </w:rPr>
        <w:t xml:space="preserve"> </w:t>
      </w:r>
      <w:r>
        <w:rPr>
          <w:color w:val="000000"/>
          <w:sz w:val="27"/>
          <w:rFonts w:ascii="Times New Roman" w:hAnsi="Times New Roman"/>
        </w:rPr>
        <w:t xml:space="preserve">Всяко лице, което подаде нотификация до Службата съгласно параграфи 1—4, заплаща такса в размер на 200 EUR на продукт на бюджетния фонд за суровини и продукти.</w:t>
      </w:r>
      <w:r>
        <w:rPr>
          <w:color w:val="000000"/>
          <w:sz w:val="27"/>
          <w:rFonts w:ascii="Times New Roman" w:hAnsi="Times New Roman"/>
        </w:rPr>
        <w:br/>
      </w:r>
      <w:r>
        <w:rPr>
          <w:color w:val="000000"/>
          <w:sz w:val="27"/>
          <w:rFonts w:ascii="Times New Roman" w:hAnsi="Times New Roman"/>
        </w:rPr>
        <w:t xml:space="preserve">Тази такса трябва да бъде платена в срок от 30 дни от изпращането на фактурата.</w:t>
      </w:r>
      <w:r>
        <w:rPr>
          <w:color w:val="000000"/>
          <w:sz w:val="27"/>
          <w:rFonts w:ascii="Times New Roman" w:hAnsi="Times New Roman"/>
        </w:rPr>
        <w:br/>
      </w:r>
      <w:r>
        <w:rPr>
          <w:color w:val="000000"/>
          <w:sz w:val="27"/>
          <w:rFonts w:ascii="Times New Roman" w:hAnsi="Times New Roman"/>
        </w:rPr>
        <w:t xml:space="preserve">Тази такса се дължи веднага след въвеждането на данните в системата за уведомяване, както е определено от министъра съгласно член 3, параграф 13, и е несъбираема.</w:t>
      </w:r>
      <w:r>
        <w:rPr>
          <w:color w:val="000000"/>
          <w:sz w:val="27"/>
          <w:rFonts w:ascii="Times New Roman" w:hAnsi="Times New Roman"/>
        </w:rPr>
        <w:br/>
      </w:r>
      <w:r>
        <w:rPr>
          <w:color w:val="000000"/>
          <w:sz w:val="27"/>
          <w:rFonts w:ascii="Times New Roman" w:hAnsi="Times New Roman"/>
        </w:rPr>
        <w:t xml:space="preserve">Параграф 8.</w:t>
      </w:r>
      <w:r>
        <w:rPr>
          <w:color w:val="000000"/>
          <w:sz w:val="27"/>
          <w:rFonts w:ascii="Times New Roman" w:hAnsi="Times New Roman"/>
        </w:rPr>
        <w:t xml:space="preserve"> </w:t>
      </w:r>
      <w:r>
        <w:rPr>
          <w:color w:val="000000"/>
          <w:sz w:val="27"/>
          <w:rFonts w:ascii="Times New Roman" w:hAnsi="Times New Roman"/>
        </w:rPr>
        <w:t xml:space="preserve">Производителят, вносителят или вносителят в Белгия, ако първите двама нямат седалище в Белгия и не са уведомили за продукта, предоставя новата съответна информация за всяка модификация на продукт, водеща до промяна в данните, предадени в съответствие с параграфи 1—4.</w:t>
      </w:r>
      <w:r>
        <w:rPr>
          <w:color w:val="000000"/>
          <w:sz w:val="27"/>
          <w:rFonts w:ascii="Times New Roman" w:hAnsi="Times New Roman"/>
        </w:rPr>
        <w:t xml:space="preserve"> </w:t>
      </w:r>
      <w:r>
        <w:rPr>
          <w:color w:val="000000"/>
          <w:sz w:val="27"/>
          <w:rFonts w:ascii="Times New Roman" w:hAnsi="Times New Roman"/>
        </w:rPr>
        <w:t xml:space="preserve">Тези промени се считат за съществени промени, с изключение на промените, поискани от Службата, промените в информацията за контакт и въвеждането на данни за обема на продажбите за предходната година, както е определено в параграф 10 от настоящия член.</w:t>
      </w:r>
      <w:r>
        <w:rPr>
          <w:color w:val="000000"/>
          <w:sz w:val="27"/>
          <w:rFonts w:ascii="Times New Roman" w:hAnsi="Times New Roman"/>
        </w:rPr>
        <w:br/>
      </w:r>
      <w:r>
        <w:rPr>
          <w:color w:val="000000"/>
          <w:sz w:val="27"/>
          <w:rFonts w:ascii="Times New Roman" w:hAnsi="Times New Roman"/>
        </w:rPr>
        <w:t xml:space="preserve">Параграф 9.</w:t>
      </w:r>
      <w:r>
        <w:rPr>
          <w:color w:val="000000"/>
          <w:sz w:val="27"/>
          <w:rFonts w:ascii="Times New Roman" w:hAnsi="Times New Roman"/>
        </w:rPr>
        <w:t xml:space="preserve"> </w:t>
      </w:r>
      <w:r>
        <w:rPr>
          <w:color w:val="000000"/>
          <w:sz w:val="27"/>
          <w:rFonts w:ascii="Times New Roman" w:hAnsi="Times New Roman"/>
        </w:rPr>
        <w:t xml:space="preserve">Всяко лице, което внесе съществено изменение в Службата съгласно параграф 8, заплаща такса от 100 EUR на продукт на бюджетния фонд за суровини и продукти.</w:t>
      </w:r>
      <w:r>
        <w:rPr>
          <w:color w:val="000000"/>
          <w:sz w:val="27"/>
          <w:rFonts w:ascii="Times New Roman" w:hAnsi="Times New Roman"/>
        </w:rPr>
        <w:t xml:space="preserve"> </w:t>
      </w:r>
      <w:r>
        <w:rPr>
          <w:color w:val="000000"/>
          <w:sz w:val="27"/>
          <w:rFonts w:ascii="Times New Roman" w:hAnsi="Times New Roman"/>
        </w:rPr>
        <w:t xml:space="preserve">Тази такса трябва да бъде платена в срок от 30 дни от изпращането на фактурата.</w:t>
      </w:r>
      <w:r>
        <w:rPr>
          <w:color w:val="000000"/>
          <w:sz w:val="27"/>
          <w:rFonts w:ascii="Times New Roman" w:hAnsi="Times New Roman"/>
        </w:rPr>
        <w:br/>
      </w:r>
      <w:r>
        <w:rPr>
          <w:color w:val="000000"/>
          <w:sz w:val="27"/>
          <w:rFonts w:ascii="Times New Roman" w:hAnsi="Times New Roman"/>
        </w:rPr>
        <w:t xml:space="preserve">Тази такса се дължи веднага след като данните бъдат променени в системата за уведомяване, както е определено от министъра съгласно член 3, параграф 13, и е несъбираема.</w:t>
      </w:r>
      <w:r>
        <w:rPr>
          <w:color w:val="000000"/>
          <w:sz w:val="27"/>
          <w:rFonts w:ascii="Times New Roman" w:hAnsi="Times New Roman"/>
        </w:rPr>
        <w:br/>
      </w:r>
      <w:r>
        <w:rPr>
          <w:color w:val="000000"/>
          <w:sz w:val="27"/>
          <w:rFonts w:ascii="Times New Roman" w:hAnsi="Times New Roman"/>
        </w:rPr>
        <w:t xml:space="preserve">Параграф 10.</w:t>
      </w:r>
      <w:r>
        <w:rPr>
          <w:color w:val="000000"/>
          <w:sz w:val="27"/>
          <w:rFonts w:ascii="Times New Roman" w:hAnsi="Times New Roman"/>
        </w:rPr>
        <w:t xml:space="preserve"> </w:t>
      </w:r>
      <w:r>
        <w:rPr>
          <w:color w:val="000000"/>
          <w:sz w:val="27"/>
          <w:rFonts w:ascii="Times New Roman" w:hAnsi="Times New Roman"/>
        </w:rPr>
        <w:t xml:space="preserve">Производителят, вносителят или вносителят в Белгия, ако първите двама нямат седалище в Белгия и не са уведомили за продукта, представят на Службата всяка година, не по-късно от първи март:</w:t>
      </w:r>
      <w:r>
        <w:rPr>
          <w:color w:val="000000"/>
          <w:sz w:val="27"/>
          <w:rFonts w:ascii="Times New Roman" w:hAnsi="Times New Roman"/>
        </w:rPr>
        <w:br/>
      </w:r>
      <w:r>
        <w:rPr>
          <w:color w:val="000000"/>
          <w:sz w:val="27"/>
          <w:rFonts w:ascii="Times New Roman" w:hAnsi="Times New Roman"/>
        </w:rPr>
        <w:t xml:space="preserve">1) изчерпателни данни за обема на продажбите от предходната година, по марка и вид на продукта;</w:t>
      </w:r>
      <w:r>
        <w:rPr>
          <w:color w:val="000000"/>
          <w:sz w:val="27"/>
          <w:rFonts w:ascii="Times New Roman" w:hAnsi="Times New Roman"/>
        </w:rPr>
        <w:br/>
      </w:r>
      <w:r>
        <w:rPr>
          <w:color w:val="000000"/>
          <w:sz w:val="27"/>
          <w:rFonts w:ascii="Times New Roman" w:hAnsi="Times New Roman"/>
        </w:rPr>
        <w:t xml:space="preserve">2) информация за предпочитанията на различни потребителски групи, включително млади хора, непушачи и основните видове действителни потребители;</w:t>
      </w:r>
      <w:r>
        <w:rPr>
          <w:color w:val="000000"/>
          <w:sz w:val="27"/>
          <w:rFonts w:ascii="Times New Roman" w:hAnsi="Times New Roman"/>
        </w:rPr>
        <w:br/>
      </w:r>
      <w:r>
        <w:rPr>
          <w:color w:val="000000"/>
          <w:sz w:val="27"/>
          <w:rFonts w:ascii="Times New Roman" w:hAnsi="Times New Roman"/>
        </w:rPr>
        <w:t xml:space="preserve">3) метода на продажба на продуктите;</w:t>
      </w:r>
      <w:r>
        <w:rPr>
          <w:color w:val="000000"/>
          <w:sz w:val="27"/>
          <w:rFonts w:ascii="Times New Roman" w:hAnsi="Times New Roman"/>
        </w:rPr>
        <w:br/>
      </w:r>
      <w:r>
        <w:rPr>
          <w:color w:val="000000"/>
          <w:sz w:val="27"/>
          <w:rFonts w:ascii="Times New Roman" w:hAnsi="Times New Roman"/>
        </w:rPr>
        <w:t xml:space="preserve">4) резюмета на всички пазарни проучвания, извършени във връзка с горното, включително превода им на английски език.</w:t>
      </w:r>
      <w:r>
        <w:rPr>
          <w:color w:val="000000"/>
          <w:sz w:val="27"/>
          <w:rFonts w:ascii="Times New Roman" w:hAnsi="Times New Roman"/>
        </w:rPr>
        <w:br/>
      </w:r>
      <w:r>
        <w:rPr>
          <w:color w:val="000000"/>
          <w:sz w:val="27"/>
          <w:rFonts w:ascii="Times New Roman" w:hAnsi="Times New Roman"/>
        </w:rPr>
        <w:t xml:space="preserve">Параграф 11.</w:t>
      </w:r>
      <w:r>
        <w:rPr>
          <w:color w:val="000000"/>
          <w:sz w:val="27"/>
          <w:rFonts w:ascii="Times New Roman" w:hAnsi="Times New Roman"/>
        </w:rPr>
        <w:t xml:space="preserve"> </w:t>
      </w:r>
      <w:r>
        <w:rPr>
          <w:color w:val="000000"/>
          <w:sz w:val="27"/>
          <w:rFonts w:ascii="Times New Roman" w:hAnsi="Times New Roman"/>
        </w:rPr>
        <w:t xml:space="preserve">Всяко лице, което представя на Службата годишни данни съгласно параграф 10, заплаща такса в размер на 50 EUR на продукт на бюджетния фонд за суровини и продукти.</w:t>
      </w:r>
      <w:r>
        <w:rPr>
          <w:color w:val="000000"/>
          <w:sz w:val="27"/>
          <w:rFonts w:ascii="Times New Roman" w:hAnsi="Times New Roman"/>
        </w:rPr>
        <w:br/>
      </w:r>
      <w:r>
        <w:rPr>
          <w:color w:val="000000"/>
          <w:sz w:val="27"/>
          <w:rFonts w:ascii="Times New Roman" w:hAnsi="Times New Roman"/>
        </w:rPr>
        <w:t xml:space="preserve">Тази такса трябва да бъде платена в срок от 30 дни от изпращането на фактурата.</w:t>
      </w:r>
      <w:r>
        <w:rPr>
          <w:color w:val="000000"/>
          <w:sz w:val="27"/>
          <w:rFonts w:ascii="Times New Roman" w:hAnsi="Times New Roman"/>
        </w:rPr>
        <w:br/>
      </w:r>
      <w:r>
        <w:rPr>
          <w:color w:val="000000"/>
          <w:sz w:val="27"/>
          <w:rFonts w:ascii="Times New Roman" w:hAnsi="Times New Roman"/>
        </w:rPr>
        <w:t xml:space="preserve">Тази такса се дължи веднага след въвеждането на данните в системата за уведомяване, определена от министъра съгласно член 3, параграф 13, и е несъбираема.</w:t>
      </w:r>
      <w:r>
        <w:rPr>
          <w:color w:val="000000"/>
          <w:sz w:val="27"/>
          <w:rFonts w:ascii="Times New Roman" w:hAnsi="Times New Roman"/>
        </w:rPr>
        <w:br/>
      </w:r>
      <w:r>
        <w:rPr>
          <w:color w:val="000000"/>
          <w:sz w:val="27"/>
          <w:rFonts w:ascii="Times New Roman" w:hAnsi="Times New Roman"/>
        </w:rPr>
        <w:t xml:space="preserve">Параграф 12.</w:t>
      </w:r>
      <w:r>
        <w:rPr>
          <w:color w:val="000000"/>
          <w:sz w:val="27"/>
          <w:rFonts w:ascii="Times New Roman" w:hAnsi="Times New Roman"/>
        </w:rPr>
        <w:t xml:space="preserve"> </w:t>
      </w:r>
      <w:r>
        <w:rPr>
          <w:color w:val="000000"/>
          <w:sz w:val="27"/>
          <w:rFonts w:ascii="Times New Roman" w:hAnsi="Times New Roman"/>
        </w:rPr>
        <w:t xml:space="preserve">Производителят, вносителят или вносителят в Белгия, ако първите двама нямат седалище в Белгия, създава и поддържа система за събиране на информация за всички предполагаеми неблагоприятни въздействия на тези продукти върху човешкото здраве.</w:t>
      </w:r>
      <w:r>
        <w:rPr>
          <w:color w:val="000000"/>
          <w:sz w:val="27"/>
          <w:rFonts w:ascii="Times New Roman" w:hAnsi="Times New Roman"/>
        </w:rPr>
        <w:br/>
      </w:r>
      <w:r>
        <w:rPr>
          <w:color w:val="000000"/>
          <w:sz w:val="27"/>
          <w:rFonts w:ascii="Times New Roman" w:hAnsi="Times New Roman"/>
        </w:rPr>
        <w:t xml:space="preserve">Ако някой от тези икономически оператори счита или има основание да счита, че притежаваните от него електронни цигари или контейнери за многократно пълнене, които са предназначени за пускане на пазара или са пуснати на пазара, не са безопасни, не са с добро качество или не съответстват на настоящия указ, той незабавно предприема необходимите коригиращи мерки, за да гарантира съответствието на съответния продукт с настоящия указ, да го изтегли или да го изземе, в зависимост от случая.</w:t>
      </w:r>
      <w:r>
        <w:rPr>
          <w:color w:val="000000"/>
          <w:sz w:val="27"/>
          <w:rFonts w:ascii="Times New Roman" w:hAnsi="Times New Roman"/>
        </w:rPr>
        <w:t xml:space="preserve"> </w:t>
      </w:r>
      <w:r>
        <w:rPr>
          <w:color w:val="000000"/>
          <w:sz w:val="27"/>
          <w:rFonts w:ascii="Times New Roman" w:hAnsi="Times New Roman"/>
        </w:rPr>
        <w:t xml:space="preserve">В такива случаи от икономическия оператор се изисква също така незабавно да информира Службата, като посочи по-специално рисковете за човешкото здраве и безопасност и всички предприети коригиращи мерки, както и резултатите от тези коригиращи мерки.</w:t>
      </w:r>
      <w:r>
        <w:rPr>
          <w:color w:val="000000"/>
          <w:sz w:val="27"/>
          <w:rFonts w:ascii="Times New Roman" w:hAnsi="Times New Roman"/>
        </w:rPr>
        <w:br/>
      </w:r>
      <w:r>
        <w:rPr>
          <w:color w:val="000000"/>
          <w:sz w:val="27"/>
          <w:rFonts w:ascii="Times New Roman" w:hAnsi="Times New Roman"/>
        </w:rPr>
        <w:t xml:space="preserve">Службата може също така да поиска допълнителна информация от икономическите оператори, например относно аспектите на безопасността и качеството или възможните неблагоприятни последици от електронните цигари или контейнерите за многократно пълнене.</w:t>
      </w:r>
      <w:r>
        <w:rPr>
          <w:color w:val="000000"/>
          <w:sz w:val="27"/>
          <w:rFonts w:ascii="Times New Roman" w:hAnsi="Times New Roman"/>
        </w:rPr>
        <w:br/>
      </w:r>
      <w:r>
        <w:rPr>
          <w:color w:val="000000"/>
          <w:sz w:val="27"/>
          <w:rFonts w:ascii="Times New Roman" w:hAnsi="Times New Roman"/>
        </w:rPr>
        <w:t xml:space="preserve">Параграф 13.</w:t>
      </w:r>
      <w:r>
        <w:rPr>
          <w:color w:val="000000"/>
          <w:sz w:val="27"/>
          <w:rFonts w:ascii="Times New Roman" w:hAnsi="Times New Roman"/>
        </w:rPr>
        <w:t xml:space="preserve"> </w:t>
      </w:r>
      <w:r>
        <w:rPr>
          <w:color w:val="000000"/>
          <w:sz w:val="27"/>
          <w:rFonts w:ascii="Times New Roman" w:hAnsi="Times New Roman"/>
        </w:rPr>
        <w:t xml:space="preserve">Образецът, приложим за предаването и предоставянето на информацията по този член, както и начинът на предаване на информацията, изисквана по този член, могат да бъдат определени от министъра.</w:t>
      </w:r>
      <w:r>
        <w:rPr>
          <w:color w:val="000000"/>
          <w:sz w:val="27"/>
          <w:rFonts w:ascii="Times New Roman" w:hAnsi="Times New Roman"/>
        </w:rPr>
        <w:br/>
      </w:r>
      <w:r>
        <w:rPr>
          <w:color w:val="000000"/>
          <w:sz w:val="27"/>
          <w:rFonts w:ascii="Times New Roman" w:hAnsi="Times New Roman"/>
        </w:rPr>
        <w:t xml:space="preserve">Член 3. Член 4 от същия указ се заменя със следното:</w:t>
      </w:r>
      <w:r>
        <w:rPr>
          <w:color w:val="000000"/>
          <w:sz w:val="27"/>
          <w:rFonts w:ascii="Times New Roman" w:hAnsi="Times New Roman"/>
        </w:rPr>
        <w:t xml:space="preserve"> </w:t>
      </w:r>
      <w:r>
        <w:rPr>
          <w:color w:val="000000"/>
          <w:sz w:val="27"/>
          <w:rFonts w:ascii="Times New Roman" w:hAnsi="Times New Roman"/>
        </w:rPr>
        <w:br/>
      </w:r>
      <w:r>
        <w:rPr>
          <w:color w:val="000000"/>
          <w:sz w:val="27"/>
          <w:rFonts w:ascii="Times New Roman" w:hAnsi="Times New Roman"/>
        </w:rPr>
        <w:t xml:space="preserve">“</w:t>
      </w:r>
      <w:r>
        <w:rPr>
          <w:color w:val="000000"/>
          <w:sz w:val="27"/>
          <w:rFonts w:ascii="Times New Roman" w:hAnsi="Times New Roman"/>
        </w:rPr>
        <w:t xml:space="preserve"> </w:t>
      </w:r>
      <w:r>
        <w:rPr>
          <w:color w:val="000000"/>
          <w:sz w:val="27"/>
          <w:rFonts w:ascii="Times New Roman" w:hAnsi="Times New Roman"/>
        </w:rPr>
        <w:t xml:space="preserve">Член 4.</w:t>
      </w:r>
      <w:r>
        <w:rPr>
          <w:color w:val="000000"/>
          <w:sz w:val="27"/>
          <w:rFonts w:ascii="Times New Roman" w:hAnsi="Times New Roman"/>
        </w:rPr>
        <w:t xml:space="preserve"> </w:t>
      </w:r>
      <w:r>
        <w:rPr>
          <w:color w:val="000000"/>
          <w:sz w:val="27"/>
          <w:rFonts w:ascii="Times New Roman" w:hAnsi="Times New Roman"/>
        </w:rPr>
        <w:t xml:space="preserve">Състав и технически стандарти</w:t>
      </w:r>
      <w:r>
        <w:rPr>
          <w:color w:val="000000"/>
          <w:sz w:val="27"/>
          <w:rFonts w:ascii="Times New Roman" w:hAnsi="Times New Roman"/>
        </w:rPr>
        <w:br/>
      </w:r>
      <w:r>
        <w:rPr>
          <w:color w:val="000000"/>
          <w:sz w:val="27"/>
          <w:rFonts w:ascii="Times New Roman" w:hAnsi="Times New Roman"/>
        </w:rPr>
        <w:t xml:space="preserve">Параграф 1.</w:t>
      </w:r>
      <w:r>
        <w:rPr>
          <w:color w:val="000000"/>
          <w:sz w:val="27"/>
          <w:rFonts w:ascii="Times New Roman" w:hAnsi="Times New Roman"/>
        </w:rPr>
        <w:t xml:space="preserve"> </w:t>
      </w:r>
      <w:r>
        <w:rPr>
          <w:color w:val="000000"/>
          <w:sz w:val="27"/>
          <w:rFonts w:ascii="Times New Roman" w:hAnsi="Times New Roman"/>
        </w:rPr>
        <w:t xml:space="preserve">Течности, съдържащи никотин, се пускат на пазара само:</w:t>
      </w:r>
      <w:r>
        <w:rPr>
          <w:color w:val="000000"/>
          <w:sz w:val="27"/>
          <w:rFonts w:ascii="Times New Roman" w:hAnsi="Times New Roman"/>
        </w:rPr>
        <w:br/>
      </w:r>
      <w:r>
        <w:rPr>
          <w:color w:val="000000"/>
          <w:sz w:val="27"/>
          <w:rFonts w:ascii="Times New Roman" w:hAnsi="Times New Roman"/>
        </w:rPr>
        <w:t xml:space="preserve">1) в специални контейнери за многократно пълнене с максимален обем от 10 милилитра;</w:t>
      </w:r>
      <w:r>
        <w:rPr>
          <w:color w:val="000000"/>
          <w:sz w:val="27"/>
          <w:rFonts w:ascii="Times New Roman" w:hAnsi="Times New Roman"/>
        </w:rPr>
        <w:br/>
      </w:r>
      <w:r>
        <w:rPr>
          <w:color w:val="000000"/>
          <w:sz w:val="27"/>
          <w:rFonts w:ascii="Times New Roman" w:hAnsi="Times New Roman"/>
        </w:rPr>
        <w:t xml:space="preserve">2) в електронни цигари за еднократна употреба;</w:t>
      </w:r>
      <w:r>
        <w:rPr>
          <w:color w:val="000000"/>
          <w:sz w:val="27"/>
          <w:rFonts w:ascii="Times New Roman" w:hAnsi="Times New Roman"/>
        </w:rPr>
        <w:br/>
      </w:r>
      <w:r>
        <w:rPr>
          <w:color w:val="000000"/>
          <w:sz w:val="27"/>
          <w:rFonts w:ascii="Times New Roman" w:hAnsi="Times New Roman"/>
        </w:rPr>
        <w:t xml:space="preserve">3) в патрони за еднократна употреба.</w:t>
      </w:r>
      <w:r>
        <w:rPr>
          <w:color w:val="000000"/>
          <w:sz w:val="27"/>
          <w:rFonts w:ascii="Times New Roman" w:hAnsi="Times New Roman"/>
        </w:rPr>
        <w:br/>
      </w:r>
      <w:r>
        <w:rPr>
          <w:color w:val="000000"/>
          <w:sz w:val="27"/>
          <w:rFonts w:ascii="Times New Roman" w:hAnsi="Times New Roman"/>
        </w:rPr>
        <w:t xml:space="preserve">Патроните или резервоарите не трябва да превишават 2 милилитра.</w:t>
      </w:r>
      <w:r>
        <w:rPr>
          <w:color w:val="000000"/>
          <w:sz w:val="27"/>
          <w:rFonts w:ascii="Times New Roman" w:hAnsi="Times New Roman"/>
        </w:rPr>
        <w:br/>
      </w:r>
      <w:r>
        <w:rPr>
          <w:color w:val="000000"/>
          <w:sz w:val="27"/>
          <w:rFonts w:ascii="Times New Roman" w:hAnsi="Times New Roman"/>
        </w:rPr>
        <w:t xml:space="preserve">Параграф 2.</w:t>
      </w:r>
      <w:r>
        <w:rPr>
          <w:color w:val="000000"/>
          <w:sz w:val="27"/>
          <w:rFonts w:ascii="Times New Roman" w:hAnsi="Times New Roman"/>
        </w:rPr>
        <w:t xml:space="preserve"> </w:t>
      </w:r>
      <w:r>
        <w:rPr>
          <w:color w:val="000000"/>
          <w:sz w:val="27"/>
          <w:rFonts w:ascii="Times New Roman" w:hAnsi="Times New Roman"/>
        </w:rPr>
        <w:t xml:space="preserve">Забранява се пускането на пазара на електронни цигари, които имат привлекателни характеристики, които не са полезни за работа с устройството.</w:t>
      </w:r>
      <w:r>
        <w:rPr>
          <w:color w:val="000000"/>
          <w:sz w:val="27"/>
          <w:rFonts w:ascii="Times New Roman" w:hAnsi="Times New Roman"/>
        </w:rPr>
        <w:br/>
      </w:r>
      <w:r>
        <w:rPr>
          <w:color w:val="000000"/>
          <w:sz w:val="27"/>
          <w:rFonts w:ascii="Times New Roman" w:hAnsi="Times New Roman"/>
        </w:rPr>
        <w:t xml:space="preserve">Параграф 3.</w:t>
      </w:r>
      <w:r>
        <w:rPr>
          <w:color w:val="000000"/>
          <w:sz w:val="27"/>
          <w:rFonts w:ascii="Times New Roman" w:hAnsi="Times New Roman"/>
        </w:rPr>
        <w:t xml:space="preserve"> </w:t>
      </w:r>
      <w:r>
        <w:rPr>
          <w:color w:val="000000"/>
          <w:sz w:val="27"/>
          <w:rFonts w:ascii="Times New Roman" w:hAnsi="Times New Roman"/>
        </w:rPr>
        <w:t xml:space="preserve">Течността, съдържаща никотин, не съдържа повече от 20 милиграма никотин на милилитър.</w:t>
      </w:r>
      <w:r>
        <w:rPr>
          <w:color w:val="000000"/>
          <w:sz w:val="27"/>
          <w:rFonts w:ascii="Times New Roman" w:hAnsi="Times New Roman"/>
        </w:rPr>
        <w:br/>
      </w:r>
      <w:r>
        <w:rPr>
          <w:color w:val="000000"/>
          <w:sz w:val="27"/>
          <w:rFonts w:ascii="Times New Roman" w:hAnsi="Times New Roman"/>
        </w:rPr>
        <w:t xml:space="preserve">Параграф 4.</w:t>
      </w:r>
      <w:r>
        <w:rPr>
          <w:color w:val="000000"/>
          <w:sz w:val="27"/>
          <w:rFonts w:ascii="Times New Roman" w:hAnsi="Times New Roman"/>
        </w:rPr>
        <w:t xml:space="preserve"> </w:t>
      </w:r>
      <w:r>
        <w:rPr>
          <w:color w:val="000000"/>
          <w:sz w:val="27"/>
          <w:rFonts w:ascii="Times New Roman" w:hAnsi="Times New Roman"/>
        </w:rPr>
        <w:t xml:space="preserve">Течността, съдържаща никотин, не съдържа следните добавки:</w:t>
      </w:r>
      <w:r>
        <w:rPr>
          <w:color w:val="000000"/>
          <w:sz w:val="27"/>
          <w:rFonts w:ascii="Times New Roman" w:hAnsi="Times New Roman"/>
        </w:rPr>
        <w:br/>
      </w:r>
      <w:r>
        <w:rPr>
          <w:color w:val="000000"/>
          <w:sz w:val="27"/>
          <w:rFonts w:ascii="Times New Roman" w:hAnsi="Times New Roman"/>
        </w:rPr>
        <w:t xml:space="preserve">1) витамини или други добавки, които създават впечатлението, че електронната цигара има благотворно въздействие върху здравето или че рисковете за здравето, които тя поражда, са намалени;</w:t>
      </w:r>
      <w:r>
        <w:rPr>
          <w:color w:val="000000"/>
          <w:sz w:val="27"/>
          <w:rFonts w:ascii="Times New Roman" w:hAnsi="Times New Roman"/>
        </w:rPr>
        <w:br/>
      </w:r>
      <w:r>
        <w:rPr>
          <w:color w:val="000000"/>
          <w:sz w:val="27"/>
          <w:rFonts w:ascii="Times New Roman" w:hAnsi="Times New Roman"/>
        </w:rPr>
        <w:t xml:space="preserve">2) кофеин или таурин или други добавки и стимуланти, свързани с енергия и/или жизненост;</w:t>
      </w:r>
      <w:r>
        <w:rPr>
          <w:color w:val="000000"/>
          <w:sz w:val="27"/>
          <w:rFonts w:ascii="Times New Roman" w:hAnsi="Times New Roman"/>
        </w:rPr>
        <w:br/>
      </w:r>
      <w:r>
        <w:rPr>
          <w:color w:val="000000"/>
          <w:sz w:val="27"/>
          <w:rFonts w:ascii="Times New Roman" w:hAnsi="Times New Roman"/>
        </w:rPr>
        <w:t xml:space="preserve">3) добавки, които придават оцветяващи свойства на емисиите;</w:t>
      </w:r>
      <w:r>
        <w:rPr>
          <w:color w:val="000000"/>
          <w:sz w:val="27"/>
          <w:rFonts w:ascii="Times New Roman" w:hAnsi="Times New Roman"/>
        </w:rPr>
        <w:br/>
      </w:r>
      <w:r>
        <w:rPr>
          <w:color w:val="000000"/>
          <w:sz w:val="27"/>
          <w:rFonts w:ascii="Times New Roman" w:hAnsi="Times New Roman"/>
        </w:rPr>
        <w:t xml:space="preserve">4) добавки, които, без да е необходимо изгаряне, имат CMR свойства;</w:t>
      </w:r>
      <w:r>
        <w:rPr>
          <w:color w:val="000000"/>
          <w:sz w:val="27"/>
          <w:rFonts w:ascii="Times New Roman" w:hAnsi="Times New Roman"/>
        </w:rPr>
        <w:br/>
      </w:r>
      <w:r>
        <w:rPr>
          <w:color w:val="000000"/>
          <w:sz w:val="27"/>
          <w:rFonts w:ascii="Times New Roman" w:hAnsi="Times New Roman"/>
        </w:rPr>
        <w:t xml:space="preserve">5) добавки, които улесняват вдишването или абсорбцията на никотин.</w:t>
      </w:r>
      <w:r>
        <w:rPr>
          <w:color w:val="000000"/>
          <w:sz w:val="27"/>
          <w:rFonts w:ascii="Times New Roman" w:hAnsi="Times New Roman"/>
        </w:rPr>
        <w:br/>
      </w:r>
      <w:r>
        <w:rPr>
          <w:color w:val="000000"/>
          <w:sz w:val="27"/>
          <w:rFonts w:ascii="Times New Roman" w:hAnsi="Times New Roman"/>
        </w:rPr>
        <w:t xml:space="preserve">Министърът съставя списък на други забранени добавки и/или списък на разрешените добавки.</w:t>
      </w:r>
      <w:r>
        <w:rPr>
          <w:color w:val="000000"/>
          <w:sz w:val="27"/>
          <w:rFonts w:ascii="Times New Roman" w:hAnsi="Times New Roman"/>
        </w:rPr>
        <w:br/>
      </w:r>
      <w:r>
        <w:rPr>
          <w:color w:val="000000"/>
          <w:sz w:val="27"/>
          <w:rFonts w:ascii="Times New Roman" w:hAnsi="Times New Roman"/>
        </w:rPr>
        <w:t xml:space="preserve">Параграф 5.</w:t>
      </w:r>
      <w:r>
        <w:rPr>
          <w:color w:val="000000"/>
          <w:sz w:val="27"/>
          <w:rFonts w:ascii="Times New Roman" w:hAnsi="Times New Roman"/>
        </w:rPr>
        <w:t xml:space="preserve"> </w:t>
      </w:r>
      <w:r>
        <w:rPr>
          <w:color w:val="000000"/>
          <w:sz w:val="27"/>
          <w:rFonts w:ascii="Times New Roman" w:hAnsi="Times New Roman"/>
        </w:rPr>
        <w:t xml:space="preserve">При производството на течност, съдържаща никотин, се използват само съставки с висока чистота.</w:t>
      </w:r>
      <w:r>
        <w:rPr>
          <w:color w:val="000000"/>
          <w:sz w:val="27"/>
          <w:rFonts w:ascii="Times New Roman" w:hAnsi="Times New Roman"/>
        </w:rPr>
        <w:t xml:space="preserve"> </w:t>
      </w:r>
      <w:r>
        <w:rPr>
          <w:color w:val="000000"/>
          <w:sz w:val="27"/>
          <w:rFonts w:ascii="Times New Roman" w:hAnsi="Times New Roman"/>
        </w:rPr>
        <w:t xml:space="preserve">Вещества, различни от съставките, посочени в член 3, параграф 3, точка 2, трябва да присъстват в течността, съдържаща никотин, под формата на следи, ако тези следи са технически неизбежни по време на производството.</w:t>
      </w:r>
      <w:r>
        <w:rPr>
          <w:color w:val="000000"/>
          <w:sz w:val="27"/>
          <w:rFonts w:ascii="Times New Roman" w:hAnsi="Times New Roman"/>
        </w:rPr>
        <w:br/>
      </w:r>
      <w:r>
        <w:rPr>
          <w:color w:val="000000"/>
          <w:sz w:val="27"/>
          <w:rFonts w:ascii="Times New Roman" w:hAnsi="Times New Roman"/>
        </w:rPr>
        <w:t xml:space="preserve">Параграф 6.</w:t>
      </w:r>
      <w:r>
        <w:rPr>
          <w:color w:val="000000"/>
          <w:sz w:val="27"/>
          <w:rFonts w:ascii="Times New Roman" w:hAnsi="Times New Roman"/>
        </w:rPr>
        <w:t xml:space="preserve"> </w:t>
      </w:r>
      <w:r>
        <w:rPr>
          <w:color w:val="000000"/>
          <w:sz w:val="27"/>
          <w:rFonts w:ascii="Times New Roman" w:hAnsi="Times New Roman"/>
        </w:rPr>
        <w:t xml:space="preserve">В течност, съдържаща никотин, с изключение на никотин, се използват само съставки, които, независимо дали са загрети или не, не представляват риск за човешкото здраве.</w:t>
      </w:r>
      <w:r>
        <w:rPr>
          <w:color w:val="000000"/>
          <w:sz w:val="27"/>
          <w:rFonts w:ascii="Times New Roman" w:hAnsi="Times New Roman"/>
        </w:rPr>
        <w:br/>
      </w:r>
      <w:r>
        <w:rPr>
          <w:color w:val="000000"/>
          <w:sz w:val="27"/>
          <w:rFonts w:ascii="Times New Roman" w:hAnsi="Times New Roman"/>
        </w:rPr>
        <w:t xml:space="preserve">Параграф 7.</w:t>
      </w:r>
      <w:r>
        <w:rPr>
          <w:color w:val="000000"/>
          <w:sz w:val="27"/>
          <w:rFonts w:ascii="Times New Roman" w:hAnsi="Times New Roman"/>
        </w:rPr>
        <w:t xml:space="preserve"> </w:t>
      </w:r>
      <w:r>
        <w:rPr>
          <w:color w:val="000000"/>
          <w:sz w:val="27"/>
          <w:rFonts w:ascii="Times New Roman" w:hAnsi="Times New Roman"/>
        </w:rPr>
        <w:t xml:space="preserve">Електронните цигари доставят постоянни дози никотин при нормална употреба.</w:t>
      </w:r>
      <w:r>
        <w:rPr>
          <w:color w:val="000000"/>
          <w:sz w:val="27"/>
          <w:rFonts w:ascii="Times New Roman" w:hAnsi="Times New Roman"/>
        </w:rPr>
        <w:br/>
      </w:r>
      <w:r>
        <w:rPr>
          <w:color w:val="000000"/>
          <w:sz w:val="27"/>
          <w:rFonts w:ascii="Times New Roman" w:hAnsi="Times New Roman"/>
        </w:rPr>
        <w:t xml:space="preserve">Параграф 8.</w:t>
      </w:r>
      <w:r>
        <w:rPr>
          <w:color w:val="000000"/>
          <w:sz w:val="27"/>
          <w:rFonts w:ascii="Times New Roman" w:hAnsi="Times New Roman"/>
        </w:rPr>
        <w:t xml:space="preserve"> </w:t>
      </w:r>
      <w:r>
        <w:rPr>
          <w:color w:val="000000"/>
          <w:sz w:val="27"/>
          <w:rFonts w:ascii="Times New Roman" w:hAnsi="Times New Roman"/>
        </w:rPr>
        <w:t xml:space="preserve">Електронните цигари и контейнерите за многократно пълнене са оборудвани с устройство, обезопасено от деца, и са защитени от подправяне;</w:t>
      </w:r>
      <w:r>
        <w:rPr>
          <w:color w:val="000000"/>
          <w:sz w:val="27"/>
          <w:rFonts w:ascii="Times New Roman" w:hAnsi="Times New Roman"/>
        </w:rPr>
        <w:t xml:space="preserve"> </w:t>
      </w:r>
      <w:r>
        <w:rPr>
          <w:color w:val="000000"/>
          <w:sz w:val="27"/>
          <w:rFonts w:ascii="Times New Roman" w:hAnsi="Times New Roman"/>
        </w:rPr>
        <w:t xml:space="preserve">те са защитени срещу счупване и течове и са оборудвани с устройство, което да гарантира, че няма да текат при пълнене.</w:t>
      </w:r>
      <w:r>
        <w:rPr>
          <w:color w:val="000000"/>
          <w:sz w:val="27"/>
          <w:rFonts w:ascii="Times New Roman" w:hAnsi="Times New Roman"/>
        </w:rPr>
        <w:t xml:space="preserve"> </w:t>
      </w:r>
      <w:r>
        <w:rPr>
          <w:color w:val="000000"/>
          <w:sz w:val="27"/>
          <w:rFonts w:ascii="Times New Roman" w:hAnsi="Times New Roman"/>
        </w:rPr>
        <w:t xml:space="preserve">Те съответстват на ISO 8317.</w:t>
      </w:r>
      <w:r>
        <w:rPr>
          <w:color w:val="000000"/>
          <w:sz w:val="27"/>
          <w:rFonts w:ascii="Times New Roman" w:hAnsi="Times New Roman"/>
        </w:rPr>
        <w:t xml:space="preserve"> </w:t>
      </w:r>
      <w:r>
        <w:rPr>
          <w:color w:val="000000"/>
          <w:sz w:val="27"/>
          <w:rFonts w:ascii="Times New Roman" w:hAnsi="Times New Roman"/>
        </w:rPr>
        <w:t xml:space="preserve">Министърът определя техническите стандарти за механизма за зареждане.</w:t>
      </w:r>
      <w:r>
        <w:rPr>
          <w:color w:val="000000"/>
          <w:sz w:val="27"/>
          <w:rFonts w:ascii="Times New Roman" w:hAnsi="Times New Roman"/>
        </w:rPr>
        <w:br/>
      </w:r>
      <w:r>
        <w:rPr>
          <w:color w:val="000000"/>
          <w:sz w:val="27"/>
          <w:rFonts w:ascii="Times New Roman" w:hAnsi="Times New Roman"/>
        </w:rPr>
        <w:t xml:space="preserve">Параграф 9.</w:t>
      </w:r>
      <w:r>
        <w:rPr>
          <w:color w:val="000000"/>
          <w:sz w:val="27"/>
          <w:rFonts w:ascii="Times New Roman" w:hAnsi="Times New Roman"/>
        </w:rPr>
        <w:t xml:space="preserve"> </w:t>
      </w:r>
      <w:r>
        <w:rPr>
          <w:color w:val="000000"/>
          <w:sz w:val="27"/>
          <w:rFonts w:ascii="Times New Roman" w:hAnsi="Times New Roman"/>
        </w:rPr>
        <w:t xml:space="preserve">Министърът определя стандартите и методите за анализ, които да се използват за проверка на прилагането на разпоредбите за състава и емисиите по този член.</w:t>
      </w:r>
      <w:r>
        <w:rPr>
          <w:color w:val="000000"/>
          <w:sz w:val="27"/>
          <w:rFonts w:ascii="Times New Roman" w:hAnsi="Times New Roman"/>
        </w:rPr>
        <w:t xml:space="preserve"> </w:t>
      </w:r>
      <w:r>
        <w:rPr>
          <w:color w:val="000000"/>
          <w:sz w:val="27"/>
          <w:rFonts w:ascii="Times New Roman" w:hAnsi="Times New Roman"/>
        </w:rPr>
        <w:br/>
      </w:r>
      <w:r>
        <w:rPr>
          <w:color w:val="000000"/>
          <w:sz w:val="27"/>
          <w:rFonts w:ascii="Times New Roman" w:hAnsi="Times New Roman"/>
        </w:rPr>
        <w:t xml:space="preserve">Член 4. Член 5 от същия указ се заменя със следното:</w:t>
      </w:r>
      <w:r>
        <w:rPr>
          <w:color w:val="000000"/>
          <w:sz w:val="27"/>
          <w:rFonts w:ascii="Times New Roman" w:hAnsi="Times New Roman"/>
        </w:rPr>
        <w:br/>
      </w:r>
      <w:r>
        <w:rPr>
          <w:color w:val="000000"/>
          <w:sz w:val="27"/>
          <w:rFonts w:ascii="Times New Roman" w:hAnsi="Times New Roman"/>
        </w:rPr>
        <w:t xml:space="preserve">“</w:t>
      </w:r>
      <w:r>
        <w:rPr>
          <w:color w:val="000000"/>
          <w:sz w:val="27"/>
          <w:rFonts w:ascii="Times New Roman" w:hAnsi="Times New Roman"/>
        </w:rPr>
        <w:t xml:space="preserve"> </w:t>
      </w:r>
      <w:r>
        <w:rPr>
          <w:color w:val="000000"/>
          <w:sz w:val="27"/>
          <w:rFonts w:ascii="Times New Roman" w:hAnsi="Times New Roman"/>
        </w:rPr>
        <w:t xml:space="preserve">Член 5.</w:t>
      </w:r>
      <w:r>
        <w:rPr>
          <w:color w:val="000000"/>
          <w:sz w:val="27"/>
          <w:rFonts w:ascii="Times New Roman" w:hAnsi="Times New Roman"/>
        </w:rPr>
        <w:t xml:space="preserve"> </w:t>
      </w:r>
      <w:r>
        <w:rPr>
          <w:color w:val="000000"/>
          <w:sz w:val="27"/>
          <w:rFonts w:ascii="Times New Roman" w:hAnsi="Times New Roman"/>
        </w:rPr>
        <w:t xml:space="preserve">Етикетиране</w:t>
      </w:r>
      <w:r>
        <w:rPr>
          <w:color w:val="000000"/>
          <w:sz w:val="27"/>
          <w:rFonts w:ascii="Times New Roman" w:hAnsi="Times New Roman"/>
        </w:rPr>
        <w:br/>
      </w:r>
      <w:r>
        <w:rPr>
          <w:color w:val="000000"/>
          <w:sz w:val="27"/>
          <w:rFonts w:ascii="Times New Roman" w:hAnsi="Times New Roman"/>
        </w:rPr>
        <w:t xml:space="preserve">Параграф 1.</w:t>
      </w:r>
      <w:r>
        <w:rPr>
          <w:color w:val="000000"/>
          <w:sz w:val="27"/>
          <w:rFonts w:ascii="Times New Roman" w:hAnsi="Times New Roman"/>
        </w:rPr>
        <w:t xml:space="preserve"> </w:t>
      </w:r>
      <w:r>
        <w:rPr>
          <w:color w:val="000000"/>
          <w:sz w:val="27"/>
          <w:rFonts w:ascii="Times New Roman" w:hAnsi="Times New Roman"/>
        </w:rPr>
        <w:t xml:space="preserve">Всяка опаковъчна единица на електронна цигара или контейнер за многократно пълнене, както и всяка външна опаковка, носят здравното предупреждение, предвидено в настоящия член, на нидерландски, френски и немски език.</w:t>
      </w:r>
      <w:r>
        <w:rPr>
          <w:color w:val="000000"/>
          <w:sz w:val="27"/>
          <w:rFonts w:ascii="Times New Roman" w:hAnsi="Times New Roman"/>
        </w:rPr>
        <w:t xml:space="preserve"> </w:t>
      </w:r>
      <w:r>
        <w:rPr>
          <w:color w:val="000000"/>
          <w:sz w:val="27"/>
          <w:rFonts w:ascii="Times New Roman" w:hAnsi="Times New Roman"/>
        </w:rPr>
        <w:t xml:space="preserve">Всеки език се отпечатва на нов ред.</w:t>
      </w:r>
      <w:r>
        <w:rPr>
          <w:color w:val="000000"/>
          <w:sz w:val="27"/>
          <w:rFonts w:ascii="Times New Roman" w:hAnsi="Times New Roman"/>
        </w:rPr>
        <w:br/>
      </w:r>
      <w:r>
        <w:rPr>
          <w:color w:val="000000"/>
          <w:sz w:val="27"/>
          <w:rFonts w:ascii="Times New Roman" w:hAnsi="Times New Roman"/>
        </w:rPr>
        <w:t xml:space="preserve">Параграф 2.</w:t>
      </w:r>
      <w:r>
        <w:rPr>
          <w:color w:val="000000"/>
          <w:sz w:val="27"/>
          <w:rFonts w:ascii="Times New Roman" w:hAnsi="Times New Roman"/>
        </w:rPr>
        <w:t xml:space="preserve"> </w:t>
      </w:r>
      <w:r>
        <w:rPr>
          <w:color w:val="000000"/>
          <w:sz w:val="27"/>
          <w:rFonts w:ascii="Times New Roman" w:hAnsi="Times New Roman"/>
        </w:rPr>
        <w:t xml:space="preserve">Здравното предупреждение заема цялата площ на опаковъчната единица или на външната опаковка, запазена за нея. То не може да бъде коментирано, перифразирано или споменавано по какъвто и да било начин.</w:t>
      </w:r>
      <w:r>
        <w:rPr>
          <w:color w:val="000000"/>
          <w:sz w:val="27"/>
          <w:rFonts w:ascii="Times New Roman" w:hAnsi="Times New Roman"/>
        </w:rPr>
        <w:t xml:space="preserve"> </w:t>
      </w:r>
      <w:r>
        <w:rPr>
          <w:color w:val="000000"/>
          <w:sz w:val="27"/>
          <w:rFonts w:ascii="Times New Roman" w:hAnsi="Times New Roman"/>
        </w:rPr>
        <w:br/>
      </w:r>
      <w:r>
        <w:rPr>
          <w:color w:val="000000"/>
          <w:sz w:val="27"/>
          <w:rFonts w:ascii="Times New Roman" w:hAnsi="Times New Roman"/>
        </w:rPr>
        <w:t xml:space="preserve">Параграф 3.</w:t>
      </w:r>
      <w:r>
        <w:rPr>
          <w:color w:val="000000"/>
          <w:sz w:val="27"/>
          <w:rFonts w:ascii="Times New Roman" w:hAnsi="Times New Roman"/>
        </w:rPr>
        <w:t xml:space="preserve"> </w:t>
      </w:r>
      <w:r>
        <w:rPr>
          <w:color w:val="000000"/>
          <w:sz w:val="27"/>
          <w:rFonts w:ascii="Times New Roman" w:hAnsi="Times New Roman"/>
        </w:rPr>
        <w:t xml:space="preserve">Предупреждението относно здравето върху опаковъчна единица или всяка външна опаковка трябва да бъде неотстранимо и незаличимо отпечатано и напълно видимо.</w:t>
      </w:r>
      <w:r>
        <w:rPr>
          <w:color w:val="000000"/>
          <w:sz w:val="27"/>
          <w:rFonts w:ascii="Times New Roman" w:hAnsi="Times New Roman"/>
        </w:rPr>
        <w:t xml:space="preserve"> </w:t>
      </w:r>
      <w:r>
        <w:rPr>
          <w:color w:val="000000"/>
          <w:sz w:val="27"/>
          <w:rFonts w:ascii="Times New Roman" w:hAnsi="Times New Roman"/>
        </w:rPr>
        <w:t xml:space="preserve">То не може да бъде скрито или прекъсвано, изцяло или частично, от бандероли, ценови етикети, защитни устройства, опаковки, пликове, кутии или други предмети.</w:t>
      </w:r>
      <w:r>
        <w:rPr>
          <w:color w:val="000000"/>
          <w:sz w:val="27"/>
          <w:rFonts w:ascii="Times New Roman" w:hAnsi="Times New Roman"/>
        </w:rPr>
        <w:br/>
      </w:r>
      <w:r>
        <w:rPr>
          <w:color w:val="000000"/>
          <w:sz w:val="27"/>
          <w:rFonts w:ascii="Times New Roman" w:hAnsi="Times New Roman"/>
        </w:rPr>
        <w:t xml:space="preserve">Параграф 4.</w:t>
      </w:r>
      <w:r>
        <w:rPr>
          <w:color w:val="000000"/>
          <w:sz w:val="27"/>
          <w:rFonts w:ascii="Times New Roman" w:hAnsi="Times New Roman"/>
        </w:rPr>
        <w:t xml:space="preserve"> </w:t>
      </w:r>
      <w:r>
        <w:rPr>
          <w:color w:val="000000"/>
          <w:sz w:val="27"/>
          <w:rFonts w:ascii="Times New Roman" w:hAnsi="Times New Roman"/>
        </w:rPr>
        <w:t xml:space="preserve">Предупреждението относно здравето остава непокътнато, когато опаковъчната единица е отворена.</w:t>
      </w:r>
      <w:r>
        <w:rPr>
          <w:color w:val="000000"/>
          <w:sz w:val="27"/>
          <w:rFonts w:ascii="Times New Roman" w:hAnsi="Times New Roman"/>
        </w:rPr>
        <w:br/>
      </w:r>
      <w:r>
        <w:rPr>
          <w:color w:val="000000"/>
          <w:sz w:val="27"/>
          <w:rFonts w:ascii="Times New Roman" w:hAnsi="Times New Roman"/>
        </w:rPr>
        <w:t xml:space="preserve">Параграф 5.</w:t>
      </w:r>
      <w:r>
        <w:rPr>
          <w:color w:val="000000"/>
          <w:sz w:val="27"/>
          <w:rFonts w:ascii="Times New Roman" w:hAnsi="Times New Roman"/>
        </w:rPr>
        <w:t xml:space="preserve"> </w:t>
      </w:r>
      <w:r>
        <w:rPr>
          <w:color w:val="000000"/>
          <w:sz w:val="27"/>
          <w:rFonts w:ascii="Times New Roman" w:hAnsi="Times New Roman"/>
        </w:rPr>
        <w:t xml:space="preserve">Здравното предупреждение се поставя в рамка с черна граница с широчина 1 mm в рамките на зоната, запазена за това предупреждение.</w:t>
      </w:r>
      <w:r>
        <w:rPr>
          <w:color w:val="000000"/>
          <w:sz w:val="27"/>
          <w:rFonts w:ascii="Times New Roman" w:hAnsi="Times New Roman"/>
        </w:rPr>
        <w:br/>
      </w:r>
      <w:r>
        <w:rPr>
          <w:color w:val="000000"/>
          <w:sz w:val="27"/>
          <w:rFonts w:ascii="Times New Roman" w:hAnsi="Times New Roman"/>
        </w:rPr>
        <w:t xml:space="preserve">Параграф 6.</w:t>
      </w:r>
      <w:r>
        <w:rPr>
          <w:color w:val="000000"/>
          <w:sz w:val="27"/>
          <w:rFonts w:ascii="Times New Roman" w:hAnsi="Times New Roman"/>
        </w:rPr>
        <w:t xml:space="preserve"> </w:t>
      </w:r>
      <w:r>
        <w:rPr>
          <w:color w:val="000000"/>
          <w:sz w:val="27"/>
          <w:rFonts w:ascii="Times New Roman" w:hAnsi="Times New Roman"/>
        </w:rPr>
        <w:t xml:space="preserve">Опаковъчните единици и всяка външна опаковка за електронни цигари и контейнери за многократно пълнене включват следното предупреждение относно здравето:</w:t>
      </w:r>
    </w:p>
    <w:p w14:paraId="648DFCA2" w14:textId="77777777" w:rsidR="00025004"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„La nicotine contenue dans ce produit crée une forte dépendance.</w:t>
      </w:r>
      <w:r>
        <w:rPr>
          <w:color w:val="000000"/>
          <w:sz w:val="27"/>
          <w:rFonts w:ascii="Times New Roman" w:hAnsi="Times New Roman"/>
        </w:rPr>
        <w:t xml:space="preserve"> </w:t>
      </w:r>
      <w:r>
        <w:rPr>
          <w:color w:val="000000"/>
          <w:sz w:val="27"/>
          <w:rFonts w:ascii="Times New Roman" w:hAnsi="Times New Roman"/>
        </w:rPr>
        <w:t xml:space="preserve">Son utilisation par les non-fumeurs n’est pas recommandée.</w:t>
      </w:r>
      <w:r>
        <w:rPr>
          <w:color w:val="000000"/>
          <w:sz w:val="27"/>
          <w:rFonts w:ascii="Times New Roman" w:hAnsi="Times New Roman"/>
        </w:rPr>
        <w:t xml:space="preserve"> </w:t>
      </w:r>
      <w:r>
        <w:rPr>
          <w:color w:val="000000"/>
          <w:sz w:val="27"/>
          <w:rFonts w:ascii="Times New Roman" w:hAnsi="Times New Roman"/>
        </w:rPr>
        <w:t xml:space="preserve">[Никотинът, съдържащ се в този продукт, създава силна зависимост.</w:t>
      </w:r>
      <w:r>
        <w:rPr>
          <w:color w:val="000000"/>
          <w:sz w:val="27"/>
          <w:rFonts w:ascii="Times New Roman" w:hAnsi="Times New Roman"/>
        </w:rPr>
        <w:t xml:space="preserve"> </w:t>
      </w:r>
      <w:r>
        <w:rPr>
          <w:color w:val="000000"/>
          <w:sz w:val="27"/>
          <w:rFonts w:ascii="Times New Roman" w:hAnsi="Times New Roman"/>
        </w:rPr>
        <w:t xml:space="preserve">Не се препоръчва да се използва от непушачи.]</w:t>
      </w:r>
      <w:r>
        <w:rPr>
          <w:color w:val="000000"/>
          <w:sz w:val="27"/>
          <w:rFonts w:ascii="Times New Roman" w:hAnsi="Times New Roman"/>
        </w:rPr>
        <w:br/>
      </w:r>
      <w:r>
        <w:rPr>
          <w:color w:val="000000"/>
          <w:sz w:val="27"/>
          <w:rFonts w:ascii="Times New Roman" w:hAnsi="Times New Roman"/>
        </w:rPr>
        <w:t xml:space="preserve">Dit product bevat de zeer verslavende stof nicotine.</w:t>
      </w:r>
      <w:r>
        <w:rPr>
          <w:color w:val="000000"/>
          <w:sz w:val="27"/>
          <w:rFonts w:ascii="Times New Roman" w:hAnsi="Times New Roman"/>
        </w:rPr>
        <w:t xml:space="preserve"> </w:t>
      </w:r>
      <w:r>
        <w:rPr>
          <w:color w:val="000000"/>
          <w:sz w:val="27"/>
          <w:rFonts w:ascii="Times New Roman" w:hAnsi="Times New Roman"/>
        </w:rPr>
        <w:t xml:space="preserve">Het gebruik ervan wordt afgeraden voor niet-rokers.</w:t>
      </w:r>
      <w:r>
        <w:rPr>
          <w:color w:val="000000"/>
          <w:sz w:val="27"/>
          <w:rFonts w:ascii="Times New Roman" w:hAnsi="Times New Roman"/>
        </w:rPr>
        <w:br/>
      </w:r>
      <w:r>
        <w:rPr>
          <w:color w:val="000000"/>
          <w:sz w:val="27"/>
          <w:rFonts w:ascii="Times New Roman" w:hAnsi="Times New Roman"/>
        </w:rPr>
        <w:t xml:space="preserve">Dieses Produkt enthält Nikotin : einen Stoff, der sehr stark abhängig macht.</w:t>
      </w:r>
      <w:r>
        <w:rPr>
          <w:color w:val="000000"/>
          <w:sz w:val="27"/>
          <w:rFonts w:ascii="Times New Roman" w:hAnsi="Times New Roman"/>
        </w:rPr>
        <w:t xml:space="preserve"> </w:t>
      </w:r>
      <w:r>
        <w:rPr>
          <w:color w:val="000000"/>
          <w:sz w:val="27"/>
          <w:rFonts w:ascii="Times New Roman" w:hAnsi="Times New Roman"/>
        </w:rPr>
        <w:t xml:space="preserve">Es wird nicht für den Gebrauch durch Nichtraucher empfohlen.“.</w:t>
      </w:r>
      <w:r>
        <w:rPr>
          <w:color w:val="000000"/>
          <w:sz w:val="27"/>
          <w:rFonts w:ascii="Times New Roman" w:hAnsi="Times New Roman"/>
        </w:rPr>
        <w:br/>
      </w:r>
      <w:r>
        <w:rPr>
          <w:color w:val="000000"/>
          <w:sz w:val="27"/>
          <w:rFonts w:ascii="Times New Roman" w:hAnsi="Times New Roman"/>
        </w:rPr>
        <w:t xml:space="preserve">Параграф 7.</w:t>
      </w:r>
      <w:r>
        <w:rPr>
          <w:color w:val="000000"/>
          <w:sz w:val="27"/>
          <w:rFonts w:ascii="Times New Roman" w:hAnsi="Times New Roman"/>
        </w:rPr>
        <w:t xml:space="preserve"> </w:t>
      </w:r>
      <w:r>
        <w:rPr>
          <w:color w:val="000000"/>
          <w:sz w:val="27"/>
          <w:rFonts w:ascii="Times New Roman" w:hAnsi="Times New Roman"/>
        </w:rPr>
        <w:t xml:space="preserve">Предупреждението относно здравето:</w:t>
      </w:r>
      <w:r>
        <w:rPr>
          <w:color w:val="000000"/>
          <w:sz w:val="27"/>
          <w:rFonts w:ascii="Times New Roman" w:hAnsi="Times New Roman"/>
        </w:rPr>
        <w:br/>
      </w:r>
      <w:r>
        <w:rPr>
          <w:color w:val="000000"/>
          <w:sz w:val="27"/>
          <w:rFonts w:ascii="Times New Roman" w:hAnsi="Times New Roman"/>
        </w:rPr>
        <w:t xml:space="preserve">1) се появява върху двете най-големи повърхности на опаковъчната единица и всяка външна опаковка.</w:t>
      </w:r>
      <w:r>
        <w:rPr>
          <w:color w:val="000000"/>
          <w:sz w:val="27"/>
          <w:rFonts w:ascii="Times New Roman" w:hAnsi="Times New Roman"/>
        </w:rPr>
        <w:br/>
      </w:r>
      <w:r>
        <w:rPr>
          <w:color w:val="000000"/>
          <w:sz w:val="27"/>
          <w:rFonts w:ascii="Times New Roman" w:hAnsi="Times New Roman"/>
        </w:rPr>
        <w:t xml:space="preserve">Върху паралелепипедните опаковъчни единици с четири подобни по размер повърхности предупреждението се поставя върху две противоположни повърхности, едната от които е основната повърхност, изобразяваща марката.</w:t>
      </w:r>
    </w:p>
    <w:p w14:paraId="23CB5926" w14:textId="77777777" w:rsidR="00025004"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2) покрива 35 % от съответната площ на опаковъчната единица и всяка външна опаковка;</w:t>
      </w:r>
      <w:r>
        <w:rPr>
          <w:color w:val="000000"/>
          <w:sz w:val="27"/>
          <w:rFonts w:ascii="Times New Roman" w:hAnsi="Times New Roman"/>
        </w:rPr>
        <w:br/>
      </w:r>
      <w:r>
        <w:rPr>
          <w:color w:val="000000"/>
          <w:sz w:val="27"/>
          <w:rFonts w:ascii="Times New Roman" w:hAnsi="Times New Roman"/>
        </w:rPr>
        <w:t xml:space="preserve">3) е разположено на дъното на съответната повърхност на опаковъчната единица и на всяка външна опаковка и върху паралелепипедните опаковъчни единици и всяка външна опаковка са успоредни на страничния ръб на опаковъчната единица или на външната опаковка.</w:t>
      </w:r>
    </w:p>
    <w:p w14:paraId="10D1B851" w14:textId="2F211910" w:rsidR="00025004"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Параграф 8.</w:t>
      </w:r>
      <w:r>
        <w:rPr>
          <w:color w:val="000000"/>
          <w:sz w:val="27"/>
          <w:rFonts w:ascii="Times New Roman" w:hAnsi="Times New Roman"/>
        </w:rPr>
        <w:t xml:space="preserve"> </w:t>
      </w:r>
      <w:r>
        <w:rPr>
          <w:color w:val="000000"/>
          <w:sz w:val="27"/>
          <w:rFonts w:ascii="Times New Roman" w:hAnsi="Times New Roman"/>
        </w:rPr>
        <w:t xml:space="preserve">Текстът на предупреждението относно здравето е:</w:t>
      </w:r>
    </w:p>
    <w:p w14:paraId="32EA2F7E" w14:textId="77777777" w:rsidR="00CF4675"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1) успореден на основния текст, който се появява на повърхността, запазена за това предупреждение;</w:t>
      </w:r>
      <w:r>
        <w:rPr>
          <w:color w:val="000000"/>
          <w:sz w:val="27"/>
          <w:rFonts w:ascii="Times New Roman" w:hAnsi="Times New Roman"/>
        </w:rPr>
        <w:br/>
      </w:r>
      <w:r>
        <w:rPr>
          <w:color w:val="000000"/>
          <w:sz w:val="27"/>
          <w:rFonts w:ascii="Times New Roman" w:hAnsi="Times New Roman"/>
        </w:rPr>
        <w:t xml:space="preserve">2) отпечатан в получер цвят Helvetica на бял фон с размер на знака, така че текстът да заема възможно най-голямата част от предназначената за него повърхност, без да се засяга неговата четливост;</w:t>
      </w:r>
      <w:r>
        <w:rPr>
          <w:color w:val="000000"/>
          <w:sz w:val="27"/>
          <w:rFonts w:ascii="Times New Roman" w:hAnsi="Times New Roman"/>
        </w:rPr>
        <w:t xml:space="preserve"> </w:t>
      </w:r>
      <w:r>
        <w:rPr>
          <w:color w:val="000000"/>
          <w:sz w:val="27"/>
          <w:rFonts w:ascii="Times New Roman" w:hAnsi="Times New Roman"/>
        </w:rPr>
        <w:t xml:space="preserve">и</w:t>
      </w:r>
      <w:r>
        <w:rPr>
          <w:color w:val="000000"/>
          <w:sz w:val="27"/>
          <w:rFonts w:ascii="Times New Roman" w:hAnsi="Times New Roman"/>
        </w:rPr>
        <w:br/>
      </w:r>
      <w:r>
        <w:rPr>
          <w:color w:val="000000"/>
          <w:sz w:val="27"/>
          <w:rFonts w:ascii="Times New Roman" w:hAnsi="Times New Roman"/>
        </w:rPr>
        <w:t xml:space="preserve">3) в центъра на запазената за него повърхност.</w:t>
      </w:r>
      <w:r>
        <w:rPr>
          <w:color w:val="000000"/>
          <w:sz w:val="27"/>
          <w:rFonts w:ascii="Times New Roman" w:hAnsi="Times New Roman"/>
        </w:rPr>
        <w:br/>
      </w:r>
      <w:r>
        <w:rPr>
          <w:color w:val="000000"/>
          <w:sz w:val="27"/>
          <w:rFonts w:ascii="Times New Roman" w:hAnsi="Times New Roman"/>
        </w:rPr>
        <w:t xml:space="preserve">Параграф 9.</w:t>
      </w:r>
      <w:r>
        <w:rPr>
          <w:color w:val="000000"/>
          <w:sz w:val="27"/>
          <w:rFonts w:ascii="Times New Roman" w:hAnsi="Times New Roman"/>
        </w:rPr>
        <w:t xml:space="preserve"> </w:t>
      </w:r>
      <w:r>
        <w:rPr>
          <w:color w:val="000000"/>
          <w:sz w:val="27"/>
          <w:rFonts w:ascii="Times New Roman" w:hAnsi="Times New Roman"/>
        </w:rPr>
        <w:t xml:space="preserve">Опаковъчните единици за електронни цигари и контейнери за многократно пълнене включват листовка най-малко на нидерландски, френски и немски език, която съдържа:</w:t>
      </w:r>
      <w:r>
        <w:rPr>
          <w:color w:val="000000"/>
          <w:sz w:val="27"/>
          <w:rFonts w:ascii="Times New Roman" w:hAnsi="Times New Roman"/>
        </w:rPr>
        <w:br/>
      </w:r>
      <w:r>
        <w:rPr>
          <w:color w:val="000000"/>
          <w:sz w:val="27"/>
          <w:rFonts w:ascii="Times New Roman" w:hAnsi="Times New Roman"/>
        </w:rPr>
        <w:t xml:space="preserve">1) инструкции за употреба и съхранение на продукта, включително бележка, посочваща, че употребата на продукта не се препоръчва за млади хора и непушачи;</w:t>
      </w:r>
      <w:r>
        <w:rPr>
          <w:color w:val="000000"/>
          <w:sz w:val="27"/>
          <w:rFonts w:ascii="Times New Roman" w:hAnsi="Times New Roman"/>
        </w:rPr>
        <w:br/>
      </w:r>
      <w:r>
        <w:rPr>
          <w:color w:val="000000"/>
          <w:sz w:val="27"/>
          <w:rFonts w:ascii="Times New Roman" w:hAnsi="Times New Roman"/>
        </w:rPr>
        <w:t xml:space="preserve">2) противопоказания;</w:t>
      </w:r>
      <w:r>
        <w:rPr>
          <w:color w:val="000000"/>
          <w:sz w:val="27"/>
          <w:rFonts w:ascii="Times New Roman" w:hAnsi="Times New Roman"/>
        </w:rPr>
        <w:br/>
      </w:r>
      <w:r>
        <w:rPr>
          <w:color w:val="000000"/>
          <w:sz w:val="27"/>
          <w:rFonts w:ascii="Times New Roman" w:hAnsi="Times New Roman"/>
        </w:rPr>
        <w:t xml:space="preserve">3) предупреждения за специфични рискови групи;</w:t>
      </w:r>
      <w:r>
        <w:rPr>
          <w:color w:val="000000"/>
          <w:sz w:val="27"/>
          <w:rFonts w:ascii="Times New Roman" w:hAnsi="Times New Roman"/>
        </w:rPr>
        <w:br/>
      </w:r>
      <w:r>
        <w:rPr>
          <w:color w:val="000000"/>
          <w:sz w:val="27"/>
          <w:rFonts w:ascii="Times New Roman" w:hAnsi="Times New Roman"/>
        </w:rPr>
        <w:t xml:space="preserve">4) възможни странични ефекти;</w:t>
      </w:r>
      <w:r>
        <w:rPr>
          <w:color w:val="000000"/>
          <w:sz w:val="27"/>
          <w:rFonts w:ascii="Times New Roman" w:hAnsi="Times New Roman"/>
        </w:rPr>
        <w:br/>
      </w:r>
      <w:r>
        <w:rPr>
          <w:color w:val="000000"/>
          <w:sz w:val="27"/>
          <w:rFonts w:ascii="Times New Roman" w:hAnsi="Times New Roman"/>
        </w:rPr>
        <w:t xml:space="preserve">5) пристрастяване и токсичност;</w:t>
      </w:r>
      <w:r>
        <w:rPr>
          <w:color w:val="000000"/>
          <w:sz w:val="27"/>
          <w:rFonts w:ascii="Times New Roman" w:hAnsi="Times New Roman"/>
        </w:rPr>
        <w:br/>
      </w:r>
      <w:r>
        <w:rPr>
          <w:color w:val="000000"/>
          <w:sz w:val="27"/>
          <w:rFonts w:ascii="Times New Roman" w:hAnsi="Times New Roman"/>
        </w:rPr>
        <w:t xml:space="preserve">6) данните за контакт на производителя, вносителя или вносителя в Белгия и на физическо или юридическо лице в рамките на Европейския съюз;</w:t>
      </w:r>
      <w:r>
        <w:rPr>
          <w:color w:val="000000"/>
          <w:sz w:val="27"/>
          <w:rFonts w:ascii="Times New Roman" w:hAnsi="Times New Roman"/>
        </w:rPr>
        <w:br/>
      </w:r>
      <w:r>
        <w:rPr>
          <w:color w:val="000000"/>
          <w:sz w:val="27"/>
          <w:rFonts w:ascii="Times New Roman" w:hAnsi="Times New Roman"/>
        </w:rPr>
        <w:t xml:space="preserve">7) номера на Центъра за борба с отровите.</w:t>
      </w:r>
      <w:r>
        <w:rPr>
          <w:color w:val="000000"/>
          <w:sz w:val="27"/>
          <w:rFonts w:ascii="Times New Roman" w:hAnsi="Times New Roman"/>
        </w:rPr>
        <w:br/>
      </w:r>
      <w:r>
        <w:rPr>
          <w:color w:val="000000"/>
          <w:sz w:val="27"/>
          <w:rFonts w:ascii="Times New Roman" w:hAnsi="Times New Roman"/>
        </w:rPr>
        <w:t xml:space="preserve">Параграф 10.</w:t>
      </w:r>
      <w:r>
        <w:rPr>
          <w:color w:val="000000"/>
          <w:sz w:val="27"/>
          <w:rFonts w:ascii="Times New Roman" w:hAnsi="Times New Roman"/>
        </w:rPr>
        <w:t xml:space="preserve"> </w:t>
      </w:r>
      <w:r>
        <w:rPr>
          <w:color w:val="000000"/>
          <w:sz w:val="27"/>
          <w:rFonts w:ascii="Times New Roman" w:hAnsi="Times New Roman"/>
        </w:rPr>
        <w:t xml:space="preserve">Опаковъчните единици, както и всяка външна опаковка за електронни цигари и контейнери за многократно пълнене включват списък най-малко на нидерландски, френски и немски език, който съдържа:</w:t>
      </w:r>
      <w:r>
        <w:rPr>
          <w:color w:val="000000"/>
          <w:sz w:val="27"/>
          <w:rFonts w:ascii="Times New Roman" w:hAnsi="Times New Roman"/>
        </w:rPr>
        <w:br/>
      </w:r>
      <w:r>
        <w:rPr>
          <w:color w:val="000000"/>
          <w:sz w:val="27"/>
          <w:rFonts w:ascii="Times New Roman" w:hAnsi="Times New Roman"/>
        </w:rPr>
        <w:t xml:space="preserve">1) всички съставки, включително аромати и алергени, съдържащи се в продукта в низходящ ред по тегло;</w:t>
      </w:r>
      <w:r>
        <w:rPr>
          <w:color w:val="000000"/>
          <w:sz w:val="27"/>
          <w:rFonts w:ascii="Times New Roman" w:hAnsi="Times New Roman"/>
        </w:rPr>
        <w:br/>
      </w:r>
      <w:r>
        <w:rPr>
          <w:color w:val="000000"/>
          <w:sz w:val="27"/>
          <w:rFonts w:ascii="Times New Roman" w:hAnsi="Times New Roman"/>
        </w:rPr>
        <w:t xml:space="preserve">2) индикация за съдържанието на никотин в продукта и количеството, което се разпространява на доза;</w:t>
      </w:r>
      <w:r>
        <w:rPr>
          <w:color w:val="000000"/>
          <w:sz w:val="27"/>
          <w:rFonts w:ascii="Times New Roman" w:hAnsi="Times New Roman"/>
        </w:rPr>
        <w:br/>
      </w:r>
      <w:r>
        <w:rPr>
          <w:color w:val="000000"/>
          <w:sz w:val="27"/>
          <w:rFonts w:ascii="Times New Roman" w:hAnsi="Times New Roman"/>
        </w:rPr>
        <w:t xml:space="preserve">3) партиден номер, предшестван от думата „партида“;</w:t>
      </w:r>
      <w:r>
        <w:rPr>
          <w:color w:val="000000"/>
          <w:sz w:val="27"/>
          <w:rFonts w:ascii="Times New Roman" w:hAnsi="Times New Roman"/>
        </w:rPr>
        <w:br/>
      </w:r>
      <w:r>
        <w:rPr>
          <w:color w:val="000000"/>
          <w:sz w:val="27"/>
          <w:rFonts w:ascii="Times New Roman" w:hAnsi="Times New Roman"/>
        </w:rPr>
        <w:t xml:space="preserve">4) препоръка продуктът да не бъде достъпен за деца под формата на текст или лого;</w:t>
      </w:r>
      <w:r>
        <w:rPr>
          <w:color w:val="000000"/>
          <w:sz w:val="27"/>
          <w:rFonts w:ascii="Times New Roman" w:hAnsi="Times New Roman"/>
        </w:rPr>
        <w:br/>
      </w:r>
      <w:r>
        <w:rPr>
          <w:color w:val="000000"/>
          <w:sz w:val="27"/>
          <w:rFonts w:ascii="Times New Roman" w:hAnsi="Times New Roman"/>
        </w:rPr>
        <w:t xml:space="preserve">5) идентификатор на продукта, издаден от системата за уведомяване, определена от министъра съгласно член 3, параграф 13.</w:t>
      </w:r>
      <w:r>
        <w:rPr>
          <w:color w:val="000000"/>
          <w:sz w:val="27"/>
          <w:rFonts w:ascii="Times New Roman" w:hAnsi="Times New Roman"/>
        </w:rPr>
        <w:br/>
      </w:r>
      <w:r>
        <w:rPr>
          <w:color w:val="000000"/>
          <w:sz w:val="27"/>
          <w:rFonts w:ascii="Times New Roman" w:hAnsi="Times New Roman"/>
        </w:rPr>
        <w:t xml:space="preserve">Параграф 11.</w:t>
      </w:r>
      <w:r>
        <w:rPr>
          <w:color w:val="000000"/>
          <w:sz w:val="27"/>
          <w:rFonts w:ascii="Times New Roman" w:hAnsi="Times New Roman"/>
        </w:rPr>
        <w:t xml:space="preserve"> </w:t>
      </w:r>
      <w:r>
        <w:rPr>
          <w:color w:val="000000"/>
          <w:sz w:val="27"/>
          <w:rFonts w:ascii="Times New Roman" w:hAnsi="Times New Roman"/>
        </w:rPr>
        <w:t xml:space="preserve">Контейнерите за многократно пълнене имат срок на годност.</w:t>
      </w:r>
      <w:r>
        <w:rPr>
          <w:color w:val="000000"/>
          <w:sz w:val="27"/>
          <w:rFonts w:ascii="Times New Roman" w:hAnsi="Times New Roman"/>
        </w:rPr>
        <w:t xml:space="preserve"> </w:t>
      </w:r>
      <w:r>
        <w:rPr>
          <w:color w:val="000000"/>
          <w:sz w:val="27"/>
          <w:rFonts w:ascii="Times New Roman" w:hAnsi="Times New Roman"/>
        </w:rPr>
        <w:t xml:space="preserve">Контейнерите за многократно пълнене, чийто срок на годност е изтекъл, не могат повече да бъдат пускани на пазара.</w:t>
      </w:r>
      <w:r>
        <w:rPr>
          <w:color w:val="000000"/>
          <w:sz w:val="27"/>
          <w:rFonts w:ascii="Times New Roman" w:hAnsi="Times New Roman"/>
        </w:rPr>
        <w:br/>
      </w:r>
      <w:r>
        <w:rPr>
          <w:color w:val="000000"/>
          <w:sz w:val="27"/>
          <w:rFonts w:ascii="Times New Roman" w:hAnsi="Times New Roman"/>
        </w:rPr>
        <w:t xml:space="preserve">Параграф 12.</w:t>
      </w:r>
      <w:r>
        <w:rPr>
          <w:color w:val="000000"/>
          <w:sz w:val="27"/>
          <w:rFonts w:ascii="Times New Roman" w:hAnsi="Times New Roman"/>
        </w:rPr>
        <w:t xml:space="preserve"> </w:t>
      </w:r>
      <w:r>
        <w:rPr>
          <w:color w:val="000000"/>
          <w:sz w:val="27"/>
          <w:rFonts w:ascii="Times New Roman" w:hAnsi="Times New Roman"/>
        </w:rPr>
        <w:t xml:space="preserve">Без да се засяга параграф 10, опаковъчните единици и външните опаковки за електронни цигари и контейнери за многократно пълнене не съдържат следното:</w:t>
      </w:r>
      <w:r>
        <w:rPr>
          <w:color w:val="000000"/>
          <w:sz w:val="27"/>
          <w:rFonts w:ascii="Times New Roman" w:hAnsi="Times New Roman"/>
        </w:rPr>
        <w:br/>
      </w:r>
      <w:r>
        <w:rPr>
          <w:color w:val="000000"/>
          <w:sz w:val="27"/>
          <w:rFonts w:ascii="Times New Roman" w:hAnsi="Times New Roman"/>
        </w:rPr>
        <w:t xml:space="preserve">1) всяко предположение, че дадена електронна цигара или контейнер за многократно пълнене е по-малко вреден от други или има за цел да намали ефекта на някои вредни компоненти на дима или има витализиращ, енергизиращ, изцеляващ, подмладяващ, естествен, биологичен или благоприятен ефект върху здравето или начина на живот;</w:t>
      </w:r>
      <w:r>
        <w:rPr>
          <w:color w:val="000000"/>
          <w:sz w:val="27"/>
          <w:rFonts w:ascii="Times New Roman" w:hAnsi="Times New Roman"/>
        </w:rPr>
        <w:br/>
      </w:r>
      <w:r>
        <w:rPr>
          <w:color w:val="000000"/>
          <w:sz w:val="27"/>
          <w:rFonts w:ascii="Times New Roman" w:hAnsi="Times New Roman"/>
        </w:rPr>
        <w:t xml:space="preserve">2) всяка прилика с храни или козметични продукти;</w:t>
      </w:r>
      <w:r>
        <w:rPr>
          <w:color w:val="000000"/>
          <w:sz w:val="27"/>
          <w:rFonts w:ascii="Times New Roman" w:hAnsi="Times New Roman"/>
        </w:rPr>
        <w:br/>
      </w:r>
      <w:r>
        <w:rPr>
          <w:color w:val="000000"/>
          <w:sz w:val="27"/>
          <w:rFonts w:ascii="Times New Roman" w:hAnsi="Times New Roman"/>
        </w:rPr>
        <w:t xml:space="preserve">3) всяко предположение, че дадена електронна цигара или контейнер за многократно пълнене е по-лесно биоразградим или има други ползи за околната среда.</w:t>
      </w:r>
      <w:r>
        <w:rPr>
          <w:color w:val="000000"/>
          <w:sz w:val="27"/>
          <w:rFonts w:ascii="Times New Roman" w:hAnsi="Times New Roman"/>
        </w:rPr>
        <w:br/>
      </w:r>
      <w:r>
        <w:rPr>
          <w:color w:val="000000"/>
          <w:sz w:val="27"/>
          <w:rFonts w:ascii="Times New Roman" w:hAnsi="Times New Roman"/>
        </w:rPr>
        <w:t xml:space="preserve">Параграф 13.</w:t>
      </w:r>
      <w:r>
        <w:rPr>
          <w:color w:val="000000"/>
          <w:sz w:val="27"/>
          <w:rFonts w:ascii="Times New Roman" w:hAnsi="Times New Roman"/>
        </w:rPr>
        <w:t xml:space="preserve"> </w:t>
      </w:r>
      <w:r>
        <w:rPr>
          <w:color w:val="000000"/>
          <w:sz w:val="27"/>
          <w:rFonts w:ascii="Times New Roman" w:hAnsi="Times New Roman"/>
        </w:rPr>
        <w:t xml:space="preserve">Внушението за вкус, мирис на какъвто и да е аромат може да бъде посочено само с една-единствена дума в претеглен, нормален, обикновен азбучен шрифт Helvetica, черен или бял, с максимален шрифт 10.</w:t>
      </w:r>
      <w:r>
        <w:rPr>
          <w:color w:val="000000"/>
          <w:sz w:val="27"/>
          <w:rFonts w:ascii="Times New Roman" w:hAnsi="Times New Roman"/>
        </w:rPr>
        <w:br/>
      </w:r>
      <w:r>
        <w:rPr>
          <w:color w:val="000000"/>
          <w:sz w:val="27"/>
          <w:rFonts w:ascii="Times New Roman" w:hAnsi="Times New Roman"/>
        </w:rPr>
        <w:t xml:space="preserve">Параграф 14.</w:t>
      </w:r>
      <w:r>
        <w:rPr>
          <w:color w:val="000000"/>
          <w:sz w:val="27"/>
          <w:rFonts w:ascii="Times New Roman" w:hAnsi="Times New Roman"/>
        </w:rPr>
        <w:t xml:space="preserve"> </w:t>
      </w:r>
      <w:r>
        <w:rPr>
          <w:color w:val="000000"/>
          <w:sz w:val="27"/>
          <w:rFonts w:ascii="Times New Roman" w:hAnsi="Times New Roman"/>
        </w:rPr>
        <w:t xml:space="preserve">Опаковъчните единици и външните опаковки не могат да предлагат никакви икономически ползи чрез печатни ваучери, оферти за отстъпки, безплатно разпространение, „две за цената на една“ промоции или други подобни оферти.</w:t>
      </w:r>
      <w:r>
        <w:rPr>
          <w:color w:val="000000"/>
          <w:sz w:val="27"/>
          <w:rFonts w:ascii="Times New Roman" w:hAnsi="Times New Roman"/>
        </w:rPr>
        <w:br/>
      </w:r>
      <w:r>
        <w:rPr>
          <w:color w:val="000000"/>
          <w:sz w:val="27"/>
          <w:rFonts w:ascii="Times New Roman" w:hAnsi="Times New Roman"/>
        </w:rPr>
        <w:t xml:space="preserve">Параграф 15.</w:t>
      </w:r>
      <w:r>
        <w:rPr>
          <w:color w:val="000000"/>
          <w:sz w:val="27"/>
          <w:rFonts w:ascii="Times New Roman" w:hAnsi="Times New Roman"/>
        </w:rPr>
        <w:t xml:space="preserve"> </w:t>
      </w:r>
      <w:r>
        <w:rPr>
          <w:color w:val="000000"/>
          <w:sz w:val="27"/>
          <w:rFonts w:ascii="Times New Roman" w:hAnsi="Times New Roman"/>
        </w:rPr>
        <w:t xml:space="preserve">Елементите и устройствата, забранени съгласно параграфи 13 и 14, могат да включват, inter alia, съобщения, символи, имена, търговски марки и фигуративни или други знаци.</w:t>
      </w:r>
      <w:r>
        <w:rPr>
          <w:color w:val="000000"/>
          <w:sz w:val="27"/>
          <w:rFonts w:ascii="Times New Roman" w:hAnsi="Times New Roman"/>
        </w:rPr>
        <w:br/>
      </w:r>
      <w:r>
        <w:rPr>
          <w:color w:val="000000"/>
          <w:sz w:val="27"/>
          <w:rFonts w:ascii="Times New Roman" w:hAnsi="Times New Roman"/>
        </w:rPr>
        <w:t xml:space="preserve">Параграф 16.</w:t>
      </w:r>
      <w:r>
        <w:rPr>
          <w:color w:val="000000"/>
          <w:sz w:val="27"/>
          <w:rFonts w:ascii="Times New Roman" w:hAnsi="Times New Roman"/>
        </w:rPr>
        <w:t xml:space="preserve"> </w:t>
      </w:r>
      <w:r>
        <w:rPr>
          <w:color w:val="000000"/>
          <w:sz w:val="27"/>
          <w:rFonts w:ascii="Times New Roman" w:hAnsi="Times New Roman"/>
        </w:rPr>
        <w:t xml:space="preserve">Марката и подмарката, посочени върху опаковъчната единица и външната опаковка, са идентични с тези, въведени в системата за уведомяване, както е определено от министъра съгласно член 3, параграф 13.</w:t>
      </w:r>
      <w:r>
        <w:rPr>
          <w:color w:val="000000"/>
          <w:sz w:val="27"/>
          <w:rFonts w:ascii="Times New Roman" w:hAnsi="Times New Roman"/>
        </w:rPr>
        <w:br/>
      </w:r>
      <w:r>
        <w:rPr>
          <w:color w:val="000000"/>
          <w:sz w:val="27"/>
          <w:rFonts w:ascii="Times New Roman" w:hAnsi="Times New Roman"/>
        </w:rPr>
        <w:t xml:space="preserve">Параграф 17.</w:t>
      </w:r>
      <w:r>
        <w:rPr>
          <w:color w:val="000000"/>
          <w:sz w:val="27"/>
          <w:rFonts w:ascii="Times New Roman" w:hAnsi="Times New Roman"/>
        </w:rPr>
        <w:t xml:space="preserve"> </w:t>
      </w:r>
      <w:r>
        <w:rPr>
          <w:color w:val="000000"/>
          <w:sz w:val="27"/>
          <w:rFonts w:ascii="Times New Roman" w:hAnsi="Times New Roman"/>
        </w:rPr>
        <w:t xml:space="preserve">Министърът може да определи допълнителни условия по отношение на съдържанието и представянето на информацията по този член с изключение на параграф 13.“</w:t>
      </w:r>
      <w:r>
        <w:rPr>
          <w:color w:val="000000"/>
          <w:sz w:val="27"/>
          <w:rFonts w:ascii="Times New Roman" w:hAnsi="Times New Roman"/>
        </w:rPr>
        <w:br/>
      </w:r>
      <w:r>
        <w:rPr>
          <w:color w:val="000000"/>
          <w:sz w:val="27"/>
          <w:rFonts w:ascii="Times New Roman" w:hAnsi="Times New Roman"/>
        </w:rPr>
        <w:t xml:space="preserve">Член 5. Член 6 от същия указ се заменя със следното:</w:t>
      </w:r>
      <w:r>
        <w:rPr>
          <w:color w:val="000000"/>
          <w:sz w:val="27"/>
          <w:rFonts w:ascii="Times New Roman" w:hAnsi="Times New Roman"/>
        </w:rPr>
        <w:t xml:space="preserve"> </w:t>
      </w:r>
      <w:r>
        <w:rPr>
          <w:color w:val="000000"/>
          <w:sz w:val="27"/>
          <w:rFonts w:ascii="Times New Roman" w:hAnsi="Times New Roman"/>
        </w:rPr>
        <w:br/>
      </w:r>
      <w:r>
        <w:rPr>
          <w:color w:val="000000"/>
          <w:sz w:val="27"/>
          <w:rFonts w:ascii="Times New Roman" w:hAnsi="Times New Roman"/>
        </w:rPr>
        <w:t xml:space="preserve">„Член 6.</w:t>
      </w:r>
      <w:r>
        <w:rPr>
          <w:color w:val="000000"/>
          <w:sz w:val="27"/>
          <w:rFonts w:ascii="Times New Roman" w:hAnsi="Times New Roman"/>
        </w:rPr>
        <w:t xml:space="preserve">  </w:t>
      </w:r>
      <w:r>
        <w:rPr>
          <w:color w:val="000000"/>
          <w:sz w:val="27"/>
          <w:rFonts w:ascii="Times New Roman" w:hAnsi="Times New Roman"/>
        </w:rPr>
        <w:t xml:space="preserve">Дистанционна продажба на електронни цигари</w:t>
      </w:r>
      <w:r>
        <w:rPr>
          <w:color w:val="000000"/>
          <w:sz w:val="27"/>
          <w:rFonts w:ascii="Times New Roman" w:hAnsi="Times New Roman"/>
        </w:rPr>
        <w:br/>
      </w:r>
      <w:r>
        <w:rPr>
          <w:color w:val="000000"/>
          <w:sz w:val="27"/>
          <w:rFonts w:ascii="Times New Roman" w:hAnsi="Times New Roman"/>
        </w:rPr>
        <w:t xml:space="preserve">Параграф 1.</w:t>
      </w:r>
      <w:r>
        <w:rPr>
          <w:color w:val="000000"/>
          <w:sz w:val="27"/>
          <w:rFonts w:ascii="Times New Roman" w:hAnsi="Times New Roman"/>
        </w:rPr>
        <w:t xml:space="preserve"> </w:t>
      </w:r>
      <w:r>
        <w:rPr>
          <w:color w:val="000000"/>
          <w:sz w:val="27"/>
          <w:rFonts w:ascii="Times New Roman" w:hAnsi="Times New Roman"/>
        </w:rPr>
        <w:t xml:space="preserve">Дистанционните продажби на потребители и покупките от разстояние на електронни цигари и контейнери за многократно пълнене са забранени.</w:t>
      </w:r>
      <w:r>
        <w:rPr>
          <w:color w:val="000000"/>
          <w:sz w:val="27"/>
          <w:rFonts w:ascii="Times New Roman" w:hAnsi="Times New Roman"/>
        </w:rPr>
        <w:br/>
      </w:r>
      <w:r>
        <w:rPr>
          <w:color w:val="000000"/>
          <w:sz w:val="27"/>
          <w:rFonts w:ascii="Times New Roman" w:hAnsi="Times New Roman"/>
        </w:rPr>
        <w:t xml:space="preserve">Параграф 2.</w:t>
      </w:r>
      <w:r>
        <w:rPr>
          <w:color w:val="000000"/>
          <w:sz w:val="27"/>
          <w:rFonts w:ascii="Times New Roman" w:hAnsi="Times New Roman"/>
        </w:rPr>
        <w:t xml:space="preserve"> </w:t>
      </w:r>
      <w:r>
        <w:rPr>
          <w:color w:val="000000"/>
          <w:sz w:val="27"/>
          <w:rFonts w:ascii="Times New Roman" w:hAnsi="Times New Roman"/>
        </w:rPr>
        <w:t xml:space="preserve">Чрез дерогация от параграф 1 трансграничните продажби от разстояние са разрешени, ако законодателството на държавата членка по местоназначение позволява това.“</w:t>
      </w:r>
      <w:r>
        <w:rPr>
          <w:color w:val="000000"/>
          <w:sz w:val="27"/>
          <w:rFonts w:ascii="Times New Roman" w:hAnsi="Times New Roman"/>
        </w:rPr>
        <w:br/>
      </w:r>
      <w:r>
        <w:rPr>
          <w:color w:val="000000"/>
          <w:sz w:val="27"/>
          <w:rFonts w:ascii="Times New Roman" w:hAnsi="Times New Roman"/>
        </w:rPr>
        <w:t xml:space="preserve">Член 6.</w:t>
      </w:r>
      <w:r>
        <w:rPr>
          <w:color w:val="000000"/>
          <w:sz w:val="27"/>
          <w:rFonts w:ascii="Times New Roman" w:hAnsi="Times New Roman"/>
        </w:rPr>
        <w:t xml:space="preserve"> </w:t>
      </w:r>
      <w:r>
        <w:rPr>
          <w:color w:val="000000"/>
          <w:sz w:val="27"/>
          <w:rFonts w:ascii="Times New Roman" w:hAnsi="Times New Roman"/>
        </w:rPr>
        <w:t xml:space="preserve">В същия указ се добавя член 6, параграф 1, който гласи:</w:t>
      </w:r>
      <w:r>
        <w:rPr>
          <w:color w:val="000000"/>
          <w:sz w:val="27"/>
          <w:rFonts w:ascii="Times New Roman" w:hAnsi="Times New Roman"/>
        </w:rPr>
        <w:br/>
      </w:r>
      <w:r>
        <w:rPr>
          <w:color w:val="000000"/>
          <w:sz w:val="27"/>
          <w:rFonts w:ascii="Times New Roman" w:hAnsi="Times New Roman"/>
        </w:rPr>
        <w:t xml:space="preserve">„Член 6, параграф 1.</w:t>
      </w:r>
      <w:r>
        <w:rPr>
          <w:color w:val="000000"/>
          <w:sz w:val="27"/>
          <w:rFonts w:ascii="Times New Roman" w:hAnsi="Times New Roman"/>
        </w:rPr>
        <w:t xml:space="preserve">  </w:t>
      </w:r>
      <w:r>
        <w:rPr>
          <w:color w:val="000000"/>
          <w:sz w:val="27"/>
          <w:rFonts w:ascii="Times New Roman" w:hAnsi="Times New Roman"/>
        </w:rPr>
        <w:t xml:space="preserve">Контейнери за многократно пълнене без никотин</w:t>
      </w:r>
      <w:r>
        <w:rPr>
          <w:color w:val="000000"/>
          <w:sz w:val="27"/>
          <w:rFonts w:ascii="Times New Roman" w:hAnsi="Times New Roman"/>
        </w:rPr>
        <w:br/>
      </w:r>
      <w:r>
        <w:rPr>
          <w:color w:val="000000"/>
          <w:sz w:val="27"/>
          <w:rFonts w:ascii="Times New Roman" w:hAnsi="Times New Roman"/>
        </w:rPr>
        <w:t xml:space="preserve">Параграф 1.</w:t>
      </w:r>
      <w:r>
        <w:rPr>
          <w:color w:val="000000"/>
          <w:sz w:val="27"/>
          <w:rFonts w:ascii="Times New Roman" w:hAnsi="Times New Roman"/>
        </w:rPr>
        <w:t xml:space="preserve"> </w:t>
      </w:r>
      <w:r>
        <w:rPr>
          <w:color w:val="000000"/>
          <w:sz w:val="27"/>
          <w:rFonts w:ascii="Times New Roman" w:hAnsi="Times New Roman"/>
        </w:rPr>
        <w:t xml:space="preserve">Разпоредбите за нотификация по член 3 се прилагат за контейнерите за многократно пълнене без никотин.</w:t>
      </w:r>
      <w:r>
        <w:rPr>
          <w:color w:val="000000"/>
          <w:sz w:val="27"/>
          <w:rFonts w:ascii="Times New Roman" w:hAnsi="Times New Roman"/>
        </w:rPr>
        <w:br/>
      </w:r>
      <w:r>
        <w:rPr>
          <w:color w:val="000000"/>
          <w:sz w:val="27"/>
          <w:rFonts w:ascii="Times New Roman" w:hAnsi="Times New Roman"/>
        </w:rPr>
        <w:t xml:space="preserve">Параграф 2.</w:t>
      </w:r>
      <w:r>
        <w:rPr>
          <w:color w:val="000000"/>
          <w:sz w:val="27"/>
          <w:rFonts w:ascii="Times New Roman" w:hAnsi="Times New Roman"/>
        </w:rPr>
        <w:t xml:space="preserve"> </w:t>
      </w:r>
      <w:r>
        <w:rPr>
          <w:color w:val="000000"/>
          <w:sz w:val="27"/>
          <w:rFonts w:ascii="Times New Roman" w:hAnsi="Times New Roman"/>
        </w:rPr>
        <w:t xml:space="preserve">Разпоредбите на Член 4 относно състава и техническите стандарти се прилагат за контейнерите за многократно пълнене без никотин, с изключение на параграфи 1, 3 и 7.</w:t>
      </w:r>
      <w:r>
        <w:rPr>
          <w:color w:val="000000"/>
          <w:sz w:val="27"/>
          <w:rFonts w:ascii="Times New Roman" w:hAnsi="Times New Roman"/>
        </w:rPr>
        <w:br/>
      </w:r>
      <w:r>
        <w:rPr>
          <w:color w:val="000000"/>
          <w:sz w:val="27"/>
          <w:rFonts w:ascii="Times New Roman" w:hAnsi="Times New Roman"/>
        </w:rPr>
        <w:t xml:space="preserve">Параграф 3.</w:t>
      </w:r>
      <w:r>
        <w:rPr>
          <w:color w:val="000000"/>
          <w:sz w:val="27"/>
          <w:rFonts w:ascii="Times New Roman" w:hAnsi="Times New Roman"/>
        </w:rPr>
        <w:t xml:space="preserve"> </w:t>
      </w:r>
      <w:r>
        <w:rPr>
          <w:color w:val="000000"/>
          <w:sz w:val="27"/>
          <w:rFonts w:ascii="Times New Roman" w:hAnsi="Times New Roman"/>
        </w:rPr>
        <w:t xml:space="preserve">Разпоредбите на член 5, с изключение на параграф 6, се прилагат за контейнери за многократно пълнене без никотин.</w:t>
      </w:r>
      <w:r>
        <w:rPr>
          <w:color w:val="000000"/>
          <w:sz w:val="27"/>
          <w:rFonts w:ascii="Times New Roman" w:hAnsi="Times New Roman"/>
        </w:rPr>
        <w:br/>
      </w:r>
      <w:r>
        <w:rPr>
          <w:color w:val="000000"/>
          <w:sz w:val="27"/>
          <w:rFonts w:ascii="Times New Roman" w:hAnsi="Times New Roman"/>
        </w:rPr>
        <w:t xml:space="preserve">Предупреждението относно здравето за този вид продукт е, както следва:</w:t>
      </w:r>
      <w:r>
        <w:rPr>
          <w:color w:val="000000"/>
          <w:sz w:val="27"/>
          <w:rFonts w:ascii="Times New Roman" w:hAnsi="Times New Roman"/>
        </w:rPr>
        <w:br/>
      </w:r>
      <w:r>
        <w:rPr>
          <w:color w:val="000000"/>
          <w:sz w:val="27"/>
          <w:rFonts w:ascii="Times New Roman" w:hAnsi="Times New Roman"/>
        </w:rPr>
        <w:t xml:space="preserve">„Ce produit nuit à votre santé.</w:t>
      </w:r>
      <w:r>
        <w:rPr>
          <w:color w:val="000000"/>
          <w:sz w:val="27"/>
          <w:rFonts w:ascii="Times New Roman" w:hAnsi="Times New Roman"/>
        </w:rPr>
        <w:t xml:space="preserve"> </w:t>
      </w:r>
      <w:r>
        <w:rPr>
          <w:color w:val="000000"/>
          <w:sz w:val="27"/>
          <w:rFonts w:ascii="Times New Roman" w:hAnsi="Times New Roman"/>
        </w:rPr>
        <w:t xml:space="preserve">Son utilisation par les non-fumeurs n’est pas recommandée.</w:t>
      </w:r>
      <w:r>
        <w:rPr>
          <w:color w:val="000000"/>
          <w:sz w:val="27"/>
          <w:rFonts w:ascii="Times New Roman" w:hAnsi="Times New Roman"/>
        </w:rPr>
        <w:t xml:space="preserve"> </w:t>
      </w:r>
      <w:r>
        <w:rPr>
          <w:color w:val="000000"/>
          <w:sz w:val="27"/>
          <w:rFonts w:ascii="Times New Roman" w:hAnsi="Times New Roman"/>
        </w:rPr>
        <w:t xml:space="preserve">[Този продукт вреди на Вашето здраве.</w:t>
      </w:r>
      <w:r>
        <w:rPr>
          <w:color w:val="000000"/>
          <w:sz w:val="27"/>
          <w:rFonts w:ascii="Times New Roman" w:hAnsi="Times New Roman"/>
        </w:rPr>
        <w:t xml:space="preserve"> </w:t>
      </w:r>
      <w:r>
        <w:rPr>
          <w:color w:val="000000"/>
          <w:sz w:val="27"/>
          <w:rFonts w:ascii="Times New Roman" w:hAnsi="Times New Roman"/>
        </w:rPr>
        <w:t xml:space="preserve">Не се препоръчва да се използва от непушачи.]</w:t>
      </w:r>
      <w:r>
        <w:rPr>
          <w:color w:val="000000"/>
          <w:sz w:val="27"/>
          <w:rFonts w:ascii="Times New Roman" w:hAnsi="Times New Roman"/>
        </w:rPr>
        <w:br/>
      </w:r>
      <w:r>
        <w:rPr>
          <w:color w:val="000000"/>
          <w:sz w:val="27"/>
          <w:rFonts w:ascii="Times New Roman" w:hAnsi="Times New Roman"/>
        </w:rPr>
        <w:t xml:space="preserve">„Dit product schaadt uw gezondheid.</w:t>
      </w:r>
      <w:r>
        <w:rPr>
          <w:color w:val="000000"/>
          <w:sz w:val="27"/>
          <w:rFonts w:ascii="Times New Roman" w:hAnsi="Times New Roman"/>
        </w:rPr>
        <w:t xml:space="preserve"> </w:t>
      </w:r>
      <w:r>
        <w:rPr>
          <w:color w:val="000000"/>
          <w:sz w:val="27"/>
          <w:rFonts w:ascii="Times New Roman" w:hAnsi="Times New Roman"/>
        </w:rPr>
        <w:t xml:space="preserve">Het gebruik ervan wordt afgeraden voor niet-rokers.</w:t>
      </w:r>
      <w:r>
        <w:rPr>
          <w:color w:val="000000"/>
          <w:sz w:val="27"/>
          <w:rFonts w:ascii="Times New Roman" w:hAnsi="Times New Roman"/>
        </w:rPr>
        <w:br/>
      </w:r>
      <w:r>
        <w:rPr>
          <w:color w:val="000000"/>
          <w:sz w:val="27"/>
          <w:rFonts w:ascii="Times New Roman" w:hAnsi="Times New Roman"/>
        </w:rPr>
        <w:t xml:space="preserve">Dieses produkt schädigt I</w:t>
      </w:r>
      <w:r>
        <w:rPr>
          <w:color w:val="000000"/>
          <w:sz w:val="24"/>
          <w:vertAlign w:val="superscript"/>
          <w:rFonts w:ascii="Times New Roman" w:hAnsi="Times New Roman"/>
        </w:rPr>
        <w:t xml:space="preserve">re</w:t>
      </w:r>
      <w:r>
        <w:rPr>
          <w:color w:val="000000"/>
          <w:sz w:val="27"/>
          <w:rFonts w:ascii="Times New Roman" w:hAnsi="Times New Roman"/>
        </w:rPr>
        <w:t xml:space="preserve">&gt; Gesundheit.</w:t>
      </w:r>
      <w:r>
        <w:rPr>
          <w:color w:val="000000"/>
          <w:sz w:val="27"/>
          <w:rFonts w:ascii="Times New Roman" w:hAnsi="Times New Roman"/>
        </w:rPr>
        <w:t xml:space="preserve"> </w:t>
      </w:r>
      <w:r>
        <w:rPr>
          <w:color w:val="000000"/>
          <w:sz w:val="27"/>
          <w:rFonts w:ascii="Times New Roman" w:hAnsi="Times New Roman"/>
        </w:rPr>
        <w:t xml:space="preserve">Es wird nicht für den Gebrauch durch Nichtraucher empfohlen“</w:t>
      </w:r>
      <w:r>
        <w:rPr>
          <w:color w:val="000000"/>
          <w:sz w:val="27"/>
          <w:rFonts w:ascii="Times New Roman" w:hAnsi="Times New Roman"/>
        </w:rPr>
        <w:br/>
      </w:r>
      <w:r>
        <w:rPr>
          <w:color w:val="000000"/>
          <w:sz w:val="27"/>
          <w:rFonts w:ascii="Times New Roman" w:hAnsi="Times New Roman"/>
        </w:rPr>
        <w:t xml:space="preserve">Параграф 4. Член 6 относно продажбите от разстояние се прилага за контейнери за многократно пълнене без никотин.“</w:t>
      </w:r>
      <w:r>
        <w:rPr>
          <w:color w:val="000000"/>
          <w:sz w:val="27"/>
          <w:rFonts w:ascii="Times New Roman" w:hAnsi="Times New Roman"/>
        </w:rPr>
        <w:br/>
      </w:r>
      <w:r>
        <w:rPr>
          <w:color w:val="000000"/>
          <w:sz w:val="27"/>
          <w:rFonts w:ascii="Times New Roman" w:hAnsi="Times New Roman"/>
        </w:rPr>
        <w:t xml:space="preserve">Член 7.</w:t>
      </w:r>
      <w:r>
        <w:rPr>
          <w:color w:val="000000"/>
          <w:sz w:val="27"/>
          <w:rFonts w:ascii="Times New Roman" w:hAnsi="Times New Roman"/>
        </w:rPr>
        <w:t xml:space="preserve"> </w:t>
      </w:r>
      <w:r>
        <w:rPr>
          <w:color w:val="000000"/>
          <w:sz w:val="27"/>
          <w:rFonts w:ascii="Times New Roman" w:hAnsi="Times New Roman"/>
        </w:rPr>
        <w:t xml:space="preserve">Настоящият Указ влиза в сила шест месеца след публикуването му в Държавен вестник на Белгия (</w:t>
      </w:r>
      <w:r>
        <w:rPr>
          <w:color w:val="000000"/>
          <w:sz w:val="27"/>
          <w:i/>
          <w:rFonts w:ascii="Times New Roman" w:hAnsi="Times New Roman"/>
        </w:rPr>
        <w:t xml:space="preserve">Moniteur belge</w:t>
      </w:r>
      <w:r>
        <w:rPr>
          <w:color w:val="000000"/>
          <w:sz w:val="27"/>
          <w:rFonts w:ascii="Times New Roman" w:hAnsi="Times New Roman"/>
        </w:rPr>
        <w:t xml:space="preserve">), с изключение на търговците на дребно, за които настоящият указ влиза в сила дванадесет месеца след публикуването му в Държавен вестник на Белгия.</w:t>
      </w:r>
      <w:r>
        <w:rPr>
          <w:color w:val="000000"/>
          <w:sz w:val="27"/>
          <w:rFonts w:ascii="Times New Roman" w:hAnsi="Times New Roman"/>
        </w:rPr>
        <w:br/>
      </w:r>
      <w:r>
        <w:rPr>
          <w:color w:val="000000"/>
          <w:sz w:val="27"/>
          <w:rFonts w:ascii="Times New Roman" w:hAnsi="Times New Roman"/>
        </w:rPr>
        <w:t xml:space="preserve">Член 8.</w:t>
      </w:r>
      <w:r>
        <w:rPr>
          <w:color w:val="000000"/>
          <w:sz w:val="27"/>
          <w:rFonts w:ascii="Times New Roman" w:hAnsi="Times New Roman"/>
        </w:rPr>
        <w:t xml:space="preserve"> </w:t>
      </w:r>
      <w:r>
        <w:rPr>
          <w:color w:val="000000"/>
          <w:sz w:val="27"/>
          <w:rFonts w:ascii="Times New Roman" w:hAnsi="Times New Roman"/>
        </w:rPr>
        <w:t xml:space="preserve">Министърът на общественото здраве отговаря за изпълнението на настоящия Указ.</w:t>
      </w:r>
      <w:r>
        <w:rPr>
          <w:color w:val="000000"/>
          <w:sz w:val="27"/>
          <w:rFonts w:ascii="Times New Roman" w:hAnsi="Times New Roman"/>
        </w:rPr>
        <w:br/>
      </w:r>
      <w:r>
        <w:rPr>
          <w:color w:val="000000"/>
          <w:sz w:val="27"/>
          <w:rFonts w:ascii="Times New Roman" w:hAnsi="Times New Roman"/>
        </w:rPr>
        <w:t xml:space="preserve">Съставен в Брюксел, на 07 ноември 2022 г.</w:t>
      </w:r>
      <w:r>
        <w:rPr>
          <w:color w:val="000000"/>
          <w:sz w:val="27"/>
          <w:rFonts w:ascii="Times New Roman" w:hAnsi="Times New Roman"/>
        </w:rPr>
        <w:br/>
      </w:r>
      <w:r>
        <w:rPr>
          <w:color w:val="000000"/>
          <w:sz w:val="27"/>
          <w:rFonts w:ascii="Times New Roman" w:hAnsi="Times New Roman"/>
        </w:rPr>
        <w:t xml:space="preserve">PHILIPPE</w:t>
      </w:r>
    </w:p>
    <w:p w14:paraId="609464B3" w14:textId="77777777" w:rsidR="00CF4675"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От името на краля:</w:t>
      </w:r>
    </w:p>
    <w:p w14:paraId="41C01FF4" w14:textId="77777777" w:rsidR="00CF4675" w:rsidRDefault="00062534" w:rsidP="00062534">
      <w:pPr>
        <w:spacing w:after="0" w:line="240" w:lineRule="auto"/>
        <w:rPr>
          <w:color w:val="000000"/>
          <w:sz w:val="27"/>
          <w:szCs w:val="27"/>
          <w:rFonts w:ascii="Times New Roman" w:eastAsia="Times New Roman" w:hAnsi="Times New Roman" w:cs="Times New Roman"/>
        </w:rPr>
      </w:pPr>
      <w:r>
        <w:rPr>
          <w:color w:val="000000"/>
          <w:sz w:val="27"/>
          <w:rFonts w:ascii="Times New Roman" w:hAnsi="Times New Roman"/>
        </w:rPr>
        <w:t xml:space="preserve">Министърът на общественото здраве,</w:t>
      </w:r>
    </w:p>
    <w:p w14:paraId="6843BC87" w14:textId="5D41D61E" w:rsidR="00062534" w:rsidRPr="00062534" w:rsidRDefault="00062534" w:rsidP="00062534">
      <w:pPr>
        <w:spacing w:after="0" w:line="240" w:lineRule="auto"/>
        <w:rPr>
          <w:sz w:val="24"/>
          <w:szCs w:val="24"/>
          <w:rFonts w:ascii="Times New Roman" w:eastAsia="Times New Roman" w:hAnsi="Times New Roman" w:cs="Times New Roman"/>
        </w:rPr>
      </w:pPr>
      <w:r>
        <w:rPr>
          <w:color w:val="000000"/>
          <w:sz w:val="27"/>
          <w:rFonts w:ascii="Times New Roman" w:hAnsi="Times New Roman"/>
        </w:rPr>
        <w:t xml:space="preserve">F. VANDENBROUCKE</w:t>
      </w:r>
      <w:r>
        <w:rPr>
          <w:color w:val="000000"/>
          <w:sz w:val="27"/>
          <w:rFonts w:ascii="Times New Roman" w:hAnsi="Times New Roman"/>
        </w:rPr>
        <w:br/>
      </w:r>
      <w:bookmarkStart w:id="0" w:name="end"/>
      <w:bookmarkEnd w:id="0"/>
      <w:r>
        <w:rPr>
          <w:color w:val="000000"/>
          <w:sz w:val="27"/>
          <w:rFonts w:ascii="Times New Roman" w:hAnsi="Times New Roman"/>
        </w:rPr>
        <w:br/>
      </w:r>
      <w:bookmarkStart w:id="1" w:name="hit1"/>
      <w:bookmarkEnd w:id="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44488C7A" w14:textId="77777777" w:rsidTr="00062534">
        <w:trPr>
          <w:tblCellSpacing w:w="15" w:type="dxa"/>
        </w:trPr>
        <w:tc>
          <w:tcPr>
            <w:tcW w:w="1000" w:type="pct"/>
            <w:vAlign w:val="center"/>
            <w:hideMark/>
          </w:tcPr>
          <w:p w14:paraId="09A4830E" w14:textId="77777777" w:rsidR="00062534" w:rsidRPr="00062534" w:rsidRDefault="00000000" w:rsidP="00062534">
            <w:pPr>
              <w:spacing w:after="0" w:line="240" w:lineRule="auto"/>
              <w:jc w:val="center"/>
              <w:rPr>
                <w:sz w:val="24"/>
                <w:szCs w:val="24"/>
                <w:rFonts w:ascii="Times New Roman" w:eastAsia="Times New Roman" w:hAnsi="Times New Roman" w:cs="Times New Roman"/>
              </w:rPr>
            </w:pPr>
            <w:hyperlink r:id="rId12" w:anchor="top" w:tgtFrame="_self" w:history="1">
              <w:r>
                <w:rPr>
                  <w:color w:val="0000FF"/>
                  <w:sz w:val="24"/>
                  <w:u w:val="single"/>
                  <w:rFonts w:ascii="Times New Roman" w:hAnsi="Times New Roman"/>
                </w:rPr>
                <w:t xml:space="preserve">debut</w:t>
              </w:r>
            </w:hyperlink>
          </w:p>
        </w:tc>
        <w:tc>
          <w:tcPr>
            <w:tcW w:w="2100" w:type="pct"/>
            <w:vAlign w:val="center"/>
            <w:hideMark/>
          </w:tcPr>
          <w:p w14:paraId="074454CE"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2E42A1B4" w14:textId="77777777" w:rsidR="002234B4" w:rsidRDefault="00062534" w:rsidP="00062534">
            <w:pPr>
              <w:spacing w:before="100" w:beforeAutospacing="1" w:after="100" w:afterAutospacing="1" w:line="240" w:lineRule="auto"/>
              <w:jc w:val="center"/>
              <w:outlineLvl w:val="2"/>
              <w:rPr>
                <w:b/>
                <w:bCs/>
                <w:color w:val="FF0000"/>
                <w:sz w:val="27"/>
                <w:szCs w:val="27"/>
                <w:rFonts w:ascii="Times New Roman" w:eastAsia="Times New Roman" w:hAnsi="Times New Roman" w:cs="Times New Roman"/>
              </w:rPr>
            </w:pPr>
            <w:r>
              <w:rPr>
                <w:b/>
                <w:color w:val="FF0000"/>
                <w:sz w:val="27"/>
                <w:rFonts w:ascii="Times New Roman" w:hAnsi="Times New Roman"/>
              </w:rPr>
              <w:t xml:space="preserve">Публикувано на:</w:t>
            </w:r>
            <w:r>
              <w:rPr>
                <w:b/>
                <w:color w:val="FF0000"/>
                <w:sz w:val="27"/>
                <w:rFonts w:ascii="Times New Roman" w:hAnsi="Times New Roman"/>
              </w:rPr>
              <w:t xml:space="preserve"> </w:t>
            </w:r>
            <w:r>
              <w:rPr>
                <w:b/>
                <w:color w:val="FF0000"/>
                <w:sz w:val="27"/>
                <w:rFonts w:ascii="Times New Roman" w:hAnsi="Times New Roman"/>
              </w:rPr>
              <w:t xml:space="preserve">11 януари 2023 г.</w:t>
            </w:r>
          </w:p>
          <w:p w14:paraId="63761676" w14:textId="77A92022" w:rsidR="00062534" w:rsidRPr="00062534" w:rsidRDefault="00062534" w:rsidP="00062534">
            <w:pPr>
              <w:spacing w:before="100" w:beforeAutospacing="1" w:after="100" w:afterAutospacing="1" w:line="240" w:lineRule="auto"/>
              <w:jc w:val="center"/>
              <w:outlineLvl w:val="2"/>
              <w:rPr>
                <w:b/>
                <w:bCs/>
                <w:sz w:val="27"/>
                <w:szCs w:val="27"/>
                <w:rFonts w:ascii="Times New Roman" w:eastAsia="Times New Roman" w:hAnsi="Times New Roman" w:cs="Times New Roman"/>
              </w:rPr>
            </w:pPr>
            <w:r>
              <w:rPr>
                <w:b/>
                <w:color w:val="FF0000"/>
                <w:sz w:val="27"/>
                <w:rFonts w:ascii="Times New Roman" w:hAnsi="Times New Roman"/>
              </w:rPr>
              <w:t xml:space="preserve">Numac:</w:t>
            </w:r>
            <w:r>
              <w:rPr>
                <w:b/>
                <w:color w:val="FF0000"/>
                <w:sz w:val="27"/>
                <w:rFonts w:ascii="Times New Roman" w:hAnsi="Times New Roman"/>
              </w:rPr>
              <w:t xml:space="preserve"> </w:t>
            </w:r>
            <w:r>
              <w:rPr>
                <w:b/>
                <w:color w:val="FF0000"/>
                <w:sz w:val="27"/>
                <w:rFonts w:ascii="Times New Roman" w:hAnsi="Times New Roman"/>
              </w:rPr>
              <w:t xml:space="preserve">2022034085</w:t>
            </w:r>
          </w:p>
        </w:tc>
      </w:tr>
    </w:tbl>
    <w:p w14:paraId="33431AA5"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34"/>
    <w:rsid w:val="00011184"/>
    <w:rsid w:val="00025004"/>
    <w:rsid w:val="00062534"/>
    <w:rsid w:val="002234B4"/>
    <w:rsid w:val="003D15DD"/>
    <w:rsid w:val="00411F2B"/>
    <w:rsid w:val="00493F25"/>
    <w:rsid w:val="004E4DBF"/>
    <w:rsid w:val="005C2845"/>
    <w:rsid w:val="006B3A82"/>
    <w:rsid w:val="007C0B24"/>
    <w:rsid w:val="00982AD8"/>
    <w:rsid w:val="00CA458C"/>
    <w:rsid w:val="00CD028E"/>
    <w:rsid w:val="00CF4675"/>
    <w:rsid w:val="00E51F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E2D4"/>
  <w15:chartTrackingRefBased/>
  <w15:docId w15:val="{F6AAEA1D-DC7B-4741-9436-11C10358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FFD"/>
    <w:rPr>
      <w:color w:val="0563C1" w:themeColor="hyperlink"/>
      <w:u w:val="single"/>
    </w:rPr>
  </w:style>
  <w:style w:type="character" w:styleId="UnresolvedMention">
    <w:name w:val="Unresolved Mention"/>
    <w:basedOn w:val="DefaultParagraphFont"/>
    <w:uiPriority w:val="99"/>
    <w:semiHidden/>
    <w:unhideWhenUsed/>
    <w:rsid w:val="00E51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s://www.mzcr.cz/vyhlaska-c-37-2017-sb-o-elektronickych-cigaretach-nahradnich-naplnich-do-nich-a-bylinnych-vyrobcich-urcenych-ke-koure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tten.overheid.nl/BWBR0004302/2018-11-17" TargetMode="External"/><Relationship Id="rId12" Type="http://schemas.openxmlformats.org/officeDocument/2006/relationships/hyperlink" Target="https://www.ejustice.just.fgov.be/cgi/article_body.pl?language=fr&amp;caller=summary&amp;pub_date=2023-01-11&amp;numac=2022034085%0D%0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int/teams/health-promotion/tobacco-control/global-tobacco-report-2021" TargetMode="External"/><Relationship Id="rId11" Type="http://schemas.openxmlformats.org/officeDocument/2006/relationships/hyperlink" Target="https://doi.org/10.21203/rs.3.rs-1770054/v1" TargetMode="External"/><Relationship Id="rId5" Type="http://schemas.openxmlformats.org/officeDocument/2006/relationships/hyperlink" Target="https://apps.who.int/gb/fctc/PDF/cop6/FCTC_COP6(9)-fr.pdf" TargetMode="External"/><Relationship Id="rId10" Type="http://schemas.openxmlformats.org/officeDocument/2006/relationships/hyperlink" Target="https://fctc.who.int/fr/newsroom/news/item/18-11-2016-decisions-at-cop7-advance-implementationof-the-who-framework-convention-on-tobacco-control" TargetMode="External"/><Relationship Id="rId4" Type="http://schemas.openxmlformats.org/officeDocument/2006/relationships/hyperlink" Target="https://www.ejustice.just.fgov.be/cgi/article_body.pl?language=fr&amp;caller=summary&amp;pub_date=2023-01-11&amp;numac=2022034085%0D%0A" TargetMode="External"/><Relationship Id="rId9" Type="http://schemas.openxmlformats.org/officeDocument/2006/relationships/hyperlink" Target="https://www.bvl.bund.de/SharedDocs/Fachmeldungen/03_%20verbraucherprodukte/EN/2020/2020_11_16_Fa_Aenderung_%20Tabak_engl.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7843</Words>
  <Characters>44706</Characters>
  <Application>Microsoft Office Word</Application>
  <DocSecurity>0</DocSecurity>
  <Lines>372</Lines>
  <Paragraphs>104</Paragraphs>
  <ScaleCrop>false</ScaleCrop>
  <Company/>
  <LinksUpToDate>false</LinksUpToDate>
  <CharactersWithSpaces>52445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Dimitris Dimitriadis</cp:lastModifiedBy>
  <cp:revision>15</cp:revision>
  <dcterms:created xsi:type="dcterms:W3CDTF">2023-01-11T09:22:00Z</dcterms:created>
  <dcterms:modified xsi:type="dcterms:W3CDTF">2023-01-11T11:55:00Z</dcterms:modified>
</cp:coreProperties>
</file>