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774" w:rsidRPr="0009191E" w:rsidRDefault="00CA0774" w:rsidP="00CA0774">
      <w:pPr>
        <w:spacing w:line="360" w:lineRule="auto"/>
        <w:jc w:val="center"/>
        <w:rPr>
          <w:sz w:val="20"/>
          <w:rFonts w:ascii="Courier New" w:hAnsi="Courier New" w:cs="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------IND- 2019 0551 HU- FR- ------ 20191114 --- --- PROJET</w:t>
      </w:r>
    </w:p>
    <w:p w:rsidR="00150DE4" w:rsidRPr="00150DE4" w:rsidRDefault="00150DE4" w:rsidP="0045040A">
      <w:pPr>
        <w:spacing w:after="0" w:line="240" w:lineRule="auto"/>
        <w:jc w:val="center"/>
        <w:rPr>
          <w:b/>
          <w:sz w:val="24"/>
          <w:szCs w:val="24"/>
          <w:rFonts w:ascii="Times New Roman" w:hAnsi="Times New Roman" w:cs="Times New Roman"/>
        </w:rPr>
      </w:pPr>
      <w:r>
        <w:rPr>
          <w:b/>
          <w:sz w:val="24"/>
          <w:szCs w:val="24"/>
          <w:rFonts w:ascii="Times New Roman" w:hAnsi="Times New Roman"/>
        </w:rPr>
        <w:t xml:space="preserve">Décret</w:t>
      </w:r>
    </w:p>
    <w:p w:rsidR="00150DE4" w:rsidRPr="00150DE4" w:rsidRDefault="00150DE4" w:rsidP="0045040A">
      <w:pPr>
        <w:spacing w:after="0" w:line="240" w:lineRule="auto"/>
        <w:jc w:val="center"/>
        <w:rPr>
          <w:rFonts w:ascii="Times New Roman" w:hAnsi="Times New Roman" w:cs="Times New Roman"/>
          <w:b/>
          <w:sz w:val="24"/>
          <w:szCs w:val="24"/>
        </w:rPr>
      </w:pPr>
    </w:p>
    <w:p w:rsidR="00150DE4" w:rsidRPr="00150DE4" w:rsidRDefault="00150DE4" w:rsidP="0045040A">
      <w:pPr>
        <w:spacing w:after="0" w:line="240" w:lineRule="auto"/>
        <w:jc w:val="center"/>
        <w:rPr>
          <w:b/>
          <w:sz w:val="24"/>
          <w:szCs w:val="24"/>
          <w:rFonts w:ascii="Times New Roman" w:hAnsi="Times New Roman" w:cs="Times New Roman"/>
        </w:rPr>
      </w:pPr>
      <w:r>
        <w:rPr>
          <w:b/>
          <w:sz w:val="24"/>
          <w:szCs w:val="24"/>
          <w:rFonts w:ascii="Times New Roman" w:hAnsi="Times New Roman"/>
        </w:rPr>
        <w:t xml:space="preserve">nº .../2019</w:t>
      </w:r>
      <w:r>
        <w:rPr>
          <w:b/>
          <w:sz w:val="24"/>
          <w:szCs w:val="24"/>
          <w:rFonts w:ascii="Times New Roman" w:hAnsi="Times New Roman"/>
        </w:rPr>
        <w:t xml:space="preserve"> </w:t>
      </w:r>
      <w:r>
        <w:rPr>
          <w:b/>
          <w:sz w:val="24"/>
          <w:szCs w:val="24"/>
          <w:rFonts w:ascii="Times New Roman" w:hAnsi="Times New Roman"/>
        </w:rPr>
        <w:t xml:space="preserve">(…)</w:t>
      </w:r>
    </w:p>
    <w:p w:rsidR="00150DE4" w:rsidRPr="00150DE4" w:rsidRDefault="00150DE4" w:rsidP="0045040A">
      <w:pPr>
        <w:spacing w:after="0" w:line="240" w:lineRule="auto"/>
        <w:jc w:val="center"/>
        <w:rPr>
          <w:rFonts w:ascii="Times New Roman" w:hAnsi="Times New Roman" w:cs="Times New Roman"/>
          <w:b/>
          <w:sz w:val="24"/>
          <w:szCs w:val="24"/>
        </w:rPr>
      </w:pPr>
    </w:p>
    <w:p w:rsidR="00150DE4" w:rsidRPr="00150DE4" w:rsidRDefault="00150DE4" w:rsidP="0045040A">
      <w:pPr>
        <w:spacing w:after="0" w:line="240" w:lineRule="auto"/>
        <w:jc w:val="center"/>
        <w:rPr>
          <w:b/>
          <w:sz w:val="24"/>
          <w:szCs w:val="24"/>
          <w:rFonts w:ascii="Times New Roman" w:hAnsi="Times New Roman" w:cs="Times New Roman"/>
        </w:rPr>
      </w:pPr>
      <w:r>
        <w:rPr>
          <w:b/>
          <w:sz w:val="24"/>
          <w:szCs w:val="24"/>
          <w:rFonts w:ascii="Times New Roman" w:hAnsi="Times New Roman"/>
        </w:rPr>
        <w:t xml:space="preserve">du ministre de l'agriculture (AM)</w:t>
      </w:r>
    </w:p>
    <w:p w:rsidR="00150DE4" w:rsidRPr="00150DE4" w:rsidRDefault="00150DE4" w:rsidP="0045040A">
      <w:pPr>
        <w:spacing w:after="0" w:line="240" w:lineRule="auto"/>
        <w:jc w:val="center"/>
        <w:rPr>
          <w:rFonts w:ascii="Times New Roman" w:hAnsi="Times New Roman" w:cs="Times New Roman"/>
          <w:b/>
          <w:sz w:val="24"/>
          <w:szCs w:val="24"/>
        </w:rPr>
      </w:pPr>
    </w:p>
    <w:p w:rsidR="00150DE4" w:rsidRPr="00150DE4" w:rsidRDefault="00150DE4" w:rsidP="0045040A">
      <w:pPr>
        <w:spacing w:after="0" w:line="240" w:lineRule="auto"/>
        <w:jc w:val="center"/>
        <w:rPr>
          <w:b/>
          <w:sz w:val="24"/>
          <w:szCs w:val="24"/>
          <w:rFonts w:ascii="Times New Roman" w:hAnsi="Times New Roman" w:cs="Times New Roman"/>
        </w:rPr>
      </w:pPr>
      <w:r>
        <w:rPr>
          <w:b/>
          <w:sz w:val="24"/>
          <w:szCs w:val="24"/>
          <w:rFonts w:ascii="Times New Roman" w:hAnsi="Times New Roman"/>
        </w:rPr>
        <w:t xml:space="preserve">portant modification du décret nº 152/2009 du ministre de l'agriculture et du développement rural (FVM) du 12 novembre 2009 relatif aux prescriptions obligatoires du Codex Alimentarius hongrois</w:t>
      </w:r>
    </w:p>
    <w:p w:rsidR="00150DE4" w:rsidRPr="00150DE4" w:rsidRDefault="00150DE4" w:rsidP="0045040A">
      <w:pPr>
        <w:spacing w:after="0" w:line="240" w:lineRule="auto"/>
        <w:jc w:val="both"/>
        <w:rPr>
          <w:rFonts w:ascii="Times New Roman" w:hAnsi="Times New Roman" w:cs="Times New Roman"/>
          <w:sz w:val="24"/>
          <w:szCs w:val="24"/>
        </w:rPr>
      </w:pPr>
    </w:p>
    <w:p w:rsidR="00150DE4" w:rsidRPr="00150DE4" w:rsidRDefault="00150DE4" w:rsidP="0045040A">
      <w:pPr>
        <w:spacing w:after="0" w:line="240" w:lineRule="auto"/>
        <w:jc w:val="both"/>
        <w:rPr>
          <w:rFonts w:ascii="Times New Roman" w:hAnsi="Times New Roman" w:cs="Times New Roman"/>
          <w:sz w:val="24"/>
          <w:szCs w:val="24"/>
        </w:rPr>
      </w:pPr>
    </w:p>
    <w:p w:rsidR="00150DE4" w:rsidRPr="00150DE4" w:rsidRDefault="00150DE4" w:rsidP="0045040A">
      <w:pPr>
        <w:spacing w:after="0" w:line="240" w:lineRule="auto"/>
        <w:jc w:val="both"/>
        <w:rPr>
          <w:sz w:val="24"/>
          <w:szCs w:val="24"/>
          <w:rFonts w:ascii="Times New Roman" w:hAnsi="Times New Roman" w:cs="Times New Roman"/>
        </w:rPr>
      </w:pPr>
      <w:r>
        <w:rPr>
          <w:sz w:val="24"/>
          <w:szCs w:val="24"/>
          <w:rFonts w:ascii="Times New Roman" w:hAnsi="Times New Roman"/>
        </w:rPr>
        <w:t xml:space="preserve">En vertu des pouvoirs qui me sont conférés au titre de l’article 79, point 4, du décret gouvernemental nº 94/2018 du 22 mai 2018 portant sur les tâches et les compétences des membres du gouvernement et dans le cadre de mes compétences définies à l’article 76, paragraphe 2, points 5, de la loi XLVI de 2008 portant sur la chaîne alimentaire et sur son contrôle officiel, je décrète ce qui suit:</w:t>
      </w:r>
    </w:p>
    <w:p w:rsidR="00150DE4" w:rsidRPr="00150DE4" w:rsidRDefault="00150DE4" w:rsidP="0045040A">
      <w:pPr>
        <w:spacing w:after="0" w:line="240" w:lineRule="auto"/>
        <w:jc w:val="both"/>
        <w:rPr>
          <w:rFonts w:ascii="Times New Roman" w:hAnsi="Times New Roman" w:cs="Times New Roman"/>
          <w:sz w:val="24"/>
          <w:szCs w:val="24"/>
        </w:rPr>
      </w:pPr>
    </w:p>
    <w:p w:rsidR="00150DE4" w:rsidRPr="00150DE4" w:rsidRDefault="00150DE4" w:rsidP="0045040A">
      <w:pPr>
        <w:keepNext/>
        <w:keepLines/>
        <w:spacing w:after="0" w:line="240" w:lineRule="auto"/>
        <w:jc w:val="center"/>
        <w:rPr>
          <w:b/>
          <w:sz w:val="24"/>
          <w:szCs w:val="24"/>
          <w:rFonts w:ascii="Times New Roman" w:hAnsi="Times New Roman" w:cs="Times New Roman"/>
        </w:rPr>
      </w:pPr>
      <w:r>
        <w:rPr>
          <w:b/>
          <w:sz w:val="24"/>
          <w:szCs w:val="24"/>
          <w:b/>
          <w:rFonts w:ascii="Times New Roman" w:hAnsi="Times New Roman"/>
        </w:rPr>
        <w:t xml:space="preserve">Article premier</w:t>
      </w:r>
    </w:p>
    <w:p w:rsidR="00150DE4" w:rsidRPr="00150DE4" w:rsidRDefault="00150DE4" w:rsidP="0045040A">
      <w:pPr>
        <w:keepNext/>
        <w:keepLines/>
        <w:spacing w:after="0" w:line="240" w:lineRule="auto"/>
        <w:jc w:val="both"/>
        <w:rPr>
          <w:rFonts w:ascii="Times New Roman" w:hAnsi="Times New Roman" w:cs="Times New Roman"/>
          <w:sz w:val="24"/>
          <w:szCs w:val="24"/>
        </w:rPr>
      </w:pPr>
    </w:p>
    <w:p w:rsidR="00150DE4" w:rsidRPr="00150DE4" w:rsidRDefault="00150DE4" w:rsidP="0045040A">
      <w:pPr>
        <w:tabs>
          <w:tab w:val="left" w:pos="0"/>
        </w:tabs>
        <w:overflowPunct w:val="0"/>
        <w:autoSpaceDE w:val="0"/>
        <w:autoSpaceDN w:val="0"/>
        <w:adjustRightInd w:val="0"/>
        <w:spacing w:after="0" w:line="240" w:lineRule="auto"/>
        <w:jc w:val="both"/>
        <w:textAlignment w:val="baseline"/>
        <w:rPr>
          <w:sz w:val="24"/>
          <w:szCs w:val="24"/>
          <w:rFonts w:ascii="Times New Roman" w:eastAsia="Times New Roman" w:hAnsi="Times New Roman" w:cs="Times New Roman"/>
        </w:rPr>
      </w:pPr>
      <w:r>
        <w:rPr>
          <w:sz w:val="24"/>
          <w:szCs w:val="24"/>
          <w:rFonts w:ascii="Times New Roman" w:hAnsi="Times New Roman"/>
        </w:rPr>
        <w:t xml:space="preserve">L’article premier, paragraphe 3, du décret nº 152/2009 du ministre de l’agriculture et du développement rural (FVM) du 12 novembre 2009 relatif aux prescriptions obligatoires du Codex Alimentarius hongrois (ci-après: le Décret) est complété du point e), comme suit:</w:t>
      </w:r>
      <w:r>
        <w:rPr>
          <w:sz w:val="24"/>
          <w:szCs w:val="24"/>
          <w:rFonts w:ascii="Times New Roman" w:hAnsi="Times New Roman"/>
        </w:rPr>
        <w:t xml:space="preserve"> </w:t>
      </w:r>
    </w:p>
    <w:p w:rsidR="00150DE4" w:rsidRPr="00150DE4" w:rsidRDefault="00150DE4" w:rsidP="0045040A">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p>
    <w:p w:rsidR="00150DE4" w:rsidRPr="00150DE4" w:rsidRDefault="00150DE4" w:rsidP="0045040A">
      <w:pPr>
        <w:spacing w:after="0" w:line="240" w:lineRule="auto"/>
        <w:jc w:val="both"/>
        <w:rPr>
          <w:bCs/>
          <w:i/>
          <w:color w:val="000000"/>
          <w:sz w:val="24"/>
          <w:szCs w:val="24"/>
          <w:rFonts w:ascii="Times New Roman" w:eastAsia="Times New Roman" w:hAnsi="Times New Roman" w:cs="Times New Roman"/>
        </w:rPr>
      </w:pPr>
      <w:r>
        <w:rPr>
          <w:bCs/>
          <w:i/>
          <w:color w:val="000000"/>
          <w:sz w:val="24"/>
          <w:szCs w:val="24"/>
          <w:rFonts w:ascii="Times New Roman" w:hAnsi="Times New Roman"/>
        </w:rPr>
        <w:t xml:space="preserve">[Les prescriptions obligatoires incluant les dénominations de produit du volume I du Codex Alimentarius hongrois (Codex Alimentarius Hungaricus) sont publiées dans les annexes du présent décret:]</w:t>
      </w:r>
    </w:p>
    <w:p w:rsidR="00150DE4" w:rsidRPr="00150DE4" w:rsidRDefault="00150DE4" w:rsidP="0045040A">
      <w:pPr>
        <w:spacing w:after="0" w:line="240" w:lineRule="auto"/>
        <w:jc w:val="both"/>
        <w:rPr>
          <w:rFonts w:ascii="Times New Roman" w:eastAsia="Times New Roman" w:hAnsi="Times New Roman" w:cs="Times New Roman"/>
          <w:bCs/>
          <w:i/>
          <w:color w:val="000000"/>
          <w:sz w:val="24"/>
          <w:szCs w:val="24"/>
          <w:lang w:eastAsia="hu-HU"/>
        </w:rPr>
      </w:pPr>
    </w:p>
    <w:p w:rsidR="00150DE4" w:rsidRPr="00150DE4" w:rsidRDefault="00150DE4" w:rsidP="0045040A">
      <w:pPr>
        <w:spacing w:after="0" w:line="240" w:lineRule="auto"/>
        <w:rPr>
          <w:bCs/>
          <w:i/>
          <w:color w:val="000000"/>
          <w:sz w:val="24"/>
          <w:szCs w:val="24"/>
          <w:rFonts w:ascii="Times New Roman" w:eastAsia="Times New Roman" w:hAnsi="Times New Roman" w:cs="Times New Roman"/>
        </w:rPr>
      </w:pPr>
      <w:r>
        <w:rPr>
          <w:bCs/>
          <w:color w:val="000000"/>
          <w:sz w:val="24"/>
          <w:szCs w:val="24"/>
          <w:rFonts w:ascii="Times New Roman" w:hAnsi="Times New Roman"/>
        </w:rPr>
        <w:t xml:space="preserve">«e) </w:t>
      </w:r>
      <w:r>
        <w:rPr>
          <w:bCs/>
          <w:color w:val="000000"/>
          <w:sz w:val="24"/>
          <w:szCs w:val="24"/>
          <w:i/>
          <w:rFonts w:ascii="Times New Roman" w:hAnsi="Times New Roman"/>
        </w:rPr>
        <w:t xml:space="preserve">annexe 41</w:t>
      </w:r>
      <w:r>
        <w:rPr>
          <w:bCs/>
          <w:color w:val="000000"/>
          <w:sz w:val="24"/>
          <w:szCs w:val="24"/>
          <w:rFonts w:ascii="Times New Roman" w:hAnsi="Times New Roman"/>
        </w:rPr>
        <w:t xml:space="preserve"> portant sur la poudre de paprika fumé.»</w:t>
      </w:r>
    </w:p>
    <w:p w:rsidR="00150DE4" w:rsidRPr="00150DE4" w:rsidRDefault="00150DE4" w:rsidP="0045040A">
      <w:pPr>
        <w:spacing w:after="0" w:line="240" w:lineRule="auto"/>
        <w:jc w:val="both"/>
        <w:rPr>
          <w:rFonts w:ascii="Times New Roman" w:hAnsi="Times New Roman" w:cs="Times New Roman"/>
          <w:sz w:val="24"/>
          <w:szCs w:val="24"/>
        </w:rPr>
      </w:pPr>
    </w:p>
    <w:p w:rsidR="00150DE4" w:rsidRPr="00150DE4" w:rsidRDefault="00150DE4" w:rsidP="0045040A">
      <w:pPr>
        <w:keepNext/>
        <w:keepLines/>
        <w:spacing w:after="0" w:line="240" w:lineRule="auto"/>
        <w:jc w:val="center"/>
        <w:rPr>
          <w:b/>
          <w:sz w:val="24"/>
          <w:szCs w:val="24"/>
          <w:rFonts w:ascii="Times New Roman" w:hAnsi="Times New Roman" w:cs="Times New Roman"/>
        </w:rPr>
      </w:pPr>
      <w:r>
        <w:rPr>
          <w:b/>
          <w:sz w:val="24"/>
          <w:szCs w:val="24"/>
          <w:rFonts w:ascii="Times New Roman" w:hAnsi="Times New Roman"/>
        </w:rPr>
        <w:t xml:space="preserve">Article 2</w:t>
      </w:r>
    </w:p>
    <w:p w:rsidR="00150DE4" w:rsidRPr="00150DE4" w:rsidRDefault="00150DE4" w:rsidP="0045040A">
      <w:pPr>
        <w:keepNext/>
        <w:keepLines/>
        <w:spacing w:after="0" w:line="240" w:lineRule="auto"/>
        <w:rPr>
          <w:rFonts w:ascii="Times New Roman" w:hAnsi="Times New Roman" w:cs="Times New Roman"/>
          <w:sz w:val="24"/>
          <w:szCs w:val="24"/>
        </w:rPr>
      </w:pPr>
    </w:p>
    <w:p w:rsidR="00150DE4" w:rsidRPr="00150DE4" w:rsidRDefault="00150DE4" w:rsidP="0045040A">
      <w:pPr>
        <w:keepNext/>
        <w:keepLines/>
        <w:spacing w:after="0" w:line="240" w:lineRule="auto"/>
        <w:jc w:val="both"/>
        <w:rPr>
          <w:bCs/>
          <w:color w:val="000000"/>
          <w:sz w:val="24"/>
          <w:szCs w:val="24"/>
          <w:rFonts w:ascii="Times New Roman" w:eastAsia="Times New Roman" w:hAnsi="Times New Roman" w:cs="Times New Roman"/>
        </w:rPr>
      </w:pPr>
      <w:r>
        <w:rPr>
          <w:bCs/>
          <w:color w:val="000000"/>
          <w:sz w:val="24"/>
          <w:szCs w:val="24"/>
          <w:rFonts w:ascii="Times New Roman" w:hAnsi="Times New Roman"/>
        </w:rPr>
        <w:t xml:space="preserve">L'article 2 du Décret est complété du paragraphe 16 suivant:</w:t>
      </w:r>
    </w:p>
    <w:p w:rsidR="00150DE4" w:rsidRPr="00150DE4" w:rsidRDefault="00150DE4" w:rsidP="0045040A">
      <w:pPr>
        <w:keepNext/>
        <w:keepLines/>
        <w:spacing w:after="0" w:line="240" w:lineRule="auto"/>
        <w:jc w:val="both"/>
        <w:rPr>
          <w:rFonts w:ascii="Times New Roman" w:eastAsia="Times New Roman" w:hAnsi="Times New Roman" w:cs="Times New Roman"/>
          <w:bCs/>
          <w:color w:val="000000"/>
          <w:sz w:val="24"/>
          <w:szCs w:val="24"/>
          <w:lang w:eastAsia="hu-HU"/>
        </w:rPr>
      </w:pPr>
    </w:p>
    <w:p w:rsidR="00150DE4" w:rsidRPr="00150DE4" w:rsidRDefault="00150DE4" w:rsidP="0045040A">
      <w:pPr>
        <w:spacing w:after="0" w:line="240" w:lineRule="auto"/>
        <w:jc w:val="both"/>
        <w:rPr>
          <w:bCs/>
          <w:color w:val="000000"/>
          <w:sz w:val="24"/>
          <w:szCs w:val="24"/>
          <w:rFonts w:ascii="Times New Roman" w:eastAsia="Times New Roman" w:hAnsi="Times New Roman" w:cs="Times New Roman"/>
        </w:rPr>
      </w:pPr>
      <w:r>
        <w:rPr>
          <w:bCs/>
          <w:color w:val="000000"/>
          <w:sz w:val="24"/>
          <w:szCs w:val="24"/>
          <w:rFonts w:ascii="Times New Roman" w:hAnsi="Times New Roman"/>
        </w:rPr>
        <w:t xml:space="preserve">«(16) Les produits non conformes aux dispositions de l’annexe 41 énoncées dans le décret nº .../2019 (...) du ministre de l'agriculture (AM) portant modification du décret nº 152/2009 du 12 novembre 2009 du ministre de l’agriculture et du développement durable (FVM) relatif aux prescriptions obligatoires du Codex Alimentarius hongrois (ci-après: le Décret mod. 6) peuvent être fabriqués pendant deux ans à compter de l’entrée en vigueur du Décret mod. 6 et commercialisés jusqu’à leur date de durabilité minimale.»</w:t>
      </w:r>
    </w:p>
    <w:p w:rsidR="00150DE4" w:rsidRPr="00150DE4" w:rsidRDefault="00150DE4" w:rsidP="0045040A">
      <w:pPr>
        <w:spacing w:after="0" w:line="240" w:lineRule="auto"/>
        <w:jc w:val="both"/>
        <w:rPr>
          <w:rFonts w:ascii="Times New Roman" w:eastAsia="Times New Roman" w:hAnsi="Times New Roman" w:cs="Times New Roman"/>
          <w:bCs/>
          <w:color w:val="000000"/>
          <w:sz w:val="24"/>
          <w:szCs w:val="24"/>
          <w:lang w:eastAsia="hu-HU"/>
        </w:rPr>
      </w:pPr>
    </w:p>
    <w:p w:rsidR="00150DE4" w:rsidRPr="00150DE4" w:rsidRDefault="00150DE4" w:rsidP="0045040A">
      <w:pPr>
        <w:keepNext/>
        <w:keepLines/>
        <w:spacing w:after="0" w:line="240" w:lineRule="auto"/>
        <w:jc w:val="center"/>
        <w:rPr>
          <w:b/>
          <w:bCs/>
          <w:color w:val="000000"/>
          <w:sz w:val="24"/>
          <w:szCs w:val="24"/>
          <w:rFonts w:ascii="Times New Roman" w:eastAsia="Times New Roman" w:hAnsi="Times New Roman" w:cs="Times New Roman"/>
        </w:rPr>
      </w:pPr>
      <w:r>
        <w:rPr>
          <w:b/>
          <w:bCs/>
          <w:color w:val="000000"/>
          <w:sz w:val="24"/>
          <w:szCs w:val="24"/>
          <w:rFonts w:ascii="Times New Roman" w:hAnsi="Times New Roman"/>
        </w:rPr>
        <w:t xml:space="preserve">Article 3</w:t>
      </w:r>
    </w:p>
    <w:p w:rsidR="00150DE4" w:rsidRPr="00150DE4" w:rsidRDefault="00150DE4" w:rsidP="0045040A">
      <w:pPr>
        <w:keepNext/>
        <w:keepLines/>
        <w:spacing w:after="0" w:line="240" w:lineRule="auto"/>
        <w:jc w:val="center"/>
        <w:rPr>
          <w:rFonts w:ascii="Times New Roman" w:hAnsi="Times New Roman" w:cs="Times New Roman"/>
          <w:sz w:val="24"/>
          <w:szCs w:val="24"/>
        </w:rPr>
      </w:pPr>
    </w:p>
    <w:p w:rsidR="000C70B4" w:rsidRPr="00562311" w:rsidRDefault="000C70B4" w:rsidP="0045040A">
      <w:pPr>
        <w:pStyle w:val="NormalWeb"/>
        <w:keepNext/>
        <w:keepLines/>
        <w:spacing w:before="0" w:beforeAutospacing="0" w:after="0" w:afterAutospacing="0"/>
        <w:jc w:val="both"/>
        <w:rPr>
          <w:bCs/>
        </w:rPr>
      </w:pPr>
      <w:r>
        <w:t xml:space="preserve">Le Décret est complété par l'article 6 suivant:</w:t>
      </w:r>
    </w:p>
    <w:p w:rsidR="000C70B4" w:rsidRPr="00562311" w:rsidRDefault="000C70B4" w:rsidP="0045040A">
      <w:pPr>
        <w:pStyle w:val="NormalWeb"/>
        <w:keepNext/>
        <w:keepLines/>
        <w:spacing w:before="0" w:beforeAutospacing="0" w:after="0" w:afterAutospacing="0"/>
        <w:jc w:val="both"/>
        <w:rPr>
          <w:bCs/>
        </w:rPr>
      </w:pPr>
    </w:p>
    <w:p w:rsidR="000C70B4" w:rsidRPr="00562311" w:rsidRDefault="000C70B4" w:rsidP="0045040A">
      <w:pPr>
        <w:pStyle w:val="NormalWeb"/>
        <w:spacing w:before="0" w:beforeAutospacing="0" w:after="0" w:afterAutospacing="0"/>
        <w:jc w:val="both"/>
        <w:rPr>
          <w:bCs/>
        </w:rPr>
      </w:pPr>
      <w:r>
        <w:t xml:space="preserve">«Article 6 Le projet de l'annexe 41 du présent décret a été notifié au préalable conformément aux articles 5 à 7 de la directive (UE) 2015/1535 du Parlement européen et du Conseil du 9 septembre 2015 prévoyant une procédure d'information dans le domaine des réglementations techniques et des règles relatives aux services de la société de l'information.»</w:t>
      </w:r>
    </w:p>
    <w:p w:rsidR="000C70B4" w:rsidRPr="00F23356" w:rsidRDefault="000C70B4" w:rsidP="0045040A">
      <w:pPr>
        <w:spacing w:after="0" w:line="240" w:lineRule="auto"/>
        <w:rPr>
          <w:rFonts w:ascii="Times New Roman" w:hAnsi="Times New Roman" w:cs="Times New Roman"/>
          <w:sz w:val="24"/>
          <w:szCs w:val="24"/>
        </w:rPr>
      </w:pPr>
    </w:p>
    <w:p w:rsidR="000C70B4" w:rsidRPr="00562311" w:rsidRDefault="000C70B4" w:rsidP="0045040A">
      <w:pPr>
        <w:keepNext/>
        <w:keepLines/>
        <w:spacing w:after="0" w:line="240" w:lineRule="auto"/>
        <w:jc w:val="center"/>
        <w:rPr>
          <w:b/>
          <w:sz w:val="24"/>
          <w:szCs w:val="24"/>
          <w:rFonts w:ascii="Times New Roman" w:hAnsi="Times New Roman" w:cs="Times New Roman"/>
        </w:rPr>
      </w:pPr>
      <w:r>
        <w:rPr>
          <w:b/>
          <w:sz w:val="24"/>
          <w:szCs w:val="24"/>
          <w:rFonts w:ascii="Times New Roman" w:hAnsi="Times New Roman"/>
        </w:rPr>
        <w:t xml:space="preserve">Article 4</w:t>
      </w:r>
    </w:p>
    <w:p w:rsidR="000C70B4" w:rsidRDefault="000C70B4" w:rsidP="0045040A">
      <w:pPr>
        <w:keepNext/>
        <w:keepLines/>
        <w:spacing w:after="0" w:line="240" w:lineRule="auto"/>
        <w:jc w:val="center"/>
        <w:rPr>
          <w:rFonts w:ascii="Times New Roman" w:hAnsi="Times New Roman" w:cs="Times New Roman"/>
          <w:sz w:val="24"/>
          <w:szCs w:val="24"/>
        </w:rPr>
      </w:pPr>
    </w:p>
    <w:p w:rsidR="00150DE4" w:rsidRPr="00150DE4" w:rsidRDefault="00150DE4" w:rsidP="0045040A">
      <w:pPr>
        <w:spacing w:after="0" w:line="240" w:lineRule="auto"/>
        <w:rPr>
          <w:sz w:val="24"/>
          <w:szCs w:val="24"/>
          <w:rFonts w:ascii="Times New Roman" w:hAnsi="Times New Roman" w:cs="Times New Roman"/>
        </w:rPr>
      </w:pPr>
      <w:r>
        <w:rPr>
          <w:sz w:val="24"/>
          <w:szCs w:val="24"/>
          <w:rFonts w:ascii="Times New Roman" w:hAnsi="Times New Roman"/>
        </w:rPr>
        <w:t xml:space="preserve">Le Décret est complété par l'annexe 41 telle que présentée à l'annexe 1.</w:t>
      </w:r>
    </w:p>
    <w:p w:rsidR="00150DE4" w:rsidRDefault="00150DE4" w:rsidP="0045040A">
      <w:pPr>
        <w:spacing w:after="0" w:line="240" w:lineRule="auto"/>
        <w:rPr>
          <w:rFonts w:ascii="Times New Roman" w:hAnsi="Times New Roman" w:cs="Times New Roman"/>
          <w:sz w:val="24"/>
          <w:szCs w:val="24"/>
        </w:rPr>
      </w:pPr>
    </w:p>
    <w:p w:rsidR="00150DE4" w:rsidRPr="00150DE4" w:rsidRDefault="004A519E" w:rsidP="0045040A">
      <w:pPr>
        <w:keepNext/>
        <w:keepLines/>
        <w:spacing w:after="0" w:line="240" w:lineRule="auto"/>
        <w:jc w:val="center"/>
        <w:rPr>
          <w:b/>
          <w:sz w:val="24"/>
          <w:szCs w:val="24"/>
          <w:rFonts w:ascii="Times New Roman" w:hAnsi="Times New Roman" w:cs="Times New Roman"/>
        </w:rPr>
      </w:pPr>
      <w:r>
        <w:rPr>
          <w:b/>
          <w:sz w:val="24"/>
          <w:szCs w:val="24"/>
          <w:rFonts w:ascii="Times New Roman" w:hAnsi="Times New Roman"/>
        </w:rPr>
        <w:t xml:space="preserve">Article 5</w:t>
      </w:r>
    </w:p>
    <w:p w:rsidR="00150DE4" w:rsidRPr="00150DE4" w:rsidRDefault="00150DE4" w:rsidP="0045040A">
      <w:pPr>
        <w:keepNext/>
        <w:keepLines/>
        <w:spacing w:after="0" w:line="240" w:lineRule="auto"/>
        <w:rPr>
          <w:rFonts w:ascii="Times New Roman" w:hAnsi="Times New Roman" w:cs="Times New Roman"/>
          <w:sz w:val="24"/>
          <w:szCs w:val="24"/>
        </w:rPr>
      </w:pPr>
    </w:p>
    <w:p w:rsidR="00150DE4" w:rsidRPr="00150DE4" w:rsidRDefault="00150DE4" w:rsidP="0045040A">
      <w:pPr>
        <w:spacing w:after="0" w:line="240" w:lineRule="auto"/>
        <w:rPr>
          <w:sz w:val="24"/>
          <w:szCs w:val="24"/>
          <w:rFonts w:ascii="Times New Roman" w:hAnsi="Times New Roman" w:cs="Times New Roman"/>
        </w:rPr>
      </w:pPr>
      <w:r>
        <w:rPr>
          <w:sz w:val="24"/>
          <w:szCs w:val="24"/>
          <w:rFonts w:ascii="Times New Roman" w:hAnsi="Times New Roman"/>
        </w:rPr>
        <w:t xml:space="preserve">Le présent décret entre en vigueur le troisième jour suivant sa publication.</w:t>
      </w:r>
    </w:p>
    <w:p w:rsidR="00150DE4" w:rsidRPr="00150DE4" w:rsidRDefault="00150DE4" w:rsidP="0045040A">
      <w:pPr>
        <w:spacing w:after="0" w:line="240" w:lineRule="auto"/>
        <w:rPr>
          <w:rFonts w:ascii="Times New Roman" w:hAnsi="Times New Roman" w:cs="Times New Roman"/>
          <w:sz w:val="24"/>
          <w:szCs w:val="24"/>
        </w:rPr>
      </w:pPr>
    </w:p>
    <w:p w:rsidR="00150DE4" w:rsidRPr="00150DE4" w:rsidRDefault="004A519E" w:rsidP="0045040A">
      <w:pPr>
        <w:keepNext/>
        <w:keepLines/>
        <w:spacing w:after="0" w:line="240" w:lineRule="auto"/>
        <w:jc w:val="center"/>
        <w:rPr>
          <w:b/>
          <w:sz w:val="24"/>
          <w:szCs w:val="24"/>
          <w:rFonts w:ascii="Times New Roman" w:hAnsi="Times New Roman" w:cs="Times New Roman"/>
        </w:rPr>
      </w:pPr>
      <w:r>
        <w:rPr>
          <w:b/>
          <w:sz w:val="24"/>
          <w:szCs w:val="24"/>
          <w:rFonts w:ascii="Times New Roman" w:hAnsi="Times New Roman"/>
        </w:rPr>
        <w:t xml:space="preserve">Article 6</w:t>
      </w:r>
    </w:p>
    <w:p w:rsidR="00150DE4" w:rsidRPr="00150DE4" w:rsidRDefault="00150DE4" w:rsidP="0045040A">
      <w:pPr>
        <w:keepNext/>
        <w:keepLines/>
        <w:spacing w:after="0" w:line="240" w:lineRule="auto"/>
        <w:rPr>
          <w:rFonts w:ascii="Times New Roman" w:hAnsi="Times New Roman" w:cs="Times New Roman"/>
          <w:sz w:val="24"/>
          <w:szCs w:val="24"/>
        </w:rPr>
      </w:pPr>
    </w:p>
    <w:p w:rsidR="00150DE4" w:rsidRPr="00150DE4" w:rsidRDefault="00150DE4" w:rsidP="0045040A">
      <w:pPr>
        <w:spacing w:after="0" w:line="240" w:lineRule="auto"/>
        <w:jc w:val="both"/>
        <w:rPr>
          <w:sz w:val="24"/>
          <w:szCs w:val="24"/>
          <w:rFonts w:ascii="Times New Roman" w:hAnsi="Times New Roman" w:cs="Times New Roman"/>
        </w:rPr>
      </w:pPr>
      <w:r>
        <w:rPr>
          <w:sz w:val="24"/>
          <w:szCs w:val="24"/>
          <w:rFonts w:ascii="Times New Roman" w:hAnsi="Times New Roman"/>
        </w:rPr>
        <w:t xml:space="preserve">Le présent projet de décret a été notifié au préalable conformément aux articles 5 à 7 de la directive (UE) 2015/1535 du Parlement européen et du Conseil du 9 septembre 2015 prévoyant une procédure d’information dans le domaine des réglementations techniques et des règles relatives aux services de la société de l’information.</w:t>
      </w:r>
    </w:p>
    <w:p w:rsidR="00150DE4" w:rsidRPr="00150DE4" w:rsidRDefault="00150DE4" w:rsidP="0045040A">
      <w:pPr>
        <w:spacing w:after="0" w:line="240" w:lineRule="auto"/>
        <w:rPr>
          <w:rFonts w:ascii="Times New Roman" w:hAnsi="Times New Roman" w:cs="Times New Roman"/>
          <w:sz w:val="24"/>
          <w:szCs w:val="24"/>
        </w:rPr>
      </w:pPr>
    </w:p>
    <w:p w:rsidR="00150DE4" w:rsidRPr="00150DE4" w:rsidRDefault="00150DE4" w:rsidP="0045040A">
      <w:pPr>
        <w:spacing w:after="0" w:line="240" w:lineRule="auto"/>
        <w:rPr>
          <w:sz w:val="24"/>
          <w:szCs w:val="24"/>
          <w:rFonts w:ascii="Times New Roman" w:hAnsi="Times New Roman" w:cs="Times New Roman"/>
        </w:rPr>
      </w:pPr>
      <w:r>
        <w:rPr>
          <w:sz w:val="24"/>
          <w:szCs w:val="24"/>
          <w:rFonts w:ascii="Times New Roman" w:hAnsi="Times New Roman"/>
        </w:rPr>
        <w:t xml:space="preserve">Budapest, le ………2019.</w:t>
      </w:r>
      <w:r>
        <w:rPr>
          <w:sz w:val="24"/>
          <w:szCs w:val="24"/>
          <w:rFonts w:ascii="Times New Roman" w:hAnsi="Times New Roman"/>
        </w:rPr>
        <w:t xml:space="preserve"> </w:t>
      </w:r>
      <w:r>
        <w:rPr>
          <w:sz w:val="24"/>
          <w:szCs w:val="24"/>
          <w:rFonts w:ascii="Times New Roman" w:hAnsi="Times New Roman"/>
        </w:rPr>
        <w:t xml:space="preserve">…</w:t>
      </w:r>
    </w:p>
    <w:p w:rsidR="00150DE4" w:rsidRPr="00150DE4" w:rsidRDefault="00150DE4" w:rsidP="0045040A">
      <w:pPr>
        <w:spacing w:after="0" w:line="240" w:lineRule="auto"/>
        <w:rPr>
          <w:rFonts w:ascii="Times New Roman" w:hAnsi="Times New Roman" w:cs="Times New Roman"/>
          <w:sz w:val="24"/>
          <w:szCs w:val="24"/>
        </w:rPr>
      </w:pPr>
    </w:p>
    <w:p w:rsidR="00150DE4" w:rsidRPr="00150DE4" w:rsidRDefault="00150DE4" w:rsidP="0045040A">
      <w:pPr>
        <w:spacing w:after="0" w:line="240" w:lineRule="auto"/>
        <w:rPr>
          <w:rFonts w:ascii="Times New Roman" w:hAnsi="Times New Roman" w:cs="Times New Roman"/>
          <w:sz w:val="24"/>
          <w:szCs w:val="24"/>
        </w:rPr>
      </w:pPr>
    </w:p>
    <w:p w:rsidR="00150DE4" w:rsidRPr="00150DE4" w:rsidRDefault="00150DE4" w:rsidP="0045040A">
      <w:pPr>
        <w:spacing w:after="0" w:line="240" w:lineRule="auto"/>
        <w:rPr>
          <w:rFonts w:ascii="Times New Roman" w:hAnsi="Times New Roman" w:cs="Times New Roman"/>
          <w:sz w:val="24"/>
          <w:szCs w:val="24"/>
        </w:rPr>
      </w:pPr>
    </w:p>
    <w:p w:rsidR="00150DE4" w:rsidRPr="00150DE4" w:rsidRDefault="00334735" w:rsidP="0045040A">
      <w:pPr>
        <w:keepNext/>
        <w:keepLines/>
        <w:spacing w:after="0" w:line="240" w:lineRule="auto"/>
        <w:ind w:left="4820"/>
        <w:jc w:val="center"/>
        <w:rPr>
          <w:sz w:val="24"/>
          <w:szCs w:val="24"/>
          <w:rFonts w:ascii="Times New Roman" w:hAnsi="Times New Roman" w:cs="Times New Roman"/>
        </w:rPr>
      </w:pPr>
      <w:r>
        <w:rPr>
          <w:sz w:val="24"/>
          <w:szCs w:val="24"/>
          <w:rFonts w:ascii="Times New Roman" w:hAnsi="Times New Roman"/>
        </w:rPr>
        <w:t xml:space="preserve">Dr</w:t>
      </w:r>
      <w:r>
        <w:rPr>
          <w:sz w:val="24"/>
          <w:szCs w:val="24"/>
          <w:rFonts w:ascii="Times New Roman" w:hAnsi="Times New Roman"/>
        </w:rPr>
        <w:t xml:space="preserve"> </w:t>
      </w:r>
      <w:r>
        <w:rPr>
          <w:sz w:val="24"/>
          <w:szCs w:val="24"/>
          <w:rFonts w:ascii="Times New Roman" w:hAnsi="Times New Roman"/>
        </w:rPr>
        <w:t xml:space="preserve">István Nagy</w:t>
      </w:r>
    </w:p>
    <w:p w:rsidR="00150DE4" w:rsidRPr="00150DE4" w:rsidRDefault="00150DE4" w:rsidP="0045040A">
      <w:pPr>
        <w:spacing w:after="0" w:line="240" w:lineRule="auto"/>
        <w:ind w:left="4820"/>
        <w:jc w:val="center"/>
        <w:rPr>
          <w:sz w:val="24"/>
          <w:szCs w:val="24"/>
          <w:rFonts w:ascii="Times New Roman" w:hAnsi="Times New Roman" w:cs="Times New Roman"/>
        </w:rPr>
      </w:pPr>
      <w:r>
        <w:rPr>
          <w:sz w:val="24"/>
          <w:szCs w:val="24"/>
          <w:rFonts w:ascii="Times New Roman" w:hAnsi="Times New Roman"/>
        </w:rPr>
        <w:t xml:space="preserve">Ministre de l’agriculture</w:t>
      </w:r>
    </w:p>
    <w:p w:rsidR="00150DE4" w:rsidRPr="00150DE4" w:rsidRDefault="00150DE4" w:rsidP="0045040A">
      <w:pPr>
        <w:keepNext/>
        <w:keepLines/>
        <w:pageBreakBefore/>
        <w:spacing w:after="0" w:line="240" w:lineRule="auto"/>
        <w:rPr>
          <w:i/>
          <w:sz w:val="24"/>
          <w:szCs w:val="24"/>
          <w:rFonts w:ascii="Times New Roman" w:hAnsi="Times New Roman" w:cs="Times New Roman"/>
        </w:rPr>
      </w:pPr>
      <w:r>
        <w:rPr>
          <w:i/>
          <w:sz w:val="24"/>
          <w:szCs w:val="24"/>
          <w:rFonts w:ascii="Times New Roman" w:hAnsi="Times New Roman"/>
        </w:rPr>
        <w:t xml:space="preserve">Annexe 1 au décret n</w:t>
      </w:r>
      <w:r>
        <w:rPr>
          <w:i/>
          <w:sz w:val="24"/>
          <w:szCs w:val="24"/>
          <w:vertAlign w:val="superscript"/>
          <w:rFonts w:ascii="Times New Roman" w:hAnsi="Times New Roman"/>
        </w:rPr>
        <w:t xml:space="preserve">o</w:t>
      </w:r>
      <w:r>
        <w:rPr>
          <w:i/>
          <w:sz w:val="24"/>
          <w:szCs w:val="24"/>
          <w:rFonts w:ascii="Times New Roman" w:hAnsi="Times New Roman"/>
        </w:rPr>
        <w:t xml:space="preserve"> …/2019</w:t>
      </w:r>
      <w:r>
        <w:rPr>
          <w:i/>
          <w:sz w:val="24"/>
          <w:szCs w:val="24"/>
          <w:rFonts w:ascii="Times New Roman" w:hAnsi="Times New Roman"/>
        </w:rPr>
        <w:t xml:space="preserve"> </w:t>
      </w:r>
      <w:r>
        <w:rPr>
          <w:i/>
          <w:sz w:val="24"/>
          <w:szCs w:val="24"/>
          <w:rFonts w:ascii="Times New Roman" w:hAnsi="Times New Roman"/>
        </w:rPr>
        <w:t xml:space="preserve">(…..)</w:t>
      </w:r>
      <w:r>
        <w:rPr>
          <w:i/>
          <w:sz w:val="24"/>
          <w:szCs w:val="24"/>
          <w:rFonts w:ascii="Times New Roman" w:hAnsi="Times New Roman"/>
        </w:rPr>
        <w:t xml:space="preserve"> </w:t>
      </w:r>
      <w:r>
        <w:rPr>
          <w:i/>
          <w:sz w:val="24"/>
          <w:szCs w:val="24"/>
          <w:rFonts w:ascii="Times New Roman" w:hAnsi="Times New Roman"/>
        </w:rPr>
        <w:t xml:space="preserve">du ministre de l'agriculture</w:t>
      </w:r>
    </w:p>
    <w:p w:rsidR="00150DE4" w:rsidRDefault="00150DE4" w:rsidP="0045040A">
      <w:pPr>
        <w:keepNext/>
        <w:keepLines/>
        <w:spacing w:after="0" w:line="240" w:lineRule="auto"/>
        <w:rPr>
          <w:rFonts w:ascii="Times New Roman" w:hAnsi="Times New Roman" w:cs="Times New Roman"/>
          <w:i/>
          <w:sz w:val="24"/>
          <w:szCs w:val="24"/>
        </w:rPr>
      </w:pPr>
    </w:p>
    <w:p w:rsidR="00562311" w:rsidRPr="00150DE4" w:rsidRDefault="00562311" w:rsidP="0045040A">
      <w:pPr>
        <w:keepNext/>
        <w:keepLines/>
        <w:spacing w:after="0" w:line="240" w:lineRule="auto"/>
        <w:rPr>
          <w:rFonts w:ascii="Times New Roman" w:hAnsi="Times New Roman" w:cs="Times New Roman"/>
          <w:i/>
          <w:sz w:val="24"/>
          <w:szCs w:val="24"/>
        </w:rPr>
      </w:pPr>
    </w:p>
    <w:p w:rsidR="00150DE4" w:rsidRDefault="00150DE4" w:rsidP="0045040A">
      <w:pPr>
        <w:keepNext/>
        <w:keepLines/>
        <w:spacing w:after="0" w:line="240" w:lineRule="auto"/>
        <w:rPr>
          <w:i/>
          <w:sz w:val="24"/>
          <w:szCs w:val="24"/>
          <w:rFonts w:ascii="Times New Roman" w:hAnsi="Times New Roman" w:cs="Times New Roman"/>
        </w:rPr>
      </w:pPr>
      <w:r>
        <w:rPr>
          <w:i/>
          <w:sz w:val="24"/>
          <w:szCs w:val="24"/>
          <w:rFonts w:ascii="Times New Roman" w:hAnsi="Times New Roman"/>
        </w:rPr>
        <w:t xml:space="preserve">«Annexe 41 au décret n</w:t>
      </w:r>
      <w:r>
        <w:rPr>
          <w:i/>
          <w:sz w:val="24"/>
          <w:szCs w:val="24"/>
          <w:vertAlign w:val="superscript"/>
          <w:rFonts w:ascii="Times New Roman" w:hAnsi="Times New Roman"/>
        </w:rPr>
        <w:t xml:space="preserve">o</w:t>
      </w:r>
      <w:r>
        <w:rPr>
          <w:i/>
          <w:sz w:val="24"/>
          <w:szCs w:val="24"/>
          <w:rFonts w:ascii="Times New Roman" w:hAnsi="Times New Roman"/>
        </w:rPr>
        <w:t xml:space="preserve"> 152/2009 du ministre de l'agriculture et du développement rural (FVM) du 12 novembre 2009</w:t>
      </w:r>
    </w:p>
    <w:p w:rsidR="00C116E8" w:rsidRDefault="00C116E8" w:rsidP="0045040A">
      <w:pPr>
        <w:keepNext/>
        <w:keepLines/>
        <w:spacing w:after="0" w:line="240" w:lineRule="auto"/>
        <w:rPr>
          <w:rFonts w:ascii="Times New Roman" w:hAnsi="Times New Roman" w:cs="Times New Roman"/>
          <w:i/>
          <w:sz w:val="24"/>
          <w:szCs w:val="24"/>
        </w:rPr>
      </w:pPr>
    </w:p>
    <w:p w:rsidR="00C116E8" w:rsidRPr="00726807" w:rsidRDefault="00C116E8" w:rsidP="0045040A">
      <w:pPr>
        <w:pStyle w:val="Default"/>
        <w:keepNext/>
        <w:keepLines/>
        <w:jc w:val="center"/>
        <w:rPr>
          <w:b/>
          <w:sz w:val="26"/>
          <w:szCs w:val="26"/>
        </w:rPr>
      </w:pPr>
      <w:r>
        <w:rPr>
          <w:b/>
          <w:sz w:val="26"/>
          <w:szCs w:val="26"/>
        </w:rPr>
        <w:t xml:space="preserve">Prescription nº 1-3/18-1 du Codex Alimentarius hongrois relative à la poudre de paprika fumé</w:t>
      </w:r>
    </w:p>
    <w:p w:rsidR="00C116E8" w:rsidRPr="00562311" w:rsidRDefault="00C116E8" w:rsidP="0045040A">
      <w:pPr>
        <w:pStyle w:val="Default"/>
        <w:keepNext/>
        <w:keepLines/>
        <w:jc w:val="center"/>
        <w:rPr>
          <w:b/>
          <w:sz w:val="26"/>
          <w:szCs w:val="26"/>
        </w:rPr>
      </w:pPr>
    </w:p>
    <w:p w:rsidR="00B94390" w:rsidRPr="00562311" w:rsidRDefault="00B94390" w:rsidP="0045040A">
      <w:pPr>
        <w:pStyle w:val="Default"/>
        <w:keepNext/>
        <w:keepLines/>
        <w:jc w:val="center"/>
        <w:rPr>
          <w:b/>
          <w:sz w:val="26"/>
          <w:szCs w:val="26"/>
        </w:rPr>
      </w:pPr>
      <w:r>
        <w:rPr>
          <w:b/>
          <w:sz w:val="26"/>
          <w:szCs w:val="26"/>
        </w:rPr>
        <w:t xml:space="preserve">Partie A</w:t>
      </w:r>
    </w:p>
    <w:p w:rsidR="00B94390" w:rsidRPr="00562311" w:rsidRDefault="00B94390" w:rsidP="0045040A">
      <w:pPr>
        <w:pStyle w:val="Default"/>
        <w:keepNext/>
        <w:keepLines/>
        <w:jc w:val="center"/>
        <w:rPr>
          <w:b/>
          <w:sz w:val="26"/>
          <w:szCs w:val="26"/>
        </w:rPr>
      </w:pPr>
      <w:r>
        <w:rPr>
          <w:b/>
          <w:sz w:val="26"/>
          <w:szCs w:val="26"/>
        </w:rPr>
        <w:t xml:space="preserve">DISPOSITIONS GÉNÉRALES</w:t>
      </w:r>
    </w:p>
    <w:p w:rsidR="00150DE4" w:rsidRPr="00562311" w:rsidRDefault="00150DE4" w:rsidP="0045040A">
      <w:pPr>
        <w:pStyle w:val="Default"/>
        <w:keepNext/>
        <w:keepLines/>
        <w:jc w:val="center"/>
        <w:rPr>
          <w:b/>
          <w:sz w:val="26"/>
          <w:szCs w:val="26"/>
        </w:rPr>
      </w:pPr>
    </w:p>
    <w:p w:rsidR="002D3CAE" w:rsidRPr="00562311" w:rsidRDefault="002D3CAE" w:rsidP="0045040A">
      <w:pPr>
        <w:keepNext/>
        <w:keepLines/>
        <w:spacing w:after="0" w:line="240" w:lineRule="auto"/>
        <w:jc w:val="center"/>
        <w:rPr>
          <w:b/>
          <w:sz w:val="24"/>
          <w:szCs w:val="24"/>
          <w:rFonts w:ascii="Times New Roman" w:hAnsi="Times New Roman" w:cs="Times New Roman"/>
        </w:rPr>
      </w:pPr>
      <w:r>
        <w:rPr>
          <w:b/>
          <w:sz w:val="24"/>
          <w:szCs w:val="24"/>
          <w:rFonts w:ascii="Times New Roman" w:hAnsi="Times New Roman"/>
        </w:rPr>
        <w:t xml:space="preserve">I.</w:t>
      </w:r>
      <w:r>
        <w:rPr>
          <w:b/>
          <w:sz w:val="24"/>
          <w:szCs w:val="24"/>
          <w:rFonts w:ascii="Times New Roman" w:hAnsi="Times New Roman"/>
        </w:rPr>
        <w:t xml:space="preserve"> </w:t>
      </w:r>
    </w:p>
    <w:p w:rsidR="00307685" w:rsidRPr="000E31A6" w:rsidRDefault="00307685" w:rsidP="0045040A">
      <w:pPr>
        <w:keepNext/>
        <w:keepLines/>
        <w:spacing w:after="0" w:line="240" w:lineRule="auto"/>
        <w:jc w:val="center"/>
        <w:outlineLvl w:val="0"/>
        <w:rPr>
          <w:rFonts w:ascii="Times New Roman" w:hAnsi="Times New Roman" w:cs="Times New Roman"/>
          <w:b/>
          <w:sz w:val="24"/>
          <w:szCs w:val="24"/>
        </w:rPr>
      </w:pPr>
    </w:p>
    <w:p w:rsidR="00ED5DFC" w:rsidRDefault="00214578" w:rsidP="0045040A">
      <w:pPr>
        <w:numPr>
          <w:ilvl w:val="0"/>
          <w:numId w:val="7"/>
        </w:numPr>
        <w:spacing w:after="0" w:line="240" w:lineRule="auto"/>
        <w:ind w:left="426" w:hanging="426"/>
        <w:jc w:val="both"/>
        <w:rPr>
          <w:sz w:val="24"/>
          <w:szCs w:val="24"/>
          <w:rFonts w:ascii="Times New Roman" w:hAnsi="Times New Roman" w:cs="Times New Roman"/>
        </w:rPr>
      </w:pPr>
      <w:r>
        <w:rPr>
          <w:sz w:val="24"/>
          <w:szCs w:val="24"/>
          <w:rFonts w:ascii="Times New Roman" w:hAnsi="Times New Roman"/>
        </w:rPr>
        <w:t xml:space="preserve">Sur la base de l'article 66, paragraphe 1, de la loi XLVI de 2008 relative à la chaîne alimentaire et à son contrôle officiel, cette prescription détermine les exigences applicables aux produits obtenus par fumage et mouture de fruits mûrs et séchés de la plante </w:t>
      </w:r>
      <w:r>
        <w:rPr>
          <w:sz w:val="24"/>
          <w:szCs w:val="24"/>
          <w:i/>
          <w:rFonts w:ascii="Times New Roman" w:hAnsi="Times New Roman"/>
        </w:rPr>
        <w:t xml:space="preserve">Capsicum annuum</w:t>
      </w:r>
      <w:r>
        <w:rPr>
          <w:sz w:val="24"/>
          <w:szCs w:val="24"/>
          <w:rFonts w:ascii="Times New Roman" w:hAnsi="Times New Roman"/>
        </w:rPr>
        <w:t xml:space="preserve"> L. var. longum DC. de la famille des solanacées.</w:t>
      </w:r>
    </w:p>
    <w:p w:rsidR="00214578" w:rsidRDefault="00214578" w:rsidP="0045040A">
      <w:pPr>
        <w:numPr>
          <w:ilvl w:val="0"/>
          <w:numId w:val="7"/>
        </w:numPr>
        <w:spacing w:after="0" w:line="240" w:lineRule="auto"/>
        <w:ind w:left="426" w:hanging="426"/>
        <w:jc w:val="both"/>
        <w:rPr>
          <w:sz w:val="24"/>
          <w:szCs w:val="24"/>
          <w:rFonts w:ascii="Times New Roman" w:hAnsi="Times New Roman" w:cs="Times New Roman"/>
        </w:rPr>
      </w:pPr>
      <w:r>
        <w:rPr>
          <w:sz w:val="24"/>
          <w:szCs w:val="24"/>
          <w:rFonts w:ascii="Times New Roman" w:hAnsi="Times New Roman"/>
        </w:rPr>
        <w:t xml:space="preserve">Cette prescription ne s'applique pas aux poudres de paprika bénéficiant d’une appellation d'origine protégée en vertu du règlement (UE) nº 1151/2012 du Parlement européen et du Conseil du 21 novembre 2012 relatif aux systèmes de qualité applicables aux produits agricoles et aux denrées alimentaires.</w:t>
      </w:r>
    </w:p>
    <w:p w:rsidR="00214578" w:rsidRDefault="00214578" w:rsidP="0045040A">
      <w:pPr>
        <w:numPr>
          <w:ilvl w:val="0"/>
          <w:numId w:val="7"/>
        </w:numPr>
        <w:spacing w:after="0" w:line="240" w:lineRule="auto"/>
        <w:ind w:left="426" w:hanging="426"/>
        <w:jc w:val="both"/>
        <w:rPr>
          <w:sz w:val="24"/>
          <w:szCs w:val="24"/>
          <w:rFonts w:ascii="Times New Roman" w:hAnsi="Times New Roman" w:cs="Times New Roman"/>
        </w:rPr>
      </w:pPr>
      <w:r>
        <w:rPr>
          <w:sz w:val="24"/>
          <w:szCs w:val="24"/>
          <w:rFonts w:ascii="Times New Roman" w:hAnsi="Times New Roman"/>
        </w:rPr>
        <w:t xml:space="preserve">L’appellation «poudre de paprika fumé», telle que définie dans la prescription, ne peut être utilisée que si le produit satisfait aux exigences énoncées dans ladite prescription.</w:t>
      </w:r>
      <w:r>
        <w:rPr>
          <w:sz w:val="24"/>
          <w:szCs w:val="24"/>
          <w:rFonts w:ascii="Times New Roman" w:hAnsi="Times New Roman"/>
        </w:rPr>
        <w:t xml:space="preserve"> </w:t>
      </w:r>
    </w:p>
    <w:p w:rsidR="00214578" w:rsidRDefault="00214578" w:rsidP="0045040A">
      <w:pPr>
        <w:numPr>
          <w:ilvl w:val="0"/>
          <w:numId w:val="7"/>
        </w:numPr>
        <w:autoSpaceDE w:val="0"/>
        <w:autoSpaceDN w:val="0"/>
        <w:adjustRightInd w:val="0"/>
        <w:spacing w:after="0" w:line="240" w:lineRule="auto"/>
        <w:ind w:left="426" w:hanging="426"/>
        <w:jc w:val="both"/>
        <w:rPr>
          <w:bCs/>
          <w:sz w:val="24"/>
          <w:szCs w:val="24"/>
          <w:rFonts w:ascii="Times New Roman" w:hAnsi="Times New Roman" w:cs="Times New Roman"/>
        </w:rPr>
      </w:pPr>
      <w:r>
        <w:rPr>
          <w:bCs/>
          <w:sz w:val="24"/>
          <w:szCs w:val="24"/>
          <w:rFonts w:ascii="Times New Roman" w:hAnsi="Times New Roman"/>
        </w:rPr>
        <w:t xml:space="preserve">Dans la prescription, les paramètres de qualité sont déterminés par des méthodes de contrôle telles que définies dans l’annexe de la prescription. Ainsi, les méthodes de contrôle qui y sont spécifiées ou équivalentes doivent être appliquées lors du contrôle des paramètres.</w:t>
      </w:r>
      <w:r>
        <w:rPr>
          <w:bCs/>
          <w:sz w:val="24"/>
          <w:szCs w:val="24"/>
          <w:rFonts w:ascii="Times New Roman" w:hAnsi="Times New Roman"/>
        </w:rPr>
        <w:t xml:space="preserve"> </w:t>
      </w:r>
    </w:p>
    <w:p w:rsidR="00ED5DFC" w:rsidRPr="000E31A6" w:rsidRDefault="00ED5DFC" w:rsidP="0045040A">
      <w:pPr>
        <w:numPr>
          <w:ilvl w:val="0"/>
          <w:numId w:val="7"/>
        </w:numPr>
        <w:autoSpaceDE w:val="0"/>
        <w:autoSpaceDN w:val="0"/>
        <w:adjustRightInd w:val="0"/>
        <w:spacing w:after="0" w:line="240" w:lineRule="auto"/>
        <w:ind w:left="426" w:hanging="426"/>
        <w:jc w:val="both"/>
        <w:rPr>
          <w:bCs/>
          <w:sz w:val="24"/>
          <w:szCs w:val="24"/>
          <w:rFonts w:ascii="Times New Roman" w:hAnsi="Times New Roman" w:cs="Times New Roman"/>
        </w:rPr>
      </w:pPr>
      <w:r>
        <w:rPr>
          <w:bCs/>
          <w:sz w:val="24"/>
          <w:szCs w:val="24"/>
          <w:rFonts w:ascii="Times New Roman" w:hAnsi="Times New Roman"/>
        </w:rPr>
        <w:t xml:space="preserve">Les spécifications techniques définies dans la présente prescription ne sont pas obligatoires pour les produits qui ont été fabriqués ou commercialisés dans un État membre de l'Union européenne ou en Turquie, ou qui ont été fabriqués dans un État de l'AELE signataire de l'accord sur l'Espace économique européen, conformément aux dispositions en vigueur dans ce pays, à condition que les dispositions relatives à la défense des consommateurs offrent une protection équivalente à celle définie dans la présente spécification.</w:t>
      </w:r>
    </w:p>
    <w:p w:rsidR="00214578" w:rsidRPr="000E31A6" w:rsidRDefault="00214578" w:rsidP="0045040A">
      <w:pPr>
        <w:spacing w:after="0" w:line="240" w:lineRule="auto"/>
        <w:ind w:left="426" w:hanging="426"/>
        <w:jc w:val="both"/>
        <w:rPr>
          <w:rFonts w:ascii="Times New Roman" w:hAnsi="Times New Roman" w:cs="Times New Roman"/>
          <w:b/>
          <w:sz w:val="24"/>
          <w:szCs w:val="24"/>
        </w:rPr>
      </w:pPr>
    </w:p>
    <w:p w:rsidR="00214578" w:rsidRPr="000E31A6" w:rsidRDefault="00214578" w:rsidP="0045040A">
      <w:pPr>
        <w:keepNext/>
        <w:keepLines/>
        <w:spacing w:after="0" w:line="240" w:lineRule="auto"/>
        <w:ind w:left="425" w:hanging="425"/>
        <w:jc w:val="center"/>
        <w:outlineLvl w:val="0"/>
        <w:rPr>
          <w:b/>
          <w:sz w:val="24"/>
          <w:szCs w:val="24"/>
          <w:rFonts w:ascii="Times New Roman" w:hAnsi="Times New Roman" w:cs="Times New Roman"/>
        </w:rPr>
      </w:pPr>
      <w:r>
        <w:rPr>
          <w:b/>
          <w:sz w:val="24"/>
          <w:szCs w:val="24"/>
          <w:rFonts w:ascii="Times New Roman" w:hAnsi="Times New Roman"/>
        </w:rPr>
        <w:t xml:space="preserve">II.</w:t>
      </w:r>
      <w:r>
        <w:rPr>
          <w:b/>
          <w:sz w:val="24"/>
          <w:szCs w:val="24"/>
          <w:rFonts w:ascii="Times New Roman" w:hAnsi="Times New Roman"/>
        </w:rPr>
        <w:t xml:space="preserve"> </w:t>
      </w:r>
    </w:p>
    <w:p w:rsidR="00214578" w:rsidRDefault="00214578" w:rsidP="0045040A">
      <w:pPr>
        <w:keepNext/>
        <w:keepLines/>
        <w:spacing w:after="0" w:line="240" w:lineRule="auto"/>
        <w:ind w:left="426"/>
        <w:jc w:val="both"/>
        <w:rPr>
          <w:rFonts w:ascii="Times New Roman" w:hAnsi="Times New Roman" w:cs="Times New Roman"/>
          <w:sz w:val="24"/>
          <w:szCs w:val="24"/>
        </w:rPr>
      </w:pPr>
    </w:p>
    <w:p w:rsidR="00C77E91" w:rsidRDefault="00C77E91" w:rsidP="0045040A">
      <w:pPr>
        <w:keepNext/>
        <w:keepLines/>
        <w:spacing w:after="0" w:line="240" w:lineRule="auto"/>
        <w:jc w:val="both"/>
        <w:rPr>
          <w:sz w:val="24"/>
          <w:szCs w:val="24"/>
          <w:rFonts w:ascii="Times New Roman" w:hAnsi="Times New Roman" w:cs="Times New Roman"/>
        </w:rPr>
      </w:pPr>
      <w:r>
        <w:rPr>
          <w:sz w:val="24"/>
          <w:szCs w:val="24"/>
          <w:rFonts w:ascii="Times New Roman" w:hAnsi="Times New Roman"/>
        </w:rPr>
        <w:t xml:space="preserve">Au sens du présent décret, on entend par:</w:t>
      </w:r>
    </w:p>
    <w:p w:rsidR="004B4B59" w:rsidRPr="000E31A6" w:rsidRDefault="004B4B59" w:rsidP="0045040A">
      <w:pPr>
        <w:keepNext/>
        <w:keepLines/>
        <w:spacing w:after="0" w:line="240" w:lineRule="auto"/>
        <w:jc w:val="both"/>
        <w:rPr>
          <w:rFonts w:ascii="Times New Roman" w:hAnsi="Times New Roman" w:cs="Times New Roman"/>
          <w:sz w:val="24"/>
          <w:szCs w:val="24"/>
        </w:rPr>
      </w:pPr>
    </w:p>
    <w:p w:rsidR="00214578" w:rsidRDefault="00214578" w:rsidP="0045040A">
      <w:pPr>
        <w:numPr>
          <w:ilvl w:val="0"/>
          <w:numId w:val="6"/>
        </w:numPr>
        <w:spacing w:after="0" w:line="240" w:lineRule="auto"/>
        <w:ind w:left="426" w:hanging="426"/>
        <w:jc w:val="both"/>
        <w:rPr>
          <w:sz w:val="24"/>
          <w:szCs w:val="24"/>
          <w:rFonts w:ascii="Times New Roman" w:hAnsi="Times New Roman" w:cs="Times New Roman"/>
        </w:rPr>
      </w:pPr>
      <w:r>
        <w:rPr>
          <w:sz w:val="24"/>
          <w:szCs w:val="24"/>
          <w:b/>
          <w:rFonts w:ascii="Times New Roman" w:hAnsi="Times New Roman"/>
        </w:rPr>
        <w:t xml:space="preserve">Peau:</w:t>
      </w:r>
      <w:r>
        <w:rPr>
          <w:sz w:val="24"/>
          <w:szCs w:val="24"/>
          <w:rFonts w:ascii="Times New Roman" w:hAnsi="Times New Roman"/>
        </w:rPr>
        <w:t xml:space="preserve"> péricarpe du fruit du piment contenant le pigment.</w:t>
      </w:r>
    </w:p>
    <w:p w:rsidR="00214578" w:rsidRPr="002F23B1" w:rsidRDefault="00214578" w:rsidP="0045040A">
      <w:pPr>
        <w:numPr>
          <w:ilvl w:val="0"/>
          <w:numId w:val="6"/>
        </w:numPr>
        <w:spacing w:after="0" w:line="240" w:lineRule="auto"/>
        <w:ind w:left="426" w:hanging="426"/>
        <w:jc w:val="both"/>
        <w:rPr>
          <w:b/>
          <w:sz w:val="24"/>
          <w:szCs w:val="24"/>
          <w:rFonts w:ascii="Times New Roman" w:hAnsi="Times New Roman" w:cs="Times New Roman"/>
        </w:rPr>
      </w:pPr>
      <w:r>
        <w:rPr>
          <w:sz w:val="24"/>
          <w:szCs w:val="24"/>
          <w:b/>
          <w:rFonts w:ascii="Times New Roman" w:hAnsi="Times New Roman"/>
        </w:rPr>
        <w:t xml:space="preserve">Tige:</w:t>
      </w:r>
      <w:r>
        <w:rPr>
          <w:sz w:val="24"/>
          <w:szCs w:val="24"/>
          <w:b/>
          <w:rFonts w:ascii="Times New Roman" w:hAnsi="Times New Roman"/>
        </w:rPr>
        <w:t xml:space="preserve"> </w:t>
      </w:r>
      <w:r>
        <w:rPr>
          <w:sz w:val="24"/>
          <w:szCs w:val="24"/>
          <w:rFonts w:ascii="Times New Roman" w:hAnsi="Times New Roman"/>
        </w:rPr>
        <w:t xml:space="preserve">excroissance de couleur verte issue de l’union du pédoncule et du calice.</w:t>
      </w:r>
    </w:p>
    <w:p w:rsidR="00D60A63" w:rsidRPr="000E31A6" w:rsidRDefault="00D60A63" w:rsidP="0045040A">
      <w:pPr>
        <w:numPr>
          <w:ilvl w:val="0"/>
          <w:numId w:val="6"/>
        </w:numPr>
        <w:spacing w:after="0" w:line="240" w:lineRule="auto"/>
        <w:ind w:left="426" w:hanging="426"/>
        <w:jc w:val="both"/>
        <w:rPr>
          <w:sz w:val="24"/>
          <w:szCs w:val="24"/>
          <w:rFonts w:ascii="Times New Roman" w:hAnsi="Times New Roman" w:cs="Times New Roman"/>
        </w:rPr>
      </w:pPr>
      <w:r>
        <w:rPr>
          <w:sz w:val="24"/>
          <w:szCs w:val="24"/>
          <w:b/>
          <w:iCs/>
          <w:rFonts w:ascii="Times New Roman" w:hAnsi="Times New Roman"/>
        </w:rPr>
        <w:t xml:space="preserve">Fumage:</w:t>
      </w:r>
      <w:r>
        <w:rPr>
          <w:sz w:val="24"/>
          <w:szCs w:val="24"/>
          <w:b/>
          <w:iCs/>
          <w:rFonts w:ascii="Times New Roman" w:hAnsi="Times New Roman"/>
        </w:rPr>
        <w:t xml:space="preserve"> </w:t>
      </w:r>
      <w:r>
        <w:rPr>
          <w:sz w:val="24"/>
          <w:szCs w:val="24"/>
          <w:rFonts w:ascii="Times New Roman" w:hAnsi="Times New Roman"/>
        </w:rPr>
        <w:t xml:space="preserve">opération visant à développer à l'aide de fumée la couleur et l'arôme fumés du produit, ainsi qu’à affirmer son caractère.</w:t>
      </w:r>
      <w:r>
        <w:rPr>
          <w:sz w:val="24"/>
          <w:szCs w:val="24"/>
          <w:rFonts w:ascii="Times New Roman" w:hAnsi="Times New Roman"/>
        </w:rPr>
        <w:t xml:space="preserve"> </w:t>
      </w:r>
      <w:r>
        <w:rPr>
          <w:sz w:val="24"/>
          <w:szCs w:val="24"/>
          <w:rFonts w:ascii="Times New Roman" w:hAnsi="Times New Roman"/>
        </w:rPr>
        <w:t xml:space="preserve">Le fumage se fait par combustion directe, incomplète de bois dur.</w:t>
      </w:r>
      <w:r>
        <w:rPr>
          <w:sz w:val="24"/>
          <w:szCs w:val="24"/>
          <w:rFonts w:ascii="Times New Roman" w:hAnsi="Times New Roman"/>
        </w:rPr>
        <w:t xml:space="preserve"> </w:t>
      </w:r>
      <w:r>
        <w:rPr>
          <w:sz w:val="24"/>
          <w:szCs w:val="24"/>
          <w:rFonts w:ascii="Times New Roman" w:hAnsi="Times New Roman"/>
        </w:rPr>
        <w:t xml:space="preserve">Les différents types de fumage sont:</w:t>
      </w:r>
    </w:p>
    <w:p w:rsidR="00562311" w:rsidRDefault="00562311" w:rsidP="0045040A">
      <w:pPr>
        <w:spacing w:after="0" w:line="240" w:lineRule="auto"/>
        <w:ind w:left="426"/>
        <w:jc w:val="both"/>
        <w:outlineLvl w:val="0"/>
        <w:rPr>
          <w:rFonts w:ascii="Times New Roman" w:hAnsi="Times New Roman" w:cs="Times New Roman"/>
          <w:sz w:val="24"/>
          <w:szCs w:val="24"/>
        </w:rPr>
      </w:pPr>
    </w:p>
    <w:p w:rsidR="00D60A63" w:rsidRPr="000E31A6" w:rsidRDefault="00D60A63" w:rsidP="0045040A">
      <w:pPr>
        <w:keepNext/>
        <w:keepLines/>
        <w:spacing w:after="0" w:line="240" w:lineRule="auto"/>
        <w:ind w:left="426"/>
        <w:jc w:val="both"/>
        <w:outlineLvl w:val="0"/>
        <w:rPr>
          <w:sz w:val="24"/>
          <w:szCs w:val="24"/>
          <w:rFonts w:ascii="Times New Roman" w:hAnsi="Times New Roman" w:cs="Times New Roman"/>
        </w:rPr>
      </w:pPr>
      <w:r>
        <w:rPr>
          <w:sz w:val="24"/>
          <w:szCs w:val="24"/>
          <w:rFonts w:ascii="Times New Roman" w:hAnsi="Times New Roman"/>
        </w:rPr>
        <w:t xml:space="preserve">3.1.</w:t>
      </w:r>
      <w:r>
        <w:rPr>
          <w:sz w:val="24"/>
          <w:szCs w:val="24"/>
          <w:rFonts w:ascii="Times New Roman" w:hAnsi="Times New Roman"/>
        </w:rPr>
        <w:t xml:space="preserve"> </w:t>
      </w:r>
      <w:r>
        <w:rPr>
          <w:sz w:val="24"/>
          <w:szCs w:val="24"/>
          <w:b/>
          <w:rFonts w:ascii="Times New Roman" w:hAnsi="Times New Roman"/>
        </w:rPr>
        <w:t xml:space="preserve">Le fumage à froid</w:t>
      </w:r>
      <w:r>
        <w:rPr>
          <w:sz w:val="24"/>
          <w:szCs w:val="24"/>
          <w:rFonts w:ascii="Times New Roman" w:hAnsi="Times New Roman"/>
        </w:rPr>
        <w:t xml:space="preserve">:</w:t>
      </w:r>
      <w:r>
        <w:rPr>
          <w:sz w:val="24"/>
          <w:szCs w:val="24"/>
          <w:rFonts w:ascii="Times New Roman" w:hAnsi="Times New Roman"/>
        </w:rPr>
        <w:t xml:space="preserve"> </w:t>
      </w:r>
      <w:r>
        <w:rPr>
          <w:sz w:val="24"/>
          <w:szCs w:val="24"/>
          <w:rFonts w:ascii="Times New Roman" w:hAnsi="Times New Roman"/>
        </w:rPr>
        <w:t xml:space="preserve">il s'effectue à une température inférieure à 40 °C.</w:t>
      </w:r>
      <w:r>
        <w:rPr>
          <w:sz w:val="24"/>
          <w:szCs w:val="24"/>
          <w:rFonts w:ascii="Times New Roman" w:hAnsi="Times New Roman"/>
        </w:rPr>
        <w:t xml:space="preserve"> </w:t>
      </w:r>
      <w:r>
        <w:rPr>
          <w:sz w:val="24"/>
          <w:szCs w:val="24"/>
          <w:rFonts w:ascii="Times New Roman" w:hAnsi="Times New Roman"/>
        </w:rPr>
        <w:t xml:space="preserve">En termes de durée, le fumage à froid peut être:</w:t>
      </w:r>
    </w:p>
    <w:p w:rsidR="00D60A63" w:rsidRPr="000E31A6" w:rsidRDefault="00D60A63" w:rsidP="0045040A">
      <w:pPr>
        <w:spacing w:after="0" w:line="240" w:lineRule="auto"/>
        <w:ind w:left="993" w:hanging="284"/>
        <w:jc w:val="both"/>
        <w:rPr>
          <w:sz w:val="24"/>
          <w:szCs w:val="24"/>
          <w:rFonts w:ascii="Times New Roman" w:hAnsi="Times New Roman" w:cs="Times New Roman"/>
        </w:rPr>
      </w:pPr>
      <w:r>
        <w:rPr>
          <w:sz w:val="24"/>
          <w:szCs w:val="24"/>
          <w:rFonts w:ascii="Times New Roman" w:hAnsi="Times New Roman"/>
        </w:rPr>
        <w:t xml:space="preserve">3.1.1.</w:t>
      </w:r>
      <w:r>
        <w:rPr>
          <w:sz w:val="24"/>
          <w:szCs w:val="24"/>
          <w:rFonts w:ascii="Times New Roman" w:hAnsi="Times New Roman"/>
        </w:rPr>
        <w:t xml:space="preserve"> </w:t>
      </w:r>
      <w:r>
        <w:rPr>
          <w:sz w:val="24"/>
          <w:szCs w:val="24"/>
          <w:i/>
          <w:rFonts w:ascii="Times New Roman" w:hAnsi="Times New Roman"/>
        </w:rPr>
        <w:t xml:space="preserve">un fumage à froid long, traditionnel</w:t>
      </w:r>
      <w:r>
        <w:rPr>
          <w:sz w:val="24"/>
          <w:szCs w:val="24"/>
          <w:rFonts w:ascii="Times New Roman" w:hAnsi="Times New Roman"/>
        </w:rPr>
        <w:t xml:space="preserve"> durant lequel le produit est fumé pendant une période prolongée, entrecoupée de pauses, par une fumée très fine et légère;</w:t>
      </w:r>
      <w:r>
        <w:rPr>
          <w:sz w:val="24"/>
          <w:szCs w:val="24"/>
          <w:rFonts w:ascii="Times New Roman" w:hAnsi="Times New Roman"/>
        </w:rPr>
        <w:t xml:space="preserve"> </w:t>
      </w:r>
    </w:p>
    <w:p w:rsidR="00D60A63" w:rsidRPr="000E31A6" w:rsidRDefault="00D60A63" w:rsidP="0045040A">
      <w:pPr>
        <w:spacing w:after="0" w:line="240" w:lineRule="auto"/>
        <w:ind w:left="993" w:hanging="284"/>
        <w:jc w:val="both"/>
        <w:rPr>
          <w:sz w:val="24"/>
          <w:szCs w:val="24"/>
          <w:rFonts w:ascii="Times New Roman" w:hAnsi="Times New Roman" w:cs="Times New Roman"/>
        </w:rPr>
      </w:pPr>
      <w:r>
        <w:rPr>
          <w:sz w:val="24"/>
          <w:szCs w:val="24"/>
          <w:rFonts w:ascii="Times New Roman" w:hAnsi="Times New Roman"/>
        </w:rPr>
        <w:t xml:space="preserve">3.1.2.</w:t>
      </w:r>
      <w:r>
        <w:rPr>
          <w:sz w:val="24"/>
          <w:szCs w:val="24"/>
          <w:rFonts w:ascii="Times New Roman" w:hAnsi="Times New Roman"/>
        </w:rPr>
        <w:t xml:space="preserve"> </w:t>
      </w:r>
      <w:r>
        <w:rPr>
          <w:sz w:val="24"/>
          <w:szCs w:val="24"/>
          <w:i/>
          <w:rFonts w:ascii="Times New Roman" w:hAnsi="Times New Roman"/>
        </w:rPr>
        <w:t xml:space="preserve">un fumage à froid court</w:t>
      </w:r>
      <w:r>
        <w:rPr>
          <w:sz w:val="24"/>
          <w:szCs w:val="24"/>
          <w:rFonts w:ascii="Times New Roman" w:hAnsi="Times New Roman"/>
        </w:rPr>
        <w:t xml:space="preserve"> durant lequel le produit est fumé, lors de sa coloration en rouge appropriée, par une fumée froide et dense durant quelques jours.</w:t>
      </w:r>
      <w:r>
        <w:rPr>
          <w:sz w:val="24"/>
          <w:szCs w:val="24"/>
          <w:rFonts w:ascii="Times New Roman" w:hAnsi="Times New Roman"/>
        </w:rPr>
        <w:t xml:space="preserve"> </w:t>
      </w:r>
    </w:p>
    <w:p w:rsidR="00D60A63" w:rsidRPr="00F865CC" w:rsidRDefault="00D60A63" w:rsidP="0045040A">
      <w:pPr>
        <w:spacing w:after="0" w:line="240" w:lineRule="auto"/>
        <w:ind w:left="426"/>
        <w:jc w:val="both"/>
        <w:rPr>
          <w:b/>
          <w:sz w:val="24"/>
          <w:szCs w:val="24"/>
          <w:rFonts w:ascii="Times New Roman" w:hAnsi="Times New Roman" w:cs="Times New Roman"/>
        </w:rPr>
      </w:pPr>
      <w:r>
        <w:rPr>
          <w:sz w:val="24"/>
          <w:szCs w:val="24"/>
          <w:rFonts w:ascii="Times New Roman" w:hAnsi="Times New Roman"/>
        </w:rPr>
        <w:t xml:space="preserve">3.2.</w:t>
      </w:r>
      <w:r>
        <w:rPr>
          <w:sz w:val="24"/>
          <w:szCs w:val="24"/>
          <w:rFonts w:ascii="Times New Roman" w:hAnsi="Times New Roman"/>
        </w:rPr>
        <w:t xml:space="preserve"> </w:t>
      </w:r>
      <w:r>
        <w:rPr>
          <w:sz w:val="24"/>
          <w:szCs w:val="24"/>
          <w:b/>
          <w:rFonts w:ascii="Times New Roman" w:hAnsi="Times New Roman"/>
        </w:rPr>
        <w:t xml:space="preserve">Le fumage à chaud</w:t>
      </w:r>
      <w:r>
        <w:rPr>
          <w:sz w:val="24"/>
          <w:szCs w:val="24"/>
          <w:rFonts w:ascii="Times New Roman" w:hAnsi="Times New Roman"/>
        </w:rPr>
        <w:t xml:space="preserve">:</w:t>
      </w:r>
      <w:r>
        <w:rPr>
          <w:sz w:val="24"/>
          <w:szCs w:val="24"/>
          <w:rFonts w:ascii="Times New Roman" w:hAnsi="Times New Roman"/>
        </w:rPr>
        <w:t xml:space="preserve"> </w:t>
      </w:r>
      <w:r>
        <w:rPr>
          <w:sz w:val="24"/>
          <w:szCs w:val="24"/>
          <w:rFonts w:ascii="Times New Roman" w:hAnsi="Times New Roman"/>
        </w:rPr>
        <w:t xml:space="preserve">il a lieu à des températures comprises entre 40 et 60 °C.</w:t>
      </w:r>
    </w:p>
    <w:p w:rsidR="00214578" w:rsidRDefault="00214578" w:rsidP="0045040A">
      <w:pPr>
        <w:numPr>
          <w:ilvl w:val="0"/>
          <w:numId w:val="6"/>
        </w:numPr>
        <w:spacing w:after="0" w:line="240" w:lineRule="auto"/>
        <w:ind w:left="426" w:hanging="426"/>
        <w:jc w:val="both"/>
        <w:rPr>
          <w:sz w:val="24"/>
          <w:szCs w:val="24"/>
          <w:rFonts w:ascii="Times New Roman" w:hAnsi="Times New Roman" w:cs="Times New Roman"/>
        </w:rPr>
      </w:pPr>
      <w:r>
        <w:rPr>
          <w:sz w:val="24"/>
          <w:szCs w:val="24"/>
          <w:b/>
          <w:rFonts w:ascii="Times New Roman" w:hAnsi="Times New Roman"/>
        </w:rPr>
        <w:t xml:space="preserve">Piment:</w:t>
      </w:r>
      <w:r>
        <w:rPr>
          <w:sz w:val="24"/>
          <w:szCs w:val="24"/>
          <w:rFonts w:ascii="Times New Roman" w:hAnsi="Times New Roman"/>
        </w:rPr>
        <w:t xml:space="preserve"> plante </w:t>
      </w:r>
      <w:r>
        <w:rPr>
          <w:sz w:val="24"/>
          <w:szCs w:val="24"/>
          <w:i/>
          <w:rFonts w:ascii="Times New Roman" w:hAnsi="Times New Roman"/>
        </w:rPr>
        <w:t xml:space="preserve">Capsicum annuum</w:t>
      </w:r>
      <w:r>
        <w:rPr>
          <w:sz w:val="24"/>
          <w:szCs w:val="24"/>
          <w:rFonts w:ascii="Times New Roman" w:hAnsi="Times New Roman"/>
        </w:rPr>
        <w:t xml:space="preserve"> L. var. </w:t>
      </w:r>
      <w:r>
        <w:rPr>
          <w:sz w:val="24"/>
          <w:szCs w:val="24"/>
          <w:i/>
          <w:rFonts w:ascii="Times New Roman" w:hAnsi="Times New Roman"/>
        </w:rPr>
        <w:t xml:space="preserve">longum</w:t>
      </w:r>
      <w:r>
        <w:rPr>
          <w:sz w:val="24"/>
          <w:szCs w:val="24"/>
          <w:rFonts w:ascii="Times New Roman" w:hAnsi="Times New Roman"/>
        </w:rPr>
        <w:t xml:space="preserve"> DC. de la famille des solanacées fraîche ou séchée.</w:t>
      </w:r>
    </w:p>
    <w:p w:rsidR="00214578" w:rsidRDefault="00214578" w:rsidP="0045040A">
      <w:pPr>
        <w:numPr>
          <w:ilvl w:val="0"/>
          <w:numId w:val="6"/>
        </w:numPr>
        <w:spacing w:after="0" w:line="240" w:lineRule="auto"/>
        <w:ind w:left="426" w:hanging="426"/>
        <w:jc w:val="both"/>
        <w:rPr>
          <w:sz w:val="24"/>
          <w:szCs w:val="24"/>
          <w:rFonts w:ascii="Times New Roman" w:hAnsi="Times New Roman" w:cs="Times New Roman"/>
        </w:rPr>
      </w:pPr>
      <w:r>
        <w:rPr>
          <w:sz w:val="24"/>
          <w:szCs w:val="24"/>
          <w:b/>
          <w:rFonts w:ascii="Times New Roman" w:hAnsi="Times New Roman"/>
        </w:rPr>
        <w:t xml:space="preserve">Arôme:</w:t>
      </w:r>
      <w:r>
        <w:rPr>
          <w:sz w:val="24"/>
          <w:szCs w:val="24"/>
          <w:rFonts w:ascii="Times New Roman" w:hAnsi="Times New Roman"/>
        </w:rPr>
        <w:t xml:space="preserve"> arôme, harmonie olfactive et sa note épicée perceptibles de manière olfactive dans l’échantillon préparé.</w:t>
      </w:r>
    </w:p>
    <w:p w:rsidR="00214578" w:rsidRDefault="00214578" w:rsidP="0045040A">
      <w:pPr>
        <w:numPr>
          <w:ilvl w:val="0"/>
          <w:numId w:val="6"/>
        </w:numPr>
        <w:spacing w:after="0" w:line="240" w:lineRule="auto"/>
        <w:ind w:left="426" w:hanging="426"/>
        <w:jc w:val="both"/>
        <w:rPr>
          <w:sz w:val="24"/>
          <w:szCs w:val="24"/>
          <w:rFonts w:ascii="Times New Roman" w:hAnsi="Times New Roman" w:cs="Times New Roman"/>
        </w:rPr>
      </w:pPr>
      <w:r>
        <w:rPr>
          <w:sz w:val="24"/>
          <w:szCs w:val="24"/>
          <w:b/>
          <w:rFonts w:ascii="Times New Roman" w:hAnsi="Times New Roman"/>
        </w:rPr>
        <w:t xml:space="preserve">Goût:</w:t>
      </w:r>
      <w:r>
        <w:rPr>
          <w:sz w:val="24"/>
          <w:szCs w:val="24"/>
          <w:rFonts w:ascii="Times New Roman" w:hAnsi="Times New Roman"/>
        </w:rPr>
        <w:t xml:space="preserve"> saveur, note épicée, harmonie gustative, piquant à la mise en bouche de l’échantillon.</w:t>
      </w:r>
    </w:p>
    <w:p w:rsidR="00214578" w:rsidRPr="00711853" w:rsidRDefault="00214578" w:rsidP="0045040A">
      <w:pPr>
        <w:numPr>
          <w:ilvl w:val="0"/>
          <w:numId w:val="6"/>
        </w:numPr>
        <w:spacing w:after="0" w:line="240" w:lineRule="auto"/>
        <w:ind w:left="426" w:hanging="426"/>
        <w:jc w:val="both"/>
        <w:rPr>
          <w:b/>
          <w:sz w:val="24"/>
          <w:szCs w:val="24"/>
          <w:rFonts w:ascii="Times New Roman" w:hAnsi="Times New Roman" w:cs="Times New Roman"/>
        </w:rPr>
      </w:pPr>
      <w:r>
        <w:rPr>
          <w:sz w:val="24"/>
          <w:szCs w:val="24"/>
          <w:b/>
          <w:rFonts w:ascii="Times New Roman" w:hAnsi="Times New Roman"/>
        </w:rPr>
        <w:t xml:space="preserve">Teneur totale en capsaïcine:</w:t>
      </w:r>
      <w:r>
        <w:rPr>
          <w:sz w:val="24"/>
          <w:szCs w:val="24"/>
          <w:b/>
          <w:rFonts w:ascii="Times New Roman" w:hAnsi="Times New Roman"/>
        </w:rPr>
        <w:t xml:space="preserve"> </w:t>
      </w:r>
      <w:r>
        <w:rPr>
          <w:sz w:val="24"/>
          <w:szCs w:val="24"/>
          <w:rFonts w:ascii="Times New Roman" w:hAnsi="Times New Roman"/>
        </w:rPr>
        <w:t xml:space="preserve">ensemble de la teneur en capsaïcine et en dihydrocapsaïcine.</w:t>
      </w:r>
    </w:p>
    <w:p w:rsidR="00214578" w:rsidRPr="00D60A63" w:rsidRDefault="00214578" w:rsidP="0045040A">
      <w:pPr>
        <w:numPr>
          <w:ilvl w:val="0"/>
          <w:numId w:val="6"/>
        </w:numPr>
        <w:spacing w:after="0" w:line="240" w:lineRule="auto"/>
        <w:ind w:left="426" w:hanging="426"/>
        <w:jc w:val="both"/>
        <w:rPr>
          <w:sz w:val="24"/>
          <w:szCs w:val="24"/>
          <w:rFonts w:ascii="Times New Roman" w:hAnsi="Times New Roman" w:cs="Times New Roman"/>
        </w:rPr>
      </w:pPr>
      <w:r>
        <w:rPr>
          <w:sz w:val="24"/>
          <w:szCs w:val="24"/>
          <w:b/>
          <w:rFonts w:ascii="Times New Roman" w:hAnsi="Times New Roman"/>
        </w:rPr>
        <w:t xml:space="preserve">Aspect extérieur:</w:t>
      </w:r>
      <w:r>
        <w:rPr>
          <w:sz w:val="24"/>
          <w:szCs w:val="24"/>
          <w:b/>
          <w:rFonts w:ascii="Times New Roman" w:hAnsi="Times New Roman"/>
        </w:rPr>
        <w:t xml:space="preserve"> </w:t>
      </w:r>
      <w:r>
        <w:rPr>
          <w:sz w:val="24"/>
          <w:szCs w:val="24"/>
          <w:rFonts w:ascii="Times New Roman" w:hAnsi="Times New Roman"/>
        </w:rPr>
        <w:t xml:space="preserve">ensemble des caractéristiques visuelles (apparentes), notamment la finesse et l'uniformité de la mouture.</w:t>
      </w:r>
    </w:p>
    <w:p w:rsidR="00214578" w:rsidRPr="00D60A63" w:rsidRDefault="00214578" w:rsidP="0045040A">
      <w:pPr>
        <w:numPr>
          <w:ilvl w:val="0"/>
          <w:numId w:val="6"/>
        </w:numPr>
        <w:spacing w:after="0" w:line="240" w:lineRule="auto"/>
        <w:ind w:left="426" w:hanging="426"/>
        <w:jc w:val="both"/>
        <w:rPr>
          <w:sz w:val="24"/>
          <w:szCs w:val="24"/>
          <w:rFonts w:ascii="Times New Roman" w:hAnsi="Times New Roman" w:cs="Times New Roman"/>
        </w:rPr>
      </w:pPr>
      <w:r>
        <w:rPr>
          <w:sz w:val="24"/>
          <w:szCs w:val="24"/>
          <w:b/>
          <w:rFonts w:ascii="Times New Roman" w:hAnsi="Times New Roman"/>
        </w:rPr>
        <w:t xml:space="preserve">Aspect mosaïque:</w:t>
      </w:r>
      <w:r>
        <w:rPr>
          <w:sz w:val="24"/>
          <w:szCs w:val="24"/>
          <w:b/>
          <w:rFonts w:ascii="Times New Roman" w:hAnsi="Times New Roman"/>
        </w:rPr>
        <w:t xml:space="preserve"> </w:t>
      </w:r>
      <w:r>
        <w:rPr>
          <w:sz w:val="24"/>
          <w:szCs w:val="24"/>
          <w:rFonts w:ascii="Times New Roman" w:hAnsi="Times New Roman"/>
        </w:rPr>
        <w:t xml:space="preserve">présence de parties de produit bien visibles et distinctes (peau, graine, tige) sur surface lissée.</w:t>
      </w:r>
    </w:p>
    <w:p w:rsidR="00214578" w:rsidRPr="00D60A63" w:rsidRDefault="00214578" w:rsidP="0045040A">
      <w:pPr>
        <w:numPr>
          <w:ilvl w:val="0"/>
          <w:numId w:val="6"/>
        </w:numPr>
        <w:spacing w:after="0" w:line="240" w:lineRule="auto"/>
        <w:ind w:left="426" w:hanging="426"/>
        <w:jc w:val="both"/>
        <w:rPr>
          <w:sz w:val="24"/>
          <w:szCs w:val="24"/>
          <w:rFonts w:ascii="Times New Roman" w:hAnsi="Times New Roman" w:cs="Times New Roman"/>
        </w:rPr>
      </w:pPr>
      <w:r>
        <w:rPr>
          <w:sz w:val="24"/>
          <w:szCs w:val="24"/>
          <w:b/>
          <w:rFonts w:ascii="Times New Roman" w:hAnsi="Times New Roman"/>
        </w:rPr>
        <w:t xml:space="preserve">Couleur:</w:t>
      </w:r>
      <w:r>
        <w:rPr>
          <w:sz w:val="24"/>
          <w:szCs w:val="24"/>
          <w:b/>
          <w:rFonts w:ascii="Times New Roman" w:hAnsi="Times New Roman"/>
        </w:rPr>
        <w:t xml:space="preserve"> </w:t>
      </w:r>
      <w:r>
        <w:rPr>
          <w:sz w:val="24"/>
          <w:szCs w:val="24"/>
          <w:rFonts w:ascii="Times New Roman" w:hAnsi="Times New Roman"/>
        </w:rPr>
        <w:t xml:space="preserve">perception des couleurs ressentie par le vérificateur en présence de l'échantillon préparé, complétée par l'examen des nuances et de la pureté, sous une lumière naturelle, diffuse ou une lumière artificielle équivalente.</w:t>
      </w:r>
    </w:p>
    <w:p w:rsidR="00214578" w:rsidRPr="00052658" w:rsidRDefault="00214578" w:rsidP="0045040A">
      <w:pPr>
        <w:numPr>
          <w:ilvl w:val="0"/>
          <w:numId w:val="6"/>
        </w:numPr>
        <w:spacing w:after="0" w:line="240" w:lineRule="auto"/>
        <w:ind w:left="426" w:hanging="426"/>
        <w:jc w:val="both"/>
        <w:rPr>
          <w:sz w:val="24"/>
          <w:szCs w:val="24"/>
          <w:rFonts w:ascii="Times New Roman" w:hAnsi="Times New Roman" w:cs="Times New Roman"/>
        </w:rPr>
      </w:pPr>
      <w:r>
        <w:rPr>
          <w:sz w:val="24"/>
          <w:szCs w:val="24"/>
          <w:b/>
          <w:rFonts w:ascii="Times New Roman" w:hAnsi="Times New Roman"/>
        </w:rPr>
        <w:t xml:space="preserve">Lieu de production:</w:t>
      </w:r>
      <w:r>
        <w:rPr>
          <w:sz w:val="24"/>
          <w:szCs w:val="24"/>
          <w:b/>
          <w:rFonts w:ascii="Times New Roman" w:hAnsi="Times New Roman"/>
        </w:rPr>
        <w:t xml:space="preserve"> </w:t>
      </w:r>
      <w:r>
        <w:rPr>
          <w:sz w:val="24"/>
          <w:szCs w:val="24"/>
          <w:rFonts w:ascii="Times New Roman" w:hAnsi="Times New Roman"/>
        </w:rPr>
        <w:t xml:space="preserve">pays dans lequel le piment servant de base à la préparation de la mouture a été produit.</w:t>
      </w:r>
    </w:p>
    <w:p w:rsidR="0034074C" w:rsidRPr="000E31A6" w:rsidRDefault="0034074C" w:rsidP="0045040A">
      <w:pPr>
        <w:spacing w:after="0" w:line="240" w:lineRule="auto"/>
        <w:jc w:val="both"/>
        <w:outlineLvl w:val="0"/>
        <w:rPr>
          <w:rFonts w:ascii="Times New Roman" w:hAnsi="Times New Roman" w:cs="Times New Roman"/>
          <w:sz w:val="24"/>
          <w:szCs w:val="24"/>
        </w:rPr>
      </w:pPr>
    </w:p>
    <w:p w:rsidR="00214578" w:rsidRPr="000E31A6" w:rsidRDefault="00214578" w:rsidP="0045040A">
      <w:pPr>
        <w:spacing w:after="0" w:line="240" w:lineRule="auto"/>
        <w:ind w:left="993" w:hanging="567"/>
        <w:jc w:val="both"/>
        <w:outlineLvl w:val="0"/>
        <w:rPr>
          <w:rFonts w:ascii="Times New Roman" w:hAnsi="Times New Roman" w:cs="Times New Roman"/>
          <w:b/>
          <w:sz w:val="24"/>
          <w:szCs w:val="24"/>
        </w:rPr>
      </w:pPr>
    </w:p>
    <w:p w:rsidR="00666A74" w:rsidRPr="002133D5" w:rsidRDefault="00666A74" w:rsidP="0045040A">
      <w:pPr>
        <w:keepNext/>
        <w:keepLines/>
        <w:spacing w:after="0" w:line="240" w:lineRule="auto"/>
        <w:jc w:val="center"/>
        <w:rPr>
          <w:b/>
          <w:rFonts w:ascii="Times New Roman" w:hAnsi="Times New Roman"/>
        </w:rPr>
      </w:pPr>
      <w:r>
        <w:rPr>
          <w:b/>
          <w:sz w:val="24"/>
          <w:szCs w:val="24"/>
          <w:rFonts w:ascii="Times New Roman" w:hAnsi="Times New Roman"/>
        </w:rPr>
        <w:t xml:space="preserve">Partie B</w:t>
      </w:r>
    </w:p>
    <w:p w:rsidR="0034074C" w:rsidRPr="000E31A6" w:rsidRDefault="0034074C" w:rsidP="0045040A">
      <w:pPr>
        <w:keepNext/>
        <w:keepLines/>
        <w:spacing w:after="0" w:line="240" w:lineRule="auto"/>
        <w:jc w:val="center"/>
        <w:rPr>
          <w:b/>
          <w:sz w:val="24"/>
          <w:szCs w:val="24"/>
          <w:rFonts w:ascii="Times New Roman" w:hAnsi="Times New Roman" w:cs="Times New Roman"/>
        </w:rPr>
      </w:pPr>
      <w:r>
        <w:rPr>
          <w:b/>
          <w:sz w:val="24"/>
          <w:szCs w:val="24"/>
          <w:rFonts w:ascii="Times New Roman" w:hAnsi="Times New Roman"/>
        </w:rPr>
        <w:t xml:space="preserve">POUDRE DE PAPRIKA FUMÉ</w:t>
      </w:r>
    </w:p>
    <w:p w:rsidR="00214578" w:rsidRPr="000E31A6" w:rsidRDefault="00214578" w:rsidP="0045040A">
      <w:pPr>
        <w:keepNext/>
        <w:keepLines/>
        <w:spacing w:after="0" w:line="240" w:lineRule="auto"/>
        <w:jc w:val="center"/>
        <w:rPr>
          <w:rFonts w:ascii="Times New Roman" w:hAnsi="Times New Roman" w:cs="Times New Roman"/>
          <w:sz w:val="24"/>
          <w:szCs w:val="24"/>
        </w:rPr>
      </w:pPr>
    </w:p>
    <w:p w:rsidR="00214578" w:rsidRPr="000E31A6" w:rsidRDefault="00214578" w:rsidP="0045040A">
      <w:pPr>
        <w:keepNext/>
        <w:keepLines/>
        <w:spacing w:after="0" w:line="240" w:lineRule="auto"/>
        <w:ind w:firstLine="284"/>
        <w:outlineLvl w:val="0"/>
        <w:rPr>
          <w:b/>
          <w:i/>
          <w:sz w:val="24"/>
          <w:szCs w:val="24"/>
          <w:rFonts w:ascii="Times New Roman" w:hAnsi="Times New Roman" w:cs="Times New Roman"/>
        </w:rPr>
      </w:pPr>
      <w:r>
        <w:rPr>
          <w:b/>
          <w:i/>
          <w:sz w:val="24"/>
          <w:szCs w:val="24"/>
          <w:rFonts w:ascii="Times New Roman" w:hAnsi="Times New Roman"/>
        </w:rPr>
        <w:t xml:space="preserve">1.</w:t>
      </w:r>
      <w:r>
        <w:rPr>
          <w:b/>
          <w:i/>
          <w:sz w:val="24"/>
          <w:szCs w:val="24"/>
          <w:rFonts w:ascii="Times New Roman" w:hAnsi="Times New Roman"/>
        </w:rPr>
        <w:t xml:space="preserve"> </w:t>
      </w:r>
      <w:r>
        <w:rPr>
          <w:b/>
          <w:i/>
          <w:sz w:val="24"/>
          <w:szCs w:val="24"/>
          <w:rFonts w:ascii="Times New Roman" w:hAnsi="Times New Roman"/>
        </w:rPr>
        <w:t xml:space="preserve">Définition du produit</w:t>
      </w:r>
    </w:p>
    <w:p w:rsidR="000D03A7" w:rsidRDefault="000D03A7" w:rsidP="0045040A">
      <w:pPr>
        <w:keepNext/>
        <w:keepLines/>
        <w:spacing w:after="0" w:line="240" w:lineRule="auto"/>
        <w:ind w:left="567"/>
        <w:jc w:val="both"/>
        <w:rPr>
          <w:rFonts w:ascii="Times New Roman" w:hAnsi="Times New Roman" w:cs="Times New Roman"/>
          <w:sz w:val="24"/>
          <w:szCs w:val="24"/>
        </w:rPr>
      </w:pPr>
    </w:p>
    <w:p w:rsidR="00214578" w:rsidRPr="000E31A6" w:rsidRDefault="00214578" w:rsidP="0045040A">
      <w:pPr>
        <w:spacing w:after="0" w:line="240" w:lineRule="auto"/>
        <w:ind w:left="567"/>
        <w:jc w:val="both"/>
        <w:rPr>
          <w:sz w:val="24"/>
          <w:szCs w:val="24"/>
          <w:rFonts w:ascii="Times New Roman" w:hAnsi="Times New Roman" w:cs="Times New Roman"/>
        </w:rPr>
      </w:pPr>
      <w:r>
        <w:rPr>
          <w:sz w:val="24"/>
          <w:szCs w:val="24"/>
          <w:rFonts w:ascii="Times New Roman" w:hAnsi="Times New Roman"/>
        </w:rPr>
        <w:t xml:space="preserve">La poudre de paprika fumé est le produit obtenu en fumant et en moulant des fruits mûrs et séchés du piment.</w:t>
      </w:r>
      <w:r>
        <w:rPr>
          <w:sz w:val="24"/>
          <w:szCs w:val="24"/>
          <w:rFonts w:ascii="Times New Roman" w:hAnsi="Times New Roman"/>
        </w:rPr>
        <w:t xml:space="preserve"> </w:t>
      </w:r>
    </w:p>
    <w:p w:rsidR="00214578" w:rsidRPr="000E31A6" w:rsidRDefault="00214578" w:rsidP="0045040A">
      <w:pPr>
        <w:spacing w:after="0" w:line="240" w:lineRule="auto"/>
        <w:jc w:val="both"/>
        <w:rPr>
          <w:rFonts w:ascii="Times New Roman" w:hAnsi="Times New Roman" w:cs="Times New Roman"/>
          <w:sz w:val="24"/>
          <w:szCs w:val="24"/>
        </w:rPr>
      </w:pPr>
    </w:p>
    <w:p w:rsidR="00214578" w:rsidRPr="000E31A6" w:rsidRDefault="00214578" w:rsidP="0045040A">
      <w:pPr>
        <w:keepNext/>
        <w:keepLines/>
        <w:spacing w:after="0" w:line="240" w:lineRule="auto"/>
        <w:ind w:firstLine="284"/>
        <w:outlineLvl w:val="0"/>
        <w:rPr>
          <w:b/>
          <w:i/>
          <w:sz w:val="24"/>
          <w:szCs w:val="24"/>
          <w:rFonts w:ascii="Times New Roman" w:hAnsi="Times New Roman" w:cs="Times New Roman"/>
        </w:rPr>
      </w:pPr>
      <w:r>
        <w:rPr>
          <w:b/>
          <w:i/>
          <w:sz w:val="24"/>
          <w:szCs w:val="24"/>
          <w:rFonts w:ascii="Times New Roman" w:hAnsi="Times New Roman"/>
        </w:rPr>
        <w:t xml:space="preserve">2.</w:t>
      </w:r>
      <w:r>
        <w:rPr>
          <w:b/>
          <w:i/>
          <w:sz w:val="24"/>
          <w:szCs w:val="24"/>
          <w:rFonts w:ascii="Times New Roman" w:hAnsi="Times New Roman"/>
        </w:rPr>
        <w:t xml:space="preserve"> </w:t>
      </w:r>
      <w:r>
        <w:rPr>
          <w:b/>
          <w:i/>
          <w:sz w:val="24"/>
          <w:szCs w:val="24"/>
          <w:rFonts w:ascii="Times New Roman" w:hAnsi="Times New Roman"/>
        </w:rPr>
        <w:t xml:space="preserve">Ingrédients </w:t>
      </w:r>
      <w:r>
        <w:rPr>
          <w:b/>
          <w:i/>
          <w:sz w:val="24"/>
          <w:szCs w:val="24"/>
          <w:rFonts w:ascii="Times New Roman" w:hAnsi="Times New Roman"/>
        </w:rPr>
        <w:t xml:space="preserve">pouvant être utilisés</w:t>
      </w:r>
    </w:p>
    <w:p w:rsidR="000D03A7" w:rsidRDefault="000D03A7" w:rsidP="0045040A">
      <w:pPr>
        <w:keepNext/>
        <w:keepLines/>
        <w:spacing w:after="0" w:line="240" w:lineRule="auto"/>
        <w:ind w:left="567"/>
        <w:jc w:val="both"/>
        <w:rPr>
          <w:rFonts w:ascii="Times New Roman" w:hAnsi="Times New Roman" w:cs="Times New Roman"/>
          <w:sz w:val="24"/>
          <w:szCs w:val="24"/>
        </w:rPr>
      </w:pPr>
    </w:p>
    <w:p w:rsidR="00214578" w:rsidRDefault="00214578" w:rsidP="0045040A">
      <w:pPr>
        <w:spacing w:after="0" w:line="240" w:lineRule="auto"/>
        <w:ind w:left="567"/>
        <w:jc w:val="both"/>
        <w:rPr>
          <w:sz w:val="24"/>
          <w:szCs w:val="24"/>
          <w:rFonts w:ascii="Times New Roman" w:hAnsi="Times New Roman" w:cs="Times New Roman"/>
        </w:rPr>
      </w:pPr>
      <w:r>
        <w:rPr>
          <w:sz w:val="24"/>
          <w:szCs w:val="24"/>
          <w:rFonts w:ascii="Times New Roman" w:hAnsi="Times New Roman"/>
        </w:rPr>
        <w:t xml:space="preserve">Seuls les ingrédients issus du fruit du piment sont utilisés pour la préparation de la poudre de paprika: la peau, le placenta, les veinures, les graines et, à des degrés divers, d'autres parties du piment telles que le calice et le pédoncule.</w:t>
      </w:r>
      <w:r>
        <w:rPr>
          <w:sz w:val="24"/>
          <w:szCs w:val="24"/>
          <w:rFonts w:ascii="Times New Roman" w:hAnsi="Times New Roman"/>
        </w:rPr>
        <w:t xml:space="preserve"> </w:t>
      </w:r>
      <w:r>
        <w:rPr>
          <w:sz w:val="24"/>
          <w:szCs w:val="24"/>
          <w:rFonts w:ascii="Times New Roman" w:hAnsi="Times New Roman"/>
        </w:rPr>
        <w:t xml:space="preserve">L'utilisation d'additifs alimentaires, d'arômes de fumée et d'autres ingrédients n'est pas autorisée.</w:t>
      </w:r>
    </w:p>
    <w:p w:rsidR="0045040A" w:rsidRPr="000E31A6" w:rsidRDefault="0045040A" w:rsidP="0045040A">
      <w:pPr>
        <w:spacing w:after="0" w:line="240" w:lineRule="auto"/>
        <w:ind w:left="567"/>
        <w:jc w:val="both"/>
        <w:rPr>
          <w:rFonts w:ascii="Times New Roman" w:hAnsi="Times New Roman" w:cs="Times New Roman"/>
          <w:sz w:val="24"/>
          <w:szCs w:val="24"/>
        </w:rPr>
      </w:pPr>
    </w:p>
    <w:p w:rsidR="00214578" w:rsidRPr="000E31A6" w:rsidRDefault="00214578" w:rsidP="0045040A">
      <w:pPr>
        <w:keepNext/>
        <w:keepLines/>
        <w:spacing w:after="0" w:line="240" w:lineRule="auto"/>
        <w:ind w:firstLine="284"/>
        <w:jc w:val="both"/>
        <w:outlineLvl w:val="0"/>
        <w:rPr>
          <w:b/>
          <w:i/>
          <w:sz w:val="24"/>
          <w:szCs w:val="24"/>
          <w:rFonts w:ascii="Times New Roman" w:hAnsi="Times New Roman" w:cs="Times New Roman"/>
        </w:rPr>
      </w:pPr>
      <w:r>
        <w:rPr>
          <w:b/>
          <w:i/>
          <w:sz w:val="24"/>
          <w:szCs w:val="24"/>
          <w:rFonts w:ascii="Times New Roman" w:hAnsi="Times New Roman"/>
        </w:rPr>
        <w:t xml:space="preserve">3.</w:t>
      </w:r>
      <w:r>
        <w:rPr>
          <w:b/>
          <w:i/>
          <w:sz w:val="24"/>
          <w:szCs w:val="24"/>
          <w:rFonts w:ascii="Times New Roman" w:hAnsi="Times New Roman"/>
        </w:rPr>
        <w:t xml:space="preserve"> </w:t>
      </w:r>
      <w:r>
        <w:rPr>
          <w:b/>
          <w:i/>
          <w:sz w:val="24"/>
          <w:szCs w:val="24"/>
          <w:rFonts w:ascii="Times New Roman" w:hAnsi="Times New Roman"/>
        </w:rPr>
        <w:t xml:space="preserve">Caractéristiques qualitatives</w:t>
      </w:r>
    </w:p>
    <w:p w:rsidR="000D03A7" w:rsidRDefault="000D03A7" w:rsidP="0045040A">
      <w:pPr>
        <w:keepNext/>
        <w:keepLines/>
        <w:spacing w:after="0" w:line="240" w:lineRule="auto"/>
        <w:ind w:firstLine="284"/>
        <w:jc w:val="both"/>
        <w:outlineLvl w:val="0"/>
        <w:rPr>
          <w:rFonts w:ascii="Times New Roman" w:hAnsi="Times New Roman" w:cs="Times New Roman"/>
          <w:i/>
          <w:sz w:val="24"/>
          <w:szCs w:val="24"/>
        </w:rPr>
      </w:pPr>
    </w:p>
    <w:p w:rsidR="00214578" w:rsidRDefault="00214578" w:rsidP="0045040A">
      <w:pPr>
        <w:keepNext/>
        <w:keepLines/>
        <w:spacing w:after="0" w:line="240" w:lineRule="auto"/>
        <w:ind w:firstLine="284"/>
        <w:jc w:val="both"/>
        <w:outlineLvl w:val="0"/>
        <w:rPr>
          <w:i/>
          <w:sz w:val="24"/>
          <w:szCs w:val="24"/>
          <w:rFonts w:ascii="Times New Roman" w:hAnsi="Times New Roman" w:cs="Times New Roman"/>
        </w:rPr>
      </w:pPr>
      <w:r>
        <w:rPr>
          <w:i/>
          <w:sz w:val="24"/>
          <w:szCs w:val="24"/>
          <w:rFonts w:ascii="Times New Roman" w:hAnsi="Times New Roman"/>
        </w:rPr>
        <w:t xml:space="preserve">3.1.</w:t>
      </w:r>
      <w:r>
        <w:rPr>
          <w:i/>
          <w:sz w:val="24"/>
          <w:szCs w:val="24"/>
          <w:rFonts w:ascii="Times New Roman" w:hAnsi="Times New Roman"/>
        </w:rPr>
        <w:t xml:space="preserve"> </w:t>
      </w:r>
      <w:r>
        <w:rPr>
          <w:i/>
          <w:sz w:val="24"/>
          <w:szCs w:val="24"/>
          <w:rFonts w:ascii="Times New Roman" w:hAnsi="Times New Roman"/>
        </w:rPr>
        <w:t xml:space="preserve">Caractéristiques physiques et chimiques</w:t>
      </w:r>
    </w:p>
    <w:p w:rsidR="00A4709E" w:rsidRDefault="00A4709E" w:rsidP="0045040A">
      <w:pPr>
        <w:keepNext/>
        <w:keepLines/>
        <w:spacing w:after="0" w:line="240" w:lineRule="auto"/>
        <w:ind w:firstLine="284"/>
        <w:jc w:val="both"/>
        <w:outlineLvl w:val="0"/>
        <w:rPr>
          <w:rFonts w:ascii="Times New Roman" w:hAnsi="Times New Roman" w:cs="Times New Roman"/>
          <w:i/>
          <w:sz w:val="24"/>
          <w:szCs w:val="24"/>
        </w:rPr>
      </w:pPr>
    </w:p>
    <w:tbl>
      <w:tblPr>
        <w:tblStyle w:val="TableGrid"/>
        <w:tblW w:w="5000" w:type="pct"/>
        <w:tblLook w:val="04A0" w:firstRow="1" w:lastRow="0" w:firstColumn="1" w:lastColumn="0" w:noHBand="0" w:noVBand="1"/>
      </w:tblPr>
      <w:tblGrid>
        <w:gridCol w:w="434"/>
        <w:gridCol w:w="5720"/>
        <w:gridCol w:w="3134"/>
      </w:tblGrid>
      <w:tr w:rsidR="002150DE" w:rsidTr="0045040A">
        <w:trPr>
          <w:cantSplit/>
        </w:trPr>
        <w:tc>
          <w:tcPr>
            <w:tcW w:w="234" w:type="pct"/>
          </w:tcPr>
          <w:p w:rsidR="002150DE" w:rsidRPr="00C44CF7" w:rsidRDefault="002150DE" w:rsidP="0045040A">
            <w:pPr>
              <w:keepNext/>
              <w:keepLines/>
              <w:jc w:val="both"/>
              <w:outlineLvl w:val="0"/>
              <w:rPr>
                <w:rFonts w:ascii="Times New Roman" w:hAnsi="Times New Roman" w:cs="Times New Roman"/>
                <w:b/>
                <w:sz w:val="24"/>
                <w:szCs w:val="24"/>
              </w:rPr>
            </w:pPr>
          </w:p>
        </w:tc>
        <w:tc>
          <w:tcPr>
            <w:tcW w:w="3079" w:type="pct"/>
          </w:tcPr>
          <w:p w:rsidR="002150DE" w:rsidRPr="00C44CF7" w:rsidRDefault="00C44CF7" w:rsidP="0045040A">
            <w:pPr>
              <w:keepNext/>
              <w:keepLines/>
              <w:jc w:val="center"/>
              <w:outlineLvl w:val="0"/>
              <w:rPr>
                <w:b/>
                <w:sz w:val="24"/>
                <w:szCs w:val="24"/>
                <w:rFonts w:ascii="Times New Roman" w:hAnsi="Times New Roman" w:cs="Times New Roman"/>
              </w:rPr>
            </w:pPr>
            <w:r>
              <w:rPr>
                <w:b/>
                <w:sz w:val="24"/>
                <w:szCs w:val="24"/>
                <w:rFonts w:ascii="Times New Roman" w:hAnsi="Times New Roman"/>
              </w:rPr>
              <w:t xml:space="preserve">A</w:t>
            </w:r>
          </w:p>
        </w:tc>
        <w:tc>
          <w:tcPr>
            <w:tcW w:w="1687" w:type="pct"/>
          </w:tcPr>
          <w:p w:rsidR="002150DE" w:rsidRPr="00C44CF7" w:rsidRDefault="00C44CF7" w:rsidP="0045040A">
            <w:pPr>
              <w:keepNext/>
              <w:keepLines/>
              <w:jc w:val="center"/>
              <w:outlineLvl w:val="0"/>
              <w:rPr>
                <w:b/>
                <w:sz w:val="24"/>
                <w:szCs w:val="24"/>
                <w:rFonts w:ascii="Times New Roman" w:hAnsi="Times New Roman" w:cs="Times New Roman"/>
              </w:rPr>
            </w:pPr>
            <w:r>
              <w:rPr>
                <w:b/>
                <w:sz w:val="24"/>
                <w:szCs w:val="24"/>
                <w:rFonts w:ascii="Times New Roman" w:hAnsi="Times New Roman"/>
              </w:rPr>
              <w:t xml:space="preserve">B</w:t>
            </w:r>
          </w:p>
        </w:tc>
      </w:tr>
      <w:tr w:rsidR="002150DE" w:rsidTr="0045040A">
        <w:trPr>
          <w:cantSplit/>
        </w:trPr>
        <w:tc>
          <w:tcPr>
            <w:tcW w:w="234" w:type="pct"/>
          </w:tcPr>
          <w:p w:rsidR="002150DE" w:rsidRPr="00C44CF7" w:rsidRDefault="00EE319F" w:rsidP="0045040A">
            <w:pPr>
              <w:keepNext/>
              <w:keepLines/>
              <w:jc w:val="both"/>
              <w:outlineLvl w:val="0"/>
              <w:rPr>
                <w:b/>
                <w:sz w:val="24"/>
                <w:szCs w:val="24"/>
                <w:rFonts w:ascii="Times New Roman" w:hAnsi="Times New Roman" w:cs="Times New Roman"/>
              </w:rPr>
            </w:pPr>
            <w:r>
              <w:rPr>
                <w:b/>
                <w:sz w:val="24"/>
                <w:szCs w:val="24"/>
                <w:rFonts w:ascii="Times New Roman" w:hAnsi="Times New Roman"/>
              </w:rPr>
              <w:t xml:space="preserve">1.</w:t>
            </w:r>
          </w:p>
        </w:tc>
        <w:tc>
          <w:tcPr>
            <w:tcW w:w="3079" w:type="pct"/>
          </w:tcPr>
          <w:p w:rsidR="002150DE" w:rsidRPr="00C44CF7" w:rsidRDefault="00C44CF7" w:rsidP="0045040A">
            <w:pPr>
              <w:keepNext/>
              <w:keepLines/>
              <w:jc w:val="center"/>
              <w:outlineLvl w:val="0"/>
              <w:rPr>
                <w:b/>
                <w:sz w:val="24"/>
                <w:szCs w:val="24"/>
                <w:rFonts w:ascii="Times New Roman" w:hAnsi="Times New Roman" w:cs="Times New Roman"/>
              </w:rPr>
            </w:pPr>
            <w:r>
              <w:rPr>
                <w:b/>
                <w:sz w:val="24"/>
                <w:szCs w:val="24"/>
                <w:rFonts w:ascii="Times New Roman" w:hAnsi="Times New Roman"/>
              </w:rPr>
              <w:t xml:space="preserve">Caractéristiques physiques et chimiques</w:t>
            </w:r>
          </w:p>
        </w:tc>
        <w:tc>
          <w:tcPr>
            <w:tcW w:w="1687" w:type="pct"/>
          </w:tcPr>
          <w:p w:rsidR="002150DE" w:rsidRPr="00C44CF7" w:rsidRDefault="00C44CF7" w:rsidP="0045040A">
            <w:pPr>
              <w:keepNext/>
              <w:keepLines/>
              <w:jc w:val="center"/>
              <w:outlineLvl w:val="0"/>
              <w:rPr>
                <w:b/>
                <w:sz w:val="24"/>
                <w:szCs w:val="24"/>
                <w:rFonts w:ascii="Times New Roman" w:hAnsi="Times New Roman" w:cs="Times New Roman"/>
              </w:rPr>
            </w:pPr>
            <w:r>
              <w:rPr>
                <w:b/>
                <w:sz w:val="24"/>
                <w:szCs w:val="24"/>
                <w:rFonts w:ascii="Times New Roman" w:hAnsi="Times New Roman"/>
              </w:rPr>
              <w:t xml:space="preserve">Exigences qualitatives</w:t>
            </w:r>
          </w:p>
        </w:tc>
      </w:tr>
      <w:tr w:rsidR="002150DE" w:rsidTr="0045040A">
        <w:trPr>
          <w:cantSplit/>
        </w:trPr>
        <w:tc>
          <w:tcPr>
            <w:tcW w:w="234" w:type="pct"/>
          </w:tcPr>
          <w:p w:rsidR="002150DE" w:rsidRPr="00C44CF7" w:rsidRDefault="00EE319F" w:rsidP="0045040A">
            <w:pPr>
              <w:jc w:val="both"/>
              <w:outlineLvl w:val="0"/>
              <w:rPr>
                <w:b/>
                <w:sz w:val="24"/>
                <w:szCs w:val="24"/>
                <w:rFonts w:ascii="Times New Roman" w:hAnsi="Times New Roman" w:cs="Times New Roman"/>
              </w:rPr>
            </w:pPr>
            <w:r>
              <w:rPr>
                <w:b/>
                <w:sz w:val="24"/>
                <w:szCs w:val="24"/>
                <w:rFonts w:ascii="Times New Roman" w:hAnsi="Times New Roman"/>
              </w:rPr>
              <w:t xml:space="preserve">2.</w:t>
            </w:r>
          </w:p>
        </w:tc>
        <w:tc>
          <w:tcPr>
            <w:tcW w:w="3079" w:type="pct"/>
          </w:tcPr>
          <w:p w:rsidR="002150DE" w:rsidRDefault="002150DE" w:rsidP="0045040A">
            <w:pPr>
              <w:outlineLvl w:val="0"/>
              <w:rPr>
                <w:i/>
                <w:sz w:val="24"/>
                <w:szCs w:val="24"/>
                <w:rFonts w:ascii="Times New Roman" w:hAnsi="Times New Roman" w:cs="Times New Roman"/>
              </w:rPr>
            </w:pPr>
            <w:r>
              <w:rPr>
                <w:sz w:val="24"/>
                <w:szCs w:val="24"/>
                <w:rFonts w:ascii="Times New Roman" w:hAnsi="Times New Roman"/>
              </w:rPr>
              <w:t xml:space="preserve">Teneur en matières colorantes naturelles, en unités couleurs ASTA</w:t>
            </w:r>
          </w:p>
        </w:tc>
        <w:tc>
          <w:tcPr>
            <w:tcW w:w="1687" w:type="pct"/>
          </w:tcPr>
          <w:p w:rsidR="002150DE" w:rsidRDefault="002150DE" w:rsidP="0045040A">
            <w:pPr>
              <w:jc w:val="both"/>
              <w:outlineLvl w:val="0"/>
              <w:rPr>
                <w:i/>
                <w:sz w:val="24"/>
                <w:szCs w:val="24"/>
                <w:rFonts w:ascii="Times New Roman" w:hAnsi="Times New Roman" w:cs="Times New Roman"/>
              </w:rPr>
            </w:pPr>
            <w:r>
              <w:rPr>
                <w:sz w:val="24"/>
                <w:szCs w:val="24"/>
                <w:rFonts w:ascii="Times New Roman" w:hAnsi="Times New Roman"/>
              </w:rPr>
              <w:t xml:space="preserve">100</w:t>
            </w:r>
          </w:p>
        </w:tc>
      </w:tr>
      <w:tr w:rsidR="002150DE" w:rsidTr="0045040A">
        <w:trPr>
          <w:cantSplit/>
        </w:trPr>
        <w:tc>
          <w:tcPr>
            <w:tcW w:w="234" w:type="pct"/>
          </w:tcPr>
          <w:p w:rsidR="002150DE" w:rsidRPr="00C44CF7" w:rsidRDefault="00EE319F" w:rsidP="0045040A">
            <w:pPr>
              <w:jc w:val="both"/>
              <w:outlineLvl w:val="0"/>
              <w:rPr>
                <w:b/>
                <w:sz w:val="24"/>
                <w:szCs w:val="24"/>
                <w:rFonts w:ascii="Times New Roman" w:hAnsi="Times New Roman" w:cs="Times New Roman"/>
              </w:rPr>
            </w:pPr>
            <w:r>
              <w:rPr>
                <w:b/>
                <w:sz w:val="24"/>
                <w:szCs w:val="24"/>
                <w:rFonts w:ascii="Times New Roman" w:hAnsi="Times New Roman"/>
              </w:rPr>
              <w:t xml:space="preserve">3.</w:t>
            </w:r>
          </w:p>
        </w:tc>
        <w:tc>
          <w:tcPr>
            <w:tcW w:w="3079" w:type="pct"/>
          </w:tcPr>
          <w:p w:rsidR="002150DE" w:rsidRDefault="002150DE" w:rsidP="0045040A">
            <w:pPr>
              <w:jc w:val="both"/>
              <w:outlineLvl w:val="0"/>
              <w:rPr>
                <w:i/>
                <w:sz w:val="24"/>
                <w:szCs w:val="24"/>
                <w:rFonts w:ascii="Times New Roman" w:hAnsi="Times New Roman" w:cs="Times New Roman"/>
              </w:rPr>
            </w:pPr>
            <w:r>
              <w:rPr>
                <w:sz w:val="24"/>
                <w:szCs w:val="24"/>
                <w:rFonts w:ascii="Times New Roman" w:hAnsi="Times New Roman"/>
              </w:rPr>
              <w:t xml:space="preserve">Humidité</w:t>
            </w:r>
          </w:p>
        </w:tc>
        <w:tc>
          <w:tcPr>
            <w:tcW w:w="1687" w:type="pct"/>
          </w:tcPr>
          <w:p w:rsidR="002150DE" w:rsidRDefault="002150DE" w:rsidP="0045040A">
            <w:pPr>
              <w:jc w:val="both"/>
              <w:outlineLvl w:val="0"/>
              <w:rPr>
                <w:i/>
                <w:sz w:val="24"/>
                <w:szCs w:val="24"/>
                <w:rFonts w:ascii="Times New Roman" w:hAnsi="Times New Roman" w:cs="Times New Roman"/>
              </w:rPr>
            </w:pPr>
            <w:r>
              <w:rPr>
                <w:sz w:val="24"/>
                <w:szCs w:val="24"/>
                <w:rFonts w:ascii="Times New Roman" w:hAnsi="Times New Roman"/>
              </w:rPr>
              <w:t xml:space="preserve">maximum 11 % (</w:t>
            </w:r>
            <w:r>
              <w:rPr>
                <w:sz w:val="24"/>
                <w:szCs w:val="24"/>
                <w:rFonts w:ascii="Times New Roman" w:hAnsi="Times New Roman"/>
              </w:rPr>
              <w:t xml:space="preserve">m/m</w:t>
            </w:r>
            <w:r>
              <w:rPr>
                <w:sz w:val="24"/>
                <w:szCs w:val="24"/>
                <w:rFonts w:ascii="Times New Roman" w:hAnsi="Times New Roman"/>
              </w:rPr>
              <w:t xml:space="preserve">)</w:t>
            </w:r>
          </w:p>
        </w:tc>
      </w:tr>
      <w:tr w:rsidR="002150DE" w:rsidTr="0045040A">
        <w:trPr>
          <w:cantSplit/>
        </w:trPr>
        <w:tc>
          <w:tcPr>
            <w:tcW w:w="234" w:type="pct"/>
          </w:tcPr>
          <w:p w:rsidR="002150DE" w:rsidRPr="00C44CF7" w:rsidRDefault="00EE319F" w:rsidP="0045040A">
            <w:pPr>
              <w:jc w:val="both"/>
              <w:outlineLvl w:val="0"/>
              <w:rPr>
                <w:b/>
                <w:sz w:val="24"/>
                <w:szCs w:val="24"/>
                <w:rFonts w:ascii="Times New Roman" w:hAnsi="Times New Roman" w:cs="Times New Roman"/>
              </w:rPr>
            </w:pPr>
            <w:r>
              <w:rPr>
                <w:b/>
                <w:sz w:val="24"/>
                <w:szCs w:val="24"/>
                <w:rFonts w:ascii="Times New Roman" w:hAnsi="Times New Roman"/>
              </w:rPr>
              <w:t xml:space="preserve">4.</w:t>
            </w:r>
          </w:p>
        </w:tc>
        <w:tc>
          <w:tcPr>
            <w:tcW w:w="3079" w:type="pct"/>
          </w:tcPr>
          <w:p w:rsidR="002150DE" w:rsidRDefault="002150DE" w:rsidP="0045040A">
            <w:pPr>
              <w:jc w:val="both"/>
              <w:outlineLvl w:val="0"/>
              <w:rPr>
                <w:i/>
                <w:sz w:val="24"/>
                <w:szCs w:val="24"/>
                <w:rFonts w:ascii="Times New Roman" w:hAnsi="Times New Roman" w:cs="Times New Roman"/>
              </w:rPr>
            </w:pPr>
            <w:r>
              <w:rPr>
                <w:sz w:val="24"/>
                <w:szCs w:val="24"/>
                <w:rFonts w:ascii="Times New Roman" w:hAnsi="Times New Roman"/>
              </w:rPr>
              <w:t xml:space="preserve">Cendres totales sur la matière sèche</w:t>
            </w:r>
          </w:p>
        </w:tc>
        <w:tc>
          <w:tcPr>
            <w:tcW w:w="1687" w:type="pct"/>
          </w:tcPr>
          <w:p w:rsidR="002150DE" w:rsidRDefault="002150DE" w:rsidP="0045040A">
            <w:pPr>
              <w:jc w:val="both"/>
              <w:outlineLvl w:val="0"/>
              <w:rPr>
                <w:i/>
                <w:sz w:val="24"/>
                <w:szCs w:val="24"/>
                <w:rFonts w:ascii="Times New Roman" w:hAnsi="Times New Roman" w:cs="Times New Roman"/>
              </w:rPr>
            </w:pPr>
            <w:r>
              <w:rPr>
                <w:sz w:val="24"/>
                <w:szCs w:val="24"/>
                <w:rFonts w:ascii="Times New Roman" w:hAnsi="Times New Roman"/>
              </w:rPr>
              <w:t xml:space="preserve">maximum 8 % (m/m)</w:t>
            </w:r>
          </w:p>
        </w:tc>
      </w:tr>
      <w:tr w:rsidR="002150DE" w:rsidTr="0045040A">
        <w:trPr>
          <w:cantSplit/>
        </w:trPr>
        <w:tc>
          <w:tcPr>
            <w:tcW w:w="234" w:type="pct"/>
          </w:tcPr>
          <w:p w:rsidR="002150DE" w:rsidRPr="00C44CF7" w:rsidRDefault="00EE319F" w:rsidP="0045040A">
            <w:pPr>
              <w:jc w:val="both"/>
              <w:outlineLvl w:val="0"/>
              <w:rPr>
                <w:b/>
                <w:sz w:val="24"/>
                <w:szCs w:val="24"/>
                <w:rFonts w:ascii="Times New Roman" w:hAnsi="Times New Roman" w:cs="Times New Roman"/>
              </w:rPr>
            </w:pPr>
            <w:r>
              <w:rPr>
                <w:b/>
                <w:sz w:val="24"/>
                <w:szCs w:val="24"/>
                <w:rFonts w:ascii="Times New Roman" w:hAnsi="Times New Roman"/>
              </w:rPr>
              <w:t xml:space="preserve">5.</w:t>
            </w:r>
          </w:p>
        </w:tc>
        <w:tc>
          <w:tcPr>
            <w:tcW w:w="3079" w:type="pct"/>
          </w:tcPr>
          <w:p w:rsidR="002150DE" w:rsidRDefault="002150DE" w:rsidP="0045040A">
            <w:pPr>
              <w:jc w:val="both"/>
              <w:outlineLvl w:val="0"/>
              <w:rPr>
                <w:i/>
                <w:sz w:val="24"/>
                <w:szCs w:val="24"/>
                <w:rFonts w:ascii="Times New Roman" w:hAnsi="Times New Roman" w:cs="Times New Roman"/>
              </w:rPr>
            </w:pPr>
            <w:r>
              <w:rPr>
                <w:sz w:val="24"/>
                <w:szCs w:val="24"/>
                <w:rFonts w:ascii="Times New Roman" w:hAnsi="Times New Roman"/>
              </w:rPr>
              <w:t xml:space="preserve">Cendres insolubles dans l'acide sur la matière sèche </w:t>
            </w:r>
          </w:p>
        </w:tc>
        <w:tc>
          <w:tcPr>
            <w:tcW w:w="1687" w:type="pct"/>
          </w:tcPr>
          <w:p w:rsidR="002150DE" w:rsidRDefault="002150DE" w:rsidP="0045040A">
            <w:pPr>
              <w:jc w:val="both"/>
              <w:outlineLvl w:val="0"/>
              <w:rPr>
                <w:i/>
                <w:sz w:val="24"/>
                <w:szCs w:val="24"/>
                <w:rFonts w:ascii="Times New Roman" w:hAnsi="Times New Roman" w:cs="Times New Roman"/>
              </w:rPr>
            </w:pPr>
            <w:r>
              <w:rPr>
                <w:sz w:val="24"/>
                <w:szCs w:val="24"/>
                <w:rFonts w:ascii="Times New Roman" w:hAnsi="Times New Roman"/>
              </w:rPr>
              <w:t xml:space="preserve">maximum 0,7 % (</w:t>
            </w:r>
            <w:r>
              <w:rPr>
                <w:sz w:val="24"/>
                <w:szCs w:val="24"/>
                <w:rFonts w:ascii="Times New Roman" w:hAnsi="Times New Roman"/>
              </w:rPr>
              <w:t xml:space="preserve">m/m</w:t>
            </w:r>
            <w:r>
              <w:rPr>
                <w:sz w:val="24"/>
                <w:szCs w:val="24"/>
                <w:rFonts w:ascii="Times New Roman" w:hAnsi="Times New Roman"/>
              </w:rPr>
              <w:t xml:space="preserve">)</w:t>
            </w:r>
          </w:p>
        </w:tc>
      </w:tr>
      <w:tr w:rsidR="002150DE" w:rsidTr="0045040A">
        <w:trPr>
          <w:cantSplit/>
        </w:trPr>
        <w:tc>
          <w:tcPr>
            <w:tcW w:w="234" w:type="pct"/>
          </w:tcPr>
          <w:p w:rsidR="002150DE" w:rsidRPr="00C44CF7" w:rsidRDefault="00EE319F" w:rsidP="0045040A">
            <w:pPr>
              <w:jc w:val="both"/>
              <w:outlineLvl w:val="0"/>
              <w:rPr>
                <w:b/>
                <w:sz w:val="24"/>
                <w:szCs w:val="24"/>
                <w:rFonts w:ascii="Times New Roman" w:hAnsi="Times New Roman" w:cs="Times New Roman"/>
              </w:rPr>
            </w:pPr>
            <w:r>
              <w:rPr>
                <w:b/>
                <w:sz w:val="24"/>
                <w:szCs w:val="24"/>
                <w:rFonts w:ascii="Times New Roman" w:hAnsi="Times New Roman"/>
              </w:rPr>
              <w:t xml:space="preserve">6.</w:t>
            </w:r>
          </w:p>
        </w:tc>
        <w:tc>
          <w:tcPr>
            <w:tcW w:w="3079" w:type="pct"/>
          </w:tcPr>
          <w:p w:rsidR="002150DE" w:rsidRDefault="002150DE" w:rsidP="0045040A">
            <w:pPr>
              <w:jc w:val="both"/>
              <w:outlineLvl w:val="0"/>
              <w:rPr>
                <w:i/>
                <w:sz w:val="24"/>
                <w:szCs w:val="24"/>
                <w:rFonts w:ascii="Times New Roman" w:hAnsi="Times New Roman" w:cs="Times New Roman"/>
              </w:rPr>
            </w:pPr>
            <w:r>
              <w:rPr>
                <w:sz w:val="24"/>
                <w:szCs w:val="24"/>
                <w:rFonts w:ascii="Times New Roman" w:hAnsi="Times New Roman"/>
              </w:rPr>
              <w:t xml:space="preserve">Extrait éthéré non volatil sur la matière sèche</w:t>
            </w:r>
          </w:p>
        </w:tc>
        <w:tc>
          <w:tcPr>
            <w:tcW w:w="1687" w:type="pct"/>
          </w:tcPr>
          <w:p w:rsidR="002150DE" w:rsidRDefault="002150DE" w:rsidP="0045040A">
            <w:pPr>
              <w:jc w:val="both"/>
              <w:outlineLvl w:val="0"/>
              <w:rPr>
                <w:i/>
                <w:sz w:val="24"/>
                <w:szCs w:val="24"/>
                <w:rFonts w:ascii="Times New Roman" w:hAnsi="Times New Roman" w:cs="Times New Roman"/>
              </w:rPr>
            </w:pPr>
            <w:r>
              <w:rPr>
                <w:sz w:val="24"/>
                <w:szCs w:val="24"/>
                <w:rFonts w:ascii="Times New Roman" w:hAnsi="Times New Roman"/>
              </w:rPr>
              <w:t xml:space="preserve">maximum 16 % (m/m)</w:t>
            </w:r>
          </w:p>
        </w:tc>
      </w:tr>
      <w:tr w:rsidR="002150DE" w:rsidTr="0045040A">
        <w:trPr>
          <w:cantSplit/>
        </w:trPr>
        <w:tc>
          <w:tcPr>
            <w:tcW w:w="234" w:type="pct"/>
          </w:tcPr>
          <w:p w:rsidR="002150DE" w:rsidRPr="00C44CF7" w:rsidRDefault="00EE319F" w:rsidP="0045040A">
            <w:pPr>
              <w:jc w:val="both"/>
              <w:outlineLvl w:val="0"/>
              <w:rPr>
                <w:b/>
                <w:sz w:val="24"/>
                <w:szCs w:val="24"/>
                <w:rFonts w:ascii="Times New Roman" w:hAnsi="Times New Roman" w:cs="Times New Roman"/>
              </w:rPr>
            </w:pPr>
            <w:r>
              <w:rPr>
                <w:b/>
                <w:sz w:val="24"/>
                <w:szCs w:val="24"/>
                <w:rFonts w:ascii="Times New Roman" w:hAnsi="Times New Roman"/>
              </w:rPr>
              <w:t xml:space="preserve">7.</w:t>
            </w:r>
          </w:p>
        </w:tc>
        <w:tc>
          <w:tcPr>
            <w:tcW w:w="3079" w:type="pct"/>
          </w:tcPr>
          <w:p w:rsidR="002150DE" w:rsidRDefault="002150DE" w:rsidP="0045040A">
            <w:pPr>
              <w:jc w:val="both"/>
              <w:outlineLvl w:val="0"/>
              <w:rPr>
                <w:i/>
                <w:sz w:val="24"/>
                <w:szCs w:val="24"/>
                <w:rFonts w:ascii="Times New Roman" w:hAnsi="Times New Roman" w:cs="Times New Roman"/>
              </w:rPr>
            </w:pPr>
            <w:r>
              <w:rPr>
                <w:sz w:val="24"/>
                <w:szCs w:val="24"/>
                <w:rFonts w:ascii="Times New Roman" w:hAnsi="Times New Roman"/>
              </w:rPr>
              <w:t xml:space="preserve">Degré de finesse des moutures, ø 0,500 (mm) sur filtrage par tamis</w:t>
            </w:r>
          </w:p>
        </w:tc>
        <w:tc>
          <w:tcPr>
            <w:tcW w:w="1687" w:type="pct"/>
          </w:tcPr>
          <w:p w:rsidR="002150DE" w:rsidRDefault="002150DE" w:rsidP="0045040A">
            <w:pPr>
              <w:jc w:val="both"/>
              <w:outlineLvl w:val="0"/>
              <w:rPr>
                <w:i/>
                <w:sz w:val="24"/>
                <w:szCs w:val="24"/>
                <w:rFonts w:ascii="Times New Roman" w:hAnsi="Times New Roman" w:cs="Times New Roman"/>
              </w:rPr>
            </w:pPr>
            <w:r>
              <w:rPr>
                <w:sz w:val="24"/>
                <w:szCs w:val="24"/>
                <w:rFonts w:ascii="Times New Roman" w:hAnsi="Times New Roman"/>
              </w:rPr>
              <w:t xml:space="preserve">100 %</w:t>
            </w:r>
          </w:p>
        </w:tc>
      </w:tr>
    </w:tbl>
    <w:p w:rsidR="00214578" w:rsidRPr="00E53EEA" w:rsidRDefault="00214578" w:rsidP="0045040A">
      <w:pPr>
        <w:spacing w:after="0" w:line="240" w:lineRule="auto"/>
        <w:jc w:val="both"/>
        <w:rPr>
          <w:rFonts w:ascii="Times New Roman" w:hAnsi="Times New Roman"/>
          <w:b/>
          <w:sz w:val="24"/>
          <w:szCs w:val="24"/>
        </w:rPr>
      </w:pPr>
    </w:p>
    <w:p w:rsidR="00214578" w:rsidRPr="00E53EEA" w:rsidRDefault="00214578" w:rsidP="0045040A">
      <w:pPr>
        <w:keepNext/>
        <w:keepLines/>
        <w:spacing w:after="0" w:line="240" w:lineRule="auto"/>
        <w:ind w:firstLine="284"/>
        <w:jc w:val="both"/>
        <w:outlineLvl w:val="0"/>
        <w:rPr>
          <w:i/>
          <w:sz w:val="24"/>
          <w:szCs w:val="24"/>
          <w:rFonts w:ascii="Times New Roman" w:hAnsi="Times New Roman"/>
        </w:rPr>
      </w:pPr>
      <w:r>
        <w:rPr>
          <w:i/>
          <w:sz w:val="24"/>
          <w:szCs w:val="24"/>
          <w:rFonts w:ascii="Times New Roman" w:hAnsi="Times New Roman"/>
        </w:rPr>
        <w:t xml:space="preserve">3.2.</w:t>
      </w:r>
      <w:r>
        <w:rPr>
          <w:i/>
          <w:sz w:val="24"/>
          <w:szCs w:val="24"/>
          <w:rFonts w:ascii="Times New Roman" w:hAnsi="Times New Roman"/>
        </w:rPr>
        <w:t xml:space="preserve"> </w:t>
      </w:r>
      <w:r>
        <w:rPr>
          <w:i/>
          <w:sz w:val="24"/>
          <w:szCs w:val="24"/>
          <w:rFonts w:ascii="Times New Roman" w:hAnsi="Times New Roman"/>
        </w:rPr>
        <w:t xml:space="preserve">Classification de la poudre de paprika selon le degré de piquant</w:t>
      </w:r>
    </w:p>
    <w:p w:rsidR="00AC3A24" w:rsidRDefault="00AC3A24" w:rsidP="0045040A">
      <w:pPr>
        <w:keepNext/>
        <w:keepLines/>
        <w:tabs>
          <w:tab w:val="left" w:pos="3544"/>
          <w:tab w:val="decimal" w:pos="6096"/>
        </w:tabs>
        <w:spacing w:after="0" w:line="240" w:lineRule="auto"/>
        <w:ind w:left="720" w:hanging="11"/>
        <w:rPr>
          <w:rFonts w:ascii="Times New Roman" w:hAnsi="Times New Roman"/>
          <w:sz w:val="24"/>
          <w:szCs w:val="24"/>
        </w:rPr>
      </w:pPr>
    </w:p>
    <w:tbl>
      <w:tblPr>
        <w:tblStyle w:val="TableGrid"/>
        <w:tblW w:w="5000" w:type="pct"/>
        <w:tblLook w:val="04A0" w:firstRow="1" w:lastRow="0" w:firstColumn="1" w:lastColumn="0" w:noHBand="0" w:noVBand="1"/>
      </w:tblPr>
      <w:tblGrid>
        <w:gridCol w:w="431"/>
        <w:gridCol w:w="4583"/>
        <w:gridCol w:w="4274"/>
      </w:tblGrid>
      <w:tr w:rsidR="0007509F" w:rsidTr="0045040A">
        <w:trPr>
          <w:cantSplit/>
        </w:trPr>
        <w:tc>
          <w:tcPr>
            <w:tcW w:w="232" w:type="pct"/>
          </w:tcPr>
          <w:p w:rsidR="0007509F" w:rsidRPr="00562311" w:rsidRDefault="0007509F" w:rsidP="0045040A">
            <w:pPr>
              <w:keepNext/>
              <w:keepLines/>
              <w:tabs>
                <w:tab w:val="left" w:pos="3544"/>
                <w:tab w:val="decimal" w:pos="6096"/>
              </w:tabs>
              <w:jc w:val="center"/>
              <w:rPr>
                <w:rFonts w:ascii="Times New Roman" w:hAnsi="Times New Roman"/>
                <w:b/>
                <w:i/>
                <w:sz w:val="24"/>
                <w:szCs w:val="24"/>
              </w:rPr>
            </w:pPr>
          </w:p>
        </w:tc>
        <w:tc>
          <w:tcPr>
            <w:tcW w:w="2467" w:type="pct"/>
          </w:tcPr>
          <w:p w:rsidR="0007509F" w:rsidRPr="00DD4D9F" w:rsidRDefault="0007509F" w:rsidP="0045040A">
            <w:pPr>
              <w:keepNext/>
              <w:keepLines/>
              <w:tabs>
                <w:tab w:val="left" w:pos="3544"/>
                <w:tab w:val="decimal" w:pos="6096"/>
              </w:tabs>
              <w:jc w:val="center"/>
              <w:rPr>
                <w:b/>
                <w:sz w:val="24"/>
                <w:szCs w:val="24"/>
                <w:rFonts w:ascii="Times New Roman" w:hAnsi="Times New Roman"/>
              </w:rPr>
            </w:pPr>
            <w:r>
              <w:rPr>
                <w:b/>
                <w:sz w:val="24"/>
                <w:szCs w:val="24"/>
                <w:rFonts w:ascii="Times New Roman" w:hAnsi="Times New Roman"/>
              </w:rPr>
              <w:t xml:space="preserve">A</w:t>
            </w:r>
          </w:p>
        </w:tc>
        <w:tc>
          <w:tcPr>
            <w:tcW w:w="2301" w:type="pct"/>
          </w:tcPr>
          <w:p w:rsidR="0007509F" w:rsidRPr="00562311" w:rsidRDefault="0007509F" w:rsidP="0045040A">
            <w:pPr>
              <w:keepNext/>
              <w:keepLines/>
              <w:tabs>
                <w:tab w:val="left" w:pos="3544"/>
                <w:tab w:val="decimal" w:pos="6096"/>
              </w:tabs>
              <w:jc w:val="center"/>
              <w:rPr>
                <w:b/>
                <w:sz w:val="24"/>
                <w:szCs w:val="24"/>
                <w:rFonts w:ascii="Times New Roman" w:hAnsi="Times New Roman"/>
              </w:rPr>
            </w:pPr>
            <w:r>
              <w:rPr>
                <w:b/>
                <w:sz w:val="24"/>
                <w:szCs w:val="24"/>
                <w:rFonts w:ascii="Times New Roman" w:hAnsi="Times New Roman"/>
              </w:rPr>
              <w:t xml:space="preserve">B</w:t>
            </w:r>
          </w:p>
        </w:tc>
      </w:tr>
      <w:tr w:rsidR="002A15DD" w:rsidTr="0045040A">
        <w:trPr>
          <w:cantSplit/>
        </w:trPr>
        <w:tc>
          <w:tcPr>
            <w:tcW w:w="232" w:type="pct"/>
          </w:tcPr>
          <w:p w:rsidR="002A15DD" w:rsidRPr="009F0454" w:rsidRDefault="009F0454" w:rsidP="0045040A">
            <w:pPr>
              <w:keepNext/>
              <w:keepLines/>
              <w:tabs>
                <w:tab w:val="left" w:pos="3544"/>
                <w:tab w:val="decimal" w:pos="6096"/>
              </w:tabs>
              <w:rPr>
                <w:b/>
                <w:sz w:val="24"/>
                <w:szCs w:val="24"/>
                <w:rFonts w:ascii="Times New Roman" w:hAnsi="Times New Roman"/>
              </w:rPr>
            </w:pPr>
            <w:r>
              <w:rPr>
                <w:b/>
                <w:sz w:val="24"/>
                <w:szCs w:val="24"/>
                <w:rFonts w:ascii="Times New Roman" w:hAnsi="Times New Roman"/>
              </w:rPr>
              <w:t xml:space="preserve">1.</w:t>
            </w:r>
          </w:p>
        </w:tc>
        <w:tc>
          <w:tcPr>
            <w:tcW w:w="2467" w:type="pct"/>
          </w:tcPr>
          <w:p w:rsidR="002A15DD" w:rsidRPr="009327A1" w:rsidRDefault="002A15DD" w:rsidP="0045040A">
            <w:pPr>
              <w:keepNext/>
              <w:keepLines/>
              <w:tabs>
                <w:tab w:val="left" w:pos="3544"/>
                <w:tab w:val="decimal" w:pos="6096"/>
              </w:tabs>
              <w:jc w:val="center"/>
              <w:rPr>
                <w:b/>
                <w:sz w:val="24"/>
                <w:szCs w:val="24"/>
                <w:rFonts w:ascii="Times New Roman" w:hAnsi="Times New Roman"/>
              </w:rPr>
            </w:pPr>
            <w:r>
              <w:rPr>
                <w:b/>
                <w:sz w:val="24"/>
                <w:szCs w:val="24"/>
                <w:rFonts w:ascii="Times New Roman" w:hAnsi="Times New Roman"/>
              </w:rPr>
              <w:t xml:space="preserve">Désignation du piquant</w:t>
            </w:r>
          </w:p>
        </w:tc>
        <w:tc>
          <w:tcPr>
            <w:tcW w:w="2301" w:type="pct"/>
          </w:tcPr>
          <w:p w:rsidR="002A15DD" w:rsidRPr="009327A1" w:rsidRDefault="002A15DD" w:rsidP="0045040A">
            <w:pPr>
              <w:keepNext/>
              <w:keepLines/>
              <w:tabs>
                <w:tab w:val="left" w:pos="3544"/>
                <w:tab w:val="decimal" w:pos="6096"/>
              </w:tabs>
              <w:jc w:val="center"/>
              <w:rPr>
                <w:b/>
                <w:sz w:val="24"/>
                <w:szCs w:val="24"/>
                <w:rFonts w:ascii="Times New Roman" w:hAnsi="Times New Roman"/>
              </w:rPr>
            </w:pPr>
            <w:r>
              <w:rPr>
                <w:b/>
                <w:sz w:val="24"/>
                <w:szCs w:val="24"/>
                <w:rFonts w:ascii="Times New Roman" w:hAnsi="Times New Roman"/>
              </w:rPr>
              <w:t xml:space="preserve">Teneur totale en capsaïcine (mg/kg)</w:t>
            </w:r>
          </w:p>
        </w:tc>
      </w:tr>
      <w:tr w:rsidR="0007509F" w:rsidTr="0045040A">
        <w:trPr>
          <w:cantSplit/>
        </w:trPr>
        <w:tc>
          <w:tcPr>
            <w:tcW w:w="232" w:type="pct"/>
          </w:tcPr>
          <w:p w:rsidR="0007509F" w:rsidRPr="009F0454" w:rsidRDefault="009F0454" w:rsidP="0045040A">
            <w:pPr>
              <w:tabs>
                <w:tab w:val="left" w:pos="3544"/>
                <w:tab w:val="decimal" w:pos="6096"/>
              </w:tabs>
              <w:rPr>
                <w:b/>
                <w:sz w:val="24"/>
                <w:szCs w:val="24"/>
                <w:rFonts w:ascii="Times New Roman" w:hAnsi="Times New Roman"/>
              </w:rPr>
            </w:pPr>
            <w:r>
              <w:rPr>
                <w:b/>
                <w:sz w:val="24"/>
                <w:szCs w:val="24"/>
                <w:rFonts w:ascii="Times New Roman" w:hAnsi="Times New Roman"/>
              </w:rPr>
              <w:t xml:space="preserve">2.</w:t>
            </w:r>
          </w:p>
        </w:tc>
        <w:tc>
          <w:tcPr>
            <w:tcW w:w="2467" w:type="pct"/>
          </w:tcPr>
          <w:p w:rsidR="0007509F" w:rsidRDefault="00B61895" w:rsidP="0045040A">
            <w:pPr>
              <w:tabs>
                <w:tab w:val="left" w:pos="3544"/>
                <w:tab w:val="decimal" w:pos="6096"/>
              </w:tabs>
              <w:rPr>
                <w:sz w:val="24"/>
                <w:szCs w:val="24"/>
                <w:rFonts w:ascii="Times New Roman" w:hAnsi="Times New Roman"/>
              </w:rPr>
            </w:pPr>
            <w:r>
              <w:rPr>
                <w:sz w:val="24"/>
                <w:szCs w:val="24"/>
                <w:rFonts w:ascii="Times New Roman" w:hAnsi="Times New Roman"/>
              </w:rPr>
              <w:t xml:space="preserve">Non piquant (doux)</w:t>
            </w:r>
          </w:p>
        </w:tc>
        <w:tc>
          <w:tcPr>
            <w:tcW w:w="2301" w:type="pct"/>
          </w:tcPr>
          <w:p w:rsidR="0007509F" w:rsidRDefault="0007509F" w:rsidP="0045040A">
            <w:pPr>
              <w:tabs>
                <w:tab w:val="left" w:pos="3544"/>
                <w:tab w:val="decimal" w:pos="6096"/>
              </w:tabs>
              <w:rPr>
                <w:sz w:val="24"/>
                <w:szCs w:val="24"/>
                <w:rFonts w:ascii="Times New Roman" w:hAnsi="Times New Roman"/>
              </w:rPr>
            </w:pPr>
            <w:r>
              <w:rPr>
                <w:sz w:val="24"/>
                <w:szCs w:val="24"/>
                <w:rFonts w:ascii="Times New Roman" w:hAnsi="Times New Roman"/>
              </w:rPr>
              <w:t xml:space="preserve">Sous 30</w:t>
            </w:r>
          </w:p>
        </w:tc>
      </w:tr>
      <w:tr w:rsidR="0007509F" w:rsidTr="0045040A">
        <w:trPr>
          <w:cantSplit/>
        </w:trPr>
        <w:tc>
          <w:tcPr>
            <w:tcW w:w="232" w:type="pct"/>
          </w:tcPr>
          <w:p w:rsidR="0007509F" w:rsidRPr="009F0454" w:rsidRDefault="009F0454" w:rsidP="0045040A">
            <w:pPr>
              <w:tabs>
                <w:tab w:val="left" w:pos="3544"/>
                <w:tab w:val="decimal" w:pos="6096"/>
              </w:tabs>
              <w:rPr>
                <w:b/>
                <w:sz w:val="24"/>
                <w:szCs w:val="24"/>
                <w:rFonts w:ascii="Times New Roman" w:hAnsi="Times New Roman"/>
              </w:rPr>
            </w:pPr>
            <w:r>
              <w:rPr>
                <w:b/>
                <w:sz w:val="24"/>
                <w:szCs w:val="24"/>
                <w:rFonts w:ascii="Times New Roman" w:hAnsi="Times New Roman"/>
              </w:rPr>
              <w:t xml:space="preserve">3.</w:t>
            </w:r>
          </w:p>
        </w:tc>
        <w:tc>
          <w:tcPr>
            <w:tcW w:w="2467" w:type="pct"/>
          </w:tcPr>
          <w:p w:rsidR="0007509F" w:rsidRDefault="00B61895" w:rsidP="0045040A">
            <w:pPr>
              <w:tabs>
                <w:tab w:val="left" w:pos="3544"/>
                <w:tab w:val="decimal" w:pos="6096"/>
              </w:tabs>
              <w:rPr>
                <w:sz w:val="24"/>
                <w:szCs w:val="24"/>
                <w:rFonts w:ascii="Times New Roman" w:hAnsi="Times New Roman"/>
              </w:rPr>
            </w:pPr>
            <w:r>
              <w:rPr>
                <w:sz w:val="24"/>
                <w:szCs w:val="24"/>
                <w:rFonts w:ascii="Times New Roman" w:hAnsi="Times New Roman"/>
              </w:rPr>
              <w:t xml:space="preserve">Légèrement piquant</w:t>
            </w:r>
          </w:p>
        </w:tc>
        <w:tc>
          <w:tcPr>
            <w:tcW w:w="2301" w:type="pct"/>
          </w:tcPr>
          <w:p w:rsidR="0007509F" w:rsidRDefault="0007509F" w:rsidP="0045040A">
            <w:pPr>
              <w:tabs>
                <w:tab w:val="left" w:pos="3544"/>
                <w:tab w:val="decimal" w:pos="6096"/>
              </w:tabs>
              <w:rPr>
                <w:sz w:val="24"/>
                <w:szCs w:val="24"/>
                <w:rFonts w:ascii="Times New Roman" w:hAnsi="Times New Roman"/>
              </w:rPr>
            </w:pPr>
            <w:r>
              <w:rPr>
                <w:sz w:val="24"/>
                <w:szCs w:val="24"/>
                <w:rFonts w:ascii="Times New Roman" w:hAnsi="Times New Roman"/>
              </w:rPr>
              <w:t xml:space="preserve">30–200</w:t>
            </w:r>
          </w:p>
        </w:tc>
      </w:tr>
      <w:tr w:rsidR="0007509F" w:rsidTr="0045040A">
        <w:trPr>
          <w:cantSplit/>
        </w:trPr>
        <w:tc>
          <w:tcPr>
            <w:tcW w:w="232" w:type="pct"/>
          </w:tcPr>
          <w:p w:rsidR="0007509F" w:rsidRPr="009F0454" w:rsidRDefault="009F0454" w:rsidP="0045040A">
            <w:pPr>
              <w:tabs>
                <w:tab w:val="left" w:pos="3544"/>
                <w:tab w:val="decimal" w:pos="6096"/>
              </w:tabs>
              <w:rPr>
                <w:b/>
                <w:sz w:val="24"/>
                <w:szCs w:val="24"/>
                <w:rFonts w:ascii="Times New Roman" w:hAnsi="Times New Roman"/>
              </w:rPr>
            </w:pPr>
            <w:r>
              <w:rPr>
                <w:b/>
                <w:sz w:val="24"/>
                <w:szCs w:val="24"/>
                <w:rFonts w:ascii="Times New Roman" w:hAnsi="Times New Roman"/>
              </w:rPr>
              <w:t xml:space="preserve">4.</w:t>
            </w:r>
          </w:p>
        </w:tc>
        <w:tc>
          <w:tcPr>
            <w:tcW w:w="2467" w:type="pct"/>
          </w:tcPr>
          <w:p w:rsidR="0007509F" w:rsidRDefault="00B61895" w:rsidP="0045040A">
            <w:pPr>
              <w:tabs>
                <w:tab w:val="left" w:pos="3544"/>
                <w:tab w:val="decimal" w:pos="6096"/>
              </w:tabs>
              <w:rPr>
                <w:sz w:val="24"/>
                <w:szCs w:val="24"/>
                <w:rFonts w:ascii="Times New Roman" w:hAnsi="Times New Roman"/>
              </w:rPr>
            </w:pPr>
            <w:r>
              <w:rPr>
                <w:sz w:val="24"/>
                <w:szCs w:val="24"/>
                <w:rFonts w:ascii="Times New Roman" w:hAnsi="Times New Roman"/>
              </w:rPr>
              <w:t xml:space="preserve">Piquant</w:t>
            </w:r>
          </w:p>
        </w:tc>
        <w:tc>
          <w:tcPr>
            <w:tcW w:w="2301" w:type="pct"/>
          </w:tcPr>
          <w:p w:rsidR="0007509F" w:rsidRDefault="0007509F" w:rsidP="0045040A">
            <w:pPr>
              <w:tabs>
                <w:tab w:val="left" w:pos="3544"/>
                <w:tab w:val="decimal" w:pos="6096"/>
              </w:tabs>
              <w:rPr>
                <w:sz w:val="24"/>
                <w:szCs w:val="24"/>
                <w:rFonts w:ascii="Times New Roman" w:hAnsi="Times New Roman"/>
              </w:rPr>
            </w:pPr>
            <w:r>
              <w:rPr>
                <w:sz w:val="24"/>
                <w:szCs w:val="24"/>
                <w:rFonts w:ascii="Times New Roman" w:hAnsi="Times New Roman"/>
              </w:rPr>
              <w:t xml:space="preserve">201–500</w:t>
            </w:r>
          </w:p>
        </w:tc>
      </w:tr>
      <w:tr w:rsidR="0007509F" w:rsidTr="0045040A">
        <w:trPr>
          <w:cantSplit/>
        </w:trPr>
        <w:tc>
          <w:tcPr>
            <w:tcW w:w="232" w:type="pct"/>
          </w:tcPr>
          <w:p w:rsidR="0007509F" w:rsidRPr="009F0454" w:rsidRDefault="009F0454" w:rsidP="0045040A">
            <w:pPr>
              <w:tabs>
                <w:tab w:val="left" w:pos="3544"/>
                <w:tab w:val="decimal" w:pos="6096"/>
              </w:tabs>
              <w:rPr>
                <w:b/>
                <w:sz w:val="24"/>
                <w:szCs w:val="24"/>
                <w:rFonts w:ascii="Times New Roman" w:hAnsi="Times New Roman"/>
              </w:rPr>
            </w:pPr>
            <w:r>
              <w:rPr>
                <w:b/>
                <w:sz w:val="24"/>
                <w:szCs w:val="24"/>
                <w:rFonts w:ascii="Times New Roman" w:hAnsi="Times New Roman"/>
              </w:rPr>
              <w:t xml:space="preserve">5.</w:t>
            </w:r>
          </w:p>
        </w:tc>
        <w:tc>
          <w:tcPr>
            <w:tcW w:w="2467" w:type="pct"/>
          </w:tcPr>
          <w:p w:rsidR="0007509F" w:rsidRDefault="00B61895" w:rsidP="0045040A">
            <w:pPr>
              <w:tabs>
                <w:tab w:val="left" w:pos="3544"/>
                <w:tab w:val="decimal" w:pos="6096"/>
              </w:tabs>
              <w:rPr>
                <w:sz w:val="24"/>
                <w:szCs w:val="24"/>
                <w:rFonts w:ascii="Times New Roman" w:hAnsi="Times New Roman"/>
              </w:rPr>
            </w:pPr>
            <w:r>
              <w:rPr>
                <w:sz w:val="24"/>
                <w:szCs w:val="24"/>
                <w:rFonts w:ascii="Times New Roman" w:hAnsi="Times New Roman"/>
              </w:rPr>
              <w:t xml:space="preserve">Très piquant</w:t>
            </w:r>
          </w:p>
        </w:tc>
        <w:tc>
          <w:tcPr>
            <w:tcW w:w="2301" w:type="pct"/>
          </w:tcPr>
          <w:p w:rsidR="0007509F" w:rsidRDefault="0007509F" w:rsidP="0045040A">
            <w:pPr>
              <w:tabs>
                <w:tab w:val="left" w:pos="3544"/>
                <w:tab w:val="decimal" w:pos="6096"/>
              </w:tabs>
              <w:rPr>
                <w:sz w:val="24"/>
                <w:szCs w:val="24"/>
                <w:rFonts w:ascii="Times New Roman" w:hAnsi="Times New Roman"/>
              </w:rPr>
            </w:pPr>
            <w:r>
              <w:rPr>
                <w:sz w:val="24"/>
                <w:szCs w:val="24"/>
                <w:rFonts w:ascii="Times New Roman" w:hAnsi="Times New Roman"/>
              </w:rPr>
              <w:t xml:space="preserve">au-dessus de 501</w:t>
            </w:r>
          </w:p>
        </w:tc>
      </w:tr>
    </w:tbl>
    <w:p w:rsidR="00214578" w:rsidRPr="00E53EEA" w:rsidRDefault="00214578" w:rsidP="0045040A">
      <w:pPr>
        <w:tabs>
          <w:tab w:val="left" w:pos="851"/>
          <w:tab w:val="decimal" w:pos="4820"/>
        </w:tabs>
        <w:spacing w:after="0" w:line="240" w:lineRule="auto"/>
        <w:rPr>
          <w:rFonts w:ascii="Times New Roman" w:hAnsi="Times New Roman"/>
          <w:sz w:val="24"/>
          <w:szCs w:val="24"/>
        </w:rPr>
      </w:pPr>
    </w:p>
    <w:p w:rsidR="00214578" w:rsidRDefault="00214578" w:rsidP="0045040A">
      <w:pPr>
        <w:keepNext/>
        <w:keepLines/>
        <w:spacing w:after="0" w:line="240" w:lineRule="auto"/>
        <w:ind w:firstLine="284"/>
        <w:jc w:val="both"/>
        <w:outlineLvl w:val="0"/>
        <w:rPr>
          <w:i/>
          <w:sz w:val="24"/>
          <w:szCs w:val="24"/>
          <w:rFonts w:ascii="Times New Roman" w:hAnsi="Times New Roman"/>
        </w:rPr>
      </w:pPr>
      <w:r>
        <w:rPr>
          <w:i/>
          <w:sz w:val="24"/>
          <w:szCs w:val="24"/>
          <w:rFonts w:ascii="Times New Roman" w:hAnsi="Times New Roman"/>
        </w:rPr>
        <w:t xml:space="preserve">3.3.</w:t>
      </w:r>
      <w:r>
        <w:rPr>
          <w:i/>
          <w:sz w:val="24"/>
          <w:szCs w:val="24"/>
          <w:rFonts w:ascii="Times New Roman" w:hAnsi="Times New Roman"/>
        </w:rPr>
        <w:t xml:space="preserve"> </w:t>
      </w:r>
      <w:r>
        <w:rPr>
          <w:i/>
          <w:sz w:val="24"/>
          <w:szCs w:val="24"/>
          <w:rFonts w:ascii="Times New Roman" w:hAnsi="Times New Roman"/>
        </w:rPr>
        <w:t xml:space="preserve">Caractéristiques organoleptiques</w:t>
      </w:r>
    </w:p>
    <w:p w:rsidR="00D725C3" w:rsidRPr="00E53EEA" w:rsidRDefault="00D725C3" w:rsidP="0045040A">
      <w:pPr>
        <w:keepNext/>
        <w:keepLines/>
        <w:spacing w:after="0" w:line="240" w:lineRule="auto"/>
        <w:ind w:firstLine="284"/>
        <w:jc w:val="both"/>
        <w:outlineLvl w:val="0"/>
        <w:rPr>
          <w:rFonts w:ascii="Times New Roman" w:hAnsi="Times New Roman"/>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1559"/>
        <w:gridCol w:w="1699"/>
        <w:gridCol w:w="1557"/>
        <w:gridCol w:w="1841"/>
        <w:gridCol w:w="1982"/>
        <w:gridCol w:w="7"/>
      </w:tblGrid>
      <w:tr w:rsidR="00EF68DF" w:rsidRPr="0083448C" w:rsidTr="0045040A">
        <w:trPr>
          <w:gridAfter w:val="1"/>
          <w:wAfter w:w="4" w:type="pct"/>
          <w:cantSplit/>
        </w:trPr>
        <w:tc>
          <w:tcPr>
            <w:tcW w:w="307" w:type="pct"/>
            <w:vAlign w:val="center"/>
          </w:tcPr>
          <w:p w:rsidR="00EF68DF" w:rsidRPr="0083448C" w:rsidRDefault="00EF68DF" w:rsidP="0045040A">
            <w:pPr>
              <w:keepNext/>
              <w:keepLines/>
              <w:spacing w:after="0" w:line="240" w:lineRule="auto"/>
              <w:ind w:left="72"/>
              <w:jc w:val="center"/>
              <w:rPr>
                <w:rFonts w:ascii="Times New Roman" w:hAnsi="Times New Roman"/>
                <w:sz w:val="20"/>
                <w:szCs w:val="20"/>
              </w:rPr>
            </w:pPr>
          </w:p>
        </w:tc>
        <w:tc>
          <w:tcPr>
            <w:tcW w:w="846" w:type="pct"/>
            <w:vAlign w:val="center"/>
          </w:tcPr>
          <w:p w:rsidR="00EF68DF" w:rsidRPr="0083448C" w:rsidRDefault="00BA3970" w:rsidP="0045040A">
            <w:pPr>
              <w:keepNext/>
              <w:keepLines/>
              <w:spacing w:after="0" w:line="240" w:lineRule="auto"/>
              <w:ind w:left="72"/>
              <w:jc w:val="center"/>
              <w:rPr>
                <w:sz w:val="20"/>
                <w:szCs w:val="20"/>
                <w:rFonts w:ascii="Times New Roman" w:hAnsi="Times New Roman"/>
              </w:rPr>
            </w:pPr>
            <w:r>
              <w:rPr>
                <w:b/>
                <w:sz w:val="20"/>
                <w:szCs w:val="20"/>
                <w:rFonts w:ascii="Times New Roman" w:hAnsi="Times New Roman"/>
              </w:rPr>
              <w:t xml:space="preserve">A</w:t>
            </w:r>
          </w:p>
        </w:tc>
        <w:tc>
          <w:tcPr>
            <w:tcW w:w="922" w:type="pct"/>
            <w:vAlign w:val="center"/>
          </w:tcPr>
          <w:p w:rsidR="00EF68DF" w:rsidRPr="00EF68DF" w:rsidRDefault="00BA3970" w:rsidP="0045040A">
            <w:pPr>
              <w:keepNext/>
              <w:keepLines/>
              <w:spacing w:after="0" w:line="240" w:lineRule="auto"/>
              <w:jc w:val="center"/>
              <w:rPr>
                <w:b/>
                <w:sz w:val="20"/>
                <w:szCs w:val="20"/>
                <w:rFonts w:ascii="Times New Roman" w:hAnsi="Times New Roman"/>
              </w:rPr>
            </w:pPr>
            <w:r>
              <w:rPr>
                <w:b/>
                <w:sz w:val="20"/>
                <w:szCs w:val="20"/>
                <w:rFonts w:ascii="Times New Roman" w:hAnsi="Times New Roman"/>
              </w:rPr>
              <w:t xml:space="preserve">B</w:t>
            </w:r>
          </w:p>
        </w:tc>
        <w:tc>
          <w:tcPr>
            <w:tcW w:w="845" w:type="pct"/>
            <w:vAlign w:val="center"/>
          </w:tcPr>
          <w:p w:rsidR="00EF68DF" w:rsidRPr="00EF68DF" w:rsidRDefault="00BA3970" w:rsidP="0045040A">
            <w:pPr>
              <w:keepNext/>
              <w:keepLines/>
              <w:spacing w:after="0" w:line="240" w:lineRule="auto"/>
              <w:jc w:val="center"/>
              <w:rPr>
                <w:b/>
                <w:sz w:val="20"/>
                <w:szCs w:val="20"/>
                <w:rFonts w:ascii="Times New Roman" w:hAnsi="Times New Roman"/>
              </w:rPr>
            </w:pPr>
            <w:r>
              <w:rPr>
                <w:b/>
                <w:sz w:val="20"/>
                <w:szCs w:val="20"/>
                <w:rFonts w:ascii="Times New Roman" w:hAnsi="Times New Roman"/>
              </w:rPr>
              <w:t xml:space="preserve">C</w:t>
            </w:r>
          </w:p>
        </w:tc>
        <w:tc>
          <w:tcPr>
            <w:tcW w:w="999" w:type="pct"/>
            <w:vAlign w:val="center"/>
          </w:tcPr>
          <w:p w:rsidR="00EF68DF" w:rsidRPr="00EF68DF" w:rsidRDefault="00BA3970" w:rsidP="0045040A">
            <w:pPr>
              <w:keepNext/>
              <w:keepLines/>
              <w:spacing w:after="0" w:line="240" w:lineRule="auto"/>
              <w:jc w:val="center"/>
              <w:rPr>
                <w:b/>
                <w:sz w:val="20"/>
                <w:szCs w:val="20"/>
                <w:rFonts w:ascii="Times New Roman" w:hAnsi="Times New Roman"/>
              </w:rPr>
            </w:pPr>
            <w:r>
              <w:rPr>
                <w:b/>
                <w:sz w:val="20"/>
                <w:szCs w:val="20"/>
                <w:rFonts w:ascii="Times New Roman" w:hAnsi="Times New Roman"/>
              </w:rPr>
              <w:t xml:space="preserve">D</w:t>
            </w:r>
          </w:p>
        </w:tc>
        <w:tc>
          <w:tcPr>
            <w:tcW w:w="1076" w:type="pct"/>
            <w:vAlign w:val="center"/>
          </w:tcPr>
          <w:p w:rsidR="00EF68DF" w:rsidRPr="00EF68DF" w:rsidRDefault="00A1525E" w:rsidP="0045040A">
            <w:pPr>
              <w:keepNext/>
              <w:keepLines/>
              <w:spacing w:after="0" w:line="240" w:lineRule="auto"/>
              <w:jc w:val="center"/>
              <w:rPr>
                <w:b/>
                <w:sz w:val="20"/>
                <w:szCs w:val="20"/>
                <w:rFonts w:ascii="Times New Roman" w:hAnsi="Times New Roman"/>
              </w:rPr>
            </w:pPr>
            <w:r>
              <w:rPr>
                <w:b/>
                <w:sz w:val="20"/>
                <w:szCs w:val="20"/>
                <w:rFonts w:ascii="Times New Roman" w:hAnsi="Times New Roman"/>
              </w:rPr>
              <w:t xml:space="preserve">E</w:t>
            </w:r>
          </w:p>
        </w:tc>
      </w:tr>
      <w:tr w:rsidR="00EF68DF" w:rsidRPr="0083448C" w:rsidTr="0045040A">
        <w:trPr>
          <w:gridAfter w:val="1"/>
          <w:wAfter w:w="4" w:type="pct"/>
          <w:cantSplit/>
        </w:trPr>
        <w:tc>
          <w:tcPr>
            <w:tcW w:w="307" w:type="pct"/>
            <w:vAlign w:val="center"/>
          </w:tcPr>
          <w:p w:rsidR="00EF68DF" w:rsidRPr="00EF68DF" w:rsidRDefault="00A1525E" w:rsidP="0045040A">
            <w:pPr>
              <w:keepNext/>
              <w:keepLines/>
              <w:spacing w:after="0" w:line="240" w:lineRule="auto"/>
              <w:ind w:left="74"/>
              <w:jc w:val="center"/>
              <w:rPr>
                <w:b/>
                <w:sz w:val="20"/>
                <w:szCs w:val="20"/>
                <w:rFonts w:ascii="Times New Roman" w:hAnsi="Times New Roman"/>
              </w:rPr>
            </w:pPr>
            <w:r>
              <w:rPr>
                <w:b/>
                <w:sz w:val="20"/>
                <w:szCs w:val="20"/>
                <w:rFonts w:ascii="Times New Roman" w:hAnsi="Times New Roman"/>
              </w:rPr>
              <w:t xml:space="preserve">1.</w:t>
            </w:r>
          </w:p>
        </w:tc>
        <w:tc>
          <w:tcPr>
            <w:tcW w:w="846" w:type="pct"/>
            <w:vAlign w:val="center"/>
          </w:tcPr>
          <w:p w:rsidR="00EF68DF" w:rsidRPr="0083448C" w:rsidRDefault="00EF68DF" w:rsidP="0045040A">
            <w:pPr>
              <w:keepNext/>
              <w:keepLines/>
              <w:spacing w:after="0" w:line="240" w:lineRule="auto"/>
              <w:ind w:left="72"/>
              <w:jc w:val="center"/>
              <w:rPr>
                <w:rFonts w:ascii="Times New Roman" w:hAnsi="Times New Roman"/>
                <w:sz w:val="20"/>
                <w:szCs w:val="20"/>
              </w:rPr>
            </w:pPr>
          </w:p>
        </w:tc>
        <w:tc>
          <w:tcPr>
            <w:tcW w:w="922" w:type="pct"/>
            <w:vAlign w:val="center"/>
          </w:tcPr>
          <w:p w:rsidR="00EF68DF" w:rsidRPr="009327A1" w:rsidRDefault="00EF68DF" w:rsidP="0045040A">
            <w:pPr>
              <w:keepNext/>
              <w:keepLines/>
              <w:spacing w:after="0" w:line="240" w:lineRule="auto"/>
              <w:jc w:val="center"/>
              <w:rPr>
                <w:b/>
                <w:sz w:val="20"/>
                <w:szCs w:val="20"/>
                <w:rFonts w:ascii="Times New Roman" w:hAnsi="Times New Roman"/>
              </w:rPr>
            </w:pPr>
            <w:r>
              <w:rPr>
                <w:b/>
                <w:sz w:val="20"/>
                <w:szCs w:val="20"/>
                <w:rFonts w:ascii="Times New Roman" w:hAnsi="Times New Roman"/>
              </w:rPr>
              <w:t xml:space="preserve">Présentation</w:t>
            </w:r>
          </w:p>
        </w:tc>
        <w:tc>
          <w:tcPr>
            <w:tcW w:w="845" w:type="pct"/>
            <w:vAlign w:val="center"/>
          </w:tcPr>
          <w:p w:rsidR="00EF68DF" w:rsidRPr="009327A1" w:rsidRDefault="00EF68DF" w:rsidP="0045040A">
            <w:pPr>
              <w:keepNext/>
              <w:keepLines/>
              <w:spacing w:after="0" w:line="240" w:lineRule="auto"/>
              <w:jc w:val="center"/>
              <w:rPr>
                <w:b/>
                <w:sz w:val="20"/>
                <w:szCs w:val="20"/>
                <w:rFonts w:ascii="Times New Roman" w:hAnsi="Times New Roman"/>
              </w:rPr>
            </w:pPr>
            <w:r>
              <w:rPr>
                <w:b/>
                <w:sz w:val="20"/>
                <w:szCs w:val="20"/>
                <w:rFonts w:ascii="Times New Roman" w:hAnsi="Times New Roman"/>
              </w:rPr>
              <w:t xml:space="preserve">Couleur</w:t>
            </w:r>
          </w:p>
        </w:tc>
        <w:tc>
          <w:tcPr>
            <w:tcW w:w="999" w:type="pct"/>
            <w:vAlign w:val="center"/>
          </w:tcPr>
          <w:p w:rsidR="00EF68DF" w:rsidRPr="009327A1" w:rsidRDefault="00EF68DF" w:rsidP="0045040A">
            <w:pPr>
              <w:keepNext/>
              <w:keepLines/>
              <w:spacing w:after="0" w:line="240" w:lineRule="auto"/>
              <w:jc w:val="center"/>
              <w:rPr>
                <w:b/>
                <w:sz w:val="20"/>
                <w:szCs w:val="20"/>
                <w:rFonts w:ascii="Times New Roman" w:hAnsi="Times New Roman"/>
              </w:rPr>
            </w:pPr>
            <w:r>
              <w:rPr>
                <w:b/>
                <w:sz w:val="20"/>
                <w:szCs w:val="20"/>
                <w:rFonts w:ascii="Times New Roman" w:hAnsi="Times New Roman"/>
              </w:rPr>
              <w:t xml:space="preserve">Arôme</w:t>
            </w:r>
          </w:p>
        </w:tc>
        <w:tc>
          <w:tcPr>
            <w:tcW w:w="1076" w:type="pct"/>
            <w:vAlign w:val="center"/>
          </w:tcPr>
          <w:p w:rsidR="00EF68DF" w:rsidRPr="009327A1" w:rsidRDefault="00EF68DF" w:rsidP="0045040A">
            <w:pPr>
              <w:keepNext/>
              <w:keepLines/>
              <w:spacing w:after="0" w:line="240" w:lineRule="auto"/>
              <w:jc w:val="center"/>
              <w:rPr>
                <w:b/>
                <w:sz w:val="20"/>
                <w:szCs w:val="20"/>
                <w:rFonts w:ascii="Times New Roman" w:hAnsi="Times New Roman"/>
              </w:rPr>
            </w:pPr>
            <w:r>
              <w:rPr>
                <w:b/>
                <w:sz w:val="20"/>
                <w:szCs w:val="20"/>
                <w:rFonts w:ascii="Times New Roman" w:hAnsi="Times New Roman"/>
              </w:rPr>
              <w:t xml:space="preserve">Goût</w:t>
            </w:r>
          </w:p>
        </w:tc>
      </w:tr>
      <w:tr w:rsidR="00EF68DF" w:rsidRPr="0083448C" w:rsidTr="0045040A">
        <w:tblPrEx>
          <w:tblCellMar>
            <w:left w:w="108" w:type="dxa"/>
            <w:right w:w="108" w:type="dxa"/>
          </w:tblCellMar>
          <w:tblLook w:val="00A0" w:firstRow="1" w:lastRow="0" w:firstColumn="1" w:lastColumn="0" w:noHBand="0" w:noVBand="0"/>
        </w:tblPrEx>
        <w:trPr>
          <w:cantSplit/>
        </w:trPr>
        <w:tc>
          <w:tcPr>
            <w:tcW w:w="307" w:type="pct"/>
          </w:tcPr>
          <w:p w:rsidR="00EF68DF" w:rsidRPr="0083448C" w:rsidRDefault="00A1525E" w:rsidP="0045040A">
            <w:pPr>
              <w:spacing w:before="120" w:after="0" w:line="240" w:lineRule="auto"/>
              <w:ind w:left="72"/>
              <w:jc w:val="center"/>
              <w:rPr>
                <w:b/>
                <w:sz w:val="20"/>
                <w:szCs w:val="20"/>
                <w:rFonts w:ascii="Times New Roman" w:hAnsi="Times New Roman"/>
              </w:rPr>
            </w:pPr>
            <w:r>
              <w:rPr>
                <w:b/>
                <w:sz w:val="20"/>
                <w:szCs w:val="20"/>
                <w:rFonts w:ascii="Times New Roman" w:hAnsi="Times New Roman"/>
              </w:rPr>
              <w:t xml:space="preserve">2.</w:t>
            </w:r>
          </w:p>
        </w:tc>
        <w:tc>
          <w:tcPr>
            <w:tcW w:w="846" w:type="pct"/>
          </w:tcPr>
          <w:p w:rsidR="00EF68DF" w:rsidRPr="0083448C" w:rsidRDefault="00EF68DF" w:rsidP="0045040A">
            <w:pPr>
              <w:spacing w:before="120" w:after="0" w:line="240" w:lineRule="auto"/>
              <w:rPr>
                <w:b/>
                <w:sz w:val="20"/>
                <w:szCs w:val="20"/>
                <w:rFonts w:ascii="Times New Roman" w:hAnsi="Times New Roman"/>
              </w:rPr>
            </w:pPr>
            <w:r>
              <w:rPr>
                <w:b/>
                <w:sz w:val="20"/>
                <w:szCs w:val="20"/>
                <w:rFonts w:ascii="Times New Roman" w:hAnsi="Times New Roman"/>
              </w:rPr>
              <w:t xml:space="preserve">Caractéristiques acceptables</w:t>
            </w:r>
          </w:p>
        </w:tc>
        <w:tc>
          <w:tcPr>
            <w:tcW w:w="922" w:type="pct"/>
          </w:tcPr>
          <w:p w:rsidR="00EF68DF" w:rsidRPr="0083448C" w:rsidRDefault="00EF68DF" w:rsidP="0045040A">
            <w:pPr>
              <w:spacing w:before="120" w:after="0" w:line="240" w:lineRule="auto"/>
              <w:rPr>
                <w:sz w:val="20"/>
                <w:szCs w:val="20"/>
                <w:rFonts w:ascii="Times New Roman" w:hAnsi="Times New Roman"/>
              </w:rPr>
            </w:pPr>
            <w:r>
              <w:rPr>
                <w:sz w:val="20"/>
                <w:szCs w:val="20"/>
                <w:rFonts w:ascii="Times New Roman" w:hAnsi="Times New Roman"/>
              </w:rPr>
              <w:t xml:space="preserve">Homogénéité, fine mouture ou légèrement en mosaïque avec couleurs non distinctes.</w:t>
            </w:r>
            <w:r>
              <w:rPr>
                <w:sz w:val="20"/>
                <w:szCs w:val="20"/>
                <w:rFonts w:ascii="Times New Roman" w:hAnsi="Times New Roman"/>
              </w:rPr>
              <w:t xml:space="preserve"> </w:t>
            </w:r>
          </w:p>
        </w:tc>
        <w:tc>
          <w:tcPr>
            <w:tcW w:w="845" w:type="pct"/>
          </w:tcPr>
          <w:p w:rsidR="00EF68DF" w:rsidRPr="0083448C" w:rsidRDefault="00EF68DF" w:rsidP="0045040A">
            <w:pPr>
              <w:spacing w:before="120" w:after="0" w:line="240" w:lineRule="auto"/>
              <w:rPr>
                <w:sz w:val="20"/>
                <w:szCs w:val="20"/>
                <w:rFonts w:ascii="Times New Roman" w:hAnsi="Times New Roman"/>
              </w:rPr>
            </w:pPr>
            <w:r>
              <w:rPr>
                <w:sz w:val="20"/>
                <w:szCs w:val="20"/>
                <w:rFonts w:ascii="Times New Roman" w:hAnsi="Times New Roman"/>
              </w:rPr>
              <w:t xml:space="preserve">Rouge uniforme, rouge sombre, rouge brique ou pourpre.</w:t>
            </w:r>
          </w:p>
        </w:tc>
        <w:tc>
          <w:tcPr>
            <w:tcW w:w="999" w:type="pct"/>
          </w:tcPr>
          <w:p w:rsidR="00EF68DF" w:rsidRPr="0083448C" w:rsidRDefault="00EF68DF" w:rsidP="0045040A">
            <w:pPr>
              <w:spacing w:before="120" w:after="0" w:line="240" w:lineRule="auto"/>
              <w:rPr>
                <w:sz w:val="20"/>
                <w:szCs w:val="20"/>
                <w:rFonts w:ascii="Times New Roman" w:hAnsi="Times New Roman"/>
              </w:rPr>
            </w:pPr>
            <w:r>
              <w:rPr>
                <w:sz w:val="20"/>
                <w:szCs w:val="20"/>
                <w:rFonts w:ascii="Times New Roman" w:hAnsi="Times New Roman"/>
              </w:rPr>
              <w:t xml:space="preserve">Caractéristique, pur, intense, épicé, notes légèrement caramélisées.</w:t>
            </w:r>
            <w:r>
              <w:rPr>
                <w:sz w:val="20"/>
                <w:szCs w:val="20"/>
                <w:rFonts w:ascii="Times New Roman" w:hAnsi="Times New Roman"/>
              </w:rPr>
              <w:t xml:space="preserve"> </w:t>
            </w:r>
            <w:r>
              <w:rPr>
                <w:sz w:val="20"/>
                <w:szCs w:val="20"/>
                <w:rFonts w:ascii="Times New Roman" w:hAnsi="Times New Roman"/>
              </w:rPr>
              <w:t xml:space="preserve">Légère amertume, acidité modérée, arôme légèrement fumé au moins.</w:t>
            </w:r>
            <w:r>
              <w:rPr>
                <w:sz w:val="20"/>
                <w:szCs w:val="20"/>
                <w:rFonts w:ascii="Times New Roman" w:hAnsi="Times New Roman"/>
              </w:rPr>
              <w:t xml:space="preserve"> </w:t>
            </w:r>
            <w:r>
              <w:rPr>
                <w:sz w:val="20"/>
                <w:szCs w:val="20"/>
                <w:rFonts w:ascii="Times New Roman" w:hAnsi="Times New Roman"/>
              </w:rPr>
              <w:t xml:space="preserve">Exempt de toute autre odeur.</w:t>
            </w:r>
          </w:p>
        </w:tc>
        <w:tc>
          <w:tcPr>
            <w:tcW w:w="1080" w:type="pct"/>
            <w:gridSpan w:val="2"/>
          </w:tcPr>
          <w:p w:rsidR="00EF68DF" w:rsidRDefault="00EF68DF" w:rsidP="0045040A">
            <w:pPr>
              <w:spacing w:before="120" w:after="0" w:line="240" w:lineRule="auto"/>
              <w:rPr>
                <w:sz w:val="20"/>
                <w:szCs w:val="20"/>
                <w:rFonts w:ascii="Times New Roman" w:hAnsi="Times New Roman"/>
              </w:rPr>
            </w:pPr>
            <w:r>
              <w:rPr>
                <w:sz w:val="20"/>
                <w:szCs w:val="20"/>
                <w:rFonts w:ascii="Times New Roman" w:hAnsi="Times New Roman"/>
              </w:rPr>
              <w:t xml:space="preserve">Caractéristique, notes aromatiques, pur, intense, harmonieux, notes légèrement sucrées, légèrement caramélisées.</w:t>
            </w:r>
            <w:r>
              <w:rPr>
                <w:sz w:val="20"/>
                <w:szCs w:val="20"/>
                <w:rFonts w:ascii="Times New Roman" w:hAnsi="Times New Roman"/>
              </w:rPr>
              <w:t xml:space="preserve"> </w:t>
            </w:r>
          </w:p>
          <w:p w:rsidR="00EF68DF" w:rsidRDefault="00EF68DF" w:rsidP="0045040A">
            <w:pPr>
              <w:spacing w:before="120" w:after="0" w:line="240" w:lineRule="auto"/>
              <w:rPr>
                <w:sz w:val="20"/>
                <w:szCs w:val="20"/>
                <w:rFonts w:ascii="Times New Roman" w:hAnsi="Times New Roman"/>
              </w:rPr>
            </w:pPr>
            <w:r>
              <w:rPr>
                <w:sz w:val="20"/>
                <w:szCs w:val="20"/>
                <w:rFonts w:ascii="Times New Roman" w:hAnsi="Times New Roman"/>
              </w:rPr>
              <w:t xml:space="preserve">Un peu défraîchi ou avec une note légère d'amertume, modérément acide.</w:t>
            </w:r>
          </w:p>
          <w:p w:rsidR="00EF68DF" w:rsidRDefault="00EF68DF" w:rsidP="0045040A">
            <w:pPr>
              <w:spacing w:before="120" w:after="0" w:line="240" w:lineRule="auto"/>
              <w:rPr>
                <w:sz w:val="20"/>
                <w:szCs w:val="20"/>
                <w:rFonts w:ascii="Times New Roman" w:hAnsi="Times New Roman"/>
              </w:rPr>
            </w:pPr>
            <w:r>
              <w:rPr>
                <w:sz w:val="20"/>
                <w:szCs w:val="20"/>
                <w:rFonts w:ascii="Times New Roman" w:hAnsi="Times New Roman"/>
              </w:rPr>
              <w:t xml:space="preserve">Goût au moins légèrement fumé.</w:t>
            </w:r>
            <w:r>
              <w:rPr>
                <w:sz w:val="20"/>
                <w:szCs w:val="20"/>
                <w:rFonts w:ascii="Times New Roman" w:hAnsi="Times New Roman"/>
              </w:rPr>
              <w:t xml:space="preserve"> </w:t>
            </w:r>
            <w:r>
              <w:rPr>
                <w:sz w:val="20"/>
                <w:szCs w:val="20"/>
                <w:rFonts w:ascii="Times New Roman" w:hAnsi="Times New Roman"/>
              </w:rPr>
              <w:t xml:space="preserve">Exempt de tout autre goût.</w:t>
            </w:r>
            <w:r>
              <w:rPr>
                <w:sz w:val="20"/>
                <w:szCs w:val="20"/>
                <w:rFonts w:ascii="Times New Roman" w:hAnsi="Times New Roman"/>
              </w:rPr>
              <w:t xml:space="preserve"> </w:t>
            </w:r>
          </w:p>
          <w:p w:rsidR="00EF68DF" w:rsidRPr="0083448C" w:rsidRDefault="00EF68DF" w:rsidP="0045040A">
            <w:pPr>
              <w:spacing w:before="120" w:after="0" w:line="240" w:lineRule="auto"/>
              <w:rPr>
                <w:sz w:val="20"/>
                <w:szCs w:val="20"/>
                <w:rFonts w:ascii="Times New Roman" w:hAnsi="Times New Roman"/>
              </w:rPr>
            </w:pPr>
            <w:r>
              <w:rPr>
                <w:sz w:val="20"/>
                <w:szCs w:val="20"/>
                <w:rFonts w:ascii="Times New Roman" w:hAnsi="Times New Roman"/>
              </w:rPr>
              <w:t xml:space="preserve">Correspond de manière très perceptible à la catégorie de piquant indiquée sur l'emballage.</w:t>
            </w:r>
          </w:p>
        </w:tc>
      </w:tr>
      <w:tr w:rsidR="00EF68DF" w:rsidRPr="0083448C" w:rsidTr="0045040A">
        <w:tblPrEx>
          <w:tblCellMar>
            <w:left w:w="108" w:type="dxa"/>
            <w:right w:w="108" w:type="dxa"/>
          </w:tblCellMar>
          <w:tblLook w:val="00A0" w:firstRow="1" w:lastRow="0" w:firstColumn="1" w:lastColumn="0" w:noHBand="0" w:noVBand="0"/>
        </w:tblPrEx>
        <w:trPr>
          <w:cantSplit/>
        </w:trPr>
        <w:tc>
          <w:tcPr>
            <w:tcW w:w="307" w:type="pct"/>
          </w:tcPr>
          <w:p w:rsidR="00EF68DF" w:rsidRPr="0083448C" w:rsidRDefault="00A1525E" w:rsidP="0045040A">
            <w:pPr>
              <w:spacing w:before="120" w:after="0" w:line="240" w:lineRule="auto"/>
              <w:ind w:left="72"/>
              <w:jc w:val="center"/>
              <w:rPr>
                <w:b/>
                <w:sz w:val="20"/>
                <w:szCs w:val="20"/>
                <w:rFonts w:ascii="Times New Roman" w:hAnsi="Times New Roman"/>
              </w:rPr>
            </w:pPr>
            <w:r>
              <w:rPr>
                <w:b/>
                <w:sz w:val="20"/>
                <w:szCs w:val="20"/>
                <w:rFonts w:ascii="Times New Roman" w:hAnsi="Times New Roman"/>
              </w:rPr>
              <w:t xml:space="preserve">3.</w:t>
            </w:r>
          </w:p>
        </w:tc>
        <w:tc>
          <w:tcPr>
            <w:tcW w:w="846" w:type="pct"/>
          </w:tcPr>
          <w:p w:rsidR="00EF68DF" w:rsidRPr="0083448C" w:rsidRDefault="00EF68DF" w:rsidP="0045040A">
            <w:pPr>
              <w:spacing w:before="120" w:after="0" w:line="240" w:lineRule="auto"/>
              <w:rPr>
                <w:b/>
                <w:sz w:val="20"/>
                <w:szCs w:val="20"/>
                <w:rFonts w:ascii="Times New Roman" w:hAnsi="Times New Roman"/>
              </w:rPr>
            </w:pPr>
            <w:r>
              <w:rPr>
                <w:b/>
                <w:sz w:val="20"/>
                <w:szCs w:val="20"/>
                <w:rFonts w:ascii="Times New Roman" w:hAnsi="Times New Roman"/>
              </w:rPr>
              <w:t xml:space="preserve">Caractéristiques non admissibles</w:t>
            </w:r>
          </w:p>
        </w:tc>
        <w:tc>
          <w:tcPr>
            <w:tcW w:w="922" w:type="pct"/>
          </w:tcPr>
          <w:p w:rsidR="00EF68DF" w:rsidRDefault="00EF68DF" w:rsidP="0045040A">
            <w:pPr>
              <w:spacing w:before="120" w:after="0" w:line="240" w:lineRule="auto"/>
              <w:rPr>
                <w:sz w:val="20"/>
                <w:szCs w:val="20"/>
                <w:rFonts w:ascii="Times New Roman" w:hAnsi="Times New Roman"/>
              </w:rPr>
            </w:pPr>
            <w:r>
              <w:rPr>
                <w:sz w:val="20"/>
                <w:szCs w:val="20"/>
                <w:rFonts w:ascii="Times New Roman" w:hAnsi="Times New Roman"/>
              </w:rPr>
              <w:t xml:space="preserve">Mouture non homogène.</w:t>
            </w:r>
            <w:r>
              <w:rPr>
                <w:sz w:val="20"/>
                <w:szCs w:val="20"/>
                <w:rFonts w:ascii="Times New Roman" w:hAnsi="Times New Roman"/>
              </w:rPr>
              <w:t xml:space="preserve"> </w:t>
            </w:r>
            <w:r>
              <w:rPr>
                <w:sz w:val="20"/>
                <w:szCs w:val="20"/>
                <w:rFonts w:ascii="Times New Roman" w:hAnsi="Times New Roman"/>
              </w:rPr>
              <w:t xml:space="preserve">Mosaïque de couleurs distinctes.</w:t>
            </w:r>
            <w:r>
              <w:rPr>
                <w:sz w:val="20"/>
                <w:szCs w:val="20"/>
                <w:rFonts w:ascii="Times New Roman" w:hAnsi="Times New Roman"/>
              </w:rPr>
              <w:t xml:space="preserve"> </w:t>
            </w:r>
          </w:p>
          <w:p w:rsidR="00EF68DF" w:rsidRDefault="00EF68DF" w:rsidP="0045040A">
            <w:pPr>
              <w:spacing w:before="120" w:after="0" w:line="240" w:lineRule="auto"/>
              <w:rPr>
                <w:sz w:val="20"/>
                <w:szCs w:val="20"/>
                <w:rFonts w:ascii="Times New Roman" w:hAnsi="Times New Roman"/>
              </w:rPr>
            </w:pPr>
            <w:r>
              <w:rPr>
                <w:sz w:val="20"/>
                <w:szCs w:val="20"/>
                <w:rFonts w:ascii="Times New Roman" w:hAnsi="Times New Roman"/>
              </w:rPr>
              <w:t xml:space="preserve">Mouture à grains grossiers ou compacte, granulés non compressibles, grumeleux, parties fibreuses abondantes.</w:t>
            </w:r>
            <w:r>
              <w:rPr>
                <w:sz w:val="20"/>
                <w:szCs w:val="20"/>
                <w:rFonts w:ascii="Times New Roman" w:hAnsi="Times New Roman"/>
              </w:rPr>
              <w:t xml:space="preserve"> </w:t>
            </w:r>
          </w:p>
          <w:p w:rsidR="00EF68DF" w:rsidRPr="0083448C" w:rsidRDefault="00EF68DF" w:rsidP="0045040A">
            <w:pPr>
              <w:spacing w:before="120" w:after="0" w:line="240" w:lineRule="auto"/>
              <w:rPr>
                <w:sz w:val="20"/>
                <w:szCs w:val="20"/>
                <w:rFonts w:ascii="Times New Roman" w:hAnsi="Times New Roman"/>
              </w:rPr>
            </w:pPr>
            <w:r>
              <w:rPr>
                <w:sz w:val="20"/>
                <w:szCs w:val="20"/>
                <w:rFonts w:ascii="Times New Roman" w:hAnsi="Times New Roman"/>
              </w:rPr>
              <w:t xml:space="preserve">Corps étrangers visibles à l'œil nu.</w:t>
            </w:r>
          </w:p>
        </w:tc>
        <w:tc>
          <w:tcPr>
            <w:tcW w:w="845" w:type="pct"/>
          </w:tcPr>
          <w:p w:rsidR="00EF68DF" w:rsidRDefault="00EF68DF" w:rsidP="0045040A">
            <w:pPr>
              <w:spacing w:before="120" w:after="0" w:line="240" w:lineRule="auto"/>
              <w:rPr>
                <w:sz w:val="20"/>
                <w:szCs w:val="20"/>
                <w:rFonts w:ascii="Times New Roman" w:hAnsi="Times New Roman"/>
              </w:rPr>
            </w:pPr>
            <w:r>
              <w:rPr>
                <w:sz w:val="20"/>
                <w:szCs w:val="20"/>
                <w:rFonts w:ascii="Times New Roman" w:hAnsi="Times New Roman"/>
              </w:rPr>
              <w:t xml:space="preserve">Rouge tendant vers le jaune, le marron ou le noir.</w:t>
            </w:r>
            <w:r>
              <w:rPr>
                <w:sz w:val="20"/>
                <w:szCs w:val="20"/>
                <w:rFonts w:ascii="Times New Roman" w:hAnsi="Times New Roman"/>
              </w:rPr>
              <w:t xml:space="preserve"> </w:t>
            </w:r>
            <w:r>
              <w:rPr>
                <w:sz w:val="20"/>
                <w:szCs w:val="20"/>
                <w:rFonts w:ascii="Times New Roman" w:hAnsi="Times New Roman"/>
              </w:rPr>
              <w:t xml:space="preserve">Jaune ou marron.</w:t>
            </w:r>
            <w:r>
              <w:rPr>
                <w:sz w:val="20"/>
                <w:szCs w:val="20"/>
                <w:rFonts w:ascii="Times New Roman" w:hAnsi="Times New Roman"/>
              </w:rPr>
              <w:t xml:space="preserve"> </w:t>
            </w:r>
            <w:r>
              <w:rPr>
                <w:sz w:val="20"/>
                <w:szCs w:val="20"/>
                <w:rFonts w:ascii="Times New Roman" w:hAnsi="Times New Roman"/>
              </w:rPr>
              <w:t xml:space="preserve">Teinte inégale.</w:t>
            </w:r>
            <w:r>
              <w:rPr>
                <w:sz w:val="20"/>
                <w:szCs w:val="20"/>
                <w:rFonts w:ascii="Times New Roman" w:hAnsi="Times New Roman"/>
              </w:rPr>
              <w:t xml:space="preserve"> </w:t>
            </w:r>
          </w:p>
          <w:p w:rsidR="00EF68DF" w:rsidRPr="0083448C" w:rsidRDefault="00EF68DF" w:rsidP="0045040A">
            <w:pPr>
              <w:spacing w:before="120" w:after="0" w:line="240" w:lineRule="auto"/>
              <w:rPr>
                <w:sz w:val="20"/>
                <w:szCs w:val="20"/>
                <w:rFonts w:ascii="Times New Roman" w:hAnsi="Times New Roman"/>
              </w:rPr>
            </w:pPr>
            <w:r>
              <w:rPr>
                <w:sz w:val="20"/>
                <w:szCs w:val="20"/>
                <w:rFonts w:ascii="Times New Roman" w:hAnsi="Times New Roman"/>
              </w:rPr>
              <w:t xml:space="preserve">Teinte pâle ou brune, brûlée.</w:t>
            </w:r>
            <w:r>
              <w:rPr>
                <w:sz w:val="20"/>
                <w:szCs w:val="20"/>
                <w:rFonts w:ascii="Times New Roman" w:hAnsi="Times New Roman"/>
              </w:rPr>
              <w:t xml:space="preserve"> </w:t>
            </w:r>
          </w:p>
        </w:tc>
        <w:tc>
          <w:tcPr>
            <w:tcW w:w="999" w:type="pct"/>
          </w:tcPr>
          <w:p w:rsidR="00EF68DF" w:rsidRPr="0083448C" w:rsidRDefault="00EF68DF" w:rsidP="0045040A">
            <w:pPr>
              <w:spacing w:before="120" w:after="0" w:line="240" w:lineRule="auto"/>
              <w:rPr>
                <w:sz w:val="20"/>
                <w:szCs w:val="20"/>
                <w:rFonts w:ascii="Times New Roman" w:hAnsi="Times New Roman"/>
              </w:rPr>
            </w:pPr>
            <w:r>
              <w:rPr>
                <w:sz w:val="20"/>
                <w:szCs w:val="20"/>
                <w:rFonts w:ascii="Times New Roman" w:hAnsi="Times New Roman"/>
              </w:rPr>
              <w:t xml:space="preserve">Non spécifique, très acide, légèrement fermenté, trop fortement ou pas du tout perceptible, arôme de fumée.</w:t>
            </w:r>
            <w:r>
              <w:rPr>
                <w:sz w:val="20"/>
                <w:szCs w:val="20"/>
                <w:rFonts w:ascii="Times New Roman" w:hAnsi="Times New Roman"/>
              </w:rPr>
              <w:t xml:space="preserve"> </w:t>
            </w:r>
            <w:r>
              <w:rPr>
                <w:sz w:val="20"/>
                <w:szCs w:val="20"/>
                <w:rFonts w:ascii="Times New Roman" w:hAnsi="Times New Roman"/>
              </w:rPr>
              <w:t xml:space="preserve">Même après aération, défraichi, amer, acide, âcre, moisi, rance, odeur de brûlé ou autre odeur étrangère inhabituelle au produit ou odeur infecte.</w:t>
            </w:r>
          </w:p>
        </w:tc>
        <w:tc>
          <w:tcPr>
            <w:tcW w:w="1080" w:type="pct"/>
            <w:gridSpan w:val="2"/>
          </w:tcPr>
          <w:p w:rsidR="00EF68DF" w:rsidRDefault="00EF68DF" w:rsidP="0045040A">
            <w:pPr>
              <w:spacing w:before="120" w:after="0" w:line="240" w:lineRule="auto"/>
              <w:rPr>
                <w:sz w:val="20"/>
                <w:szCs w:val="20"/>
                <w:rFonts w:ascii="Times New Roman" w:hAnsi="Times New Roman"/>
              </w:rPr>
            </w:pPr>
            <w:r>
              <w:rPr>
                <w:sz w:val="20"/>
                <w:szCs w:val="20"/>
                <w:rFonts w:ascii="Times New Roman" w:hAnsi="Times New Roman"/>
              </w:rPr>
              <w:t xml:space="preserve">Sans caractère, défraichi, notes herbacées, légèrement acide, amer, rance, âcre, brûlé, moisi.</w:t>
            </w:r>
            <w:r>
              <w:rPr>
                <w:sz w:val="20"/>
                <w:szCs w:val="20"/>
                <w:rFonts w:ascii="Times New Roman" w:hAnsi="Times New Roman"/>
              </w:rPr>
              <w:t xml:space="preserve"> </w:t>
            </w:r>
          </w:p>
          <w:p w:rsidR="00EF68DF" w:rsidRDefault="00EF68DF" w:rsidP="0045040A">
            <w:pPr>
              <w:spacing w:before="120" w:after="0" w:line="240" w:lineRule="auto"/>
              <w:rPr>
                <w:sz w:val="20"/>
                <w:szCs w:val="20"/>
                <w:rFonts w:ascii="Times New Roman" w:hAnsi="Times New Roman"/>
              </w:rPr>
            </w:pPr>
            <w:r>
              <w:rPr>
                <w:sz w:val="20"/>
                <w:szCs w:val="20"/>
                <w:rFonts w:ascii="Times New Roman" w:hAnsi="Times New Roman"/>
              </w:rPr>
              <w:t xml:space="preserve">Goût de fumée très fortement perceptible ou pas du tout.</w:t>
            </w:r>
            <w:r>
              <w:rPr>
                <w:sz w:val="20"/>
                <w:szCs w:val="20"/>
                <w:rFonts w:ascii="Times New Roman" w:hAnsi="Times New Roman"/>
              </w:rPr>
              <w:t xml:space="preserve"> </w:t>
            </w:r>
          </w:p>
          <w:p w:rsidR="00EF68DF" w:rsidRDefault="00EF68DF" w:rsidP="0045040A">
            <w:pPr>
              <w:spacing w:before="120" w:after="0" w:line="240" w:lineRule="auto"/>
              <w:rPr>
                <w:sz w:val="20"/>
                <w:szCs w:val="20"/>
                <w:rFonts w:ascii="Times New Roman" w:hAnsi="Times New Roman"/>
              </w:rPr>
            </w:pPr>
            <w:r>
              <w:rPr>
                <w:sz w:val="20"/>
                <w:szCs w:val="20"/>
                <w:rFonts w:ascii="Times New Roman" w:hAnsi="Times New Roman"/>
              </w:rPr>
              <w:t xml:space="preserve">Goût étranger non spécifique au produit.</w:t>
            </w:r>
            <w:r>
              <w:rPr>
                <w:sz w:val="20"/>
                <w:szCs w:val="20"/>
                <w:rFonts w:ascii="Times New Roman" w:hAnsi="Times New Roman"/>
              </w:rPr>
              <w:t xml:space="preserve"> </w:t>
            </w:r>
          </w:p>
          <w:p w:rsidR="00EF68DF" w:rsidRPr="0083448C" w:rsidRDefault="00EF68DF" w:rsidP="0045040A">
            <w:pPr>
              <w:spacing w:before="120" w:after="0" w:line="240" w:lineRule="auto"/>
              <w:rPr>
                <w:sz w:val="20"/>
                <w:szCs w:val="20"/>
                <w:rFonts w:ascii="Times New Roman" w:hAnsi="Times New Roman"/>
              </w:rPr>
            </w:pPr>
            <w:r>
              <w:rPr>
                <w:sz w:val="20"/>
                <w:szCs w:val="20"/>
                <w:rFonts w:ascii="Times New Roman" w:hAnsi="Times New Roman"/>
              </w:rPr>
              <w:t xml:space="preserve">Ne correspond pas à la catégorie de piquant indiquée sur l'emballage.</w:t>
            </w:r>
          </w:p>
        </w:tc>
      </w:tr>
    </w:tbl>
    <w:p w:rsidR="00214578" w:rsidRPr="0065447F" w:rsidRDefault="00214578" w:rsidP="0045040A">
      <w:pPr>
        <w:spacing w:after="120" w:line="240" w:lineRule="auto"/>
        <w:ind w:left="567"/>
        <w:jc w:val="both"/>
        <w:rPr>
          <w:rFonts w:ascii="Times New Roman" w:hAnsi="Times New Roman"/>
          <w:sz w:val="26"/>
          <w:szCs w:val="26"/>
        </w:rPr>
      </w:pPr>
    </w:p>
    <w:p w:rsidR="00214578" w:rsidRPr="00562311" w:rsidRDefault="00214578" w:rsidP="0045040A">
      <w:pPr>
        <w:keepNext/>
        <w:keepLines/>
        <w:tabs>
          <w:tab w:val="left" w:pos="4536"/>
          <w:tab w:val="left" w:pos="5245"/>
        </w:tabs>
        <w:spacing w:after="0" w:line="240" w:lineRule="auto"/>
        <w:ind w:firstLine="284"/>
        <w:outlineLvl w:val="0"/>
        <w:rPr>
          <w:b/>
          <w:i/>
          <w:sz w:val="24"/>
          <w:szCs w:val="24"/>
          <w:rFonts w:ascii="Times New Roman" w:hAnsi="Times New Roman"/>
        </w:rPr>
      </w:pPr>
      <w:r>
        <w:rPr>
          <w:b/>
          <w:i/>
          <w:sz w:val="24"/>
          <w:szCs w:val="24"/>
          <w:rFonts w:ascii="Times New Roman" w:hAnsi="Times New Roman"/>
        </w:rPr>
        <w:t xml:space="preserve">4.</w:t>
      </w:r>
      <w:r>
        <w:rPr>
          <w:b/>
          <w:i/>
          <w:sz w:val="24"/>
          <w:szCs w:val="24"/>
          <w:rFonts w:ascii="Times New Roman" w:hAnsi="Times New Roman"/>
        </w:rPr>
        <w:t xml:space="preserve"> </w:t>
      </w:r>
      <w:r>
        <w:rPr>
          <w:b/>
          <w:i/>
          <w:sz w:val="24"/>
          <w:szCs w:val="24"/>
          <w:rFonts w:ascii="Times New Roman" w:hAnsi="Times New Roman"/>
        </w:rPr>
        <w:t xml:space="preserve">Emballage, stockage</w:t>
      </w:r>
    </w:p>
    <w:p w:rsidR="00EA4893" w:rsidRDefault="00EA4893" w:rsidP="0045040A">
      <w:pPr>
        <w:pStyle w:val="BodyText2"/>
        <w:keepNext/>
        <w:keepLines/>
        <w:spacing w:after="0" w:line="240" w:lineRule="auto"/>
        <w:ind w:left="567"/>
        <w:jc w:val="both"/>
        <w:rPr>
          <w:rFonts w:ascii="Times New Roman" w:hAnsi="Times New Roman"/>
          <w:bCs/>
          <w:sz w:val="24"/>
          <w:szCs w:val="24"/>
        </w:rPr>
      </w:pPr>
    </w:p>
    <w:p w:rsidR="00214578" w:rsidRPr="00562311" w:rsidRDefault="00214578" w:rsidP="0045040A">
      <w:pPr>
        <w:pStyle w:val="BodyText2"/>
        <w:spacing w:after="0" w:line="240" w:lineRule="auto"/>
        <w:ind w:left="567"/>
        <w:jc w:val="both"/>
        <w:rPr>
          <w:bCs/>
          <w:sz w:val="24"/>
          <w:szCs w:val="24"/>
          <w:rFonts w:ascii="Times New Roman" w:hAnsi="Times New Roman"/>
        </w:rPr>
      </w:pPr>
      <w:r>
        <w:rPr>
          <w:bCs/>
          <w:sz w:val="24"/>
          <w:szCs w:val="24"/>
          <w:rFonts w:ascii="Times New Roman" w:hAnsi="Times New Roman"/>
        </w:rPr>
        <w:t xml:space="preserve">La poudre de paprika fumé devant être commercialisée doit être emballée dans un matériau d'emballage protégeant de la lumière, n’absorbant pas le gras et étanche. Elle doit être scellée de manière à ce que son authenticité soit assurée sans dommage apparent de la fermeture.</w:t>
      </w:r>
    </w:p>
    <w:p w:rsidR="00214578" w:rsidRPr="00562311" w:rsidRDefault="00214578" w:rsidP="0045040A">
      <w:pPr>
        <w:spacing w:after="0" w:line="240" w:lineRule="auto"/>
        <w:ind w:left="567"/>
        <w:jc w:val="both"/>
        <w:rPr>
          <w:bCs/>
          <w:sz w:val="24"/>
          <w:szCs w:val="24"/>
          <w:rFonts w:ascii="Times New Roman" w:hAnsi="Times New Roman"/>
        </w:rPr>
      </w:pPr>
      <w:r>
        <w:rPr>
          <w:bCs/>
          <w:sz w:val="24"/>
          <w:szCs w:val="24"/>
          <w:rFonts w:ascii="Times New Roman" w:hAnsi="Times New Roman"/>
        </w:rPr>
        <w:t xml:space="preserve">La poudre de paprika fumé doit être stockée dans un endroit sec, frais et bien ventilé, à l’abri de la lumière directe du soleil, des insectes et des rongeurs.</w:t>
      </w:r>
    </w:p>
    <w:p w:rsidR="00EA4893" w:rsidRDefault="00EA4893" w:rsidP="0045040A">
      <w:pPr>
        <w:spacing w:after="0" w:line="240" w:lineRule="auto"/>
        <w:ind w:firstLine="284"/>
        <w:jc w:val="both"/>
        <w:outlineLvl w:val="0"/>
        <w:rPr>
          <w:rFonts w:ascii="Times New Roman" w:hAnsi="Times New Roman"/>
          <w:b/>
          <w:bCs/>
          <w:i/>
          <w:sz w:val="24"/>
          <w:szCs w:val="24"/>
        </w:rPr>
      </w:pPr>
    </w:p>
    <w:p w:rsidR="00214578" w:rsidRPr="00562311" w:rsidRDefault="00214578" w:rsidP="0045040A">
      <w:pPr>
        <w:keepNext/>
        <w:keepLines/>
        <w:spacing w:after="0" w:line="240" w:lineRule="auto"/>
        <w:ind w:firstLine="284"/>
        <w:jc w:val="both"/>
        <w:outlineLvl w:val="0"/>
        <w:rPr>
          <w:b/>
          <w:bCs/>
          <w:i/>
          <w:sz w:val="24"/>
          <w:szCs w:val="24"/>
          <w:rFonts w:ascii="Times New Roman" w:hAnsi="Times New Roman"/>
        </w:rPr>
      </w:pPr>
      <w:r>
        <w:rPr>
          <w:b/>
          <w:bCs/>
          <w:i/>
          <w:sz w:val="24"/>
          <w:szCs w:val="24"/>
          <w:rFonts w:ascii="Times New Roman" w:hAnsi="Times New Roman"/>
        </w:rPr>
        <w:t xml:space="preserve">5.</w:t>
      </w:r>
      <w:r>
        <w:rPr>
          <w:b/>
          <w:bCs/>
          <w:i/>
          <w:sz w:val="24"/>
          <w:szCs w:val="24"/>
          <w:rFonts w:ascii="Times New Roman" w:hAnsi="Times New Roman"/>
        </w:rPr>
        <w:t xml:space="preserve"> </w:t>
      </w:r>
      <w:r>
        <w:rPr>
          <w:b/>
          <w:bCs/>
          <w:i/>
          <w:sz w:val="24"/>
          <w:szCs w:val="24"/>
          <w:rFonts w:ascii="Times New Roman" w:hAnsi="Times New Roman"/>
        </w:rPr>
        <w:t xml:space="preserve">Marquage</w:t>
      </w:r>
    </w:p>
    <w:p w:rsidR="00EA4893" w:rsidRDefault="00EA4893" w:rsidP="0045040A">
      <w:pPr>
        <w:keepNext/>
        <w:keepLines/>
        <w:autoSpaceDE w:val="0"/>
        <w:autoSpaceDN w:val="0"/>
        <w:adjustRightInd w:val="0"/>
        <w:spacing w:after="0" w:line="240" w:lineRule="auto"/>
        <w:ind w:firstLine="284"/>
        <w:jc w:val="both"/>
        <w:rPr>
          <w:rFonts w:ascii="Times New Roman" w:hAnsi="Times New Roman"/>
          <w:bCs/>
          <w:i/>
          <w:sz w:val="24"/>
          <w:szCs w:val="24"/>
        </w:rPr>
      </w:pPr>
    </w:p>
    <w:p w:rsidR="00214578" w:rsidRPr="00562311" w:rsidRDefault="00214578" w:rsidP="0045040A">
      <w:pPr>
        <w:keepNext/>
        <w:keepLines/>
        <w:autoSpaceDE w:val="0"/>
        <w:autoSpaceDN w:val="0"/>
        <w:adjustRightInd w:val="0"/>
        <w:spacing w:after="0" w:line="240" w:lineRule="auto"/>
        <w:ind w:firstLine="284"/>
        <w:jc w:val="both"/>
        <w:rPr>
          <w:bCs/>
          <w:i/>
          <w:sz w:val="24"/>
          <w:szCs w:val="24"/>
          <w:rFonts w:ascii="Times New Roman" w:hAnsi="Times New Roman"/>
        </w:rPr>
      </w:pPr>
      <w:r>
        <w:rPr>
          <w:bCs/>
          <w:i/>
          <w:sz w:val="24"/>
          <w:szCs w:val="24"/>
          <w:rFonts w:ascii="Times New Roman" w:hAnsi="Times New Roman"/>
        </w:rPr>
        <w:t xml:space="preserve">5.1.</w:t>
      </w:r>
      <w:r>
        <w:rPr>
          <w:bCs/>
          <w:i/>
          <w:sz w:val="24"/>
          <w:szCs w:val="24"/>
          <w:rFonts w:ascii="Times New Roman" w:hAnsi="Times New Roman"/>
        </w:rPr>
        <w:t xml:space="preserve"> </w:t>
      </w:r>
      <w:r>
        <w:rPr>
          <w:bCs/>
          <w:i/>
          <w:sz w:val="24"/>
          <w:szCs w:val="24"/>
          <w:rFonts w:ascii="Times New Roman" w:hAnsi="Times New Roman"/>
        </w:rPr>
        <w:t xml:space="preserve">Dénomination</w:t>
      </w:r>
    </w:p>
    <w:p w:rsidR="00214578" w:rsidRPr="00562311" w:rsidRDefault="00214578" w:rsidP="0045040A">
      <w:pPr>
        <w:autoSpaceDE w:val="0"/>
        <w:autoSpaceDN w:val="0"/>
        <w:adjustRightInd w:val="0"/>
        <w:spacing w:after="0" w:line="240" w:lineRule="auto"/>
        <w:ind w:firstLine="567"/>
        <w:jc w:val="both"/>
        <w:outlineLvl w:val="0"/>
        <w:rPr>
          <w:bCs/>
          <w:sz w:val="24"/>
          <w:szCs w:val="24"/>
          <w:rFonts w:ascii="Times New Roman" w:hAnsi="Times New Roman"/>
        </w:rPr>
      </w:pPr>
      <w:r>
        <w:rPr>
          <w:bCs/>
          <w:sz w:val="24"/>
          <w:szCs w:val="24"/>
          <w:rFonts w:ascii="Times New Roman" w:hAnsi="Times New Roman"/>
        </w:rPr>
        <w:t xml:space="preserve">5.1.1.</w:t>
      </w:r>
      <w:r>
        <w:rPr>
          <w:bCs/>
          <w:sz w:val="24"/>
          <w:szCs w:val="24"/>
          <w:rFonts w:ascii="Times New Roman" w:hAnsi="Times New Roman"/>
        </w:rPr>
        <w:t xml:space="preserve"> </w:t>
      </w:r>
      <w:r>
        <w:rPr>
          <w:bCs/>
          <w:sz w:val="24"/>
          <w:szCs w:val="24"/>
          <w:rFonts w:ascii="Times New Roman" w:hAnsi="Times New Roman"/>
        </w:rPr>
        <w:t xml:space="preserve">La dénomination doit comprendre:</w:t>
      </w:r>
    </w:p>
    <w:p w:rsidR="00214578" w:rsidRPr="00032BE1" w:rsidRDefault="00294310" w:rsidP="0045040A">
      <w:pPr>
        <w:autoSpaceDE w:val="0"/>
        <w:autoSpaceDN w:val="0"/>
        <w:adjustRightInd w:val="0"/>
        <w:spacing w:after="0" w:line="240" w:lineRule="auto"/>
        <w:ind w:left="567"/>
        <w:jc w:val="both"/>
        <w:rPr>
          <w:bCs/>
          <w:sz w:val="24"/>
          <w:szCs w:val="24"/>
          <w:rFonts w:ascii="Times New Roman" w:hAnsi="Times New Roman"/>
        </w:rPr>
      </w:pPr>
      <w:r>
        <w:rPr>
          <w:bCs/>
          <w:sz w:val="24"/>
          <w:szCs w:val="24"/>
          <w:rFonts w:ascii="Times New Roman" w:hAnsi="Times New Roman"/>
        </w:rPr>
        <w:t xml:space="preserve">5.1.1.1. «poudre de paprika fumé» ou «paprika moulu fumé» ou toute autre expression mentionnant «paprika fumé» ayant la même signification pour le consommateur (par exemple «paprika fumé moulu»);</w:t>
      </w:r>
    </w:p>
    <w:p w:rsidR="003F7FC0" w:rsidRDefault="00294310" w:rsidP="0045040A">
      <w:pPr>
        <w:spacing w:after="0" w:line="240" w:lineRule="auto"/>
        <w:ind w:left="567"/>
        <w:jc w:val="both"/>
        <w:rPr>
          <w:bCs/>
          <w:sz w:val="24"/>
          <w:szCs w:val="24"/>
          <w:rFonts w:ascii="Times New Roman" w:hAnsi="Times New Roman"/>
        </w:rPr>
      </w:pPr>
      <w:r>
        <w:rPr>
          <w:bCs/>
          <w:sz w:val="24"/>
          <w:szCs w:val="24"/>
          <w:rFonts w:ascii="Times New Roman" w:hAnsi="Times New Roman"/>
        </w:rPr>
        <w:t xml:space="preserve">5.1.1.2. une référence au piquant du produit par les mots «non piquant» ou «doux», «légèrement piquant», «piquant» ou «très piquant».</w:t>
      </w:r>
      <w:r>
        <w:rPr>
          <w:bCs/>
          <w:sz w:val="24"/>
          <w:szCs w:val="24"/>
          <w:rFonts w:ascii="Times New Roman" w:hAnsi="Times New Roman"/>
        </w:rPr>
        <w:t xml:space="preserve"> </w:t>
      </w:r>
    </w:p>
    <w:p w:rsidR="00214578" w:rsidRPr="00032BE1" w:rsidRDefault="00214578" w:rsidP="0045040A">
      <w:pPr>
        <w:autoSpaceDE w:val="0"/>
        <w:autoSpaceDN w:val="0"/>
        <w:adjustRightInd w:val="0"/>
        <w:spacing w:after="0" w:line="240" w:lineRule="auto"/>
        <w:ind w:left="567"/>
        <w:jc w:val="both"/>
        <w:outlineLvl w:val="0"/>
        <w:rPr>
          <w:bCs/>
          <w:sz w:val="24"/>
          <w:szCs w:val="24"/>
          <w:rFonts w:ascii="Times New Roman" w:hAnsi="Times New Roman"/>
        </w:rPr>
      </w:pPr>
      <w:r>
        <w:rPr>
          <w:bCs/>
          <w:sz w:val="24"/>
          <w:szCs w:val="24"/>
          <w:rFonts w:ascii="Times New Roman" w:hAnsi="Times New Roman"/>
        </w:rPr>
        <w:t xml:space="preserve">5.1.2.</w:t>
      </w:r>
      <w:r>
        <w:rPr>
          <w:bCs/>
          <w:sz w:val="24"/>
          <w:szCs w:val="24"/>
          <w:rFonts w:ascii="Times New Roman" w:hAnsi="Times New Roman"/>
        </w:rPr>
        <w:t xml:space="preserve"> </w:t>
      </w:r>
      <w:r>
        <w:rPr>
          <w:bCs/>
          <w:sz w:val="24"/>
          <w:szCs w:val="24"/>
          <w:rFonts w:ascii="Times New Roman" w:hAnsi="Times New Roman"/>
        </w:rPr>
        <w:t xml:space="preserve">Il est interdit d'indiquer une zone géographique hongroise dans le nom et la marque du produit si:</w:t>
      </w:r>
    </w:p>
    <w:p w:rsidR="00214578" w:rsidRPr="00032BE1" w:rsidRDefault="001A4971" w:rsidP="0045040A">
      <w:pPr>
        <w:autoSpaceDE w:val="0"/>
        <w:autoSpaceDN w:val="0"/>
        <w:adjustRightInd w:val="0"/>
        <w:spacing w:after="0" w:line="240" w:lineRule="auto"/>
        <w:ind w:left="567"/>
        <w:jc w:val="both"/>
        <w:rPr>
          <w:bCs/>
          <w:sz w:val="24"/>
          <w:szCs w:val="24"/>
          <w:rFonts w:ascii="Times New Roman" w:hAnsi="Times New Roman"/>
        </w:rPr>
      </w:pPr>
      <w:r>
        <w:rPr>
          <w:bCs/>
          <w:sz w:val="24"/>
          <w:szCs w:val="24"/>
          <w:rFonts w:ascii="Times New Roman" w:hAnsi="Times New Roman"/>
        </w:rPr>
        <w:t xml:space="preserve">5.1.2.1. la poudre n'est pas exclusivement composée de piment cultivé en Hongrie, ou</w:t>
      </w:r>
    </w:p>
    <w:p w:rsidR="00214578" w:rsidRPr="00032BE1" w:rsidRDefault="001A4971" w:rsidP="0045040A">
      <w:pPr>
        <w:autoSpaceDE w:val="0"/>
        <w:autoSpaceDN w:val="0"/>
        <w:adjustRightInd w:val="0"/>
        <w:spacing w:after="0" w:line="240" w:lineRule="auto"/>
        <w:ind w:firstLine="567"/>
        <w:jc w:val="both"/>
        <w:rPr>
          <w:bCs/>
          <w:sz w:val="24"/>
          <w:szCs w:val="24"/>
          <w:rFonts w:ascii="Times New Roman" w:hAnsi="Times New Roman"/>
        </w:rPr>
      </w:pPr>
      <w:r>
        <w:rPr>
          <w:bCs/>
          <w:sz w:val="24"/>
          <w:szCs w:val="24"/>
          <w:rFonts w:ascii="Times New Roman" w:hAnsi="Times New Roman"/>
        </w:rPr>
        <w:t xml:space="preserve">5.1.2.2. de la poudre de paprika d’origine non hongroise y a été mélangée.</w:t>
      </w:r>
      <w:r>
        <w:rPr>
          <w:bCs/>
          <w:sz w:val="24"/>
          <w:szCs w:val="24"/>
          <w:rFonts w:ascii="Times New Roman" w:hAnsi="Times New Roman"/>
        </w:rPr>
        <w:t xml:space="preserve"> </w:t>
      </w:r>
    </w:p>
    <w:p w:rsidR="00342E73" w:rsidRDefault="00342E73" w:rsidP="0045040A">
      <w:pPr>
        <w:spacing w:after="0" w:line="240" w:lineRule="auto"/>
        <w:ind w:left="567"/>
        <w:jc w:val="both"/>
        <w:rPr>
          <w:rFonts w:ascii="Times New Roman" w:hAnsi="Times New Roman"/>
          <w:bCs/>
          <w:sz w:val="24"/>
          <w:szCs w:val="24"/>
        </w:rPr>
      </w:pPr>
    </w:p>
    <w:p w:rsidR="00342E73" w:rsidRPr="00562311" w:rsidRDefault="00342E73" w:rsidP="0045040A">
      <w:pPr>
        <w:keepNext/>
        <w:keepLines/>
        <w:autoSpaceDE w:val="0"/>
        <w:autoSpaceDN w:val="0"/>
        <w:adjustRightInd w:val="0"/>
        <w:spacing w:after="0" w:line="240" w:lineRule="auto"/>
        <w:ind w:firstLine="284"/>
        <w:jc w:val="both"/>
        <w:rPr>
          <w:bCs/>
          <w:i/>
          <w:sz w:val="24"/>
          <w:szCs w:val="24"/>
          <w:rFonts w:ascii="Times New Roman" w:hAnsi="Times New Roman"/>
        </w:rPr>
      </w:pPr>
      <w:r>
        <w:rPr>
          <w:bCs/>
          <w:i/>
          <w:sz w:val="24"/>
          <w:szCs w:val="24"/>
          <w:rFonts w:ascii="Times New Roman" w:hAnsi="Times New Roman"/>
        </w:rPr>
        <w:t xml:space="preserve">5.2.</w:t>
      </w:r>
      <w:r>
        <w:rPr>
          <w:bCs/>
          <w:i/>
          <w:sz w:val="24"/>
          <w:szCs w:val="24"/>
          <w:rFonts w:ascii="Times New Roman" w:hAnsi="Times New Roman"/>
        </w:rPr>
        <w:t xml:space="preserve"> </w:t>
      </w:r>
      <w:r>
        <w:rPr>
          <w:bCs/>
          <w:i/>
          <w:sz w:val="24"/>
          <w:szCs w:val="24"/>
          <w:rFonts w:ascii="Times New Roman" w:hAnsi="Times New Roman"/>
        </w:rPr>
        <w:t xml:space="preserve">Indication du piquant</w:t>
      </w:r>
    </w:p>
    <w:p w:rsidR="00342E73" w:rsidRPr="00032BE1" w:rsidRDefault="00342E73" w:rsidP="0045040A">
      <w:pPr>
        <w:spacing w:after="0" w:line="240" w:lineRule="auto"/>
        <w:ind w:left="567"/>
        <w:jc w:val="both"/>
        <w:rPr>
          <w:bCs/>
          <w:sz w:val="24"/>
          <w:szCs w:val="24"/>
          <w:rFonts w:ascii="Times New Roman" w:hAnsi="Times New Roman"/>
        </w:rPr>
      </w:pPr>
      <w:r>
        <w:rPr>
          <w:bCs/>
          <w:sz w:val="24"/>
          <w:szCs w:val="24"/>
          <w:rFonts w:ascii="Times New Roman" w:hAnsi="Times New Roman"/>
        </w:rPr>
        <w:t xml:space="preserve">En sus des dispositions figurant au point 5.1.1.2, le produit peut également porter sur l'emballage un pictogramme indiquant le piquant et la teneur totale en capsaïcine en mg/kg.</w:t>
      </w:r>
    </w:p>
    <w:p w:rsidR="00B07484" w:rsidRDefault="00B07484" w:rsidP="0045040A">
      <w:pPr>
        <w:autoSpaceDE w:val="0"/>
        <w:autoSpaceDN w:val="0"/>
        <w:adjustRightInd w:val="0"/>
        <w:spacing w:after="0" w:line="240" w:lineRule="auto"/>
        <w:ind w:firstLine="284"/>
        <w:jc w:val="both"/>
        <w:rPr>
          <w:rFonts w:ascii="Times New Roman" w:hAnsi="Times New Roman"/>
          <w:bCs/>
          <w:i/>
          <w:sz w:val="24"/>
          <w:szCs w:val="24"/>
          <w:lang w:eastAsia="hu-HU"/>
        </w:rPr>
      </w:pPr>
    </w:p>
    <w:p w:rsidR="00214578" w:rsidRPr="00032BE1" w:rsidRDefault="00214578" w:rsidP="0045040A">
      <w:pPr>
        <w:keepNext/>
        <w:keepLines/>
        <w:autoSpaceDE w:val="0"/>
        <w:autoSpaceDN w:val="0"/>
        <w:adjustRightInd w:val="0"/>
        <w:spacing w:after="0" w:line="240" w:lineRule="auto"/>
        <w:ind w:firstLine="284"/>
        <w:jc w:val="both"/>
        <w:rPr>
          <w:bCs/>
          <w:i/>
          <w:sz w:val="24"/>
          <w:szCs w:val="24"/>
          <w:rFonts w:ascii="Times New Roman" w:hAnsi="Times New Roman"/>
        </w:rPr>
      </w:pPr>
      <w:r>
        <w:rPr>
          <w:bCs/>
          <w:i/>
          <w:sz w:val="24"/>
          <w:szCs w:val="24"/>
          <w:rFonts w:ascii="Times New Roman" w:hAnsi="Times New Roman"/>
        </w:rPr>
        <w:t xml:space="preserve">5.3.</w:t>
      </w:r>
      <w:r>
        <w:rPr>
          <w:bCs/>
          <w:i/>
          <w:sz w:val="24"/>
          <w:szCs w:val="24"/>
          <w:rFonts w:ascii="Times New Roman" w:hAnsi="Times New Roman"/>
        </w:rPr>
        <w:t xml:space="preserve"> </w:t>
      </w:r>
      <w:r>
        <w:rPr>
          <w:bCs/>
          <w:i/>
          <w:sz w:val="24"/>
          <w:szCs w:val="24"/>
          <w:rFonts w:ascii="Times New Roman" w:hAnsi="Times New Roman"/>
        </w:rPr>
        <w:t xml:space="preserve">Désignation du lieu de production</w:t>
      </w:r>
    </w:p>
    <w:p w:rsidR="00214578" w:rsidRPr="00032BE1" w:rsidRDefault="003D7BC4" w:rsidP="0045040A">
      <w:pPr>
        <w:autoSpaceDE w:val="0"/>
        <w:autoSpaceDN w:val="0"/>
        <w:adjustRightInd w:val="0"/>
        <w:spacing w:after="0" w:line="240" w:lineRule="auto"/>
        <w:ind w:left="567" w:firstLine="1"/>
        <w:jc w:val="both"/>
        <w:rPr>
          <w:bCs/>
          <w:sz w:val="24"/>
          <w:szCs w:val="24"/>
          <w:rFonts w:ascii="Times New Roman" w:hAnsi="Times New Roman"/>
        </w:rPr>
      </w:pPr>
      <w:r>
        <w:rPr>
          <w:bCs/>
          <w:sz w:val="24"/>
          <w:szCs w:val="24"/>
          <w:rFonts w:ascii="Times New Roman" w:hAnsi="Times New Roman"/>
        </w:rPr>
        <w:t xml:space="preserve">5.3.1.</w:t>
      </w:r>
      <w:r>
        <w:rPr>
          <w:bCs/>
          <w:sz w:val="24"/>
          <w:szCs w:val="24"/>
          <w:rFonts w:ascii="Times New Roman" w:hAnsi="Times New Roman"/>
        </w:rPr>
        <w:t xml:space="preserve"> </w:t>
      </w:r>
      <w:r>
        <w:rPr>
          <w:bCs/>
          <w:sz w:val="24"/>
          <w:szCs w:val="24"/>
          <w:rFonts w:ascii="Times New Roman" w:hAnsi="Times New Roman"/>
        </w:rPr>
        <w:t xml:space="preserve">Il convient d’indiquer sur l’emballage le lieu de production de la poudre de paprika fumé.</w:t>
      </w:r>
    </w:p>
    <w:p w:rsidR="00214578" w:rsidRPr="00562311" w:rsidRDefault="003D7BC4" w:rsidP="0045040A">
      <w:pPr>
        <w:autoSpaceDE w:val="0"/>
        <w:autoSpaceDN w:val="0"/>
        <w:adjustRightInd w:val="0"/>
        <w:spacing w:after="0" w:line="240" w:lineRule="auto"/>
        <w:ind w:left="567"/>
        <w:jc w:val="both"/>
        <w:rPr>
          <w:bCs/>
          <w:sz w:val="24"/>
          <w:szCs w:val="24"/>
          <w:rFonts w:ascii="Times New Roman" w:hAnsi="Times New Roman"/>
        </w:rPr>
      </w:pPr>
      <w:r>
        <w:rPr>
          <w:bCs/>
          <w:sz w:val="24"/>
          <w:szCs w:val="24"/>
          <w:rFonts w:ascii="Times New Roman" w:hAnsi="Times New Roman"/>
        </w:rPr>
        <w:t xml:space="preserve">5.3.1.1.</w:t>
      </w:r>
      <w:r>
        <w:rPr>
          <w:bCs/>
          <w:sz w:val="24"/>
          <w:szCs w:val="24"/>
          <w:rFonts w:ascii="Times New Roman" w:hAnsi="Times New Roman"/>
        </w:rPr>
        <w:t xml:space="preserve"> </w:t>
      </w:r>
      <w:r>
        <w:rPr>
          <w:bCs/>
          <w:sz w:val="24"/>
          <w:szCs w:val="24"/>
          <w:rFonts w:ascii="Times New Roman" w:hAnsi="Times New Roman"/>
        </w:rPr>
        <w:t xml:space="preserve">Si le paprika (poudre) utilisé provient de plusieurs lieux de production, il convient d’énumérer les sites de production par ordre décroissant de la quantité de paprika produite à cet endroit en indiquant le pourcentage en poids de la poudre de paprika [exemple: Hongrie (70 %), Espagne (20 %), Chine (10 %)].</w:t>
      </w:r>
    </w:p>
    <w:p w:rsidR="00214578" w:rsidRPr="00562311" w:rsidRDefault="00E14A2B" w:rsidP="0045040A">
      <w:pPr>
        <w:autoSpaceDE w:val="0"/>
        <w:autoSpaceDN w:val="0"/>
        <w:adjustRightInd w:val="0"/>
        <w:spacing w:after="0" w:line="240" w:lineRule="auto"/>
        <w:ind w:left="567"/>
        <w:jc w:val="both"/>
        <w:rPr>
          <w:bCs/>
          <w:sz w:val="24"/>
          <w:szCs w:val="24"/>
          <w:rFonts w:ascii="Times New Roman" w:hAnsi="Times New Roman"/>
        </w:rPr>
      </w:pPr>
      <w:r>
        <w:rPr>
          <w:bCs/>
          <w:sz w:val="24"/>
          <w:szCs w:val="24"/>
          <w:rFonts w:ascii="Times New Roman" w:hAnsi="Times New Roman"/>
        </w:rPr>
        <w:t xml:space="preserve">5.3.1.2.</w:t>
      </w:r>
      <w:r>
        <w:rPr>
          <w:bCs/>
          <w:sz w:val="24"/>
          <w:szCs w:val="24"/>
          <w:rFonts w:ascii="Times New Roman" w:hAnsi="Times New Roman"/>
        </w:rPr>
        <w:t xml:space="preserve"> </w:t>
      </w:r>
      <w:r>
        <w:rPr>
          <w:bCs/>
          <w:sz w:val="24"/>
          <w:szCs w:val="24"/>
          <w:rFonts w:ascii="Times New Roman" w:hAnsi="Times New Roman"/>
        </w:rPr>
        <w:t xml:space="preserve">Si le piment devant servir de mouture provient d'un seul lieu de production, le nom du produit peut également faire référence au pays où le piment a été cultivé (par exemple, Poudre de paprika fumé, Lieu de production: Espagne).</w:t>
      </w:r>
      <w:r>
        <w:rPr>
          <w:bCs/>
          <w:sz w:val="24"/>
          <w:szCs w:val="24"/>
          <w:rFonts w:ascii="Times New Roman" w:hAnsi="Times New Roman"/>
        </w:rPr>
        <w:t xml:space="preserve"> </w:t>
      </w:r>
    </w:p>
    <w:p w:rsidR="00214578" w:rsidRPr="00562311" w:rsidRDefault="009C3F36" w:rsidP="0045040A">
      <w:pPr>
        <w:autoSpaceDE w:val="0"/>
        <w:autoSpaceDN w:val="0"/>
        <w:adjustRightInd w:val="0"/>
        <w:spacing w:after="0" w:line="240" w:lineRule="auto"/>
        <w:ind w:left="567"/>
        <w:jc w:val="both"/>
        <w:rPr>
          <w:bCs/>
          <w:sz w:val="24"/>
          <w:szCs w:val="24"/>
          <w:rFonts w:ascii="Times New Roman" w:hAnsi="Times New Roman"/>
        </w:rPr>
      </w:pPr>
      <w:r>
        <w:rPr>
          <w:sz w:val="24"/>
          <w:szCs w:val="24"/>
          <w:rFonts w:ascii="Times New Roman" w:hAnsi="Times New Roman"/>
        </w:rPr>
        <w:t xml:space="preserve">5.3.2.</w:t>
      </w:r>
      <w:r>
        <w:rPr>
          <w:sz w:val="24"/>
          <w:szCs w:val="24"/>
          <w:rFonts w:ascii="Times New Roman" w:hAnsi="Times New Roman"/>
        </w:rPr>
        <w:t xml:space="preserve"> </w:t>
      </w:r>
      <w:r>
        <w:rPr>
          <w:sz w:val="24"/>
          <w:szCs w:val="24"/>
          <w:rFonts w:ascii="Times New Roman" w:hAnsi="Times New Roman"/>
        </w:rPr>
        <w:t xml:space="preserve">Le lieu de production doit être mentionné dans la partie principale du champ visuel sur l’emballage en caractères de dimension au moins égale à la moitié des caractères les plus grands figurant sur l’emballage et ne pouvant pas être inférieure à la taille des caractères utilisés pour les informations à mentionner obligatoirement en vertu de l'article 13, paragraphes 2 et 3, du règlement (UE) nº 1169/2011 du Parlement européen et du Conseil du 25 octobre 2011 concernant l'information des consommateurs sur les denrées alimentaires, modifiant les règlements (CE) nº 1924/2006 et (CE) nº 1925/2006 du Parlement européen et du Conseil et abrogeant la directive 87/250/CEE de la Commission, la directive 90/496/CEE du Conseil, la directive 1999/10/CE de la Commission, la directive 2000/13/CE du Parlement européen et du Conseil, les directives 2002/67/CE et 2008/5/CE de la Commission et le règlement (CE) nº 608/2004 de la Commission.</w:t>
      </w:r>
    </w:p>
    <w:p w:rsidR="00562311" w:rsidRDefault="00562311" w:rsidP="0045040A">
      <w:pPr>
        <w:rPr>
          <w:rFonts w:ascii="Times New Roman" w:hAnsi="Times New Roman"/>
          <w:bCs/>
          <w:sz w:val="26"/>
          <w:szCs w:val="26"/>
        </w:rPr>
      </w:pPr>
    </w:p>
    <w:p w:rsidR="00DA67B6" w:rsidRPr="00032BE1" w:rsidRDefault="00DA67B6" w:rsidP="0045040A">
      <w:pPr>
        <w:pStyle w:val="Default"/>
        <w:keepNext/>
        <w:keepLines/>
        <w:jc w:val="center"/>
        <w:rPr>
          <w:b/>
          <w:bCs/>
        </w:rPr>
      </w:pPr>
      <w:r>
        <w:rPr>
          <w:b/>
          <w:bCs/>
        </w:rPr>
        <w:t xml:space="preserve">Partie C</w:t>
      </w:r>
    </w:p>
    <w:p w:rsidR="00DA67B6" w:rsidRDefault="00DA67B6" w:rsidP="0045040A">
      <w:pPr>
        <w:pStyle w:val="Default"/>
        <w:keepNext/>
        <w:keepLines/>
        <w:jc w:val="center"/>
        <w:rPr>
          <w:b/>
          <w:caps/>
        </w:rPr>
      </w:pPr>
      <w:r>
        <w:rPr>
          <w:b/>
          <w:caps/>
        </w:rPr>
        <w:t xml:space="preserve">Méthodologie</w:t>
      </w:r>
    </w:p>
    <w:p w:rsidR="00B94390" w:rsidRDefault="00B94390" w:rsidP="0045040A">
      <w:pPr>
        <w:pStyle w:val="Default"/>
        <w:keepNext/>
        <w:keepLines/>
        <w:jc w:val="both"/>
        <w:rPr>
          <w:caps/>
        </w:rPr>
      </w:pPr>
    </w:p>
    <w:p w:rsidR="00B94390" w:rsidRPr="00032BE1" w:rsidRDefault="000C76DC" w:rsidP="0045040A">
      <w:pPr>
        <w:keepNext/>
        <w:keepLines/>
        <w:spacing w:after="0" w:line="240" w:lineRule="auto"/>
        <w:jc w:val="both"/>
        <w:rPr>
          <w:sz w:val="26"/>
          <w:szCs w:val="26"/>
          <w:rFonts w:ascii="Times New Roman" w:hAnsi="Times New Roman" w:cs="Times New Roman"/>
        </w:rPr>
      </w:pPr>
      <w:r>
        <w:rPr>
          <w:sz w:val="26"/>
          <w:szCs w:val="26"/>
          <w:rFonts w:ascii="Times New Roman" w:hAnsi="Times New Roman"/>
        </w:rPr>
        <w:t xml:space="preserve">Les méthodes suivantes, ou équivalentes, doivent être utilisées pour vérifier les caractéristiques de qualité spécifiées dans la partie B.</w:t>
      </w:r>
    </w:p>
    <w:p w:rsidR="00214578" w:rsidRPr="00032BE1" w:rsidRDefault="00214578" w:rsidP="0045040A">
      <w:pPr>
        <w:keepNext/>
        <w:keepLines/>
        <w:autoSpaceDE w:val="0"/>
        <w:autoSpaceDN w:val="0"/>
        <w:adjustRightInd w:val="0"/>
        <w:spacing w:after="0" w:line="240" w:lineRule="auto"/>
        <w:rPr>
          <w:rFonts w:ascii="Times New Roman" w:hAnsi="Times New Roman"/>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
        <w:gridCol w:w="6030"/>
        <w:gridCol w:w="2798"/>
      </w:tblGrid>
      <w:tr w:rsidR="000C76DC" w:rsidRPr="0005027E" w:rsidTr="0045040A">
        <w:trPr>
          <w:cantSplit/>
          <w:jc w:val="center"/>
        </w:trPr>
        <w:tc>
          <w:tcPr>
            <w:tcW w:w="248" w:type="pct"/>
            <w:vAlign w:val="center"/>
          </w:tcPr>
          <w:p w:rsidR="000C76DC" w:rsidRPr="00032BE1" w:rsidRDefault="000C76DC" w:rsidP="0045040A">
            <w:pPr>
              <w:keepNext/>
              <w:keepLines/>
              <w:spacing w:after="0"/>
              <w:jc w:val="center"/>
              <w:rPr>
                <w:rFonts w:ascii="Times New Roman" w:hAnsi="Times New Roman"/>
                <w:b/>
                <w:sz w:val="24"/>
                <w:szCs w:val="24"/>
              </w:rPr>
            </w:pPr>
          </w:p>
        </w:tc>
        <w:tc>
          <w:tcPr>
            <w:tcW w:w="3246" w:type="pct"/>
            <w:vAlign w:val="center"/>
          </w:tcPr>
          <w:p w:rsidR="000C76DC" w:rsidRPr="000C76DC" w:rsidRDefault="003F5A18" w:rsidP="0045040A">
            <w:pPr>
              <w:keepNext/>
              <w:keepLines/>
              <w:spacing w:after="0"/>
              <w:jc w:val="center"/>
              <w:rPr>
                <w:b/>
                <w:sz w:val="24"/>
                <w:szCs w:val="24"/>
                <w:rFonts w:ascii="Times New Roman" w:hAnsi="Times New Roman"/>
              </w:rPr>
            </w:pPr>
            <w:r>
              <w:rPr>
                <w:b/>
                <w:sz w:val="24"/>
                <w:szCs w:val="24"/>
                <w:rFonts w:ascii="Times New Roman" w:hAnsi="Times New Roman"/>
              </w:rPr>
              <w:t xml:space="preserve">A</w:t>
            </w:r>
          </w:p>
        </w:tc>
        <w:tc>
          <w:tcPr>
            <w:tcW w:w="1506" w:type="pct"/>
            <w:vAlign w:val="center"/>
          </w:tcPr>
          <w:p w:rsidR="000C76DC" w:rsidRPr="00032BE1" w:rsidRDefault="003F5A18" w:rsidP="0045040A">
            <w:pPr>
              <w:keepNext/>
              <w:keepLines/>
              <w:spacing w:after="0"/>
              <w:jc w:val="center"/>
              <w:rPr>
                <w:b/>
                <w:sz w:val="24"/>
                <w:szCs w:val="24"/>
                <w:rFonts w:ascii="Times New Roman" w:hAnsi="Times New Roman"/>
              </w:rPr>
            </w:pPr>
            <w:r>
              <w:rPr>
                <w:b/>
                <w:sz w:val="24"/>
                <w:szCs w:val="24"/>
                <w:rFonts w:ascii="Times New Roman" w:hAnsi="Times New Roman"/>
              </w:rPr>
              <w:t xml:space="preserve">B</w:t>
            </w:r>
          </w:p>
        </w:tc>
      </w:tr>
      <w:tr w:rsidR="000C76DC" w:rsidRPr="0005027E" w:rsidTr="0045040A">
        <w:trPr>
          <w:cantSplit/>
          <w:jc w:val="center"/>
        </w:trPr>
        <w:tc>
          <w:tcPr>
            <w:tcW w:w="248" w:type="pct"/>
            <w:vAlign w:val="center"/>
          </w:tcPr>
          <w:p w:rsidR="000C76DC" w:rsidRPr="00E44F42" w:rsidRDefault="003F5A18" w:rsidP="0045040A">
            <w:pPr>
              <w:keepNext/>
              <w:keepLines/>
              <w:spacing w:after="0" w:line="240" w:lineRule="auto"/>
              <w:jc w:val="center"/>
              <w:rPr>
                <w:b/>
                <w:sz w:val="24"/>
                <w:szCs w:val="24"/>
                <w:rFonts w:ascii="Times New Roman" w:hAnsi="Times New Roman"/>
              </w:rPr>
            </w:pPr>
            <w:r>
              <w:rPr>
                <w:b/>
                <w:sz w:val="24"/>
                <w:szCs w:val="24"/>
                <w:rFonts w:ascii="Times New Roman" w:hAnsi="Times New Roman"/>
              </w:rPr>
              <w:t xml:space="preserve">1.</w:t>
            </w:r>
          </w:p>
        </w:tc>
        <w:tc>
          <w:tcPr>
            <w:tcW w:w="3246" w:type="pct"/>
            <w:vAlign w:val="center"/>
          </w:tcPr>
          <w:p w:rsidR="000C76DC" w:rsidRPr="000C76DC" w:rsidRDefault="000C76DC" w:rsidP="0045040A">
            <w:pPr>
              <w:keepNext/>
              <w:keepLines/>
              <w:spacing w:after="0" w:line="240" w:lineRule="auto"/>
              <w:jc w:val="center"/>
              <w:rPr>
                <w:b/>
                <w:sz w:val="24"/>
                <w:szCs w:val="24"/>
                <w:rFonts w:ascii="Times New Roman" w:hAnsi="Times New Roman"/>
              </w:rPr>
            </w:pPr>
            <w:r>
              <w:rPr>
                <w:b/>
                <w:sz w:val="24"/>
                <w:szCs w:val="24"/>
                <w:rFonts w:ascii="Times New Roman" w:hAnsi="Times New Roman"/>
              </w:rPr>
              <w:t xml:space="preserve">Caractéristiques physiques et chimiques</w:t>
            </w:r>
          </w:p>
        </w:tc>
        <w:tc>
          <w:tcPr>
            <w:tcW w:w="1506" w:type="pct"/>
            <w:vAlign w:val="center"/>
          </w:tcPr>
          <w:p w:rsidR="000C76DC" w:rsidRPr="000C76DC" w:rsidRDefault="000C76DC" w:rsidP="0045040A">
            <w:pPr>
              <w:keepNext/>
              <w:keepLines/>
              <w:spacing w:after="0" w:line="240" w:lineRule="auto"/>
              <w:jc w:val="center"/>
              <w:rPr>
                <w:b/>
                <w:sz w:val="24"/>
                <w:szCs w:val="24"/>
                <w:rFonts w:ascii="Times New Roman" w:hAnsi="Times New Roman"/>
              </w:rPr>
            </w:pPr>
            <w:r>
              <w:rPr>
                <w:b/>
                <w:sz w:val="24"/>
                <w:szCs w:val="24"/>
                <w:rFonts w:ascii="Times New Roman" w:hAnsi="Times New Roman"/>
              </w:rPr>
              <w:t xml:space="preserve">Numéro de la méthode de contrôle</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b/>
                <w:sz w:val="24"/>
                <w:szCs w:val="24"/>
                <w:rFonts w:ascii="Times New Roman" w:hAnsi="Times New Roman"/>
              </w:rPr>
            </w:pPr>
            <w:r>
              <w:rPr>
                <w:b/>
                <w:sz w:val="24"/>
                <w:szCs w:val="24"/>
                <w:rFonts w:ascii="Times New Roman" w:hAnsi="Times New Roman"/>
              </w:rPr>
              <w:t xml:space="preserve">2.</w:t>
            </w:r>
          </w:p>
        </w:tc>
        <w:tc>
          <w:tcPr>
            <w:tcW w:w="3246" w:type="pct"/>
            <w:vAlign w:val="center"/>
          </w:tcPr>
          <w:p w:rsidR="000C76DC" w:rsidRPr="000C76DC" w:rsidRDefault="000C76DC" w:rsidP="0045040A">
            <w:pPr>
              <w:spacing w:before="120" w:after="120" w:line="240" w:lineRule="auto"/>
              <w:rPr>
                <w:sz w:val="24"/>
                <w:szCs w:val="24"/>
                <w:rFonts w:ascii="Times New Roman" w:hAnsi="Times New Roman"/>
              </w:rPr>
            </w:pPr>
            <w:r>
              <w:rPr>
                <w:sz w:val="24"/>
                <w:szCs w:val="24"/>
                <w:rFonts w:ascii="Times New Roman" w:hAnsi="Times New Roman"/>
              </w:rPr>
              <w:t xml:space="preserve">Teneur en matières colorantes naturelles, en unités couleurs ASTA</w:t>
            </w:r>
          </w:p>
        </w:tc>
        <w:tc>
          <w:tcPr>
            <w:tcW w:w="1506" w:type="pct"/>
          </w:tcPr>
          <w:p w:rsidR="000C76DC" w:rsidRPr="00032BE1" w:rsidRDefault="000C76DC" w:rsidP="0045040A">
            <w:pPr>
              <w:spacing w:before="120" w:after="120" w:line="240" w:lineRule="auto"/>
              <w:rPr>
                <w:sz w:val="24"/>
                <w:szCs w:val="24"/>
                <w:rFonts w:ascii="Times New Roman" w:hAnsi="Times New Roman"/>
              </w:rPr>
            </w:pPr>
            <w:r>
              <w:rPr>
                <w:sz w:val="24"/>
                <w:szCs w:val="24"/>
                <w:rFonts w:ascii="Times New Roman" w:hAnsi="Times New Roman"/>
              </w:rPr>
              <w:t xml:space="preserve">MSZ EN ISO 7541</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b/>
                <w:sz w:val="24"/>
                <w:szCs w:val="24"/>
                <w:rFonts w:ascii="Times New Roman" w:hAnsi="Times New Roman"/>
              </w:rPr>
            </w:pPr>
            <w:r>
              <w:rPr>
                <w:b/>
                <w:sz w:val="24"/>
                <w:szCs w:val="24"/>
                <w:rFonts w:ascii="Times New Roman" w:hAnsi="Times New Roman"/>
              </w:rPr>
              <w:t xml:space="preserve">3.</w:t>
            </w:r>
          </w:p>
        </w:tc>
        <w:tc>
          <w:tcPr>
            <w:tcW w:w="3246" w:type="pct"/>
            <w:vAlign w:val="center"/>
          </w:tcPr>
          <w:p w:rsidR="000C76DC" w:rsidRPr="000C76DC" w:rsidRDefault="000C76DC" w:rsidP="0045040A">
            <w:pPr>
              <w:spacing w:before="120" w:after="120" w:line="240" w:lineRule="auto"/>
              <w:rPr>
                <w:sz w:val="24"/>
                <w:szCs w:val="24"/>
                <w:rFonts w:ascii="Times New Roman" w:hAnsi="Times New Roman"/>
              </w:rPr>
            </w:pPr>
            <w:r>
              <w:rPr>
                <w:sz w:val="24"/>
                <w:szCs w:val="24"/>
                <w:rFonts w:ascii="Times New Roman" w:hAnsi="Times New Roman"/>
              </w:rPr>
              <w:t xml:space="preserve">Humidité</w:t>
            </w:r>
          </w:p>
        </w:tc>
        <w:tc>
          <w:tcPr>
            <w:tcW w:w="1506" w:type="pct"/>
          </w:tcPr>
          <w:p w:rsidR="000C76DC" w:rsidRPr="00032BE1" w:rsidRDefault="000C76DC" w:rsidP="0045040A">
            <w:pPr>
              <w:spacing w:before="120" w:after="120" w:line="240" w:lineRule="auto"/>
              <w:rPr>
                <w:sz w:val="24"/>
                <w:szCs w:val="24"/>
                <w:rFonts w:ascii="Times New Roman" w:hAnsi="Times New Roman"/>
              </w:rPr>
            </w:pPr>
            <w:r>
              <w:rPr>
                <w:sz w:val="24"/>
                <w:szCs w:val="24"/>
                <w:rFonts w:ascii="Times New Roman" w:hAnsi="Times New Roman"/>
              </w:rPr>
              <w:t xml:space="preserve">MSZ EN ISO 7540</w:t>
            </w:r>
          </w:p>
          <w:p w:rsidR="000C76DC" w:rsidRPr="00032BE1" w:rsidRDefault="000C76DC" w:rsidP="0045040A">
            <w:pPr>
              <w:spacing w:before="120" w:after="120" w:line="240" w:lineRule="auto"/>
              <w:rPr>
                <w:sz w:val="24"/>
                <w:szCs w:val="24"/>
                <w:rFonts w:ascii="Times New Roman" w:hAnsi="Times New Roman"/>
              </w:rPr>
            </w:pPr>
            <w:r>
              <w:rPr>
                <w:sz w:val="24"/>
                <w:szCs w:val="24"/>
                <w:rFonts w:ascii="Times New Roman" w:hAnsi="Times New Roman"/>
              </w:rPr>
              <w:t xml:space="preserve">(Selon l’annexe A)</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b/>
                <w:sz w:val="24"/>
                <w:szCs w:val="24"/>
                <w:rFonts w:ascii="Times New Roman" w:hAnsi="Times New Roman"/>
              </w:rPr>
            </w:pPr>
            <w:r>
              <w:rPr>
                <w:b/>
                <w:sz w:val="24"/>
                <w:szCs w:val="24"/>
                <w:rFonts w:ascii="Times New Roman" w:hAnsi="Times New Roman"/>
              </w:rPr>
              <w:t xml:space="preserve">4.</w:t>
            </w:r>
          </w:p>
        </w:tc>
        <w:tc>
          <w:tcPr>
            <w:tcW w:w="3246" w:type="pct"/>
            <w:vAlign w:val="center"/>
          </w:tcPr>
          <w:p w:rsidR="000C76DC" w:rsidRPr="000C76DC" w:rsidRDefault="000C76DC" w:rsidP="0045040A">
            <w:pPr>
              <w:spacing w:before="120" w:after="120" w:line="240" w:lineRule="auto"/>
              <w:rPr>
                <w:sz w:val="24"/>
                <w:szCs w:val="24"/>
                <w:rFonts w:ascii="Times New Roman" w:hAnsi="Times New Roman"/>
              </w:rPr>
            </w:pPr>
            <w:r>
              <w:rPr>
                <w:sz w:val="24"/>
                <w:szCs w:val="24"/>
                <w:rFonts w:ascii="Times New Roman" w:hAnsi="Times New Roman"/>
              </w:rPr>
              <w:t xml:space="preserve">Cendres totales sur la matière sèche</w:t>
            </w:r>
          </w:p>
        </w:tc>
        <w:tc>
          <w:tcPr>
            <w:tcW w:w="1506" w:type="pct"/>
          </w:tcPr>
          <w:p w:rsidR="000C76DC" w:rsidRPr="00032BE1" w:rsidRDefault="000C76DC" w:rsidP="0045040A">
            <w:pPr>
              <w:spacing w:before="120" w:after="120" w:line="240" w:lineRule="auto"/>
              <w:rPr>
                <w:sz w:val="24"/>
                <w:szCs w:val="24"/>
                <w:rFonts w:ascii="Times New Roman" w:hAnsi="Times New Roman"/>
              </w:rPr>
            </w:pPr>
            <w:r>
              <w:rPr>
                <w:sz w:val="24"/>
                <w:szCs w:val="24"/>
                <w:rFonts w:ascii="Times New Roman" w:hAnsi="Times New Roman"/>
              </w:rPr>
              <w:t xml:space="preserve">MSZ ISO 928</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b/>
                <w:sz w:val="24"/>
                <w:szCs w:val="24"/>
                <w:rFonts w:ascii="Times New Roman" w:hAnsi="Times New Roman"/>
              </w:rPr>
            </w:pPr>
            <w:r>
              <w:rPr>
                <w:b/>
                <w:sz w:val="24"/>
                <w:szCs w:val="24"/>
                <w:rFonts w:ascii="Times New Roman" w:hAnsi="Times New Roman"/>
              </w:rPr>
              <w:t xml:space="preserve">5.</w:t>
            </w:r>
          </w:p>
        </w:tc>
        <w:tc>
          <w:tcPr>
            <w:tcW w:w="3246" w:type="pct"/>
            <w:vAlign w:val="center"/>
          </w:tcPr>
          <w:p w:rsidR="000C76DC" w:rsidRPr="000C76DC" w:rsidRDefault="000C76DC" w:rsidP="0045040A">
            <w:pPr>
              <w:spacing w:before="120" w:after="120" w:line="240" w:lineRule="auto"/>
              <w:rPr>
                <w:sz w:val="24"/>
                <w:szCs w:val="24"/>
                <w:rFonts w:ascii="Times New Roman" w:hAnsi="Times New Roman"/>
              </w:rPr>
            </w:pPr>
            <w:r>
              <w:rPr>
                <w:sz w:val="24"/>
                <w:szCs w:val="24"/>
                <w:rFonts w:ascii="Times New Roman" w:hAnsi="Times New Roman"/>
              </w:rPr>
              <w:t xml:space="preserve">Cendres insolubles dans l'acide sur la matière sèche</w:t>
            </w:r>
          </w:p>
        </w:tc>
        <w:tc>
          <w:tcPr>
            <w:tcW w:w="1506" w:type="pct"/>
          </w:tcPr>
          <w:p w:rsidR="000C76DC" w:rsidRPr="00032BE1" w:rsidRDefault="000C76DC" w:rsidP="0045040A">
            <w:pPr>
              <w:spacing w:before="120" w:after="120" w:line="240" w:lineRule="auto"/>
              <w:rPr>
                <w:sz w:val="24"/>
                <w:szCs w:val="24"/>
                <w:rFonts w:ascii="Times New Roman" w:hAnsi="Times New Roman"/>
              </w:rPr>
            </w:pPr>
            <w:r>
              <w:rPr>
                <w:sz w:val="24"/>
                <w:szCs w:val="24"/>
                <w:rFonts w:ascii="Times New Roman" w:hAnsi="Times New Roman"/>
              </w:rPr>
              <w:t xml:space="preserve">MSZ ISO 930</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b/>
                <w:sz w:val="24"/>
                <w:szCs w:val="24"/>
                <w:rFonts w:ascii="Times New Roman" w:hAnsi="Times New Roman"/>
              </w:rPr>
            </w:pPr>
            <w:r>
              <w:rPr>
                <w:b/>
                <w:sz w:val="24"/>
                <w:szCs w:val="24"/>
                <w:rFonts w:ascii="Times New Roman" w:hAnsi="Times New Roman"/>
              </w:rPr>
              <w:t xml:space="preserve">6.</w:t>
            </w:r>
          </w:p>
        </w:tc>
        <w:tc>
          <w:tcPr>
            <w:tcW w:w="3246" w:type="pct"/>
            <w:vAlign w:val="center"/>
          </w:tcPr>
          <w:p w:rsidR="000C76DC" w:rsidRPr="000C76DC" w:rsidRDefault="000C76DC" w:rsidP="0045040A">
            <w:pPr>
              <w:spacing w:before="120" w:after="120" w:line="240" w:lineRule="auto"/>
              <w:rPr>
                <w:sz w:val="24"/>
                <w:szCs w:val="24"/>
                <w:rFonts w:ascii="Times New Roman" w:hAnsi="Times New Roman"/>
              </w:rPr>
            </w:pPr>
            <w:r>
              <w:rPr>
                <w:sz w:val="24"/>
                <w:szCs w:val="24"/>
                <w:rFonts w:ascii="Times New Roman" w:hAnsi="Times New Roman"/>
              </w:rPr>
              <w:t xml:space="preserve">Extrait éthéré non volatil sur la matière sèche</w:t>
            </w:r>
          </w:p>
        </w:tc>
        <w:tc>
          <w:tcPr>
            <w:tcW w:w="1506" w:type="pct"/>
            <w:vAlign w:val="center"/>
          </w:tcPr>
          <w:p w:rsidR="000C76DC" w:rsidRPr="00032BE1" w:rsidRDefault="000C76DC" w:rsidP="0045040A">
            <w:pPr>
              <w:spacing w:before="120" w:after="120" w:line="240" w:lineRule="auto"/>
              <w:rPr>
                <w:sz w:val="24"/>
                <w:szCs w:val="24"/>
                <w:rFonts w:ascii="Times New Roman" w:hAnsi="Times New Roman"/>
              </w:rPr>
            </w:pPr>
            <w:r>
              <w:rPr>
                <w:sz w:val="24"/>
                <w:szCs w:val="24"/>
                <w:rFonts w:ascii="Times New Roman" w:hAnsi="Times New Roman"/>
              </w:rPr>
              <w:t xml:space="preserve">MSZ ISO 1108</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b/>
                <w:sz w:val="24"/>
                <w:szCs w:val="24"/>
                <w:rFonts w:ascii="Times New Roman" w:hAnsi="Times New Roman"/>
              </w:rPr>
            </w:pPr>
            <w:r>
              <w:rPr>
                <w:b/>
                <w:sz w:val="24"/>
                <w:szCs w:val="24"/>
                <w:rFonts w:ascii="Times New Roman" w:hAnsi="Times New Roman"/>
              </w:rPr>
              <w:t xml:space="preserve">7.</w:t>
            </w:r>
          </w:p>
        </w:tc>
        <w:tc>
          <w:tcPr>
            <w:tcW w:w="3246" w:type="pct"/>
            <w:vAlign w:val="center"/>
          </w:tcPr>
          <w:p w:rsidR="000C76DC" w:rsidRPr="000C76DC" w:rsidRDefault="000C76DC" w:rsidP="0045040A">
            <w:pPr>
              <w:spacing w:before="120" w:after="120" w:line="240" w:lineRule="auto"/>
              <w:rPr>
                <w:sz w:val="24"/>
                <w:szCs w:val="24"/>
                <w:rFonts w:ascii="Times New Roman" w:hAnsi="Times New Roman"/>
              </w:rPr>
            </w:pPr>
            <w:r>
              <w:rPr>
                <w:sz w:val="24"/>
                <w:szCs w:val="24"/>
                <w:rFonts w:ascii="Times New Roman" w:hAnsi="Times New Roman"/>
              </w:rPr>
              <w:t xml:space="preserve">Degré de finesse des moutures, ø 0,500 (mm) sur filtrage par tamis</w:t>
            </w:r>
          </w:p>
        </w:tc>
        <w:tc>
          <w:tcPr>
            <w:tcW w:w="1506" w:type="pct"/>
          </w:tcPr>
          <w:p w:rsidR="000C76DC" w:rsidRPr="00032BE1" w:rsidRDefault="000C76DC" w:rsidP="0045040A">
            <w:pPr>
              <w:spacing w:before="120" w:after="120" w:line="240" w:lineRule="auto"/>
              <w:rPr>
                <w:sz w:val="24"/>
                <w:szCs w:val="24"/>
                <w:rFonts w:ascii="Times New Roman" w:hAnsi="Times New Roman"/>
              </w:rPr>
            </w:pPr>
            <w:r>
              <w:rPr>
                <w:sz w:val="24"/>
                <w:szCs w:val="24"/>
                <w:rFonts w:ascii="Times New Roman" w:hAnsi="Times New Roman"/>
              </w:rPr>
              <w:t xml:space="preserve">MSZ ISO 3588</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b/>
                <w:sz w:val="24"/>
                <w:szCs w:val="24"/>
                <w:rFonts w:ascii="Times New Roman" w:hAnsi="Times New Roman"/>
              </w:rPr>
            </w:pPr>
            <w:r>
              <w:rPr>
                <w:b/>
                <w:sz w:val="24"/>
                <w:szCs w:val="24"/>
                <w:rFonts w:ascii="Times New Roman" w:hAnsi="Times New Roman"/>
              </w:rPr>
              <w:t xml:space="preserve">8.</w:t>
            </w:r>
          </w:p>
        </w:tc>
        <w:tc>
          <w:tcPr>
            <w:tcW w:w="3246" w:type="pct"/>
            <w:vAlign w:val="center"/>
          </w:tcPr>
          <w:p w:rsidR="000C76DC" w:rsidRPr="000C76DC" w:rsidRDefault="000C76DC" w:rsidP="0045040A">
            <w:pPr>
              <w:spacing w:before="120" w:after="120" w:line="240" w:lineRule="auto"/>
              <w:rPr>
                <w:sz w:val="24"/>
                <w:szCs w:val="24"/>
                <w:rFonts w:ascii="Times New Roman" w:hAnsi="Times New Roman"/>
              </w:rPr>
            </w:pPr>
            <w:r>
              <w:rPr>
                <w:sz w:val="24"/>
                <w:szCs w:val="24"/>
                <w:rFonts w:ascii="Times New Roman" w:hAnsi="Times New Roman"/>
              </w:rPr>
              <w:t xml:space="preserve">Teneur totale en capsaïcine (ensemble de la teneur en capsaïcine et en dihydrocapsaïcine)</w:t>
            </w:r>
          </w:p>
        </w:tc>
        <w:tc>
          <w:tcPr>
            <w:tcW w:w="1506" w:type="pct"/>
            <w:vAlign w:val="center"/>
          </w:tcPr>
          <w:p w:rsidR="000C76DC" w:rsidRPr="00032BE1" w:rsidRDefault="000C76DC" w:rsidP="0045040A">
            <w:pPr>
              <w:spacing w:before="120" w:after="120" w:line="240" w:lineRule="auto"/>
              <w:rPr>
                <w:sz w:val="24"/>
                <w:szCs w:val="24"/>
                <w:rFonts w:ascii="Times New Roman" w:hAnsi="Times New Roman"/>
              </w:rPr>
            </w:pPr>
            <w:r>
              <w:rPr>
                <w:sz w:val="24"/>
                <w:szCs w:val="24"/>
                <w:rFonts w:ascii="Times New Roman" w:hAnsi="Times New Roman"/>
              </w:rPr>
              <w:t xml:space="preserve">MSZ 9681-4</w:t>
            </w:r>
          </w:p>
        </w:tc>
      </w:tr>
      <w:tr w:rsidR="000C76DC" w:rsidRPr="0005027E" w:rsidTr="0045040A">
        <w:trPr>
          <w:cantSplit/>
          <w:jc w:val="center"/>
        </w:trPr>
        <w:tc>
          <w:tcPr>
            <w:tcW w:w="248" w:type="pct"/>
            <w:vAlign w:val="center"/>
          </w:tcPr>
          <w:p w:rsidR="000C76DC" w:rsidRPr="00032BE1" w:rsidRDefault="003F5A18" w:rsidP="0045040A">
            <w:pPr>
              <w:spacing w:after="0" w:line="240" w:lineRule="auto"/>
              <w:rPr>
                <w:b/>
                <w:sz w:val="24"/>
                <w:szCs w:val="24"/>
                <w:rFonts w:ascii="Times New Roman" w:hAnsi="Times New Roman"/>
              </w:rPr>
            </w:pPr>
            <w:r>
              <w:rPr>
                <w:b/>
                <w:sz w:val="24"/>
                <w:szCs w:val="24"/>
                <w:rFonts w:ascii="Times New Roman" w:hAnsi="Times New Roman"/>
              </w:rPr>
              <w:t xml:space="preserve">9.</w:t>
            </w:r>
          </w:p>
        </w:tc>
        <w:tc>
          <w:tcPr>
            <w:tcW w:w="3246" w:type="pct"/>
            <w:vAlign w:val="center"/>
          </w:tcPr>
          <w:p w:rsidR="000C76DC" w:rsidRPr="000C76DC" w:rsidRDefault="000C76DC" w:rsidP="0045040A">
            <w:pPr>
              <w:spacing w:before="120" w:after="120" w:line="240" w:lineRule="auto"/>
              <w:rPr>
                <w:sz w:val="24"/>
                <w:szCs w:val="24"/>
                <w:rFonts w:ascii="Times New Roman" w:hAnsi="Times New Roman"/>
              </w:rPr>
            </w:pPr>
            <w:r>
              <w:rPr>
                <w:sz w:val="24"/>
                <w:szCs w:val="24"/>
                <w:rFonts w:ascii="Times New Roman" w:hAnsi="Times New Roman"/>
              </w:rPr>
              <w:t xml:space="preserve">Caractéristiques organoleptiques</w:t>
            </w:r>
          </w:p>
        </w:tc>
        <w:tc>
          <w:tcPr>
            <w:tcW w:w="1506" w:type="pct"/>
            <w:vAlign w:val="center"/>
          </w:tcPr>
          <w:p w:rsidR="000C76DC" w:rsidRPr="00032BE1" w:rsidRDefault="000C76DC" w:rsidP="0045040A">
            <w:pPr>
              <w:spacing w:before="120" w:after="120" w:line="240" w:lineRule="auto"/>
              <w:rPr>
                <w:sz w:val="24"/>
                <w:szCs w:val="24"/>
                <w:rFonts w:ascii="Times New Roman" w:hAnsi="Times New Roman"/>
              </w:rPr>
            </w:pPr>
            <w:r>
              <w:rPr>
                <w:sz w:val="24"/>
                <w:szCs w:val="24"/>
                <w:rFonts w:ascii="Times New Roman" w:hAnsi="Times New Roman"/>
              </w:rPr>
              <w:t xml:space="preserve">MSZ 9681-2</w:t>
            </w:r>
          </w:p>
        </w:tc>
      </w:tr>
    </w:tbl>
    <w:p w:rsidR="00ED79BB" w:rsidRPr="0005027E" w:rsidRDefault="00ED79BB" w:rsidP="0045040A">
      <w:pPr>
        <w:spacing w:after="0" w:line="240" w:lineRule="auto"/>
        <w:rPr>
          <w:rFonts w:ascii="Times New Roman" w:hAnsi="Times New Roman" w:cs="Times New Roman"/>
          <w:sz w:val="24"/>
          <w:szCs w:val="24"/>
        </w:rPr>
      </w:pPr>
    </w:p>
    <w:sectPr w:rsidR="00ED79BB" w:rsidRPr="0005027E" w:rsidSect="00EE71E2">
      <w:headerReference w:type="default" r:id="rId8"/>
      <w:footerReference w:type="default" r:id="rId9"/>
      <w:pgSz w:w="11906" w:h="16838"/>
      <w:pgMar w:top="1417" w:right="1417" w:bottom="1417" w:left="1417" w:header="708" w:footer="32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F4F" w:rsidRDefault="00255F4F" w:rsidP="00F90404">
      <w:pPr>
        <w:spacing w:after="0" w:line="240" w:lineRule="auto"/>
      </w:pPr>
      <w:r>
        <w:separator/>
      </w:r>
    </w:p>
  </w:endnote>
  <w:endnote w:type="continuationSeparator" w:id="0">
    <w:p w:rsidR="00255F4F" w:rsidRDefault="00255F4F" w:rsidP="00F90404">
      <w:pPr>
        <w:spacing w:after="0" w:line="240" w:lineRule="auto"/>
      </w:pPr>
      <w:r>
        <w:continuationSeparator/>
      </w:r>
    </w:p>
  </w:endnote>
  <w:endnote w:type="continuationNotice" w:id="1">
    <w:p w:rsidR="00255F4F" w:rsidRDefault="00255F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0DA" w:rsidRDefault="00BE10DA" w:rsidP="00D80A91">
    <w:pPr>
      <w:pStyle w:val="Footer"/>
      <w:tabs>
        <w:tab w:val="clear" w:pos="4536"/>
        <w:tab w:val="clear" w:pos="9072"/>
        <w:tab w:val="left" w:pos="681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F4F" w:rsidRDefault="00255F4F" w:rsidP="00F90404">
      <w:pPr>
        <w:spacing w:after="0" w:line="240" w:lineRule="auto"/>
      </w:pPr>
      <w:r>
        <w:separator/>
      </w:r>
    </w:p>
  </w:footnote>
  <w:footnote w:type="continuationSeparator" w:id="0">
    <w:p w:rsidR="00255F4F" w:rsidRDefault="00255F4F" w:rsidP="00F90404">
      <w:pPr>
        <w:spacing w:after="0" w:line="240" w:lineRule="auto"/>
      </w:pPr>
      <w:r>
        <w:continuationSeparator/>
      </w:r>
    </w:p>
  </w:footnote>
  <w:footnote w:type="continuationNotice" w:id="1">
    <w:p w:rsidR="00255F4F" w:rsidRDefault="00255F4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083440663"/>
      <w:docPartObj>
        <w:docPartGallery w:val="Page Numbers (Top of Page)"/>
        <w:docPartUnique/>
      </w:docPartObj>
    </w:sdtPr>
    <w:sdtEndPr/>
    <w:sdtContent>
      <w:p w:rsidR="00BE10DA" w:rsidRPr="004B6C4B" w:rsidRDefault="00BE10DA">
        <w:pPr>
          <w:pStyle w:val="Header"/>
          <w:jc w:val="center"/>
          <w:rPr>
            <w:rFonts w:ascii="Times New Roman" w:hAnsi="Times New Roman" w:cs="Times New Roman"/>
          </w:rPr>
        </w:pPr>
        <w:r w:rsidRPr="004B6C4B">
          <w:rPr>
            <w:rFonts w:ascii="Times New Roman" w:hAnsi="Times New Roman" w:cs="Times New Roman"/>
          </w:rPr>
          <w:fldChar w:fldCharType="begin"/>
        </w:r>
        <w:r w:rsidRPr="004B6C4B">
          <w:rPr>
            <w:rFonts w:ascii="Times New Roman" w:hAnsi="Times New Roman" w:cs="Times New Roman"/>
          </w:rPr>
          <w:instrText>PAGE   \* MERGEFORMAT</w:instrText>
        </w:r>
        <w:r w:rsidRPr="004B6C4B">
          <w:rPr>
            <w:rFonts w:ascii="Times New Roman" w:hAnsi="Times New Roman" w:cs="Times New Roman"/>
          </w:rPr>
          <w:fldChar w:fldCharType="separate"/>
        </w:r>
        <w:r w:rsidR="00052658">
          <w:rPr>
            <w:rFonts w:ascii="Times New Roman" w:hAnsi="Times New Roman" w:cs="Times New Roman"/>
          </w:rPr>
          <w:t>4</w:t>
        </w:r>
        <w:r w:rsidRPr="004B6C4B">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C068EB"/>
    <w:multiLevelType w:val="hybridMultilevel"/>
    <w:tmpl w:val="77DCD060"/>
    <w:lvl w:ilvl="0" w:tplc="BB24C45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1C34A86"/>
    <w:multiLevelType w:val="hybridMultilevel"/>
    <w:tmpl w:val="BD84FBE0"/>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23C6FDB"/>
    <w:multiLevelType w:val="hybridMultilevel"/>
    <w:tmpl w:val="CC903942"/>
    <w:lvl w:ilvl="0" w:tplc="040E000F">
      <w:start w:val="1"/>
      <w:numFmt w:val="decimal"/>
      <w:lvlText w:val="%1."/>
      <w:lvlJc w:val="left"/>
      <w:pPr>
        <w:ind w:left="72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15:restartNumberingAfterBreak="0">
    <w:nsid w:val="33C9709B"/>
    <w:multiLevelType w:val="hybridMultilevel"/>
    <w:tmpl w:val="0764D04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39414306"/>
    <w:multiLevelType w:val="hybridMultilevel"/>
    <w:tmpl w:val="BA340C14"/>
    <w:lvl w:ilvl="0" w:tplc="B66E3F80">
      <w:start w:val="1"/>
      <w:numFmt w:val="decimal"/>
      <w:lvlText w:val="%1."/>
      <w:lvlJc w:val="left"/>
      <w:pPr>
        <w:ind w:left="862" w:hanging="720"/>
      </w:pPr>
      <w:rPr>
        <w:rFonts w:cs="Times New Roman" w:hint="default"/>
        <w:b w:val="0"/>
      </w:rPr>
    </w:lvl>
    <w:lvl w:ilvl="1" w:tplc="040E0019" w:tentative="1">
      <w:start w:val="1"/>
      <w:numFmt w:val="lowerLetter"/>
      <w:lvlText w:val="%2."/>
      <w:lvlJc w:val="left"/>
      <w:pPr>
        <w:ind w:left="1222" w:hanging="360"/>
      </w:pPr>
      <w:rPr>
        <w:rFonts w:cs="Times New Roman"/>
      </w:rPr>
    </w:lvl>
    <w:lvl w:ilvl="2" w:tplc="040E001B" w:tentative="1">
      <w:start w:val="1"/>
      <w:numFmt w:val="lowerRoman"/>
      <w:lvlText w:val="%3."/>
      <w:lvlJc w:val="right"/>
      <w:pPr>
        <w:ind w:left="1942" w:hanging="180"/>
      </w:pPr>
      <w:rPr>
        <w:rFonts w:cs="Times New Roman"/>
      </w:rPr>
    </w:lvl>
    <w:lvl w:ilvl="3" w:tplc="040E000F" w:tentative="1">
      <w:start w:val="1"/>
      <w:numFmt w:val="decimal"/>
      <w:lvlText w:val="%4."/>
      <w:lvlJc w:val="left"/>
      <w:pPr>
        <w:ind w:left="2662" w:hanging="360"/>
      </w:pPr>
      <w:rPr>
        <w:rFonts w:cs="Times New Roman"/>
      </w:rPr>
    </w:lvl>
    <w:lvl w:ilvl="4" w:tplc="040E0019" w:tentative="1">
      <w:start w:val="1"/>
      <w:numFmt w:val="lowerLetter"/>
      <w:lvlText w:val="%5."/>
      <w:lvlJc w:val="left"/>
      <w:pPr>
        <w:ind w:left="3382" w:hanging="360"/>
      </w:pPr>
      <w:rPr>
        <w:rFonts w:cs="Times New Roman"/>
      </w:rPr>
    </w:lvl>
    <w:lvl w:ilvl="5" w:tplc="040E001B" w:tentative="1">
      <w:start w:val="1"/>
      <w:numFmt w:val="lowerRoman"/>
      <w:lvlText w:val="%6."/>
      <w:lvlJc w:val="right"/>
      <w:pPr>
        <w:ind w:left="4102" w:hanging="180"/>
      </w:pPr>
      <w:rPr>
        <w:rFonts w:cs="Times New Roman"/>
      </w:rPr>
    </w:lvl>
    <w:lvl w:ilvl="6" w:tplc="040E000F" w:tentative="1">
      <w:start w:val="1"/>
      <w:numFmt w:val="decimal"/>
      <w:lvlText w:val="%7."/>
      <w:lvlJc w:val="left"/>
      <w:pPr>
        <w:ind w:left="4822" w:hanging="360"/>
      </w:pPr>
      <w:rPr>
        <w:rFonts w:cs="Times New Roman"/>
      </w:rPr>
    </w:lvl>
    <w:lvl w:ilvl="7" w:tplc="040E0019" w:tentative="1">
      <w:start w:val="1"/>
      <w:numFmt w:val="lowerLetter"/>
      <w:lvlText w:val="%8."/>
      <w:lvlJc w:val="left"/>
      <w:pPr>
        <w:ind w:left="5542" w:hanging="360"/>
      </w:pPr>
      <w:rPr>
        <w:rFonts w:cs="Times New Roman"/>
      </w:rPr>
    </w:lvl>
    <w:lvl w:ilvl="8" w:tplc="040E001B" w:tentative="1">
      <w:start w:val="1"/>
      <w:numFmt w:val="lowerRoman"/>
      <w:lvlText w:val="%9."/>
      <w:lvlJc w:val="right"/>
      <w:pPr>
        <w:ind w:left="6262" w:hanging="180"/>
      </w:pPr>
      <w:rPr>
        <w:rFonts w:cs="Times New Roman"/>
      </w:rPr>
    </w:lvl>
  </w:abstractNum>
  <w:abstractNum w:abstractNumId="5" w15:restartNumberingAfterBreak="0">
    <w:nsid w:val="4F34319D"/>
    <w:multiLevelType w:val="hybridMultilevel"/>
    <w:tmpl w:val="0294321C"/>
    <w:lvl w:ilvl="0" w:tplc="68DA066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2C13F4E"/>
    <w:multiLevelType w:val="hybridMultilevel"/>
    <w:tmpl w:val="5792FE62"/>
    <w:lvl w:ilvl="0" w:tplc="040E0015">
      <w:start w:val="1"/>
      <w:numFmt w:val="upperLetter"/>
      <w:lvlText w:val="%1."/>
      <w:lvlJc w:val="left"/>
      <w:pPr>
        <w:ind w:left="101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C7057B1"/>
    <w:multiLevelType w:val="multilevel"/>
    <w:tmpl w:val="985EB468"/>
    <w:lvl w:ilvl="0">
      <w:start w:val="1"/>
      <w:numFmt w:val="decimal"/>
      <w:lvlText w:val="%1."/>
      <w:lvlJc w:val="left"/>
      <w:pPr>
        <w:ind w:left="2912" w:hanging="360"/>
      </w:pPr>
      <w:rPr>
        <w:rFonts w:cs="Times New Roman"/>
      </w:rPr>
    </w:lvl>
    <w:lvl w:ilvl="1">
      <w:start w:val="2"/>
      <w:numFmt w:val="decimal"/>
      <w:isLgl/>
      <w:lvlText w:val="%1.%2"/>
      <w:lvlJc w:val="left"/>
      <w:pPr>
        <w:ind w:left="2912" w:hanging="360"/>
      </w:pPr>
      <w:rPr>
        <w:rFonts w:cs="Times New Roman" w:hint="default"/>
      </w:rPr>
    </w:lvl>
    <w:lvl w:ilvl="2">
      <w:start w:val="1"/>
      <w:numFmt w:val="decimal"/>
      <w:isLgl/>
      <w:lvlText w:val="%1.%2.%3"/>
      <w:lvlJc w:val="left"/>
      <w:pPr>
        <w:ind w:left="3272" w:hanging="720"/>
      </w:pPr>
      <w:rPr>
        <w:rFonts w:cs="Times New Roman" w:hint="default"/>
      </w:rPr>
    </w:lvl>
    <w:lvl w:ilvl="3">
      <w:start w:val="1"/>
      <w:numFmt w:val="decimal"/>
      <w:isLgl/>
      <w:lvlText w:val="%1.%2.%3.%4"/>
      <w:lvlJc w:val="left"/>
      <w:pPr>
        <w:ind w:left="3272" w:hanging="720"/>
      </w:pPr>
      <w:rPr>
        <w:rFonts w:cs="Times New Roman" w:hint="default"/>
      </w:rPr>
    </w:lvl>
    <w:lvl w:ilvl="4">
      <w:start w:val="1"/>
      <w:numFmt w:val="decimal"/>
      <w:isLgl/>
      <w:lvlText w:val="%1.%2.%3.%4.%5"/>
      <w:lvlJc w:val="left"/>
      <w:pPr>
        <w:ind w:left="3632" w:hanging="1080"/>
      </w:pPr>
      <w:rPr>
        <w:rFonts w:cs="Times New Roman" w:hint="default"/>
      </w:rPr>
    </w:lvl>
    <w:lvl w:ilvl="5">
      <w:start w:val="1"/>
      <w:numFmt w:val="decimal"/>
      <w:isLgl/>
      <w:lvlText w:val="%1.%2.%3.%4.%5.%6"/>
      <w:lvlJc w:val="left"/>
      <w:pPr>
        <w:ind w:left="3632" w:hanging="1080"/>
      </w:pPr>
      <w:rPr>
        <w:rFonts w:cs="Times New Roman" w:hint="default"/>
      </w:rPr>
    </w:lvl>
    <w:lvl w:ilvl="6">
      <w:start w:val="1"/>
      <w:numFmt w:val="decimal"/>
      <w:isLgl/>
      <w:lvlText w:val="%1.%2.%3.%4.%5.%6.%7"/>
      <w:lvlJc w:val="left"/>
      <w:pPr>
        <w:ind w:left="3992" w:hanging="1440"/>
      </w:pPr>
      <w:rPr>
        <w:rFonts w:cs="Times New Roman" w:hint="default"/>
      </w:rPr>
    </w:lvl>
    <w:lvl w:ilvl="7">
      <w:start w:val="1"/>
      <w:numFmt w:val="decimal"/>
      <w:isLgl/>
      <w:lvlText w:val="%1.%2.%3.%4.%5.%6.%7.%8"/>
      <w:lvlJc w:val="left"/>
      <w:pPr>
        <w:ind w:left="3992" w:hanging="1440"/>
      </w:pPr>
      <w:rPr>
        <w:rFonts w:cs="Times New Roman" w:hint="default"/>
      </w:rPr>
    </w:lvl>
    <w:lvl w:ilvl="8">
      <w:start w:val="1"/>
      <w:numFmt w:val="decimal"/>
      <w:isLgl/>
      <w:lvlText w:val="%1.%2.%3.%4.%5.%6.%7.%8.%9"/>
      <w:lvlJc w:val="left"/>
      <w:pPr>
        <w:ind w:left="4352" w:hanging="1800"/>
      </w:pPr>
      <w:rPr>
        <w:rFonts w:cs="Times New Roman" w:hint="default"/>
      </w:rPr>
    </w:lvl>
  </w:abstractNum>
  <w:num w:numId="1">
    <w:abstractNumId w:val="5"/>
  </w:num>
  <w:num w:numId="2">
    <w:abstractNumId w:val="0"/>
  </w:num>
  <w:num w:numId="3">
    <w:abstractNumId w:val="3"/>
  </w:num>
  <w:num w:numId="4">
    <w:abstractNumId w:val="3"/>
  </w:num>
  <w:num w:numId="5">
    <w:abstractNumId w:val="7"/>
  </w:num>
  <w:num w:numId="6">
    <w:abstractNumId w:val="4"/>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BB"/>
    <w:rsid w:val="00004F87"/>
    <w:rsid w:val="00007C83"/>
    <w:rsid w:val="0001094A"/>
    <w:rsid w:val="00013EC9"/>
    <w:rsid w:val="000159EE"/>
    <w:rsid w:val="00032BE1"/>
    <w:rsid w:val="00035333"/>
    <w:rsid w:val="0005027E"/>
    <w:rsid w:val="00051E85"/>
    <w:rsid w:val="00052658"/>
    <w:rsid w:val="000530D7"/>
    <w:rsid w:val="00054B10"/>
    <w:rsid w:val="00055E0D"/>
    <w:rsid w:val="000569C1"/>
    <w:rsid w:val="00062755"/>
    <w:rsid w:val="000653A4"/>
    <w:rsid w:val="00073D3B"/>
    <w:rsid w:val="0007509F"/>
    <w:rsid w:val="00082508"/>
    <w:rsid w:val="00082742"/>
    <w:rsid w:val="000A59DD"/>
    <w:rsid w:val="000B10EF"/>
    <w:rsid w:val="000B210C"/>
    <w:rsid w:val="000B354C"/>
    <w:rsid w:val="000C70B4"/>
    <w:rsid w:val="000C76DC"/>
    <w:rsid w:val="000D03A7"/>
    <w:rsid w:val="000D06BD"/>
    <w:rsid w:val="000D7B97"/>
    <w:rsid w:val="000E31A6"/>
    <w:rsid w:val="000E7B13"/>
    <w:rsid w:val="001037CB"/>
    <w:rsid w:val="00103ACC"/>
    <w:rsid w:val="00110BF0"/>
    <w:rsid w:val="0011656E"/>
    <w:rsid w:val="0012055F"/>
    <w:rsid w:val="00130249"/>
    <w:rsid w:val="00130C38"/>
    <w:rsid w:val="00132A1A"/>
    <w:rsid w:val="00133D04"/>
    <w:rsid w:val="0014441A"/>
    <w:rsid w:val="001453A3"/>
    <w:rsid w:val="0014592E"/>
    <w:rsid w:val="00150DE4"/>
    <w:rsid w:val="0015448D"/>
    <w:rsid w:val="00155C05"/>
    <w:rsid w:val="00156334"/>
    <w:rsid w:val="00157576"/>
    <w:rsid w:val="001631AB"/>
    <w:rsid w:val="00163E2F"/>
    <w:rsid w:val="00163F92"/>
    <w:rsid w:val="00173B8B"/>
    <w:rsid w:val="001840A3"/>
    <w:rsid w:val="001846A2"/>
    <w:rsid w:val="00185C6C"/>
    <w:rsid w:val="00186F3B"/>
    <w:rsid w:val="00192DB2"/>
    <w:rsid w:val="001935AF"/>
    <w:rsid w:val="001A34D8"/>
    <w:rsid w:val="001A3671"/>
    <w:rsid w:val="001A3AEE"/>
    <w:rsid w:val="001A4971"/>
    <w:rsid w:val="001A7B89"/>
    <w:rsid w:val="001B4B08"/>
    <w:rsid w:val="001D2DD3"/>
    <w:rsid w:val="001E13BB"/>
    <w:rsid w:val="001E490E"/>
    <w:rsid w:val="001E7CD9"/>
    <w:rsid w:val="001F3124"/>
    <w:rsid w:val="001F3866"/>
    <w:rsid w:val="001F3B64"/>
    <w:rsid w:val="002034C5"/>
    <w:rsid w:val="00203A17"/>
    <w:rsid w:val="00212F6E"/>
    <w:rsid w:val="002133D5"/>
    <w:rsid w:val="00214578"/>
    <w:rsid w:val="002150DE"/>
    <w:rsid w:val="00215F71"/>
    <w:rsid w:val="00220DDC"/>
    <w:rsid w:val="002210F6"/>
    <w:rsid w:val="002312FC"/>
    <w:rsid w:val="00231865"/>
    <w:rsid w:val="00231FCF"/>
    <w:rsid w:val="002328E9"/>
    <w:rsid w:val="00234970"/>
    <w:rsid w:val="002358BE"/>
    <w:rsid w:val="0024213D"/>
    <w:rsid w:val="00244EC4"/>
    <w:rsid w:val="0025377B"/>
    <w:rsid w:val="0025477B"/>
    <w:rsid w:val="00255B4B"/>
    <w:rsid w:val="00255F4F"/>
    <w:rsid w:val="00261F37"/>
    <w:rsid w:val="002633C4"/>
    <w:rsid w:val="002654D0"/>
    <w:rsid w:val="00282037"/>
    <w:rsid w:val="00282209"/>
    <w:rsid w:val="00282AF4"/>
    <w:rsid w:val="00286B76"/>
    <w:rsid w:val="00290F58"/>
    <w:rsid w:val="00294310"/>
    <w:rsid w:val="00297546"/>
    <w:rsid w:val="002A15DD"/>
    <w:rsid w:val="002A2CBD"/>
    <w:rsid w:val="002A2CF8"/>
    <w:rsid w:val="002A5EEB"/>
    <w:rsid w:val="002B1E41"/>
    <w:rsid w:val="002B500C"/>
    <w:rsid w:val="002D3CAE"/>
    <w:rsid w:val="002D4D1B"/>
    <w:rsid w:val="002F23B1"/>
    <w:rsid w:val="002F3280"/>
    <w:rsid w:val="002F32A7"/>
    <w:rsid w:val="002F345B"/>
    <w:rsid w:val="0030335F"/>
    <w:rsid w:val="00303440"/>
    <w:rsid w:val="003045FE"/>
    <w:rsid w:val="0030598A"/>
    <w:rsid w:val="00307685"/>
    <w:rsid w:val="00317BB9"/>
    <w:rsid w:val="003228CD"/>
    <w:rsid w:val="00324B01"/>
    <w:rsid w:val="003265EA"/>
    <w:rsid w:val="00332F1E"/>
    <w:rsid w:val="00334240"/>
    <w:rsid w:val="00334735"/>
    <w:rsid w:val="00335EA0"/>
    <w:rsid w:val="0034074C"/>
    <w:rsid w:val="00342E73"/>
    <w:rsid w:val="003445A9"/>
    <w:rsid w:val="00346157"/>
    <w:rsid w:val="0036064F"/>
    <w:rsid w:val="0036145D"/>
    <w:rsid w:val="003639D6"/>
    <w:rsid w:val="00373715"/>
    <w:rsid w:val="003756A5"/>
    <w:rsid w:val="00390249"/>
    <w:rsid w:val="0039030A"/>
    <w:rsid w:val="00391864"/>
    <w:rsid w:val="00393649"/>
    <w:rsid w:val="0039683F"/>
    <w:rsid w:val="003A26EF"/>
    <w:rsid w:val="003C0698"/>
    <w:rsid w:val="003C5195"/>
    <w:rsid w:val="003D174B"/>
    <w:rsid w:val="003D17D7"/>
    <w:rsid w:val="003D3C38"/>
    <w:rsid w:val="003D7BC4"/>
    <w:rsid w:val="003D7C28"/>
    <w:rsid w:val="003E1863"/>
    <w:rsid w:val="003F0366"/>
    <w:rsid w:val="003F12E1"/>
    <w:rsid w:val="003F5A18"/>
    <w:rsid w:val="003F62B2"/>
    <w:rsid w:val="003F7B96"/>
    <w:rsid w:val="003F7FC0"/>
    <w:rsid w:val="0040638E"/>
    <w:rsid w:val="00407BC0"/>
    <w:rsid w:val="00423306"/>
    <w:rsid w:val="00424B43"/>
    <w:rsid w:val="00425174"/>
    <w:rsid w:val="00435756"/>
    <w:rsid w:val="00437613"/>
    <w:rsid w:val="00443765"/>
    <w:rsid w:val="00443FBC"/>
    <w:rsid w:val="0045040A"/>
    <w:rsid w:val="00452C6D"/>
    <w:rsid w:val="00462880"/>
    <w:rsid w:val="00466BD4"/>
    <w:rsid w:val="00470A56"/>
    <w:rsid w:val="0048703A"/>
    <w:rsid w:val="00487781"/>
    <w:rsid w:val="004877F9"/>
    <w:rsid w:val="004902E5"/>
    <w:rsid w:val="0049718E"/>
    <w:rsid w:val="00497C7E"/>
    <w:rsid w:val="004A1D1B"/>
    <w:rsid w:val="004A3B29"/>
    <w:rsid w:val="004A519E"/>
    <w:rsid w:val="004B18C7"/>
    <w:rsid w:val="004B4B59"/>
    <w:rsid w:val="004B5333"/>
    <w:rsid w:val="004B5F33"/>
    <w:rsid w:val="004B6C4B"/>
    <w:rsid w:val="004B6F96"/>
    <w:rsid w:val="004C2145"/>
    <w:rsid w:val="004C471F"/>
    <w:rsid w:val="004C50F8"/>
    <w:rsid w:val="004C57C5"/>
    <w:rsid w:val="004D06BA"/>
    <w:rsid w:val="004D3230"/>
    <w:rsid w:val="004D3551"/>
    <w:rsid w:val="004D3D43"/>
    <w:rsid w:val="004D4A97"/>
    <w:rsid w:val="004E159C"/>
    <w:rsid w:val="004E1C17"/>
    <w:rsid w:val="004E1C3E"/>
    <w:rsid w:val="004E1D8E"/>
    <w:rsid w:val="004F17E5"/>
    <w:rsid w:val="004F5AC9"/>
    <w:rsid w:val="004F5EB8"/>
    <w:rsid w:val="00500D85"/>
    <w:rsid w:val="0050535D"/>
    <w:rsid w:val="0050760E"/>
    <w:rsid w:val="005108F7"/>
    <w:rsid w:val="00512F43"/>
    <w:rsid w:val="00513089"/>
    <w:rsid w:val="0051414F"/>
    <w:rsid w:val="00521C68"/>
    <w:rsid w:val="00524C74"/>
    <w:rsid w:val="005327F9"/>
    <w:rsid w:val="00533103"/>
    <w:rsid w:val="00533161"/>
    <w:rsid w:val="00533F51"/>
    <w:rsid w:val="005401BD"/>
    <w:rsid w:val="00541AB2"/>
    <w:rsid w:val="005563F3"/>
    <w:rsid w:val="005568B7"/>
    <w:rsid w:val="00561031"/>
    <w:rsid w:val="00562311"/>
    <w:rsid w:val="005627B1"/>
    <w:rsid w:val="00563F26"/>
    <w:rsid w:val="00572590"/>
    <w:rsid w:val="005741E3"/>
    <w:rsid w:val="005804AF"/>
    <w:rsid w:val="005A14D5"/>
    <w:rsid w:val="005A5A5C"/>
    <w:rsid w:val="005B26C6"/>
    <w:rsid w:val="005B6C67"/>
    <w:rsid w:val="005C294B"/>
    <w:rsid w:val="005C7CC4"/>
    <w:rsid w:val="005D4CAE"/>
    <w:rsid w:val="005D4E7B"/>
    <w:rsid w:val="005E31E9"/>
    <w:rsid w:val="005E3D3B"/>
    <w:rsid w:val="005E6D04"/>
    <w:rsid w:val="00603BFC"/>
    <w:rsid w:val="006126A0"/>
    <w:rsid w:val="00615F94"/>
    <w:rsid w:val="00630BA2"/>
    <w:rsid w:val="00631C1D"/>
    <w:rsid w:val="00632E90"/>
    <w:rsid w:val="00633598"/>
    <w:rsid w:val="00633940"/>
    <w:rsid w:val="00636E08"/>
    <w:rsid w:val="006502AC"/>
    <w:rsid w:val="006520A1"/>
    <w:rsid w:val="0065481A"/>
    <w:rsid w:val="006552ED"/>
    <w:rsid w:val="00660D2D"/>
    <w:rsid w:val="00661089"/>
    <w:rsid w:val="006627AB"/>
    <w:rsid w:val="006657BC"/>
    <w:rsid w:val="006667DD"/>
    <w:rsid w:val="00666A74"/>
    <w:rsid w:val="006700F8"/>
    <w:rsid w:val="00676877"/>
    <w:rsid w:val="00676CBD"/>
    <w:rsid w:val="00681282"/>
    <w:rsid w:val="0069018A"/>
    <w:rsid w:val="006902A4"/>
    <w:rsid w:val="00691B41"/>
    <w:rsid w:val="00691E01"/>
    <w:rsid w:val="00696A76"/>
    <w:rsid w:val="00697286"/>
    <w:rsid w:val="006A085E"/>
    <w:rsid w:val="006A27F4"/>
    <w:rsid w:val="006A6F28"/>
    <w:rsid w:val="006B0ABA"/>
    <w:rsid w:val="006B2BD3"/>
    <w:rsid w:val="006C6A4E"/>
    <w:rsid w:val="006D08A7"/>
    <w:rsid w:val="006D12BF"/>
    <w:rsid w:val="006D14A0"/>
    <w:rsid w:val="006D16FE"/>
    <w:rsid w:val="006D1F0D"/>
    <w:rsid w:val="006D246A"/>
    <w:rsid w:val="006D3816"/>
    <w:rsid w:val="006D5FD8"/>
    <w:rsid w:val="006E1F3F"/>
    <w:rsid w:val="006E561B"/>
    <w:rsid w:val="006E74D2"/>
    <w:rsid w:val="006E7C3C"/>
    <w:rsid w:val="006F5B90"/>
    <w:rsid w:val="00711853"/>
    <w:rsid w:val="00712B6C"/>
    <w:rsid w:val="00713F0C"/>
    <w:rsid w:val="0071596F"/>
    <w:rsid w:val="00725533"/>
    <w:rsid w:val="00727A1E"/>
    <w:rsid w:val="00734038"/>
    <w:rsid w:val="00735485"/>
    <w:rsid w:val="00744688"/>
    <w:rsid w:val="00750EE0"/>
    <w:rsid w:val="007558EB"/>
    <w:rsid w:val="007572B1"/>
    <w:rsid w:val="00757435"/>
    <w:rsid w:val="0076170A"/>
    <w:rsid w:val="00762C37"/>
    <w:rsid w:val="007715DC"/>
    <w:rsid w:val="00773288"/>
    <w:rsid w:val="007754A3"/>
    <w:rsid w:val="00782BFD"/>
    <w:rsid w:val="00784A8B"/>
    <w:rsid w:val="007851FA"/>
    <w:rsid w:val="00785925"/>
    <w:rsid w:val="00794388"/>
    <w:rsid w:val="007A5C7F"/>
    <w:rsid w:val="007B1690"/>
    <w:rsid w:val="007B3D3D"/>
    <w:rsid w:val="007B4D25"/>
    <w:rsid w:val="007C2710"/>
    <w:rsid w:val="007C5D17"/>
    <w:rsid w:val="007C6230"/>
    <w:rsid w:val="007C6C9D"/>
    <w:rsid w:val="007D0A74"/>
    <w:rsid w:val="007D211B"/>
    <w:rsid w:val="007D5891"/>
    <w:rsid w:val="007D7C67"/>
    <w:rsid w:val="007E5B8F"/>
    <w:rsid w:val="007E6B89"/>
    <w:rsid w:val="007E715D"/>
    <w:rsid w:val="007E76F8"/>
    <w:rsid w:val="007F3190"/>
    <w:rsid w:val="007F47BE"/>
    <w:rsid w:val="007F55B3"/>
    <w:rsid w:val="0080013F"/>
    <w:rsid w:val="00820819"/>
    <w:rsid w:val="00822961"/>
    <w:rsid w:val="00827126"/>
    <w:rsid w:val="0082758D"/>
    <w:rsid w:val="0085124A"/>
    <w:rsid w:val="00863968"/>
    <w:rsid w:val="00865C5A"/>
    <w:rsid w:val="00872AF9"/>
    <w:rsid w:val="00873804"/>
    <w:rsid w:val="00874DF3"/>
    <w:rsid w:val="0089404F"/>
    <w:rsid w:val="008A36FC"/>
    <w:rsid w:val="008A395D"/>
    <w:rsid w:val="008A4130"/>
    <w:rsid w:val="008A6ADB"/>
    <w:rsid w:val="008D0A57"/>
    <w:rsid w:val="008E04DC"/>
    <w:rsid w:val="008E087F"/>
    <w:rsid w:val="008E2209"/>
    <w:rsid w:val="008E65F4"/>
    <w:rsid w:val="008E7B1A"/>
    <w:rsid w:val="008F760B"/>
    <w:rsid w:val="00901C2A"/>
    <w:rsid w:val="0090371C"/>
    <w:rsid w:val="0091071F"/>
    <w:rsid w:val="0091504B"/>
    <w:rsid w:val="00924573"/>
    <w:rsid w:val="00925DCD"/>
    <w:rsid w:val="009327A1"/>
    <w:rsid w:val="00933E3C"/>
    <w:rsid w:val="00936488"/>
    <w:rsid w:val="0093655E"/>
    <w:rsid w:val="0095015C"/>
    <w:rsid w:val="00954334"/>
    <w:rsid w:val="009551A5"/>
    <w:rsid w:val="00955ED1"/>
    <w:rsid w:val="00960602"/>
    <w:rsid w:val="00961040"/>
    <w:rsid w:val="00961F94"/>
    <w:rsid w:val="00963147"/>
    <w:rsid w:val="009652DF"/>
    <w:rsid w:val="00965829"/>
    <w:rsid w:val="0097251A"/>
    <w:rsid w:val="009827FC"/>
    <w:rsid w:val="00982DBC"/>
    <w:rsid w:val="00983E25"/>
    <w:rsid w:val="009974E3"/>
    <w:rsid w:val="00997DEC"/>
    <w:rsid w:val="009A2384"/>
    <w:rsid w:val="009A4772"/>
    <w:rsid w:val="009A5F38"/>
    <w:rsid w:val="009A72E3"/>
    <w:rsid w:val="009B0A6D"/>
    <w:rsid w:val="009C3F36"/>
    <w:rsid w:val="009C5E1E"/>
    <w:rsid w:val="009D4224"/>
    <w:rsid w:val="009D510B"/>
    <w:rsid w:val="009E7774"/>
    <w:rsid w:val="009F0454"/>
    <w:rsid w:val="009F1469"/>
    <w:rsid w:val="009F56E2"/>
    <w:rsid w:val="00A1059A"/>
    <w:rsid w:val="00A105AE"/>
    <w:rsid w:val="00A11FC8"/>
    <w:rsid w:val="00A13957"/>
    <w:rsid w:val="00A13AB3"/>
    <w:rsid w:val="00A1525E"/>
    <w:rsid w:val="00A152DE"/>
    <w:rsid w:val="00A22639"/>
    <w:rsid w:val="00A3025D"/>
    <w:rsid w:val="00A330E0"/>
    <w:rsid w:val="00A33508"/>
    <w:rsid w:val="00A37A85"/>
    <w:rsid w:val="00A4310C"/>
    <w:rsid w:val="00A4390A"/>
    <w:rsid w:val="00A43FA0"/>
    <w:rsid w:val="00A46065"/>
    <w:rsid w:val="00A460A0"/>
    <w:rsid w:val="00A4709E"/>
    <w:rsid w:val="00A478CB"/>
    <w:rsid w:val="00A47A62"/>
    <w:rsid w:val="00A52A5A"/>
    <w:rsid w:val="00A60658"/>
    <w:rsid w:val="00A64595"/>
    <w:rsid w:val="00A71780"/>
    <w:rsid w:val="00A776A3"/>
    <w:rsid w:val="00A8400C"/>
    <w:rsid w:val="00A843C9"/>
    <w:rsid w:val="00A8592B"/>
    <w:rsid w:val="00A93308"/>
    <w:rsid w:val="00A94631"/>
    <w:rsid w:val="00A973EA"/>
    <w:rsid w:val="00A9798F"/>
    <w:rsid w:val="00AA4ABB"/>
    <w:rsid w:val="00AA67CF"/>
    <w:rsid w:val="00AA7B15"/>
    <w:rsid w:val="00AB0C80"/>
    <w:rsid w:val="00AB3646"/>
    <w:rsid w:val="00AB722E"/>
    <w:rsid w:val="00AB7E7E"/>
    <w:rsid w:val="00AC2A89"/>
    <w:rsid w:val="00AC3A24"/>
    <w:rsid w:val="00AC4295"/>
    <w:rsid w:val="00AC50A0"/>
    <w:rsid w:val="00AD1A13"/>
    <w:rsid w:val="00AD2A3F"/>
    <w:rsid w:val="00AD7F3B"/>
    <w:rsid w:val="00AE18A2"/>
    <w:rsid w:val="00AE2315"/>
    <w:rsid w:val="00AE64D6"/>
    <w:rsid w:val="00AF3059"/>
    <w:rsid w:val="00AF57B6"/>
    <w:rsid w:val="00B023A0"/>
    <w:rsid w:val="00B07484"/>
    <w:rsid w:val="00B0765B"/>
    <w:rsid w:val="00B13913"/>
    <w:rsid w:val="00B140B0"/>
    <w:rsid w:val="00B15524"/>
    <w:rsid w:val="00B17970"/>
    <w:rsid w:val="00B20232"/>
    <w:rsid w:val="00B2088B"/>
    <w:rsid w:val="00B2235D"/>
    <w:rsid w:val="00B24908"/>
    <w:rsid w:val="00B3730F"/>
    <w:rsid w:val="00B40778"/>
    <w:rsid w:val="00B41F90"/>
    <w:rsid w:val="00B424D4"/>
    <w:rsid w:val="00B42C62"/>
    <w:rsid w:val="00B42DC7"/>
    <w:rsid w:val="00B43954"/>
    <w:rsid w:val="00B44842"/>
    <w:rsid w:val="00B47DF0"/>
    <w:rsid w:val="00B50FCD"/>
    <w:rsid w:val="00B51619"/>
    <w:rsid w:val="00B54C19"/>
    <w:rsid w:val="00B56D6D"/>
    <w:rsid w:val="00B60861"/>
    <w:rsid w:val="00B61895"/>
    <w:rsid w:val="00B638FC"/>
    <w:rsid w:val="00B662BD"/>
    <w:rsid w:val="00B714FB"/>
    <w:rsid w:val="00B7341A"/>
    <w:rsid w:val="00B75D8D"/>
    <w:rsid w:val="00B85869"/>
    <w:rsid w:val="00B85F17"/>
    <w:rsid w:val="00B87454"/>
    <w:rsid w:val="00B9052C"/>
    <w:rsid w:val="00B911F6"/>
    <w:rsid w:val="00B918DA"/>
    <w:rsid w:val="00B9272E"/>
    <w:rsid w:val="00B932D4"/>
    <w:rsid w:val="00B94390"/>
    <w:rsid w:val="00B9756A"/>
    <w:rsid w:val="00B97570"/>
    <w:rsid w:val="00BA3970"/>
    <w:rsid w:val="00BB6260"/>
    <w:rsid w:val="00BB7C89"/>
    <w:rsid w:val="00BC6635"/>
    <w:rsid w:val="00BE10DA"/>
    <w:rsid w:val="00BE34D2"/>
    <w:rsid w:val="00BE58CE"/>
    <w:rsid w:val="00C03A9C"/>
    <w:rsid w:val="00C06062"/>
    <w:rsid w:val="00C076A8"/>
    <w:rsid w:val="00C116E8"/>
    <w:rsid w:val="00C13834"/>
    <w:rsid w:val="00C155E5"/>
    <w:rsid w:val="00C16FB0"/>
    <w:rsid w:val="00C2225A"/>
    <w:rsid w:val="00C2281E"/>
    <w:rsid w:val="00C242E6"/>
    <w:rsid w:val="00C267AA"/>
    <w:rsid w:val="00C356F8"/>
    <w:rsid w:val="00C400FF"/>
    <w:rsid w:val="00C40AD4"/>
    <w:rsid w:val="00C44CF7"/>
    <w:rsid w:val="00C457EF"/>
    <w:rsid w:val="00C57412"/>
    <w:rsid w:val="00C616C9"/>
    <w:rsid w:val="00C65719"/>
    <w:rsid w:val="00C77E91"/>
    <w:rsid w:val="00C826D1"/>
    <w:rsid w:val="00C82D81"/>
    <w:rsid w:val="00C86B89"/>
    <w:rsid w:val="00C92F94"/>
    <w:rsid w:val="00C95E66"/>
    <w:rsid w:val="00CA0774"/>
    <w:rsid w:val="00CA374B"/>
    <w:rsid w:val="00CA6DB2"/>
    <w:rsid w:val="00CC3EDD"/>
    <w:rsid w:val="00CD1E84"/>
    <w:rsid w:val="00CD33BE"/>
    <w:rsid w:val="00CD36C8"/>
    <w:rsid w:val="00CD3FA1"/>
    <w:rsid w:val="00CF09A5"/>
    <w:rsid w:val="00CF397A"/>
    <w:rsid w:val="00CF7D8C"/>
    <w:rsid w:val="00D03911"/>
    <w:rsid w:val="00D122C6"/>
    <w:rsid w:val="00D20D36"/>
    <w:rsid w:val="00D20E04"/>
    <w:rsid w:val="00D2420D"/>
    <w:rsid w:val="00D252D8"/>
    <w:rsid w:val="00D41420"/>
    <w:rsid w:val="00D44D08"/>
    <w:rsid w:val="00D458A0"/>
    <w:rsid w:val="00D46118"/>
    <w:rsid w:val="00D54C48"/>
    <w:rsid w:val="00D56087"/>
    <w:rsid w:val="00D60203"/>
    <w:rsid w:val="00D60A63"/>
    <w:rsid w:val="00D62A0B"/>
    <w:rsid w:val="00D64B0D"/>
    <w:rsid w:val="00D64BAA"/>
    <w:rsid w:val="00D67E95"/>
    <w:rsid w:val="00D67EDC"/>
    <w:rsid w:val="00D71893"/>
    <w:rsid w:val="00D72126"/>
    <w:rsid w:val="00D725C3"/>
    <w:rsid w:val="00D74F1D"/>
    <w:rsid w:val="00D80A91"/>
    <w:rsid w:val="00D80B39"/>
    <w:rsid w:val="00D8269B"/>
    <w:rsid w:val="00D832E6"/>
    <w:rsid w:val="00D8464C"/>
    <w:rsid w:val="00D949B0"/>
    <w:rsid w:val="00D94CF6"/>
    <w:rsid w:val="00D95C2D"/>
    <w:rsid w:val="00D96131"/>
    <w:rsid w:val="00D966FF"/>
    <w:rsid w:val="00D978B3"/>
    <w:rsid w:val="00D97DFA"/>
    <w:rsid w:val="00DA1F29"/>
    <w:rsid w:val="00DA2F67"/>
    <w:rsid w:val="00DA4499"/>
    <w:rsid w:val="00DA4705"/>
    <w:rsid w:val="00DA6652"/>
    <w:rsid w:val="00DA67B6"/>
    <w:rsid w:val="00DB2804"/>
    <w:rsid w:val="00DB6A15"/>
    <w:rsid w:val="00DC0D10"/>
    <w:rsid w:val="00DC1036"/>
    <w:rsid w:val="00DD23C1"/>
    <w:rsid w:val="00DD4D9F"/>
    <w:rsid w:val="00DD4FFD"/>
    <w:rsid w:val="00DD592C"/>
    <w:rsid w:val="00DD74D8"/>
    <w:rsid w:val="00DE174A"/>
    <w:rsid w:val="00DE188E"/>
    <w:rsid w:val="00DE3713"/>
    <w:rsid w:val="00DE410E"/>
    <w:rsid w:val="00DE4588"/>
    <w:rsid w:val="00DE57B4"/>
    <w:rsid w:val="00DF0360"/>
    <w:rsid w:val="00DF2121"/>
    <w:rsid w:val="00DF223B"/>
    <w:rsid w:val="00DF2AD9"/>
    <w:rsid w:val="00DF4F2F"/>
    <w:rsid w:val="00DF78B0"/>
    <w:rsid w:val="00E03F12"/>
    <w:rsid w:val="00E1217E"/>
    <w:rsid w:val="00E14A2B"/>
    <w:rsid w:val="00E14F82"/>
    <w:rsid w:val="00E15387"/>
    <w:rsid w:val="00E2031E"/>
    <w:rsid w:val="00E20CD1"/>
    <w:rsid w:val="00E21B53"/>
    <w:rsid w:val="00E35087"/>
    <w:rsid w:val="00E37E68"/>
    <w:rsid w:val="00E4372E"/>
    <w:rsid w:val="00E44F42"/>
    <w:rsid w:val="00E53795"/>
    <w:rsid w:val="00E53EEA"/>
    <w:rsid w:val="00E5626A"/>
    <w:rsid w:val="00E60BD8"/>
    <w:rsid w:val="00E61564"/>
    <w:rsid w:val="00E67C36"/>
    <w:rsid w:val="00E75407"/>
    <w:rsid w:val="00E77035"/>
    <w:rsid w:val="00E8169D"/>
    <w:rsid w:val="00E81769"/>
    <w:rsid w:val="00E84082"/>
    <w:rsid w:val="00E90D1D"/>
    <w:rsid w:val="00E93374"/>
    <w:rsid w:val="00E970BB"/>
    <w:rsid w:val="00EA1AA9"/>
    <w:rsid w:val="00EA1B61"/>
    <w:rsid w:val="00EA4893"/>
    <w:rsid w:val="00EB37AF"/>
    <w:rsid w:val="00EB4139"/>
    <w:rsid w:val="00EC0B80"/>
    <w:rsid w:val="00EC1F87"/>
    <w:rsid w:val="00EC31A0"/>
    <w:rsid w:val="00EC4893"/>
    <w:rsid w:val="00ED3C62"/>
    <w:rsid w:val="00ED52AA"/>
    <w:rsid w:val="00ED5DFC"/>
    <w:rsid w:val="00ED77AB"/>
    <w:rsid w:val="00ED79BB"/>
    <w:rsid w:val="00EE16C1"/>
    <w:rsid w:val="00EE319F"/>
    <w:rsid w:val="00EE71E2"/>
    <w:rsid w:val="00EF4470"/>
    <w:rsid w:val="00EF68DF"/>
    <w:rsid w:val="00F01840"/>
    <w:rsid w:val="00F1076C"/>
    <w:rsid w:val="00F21147"/>
    <w:rsid w:val="00F23356"/>
    <w:rsid w:val="00F249BD"/>
    <w:rsid w:val="00F40D11"/>
    <w:rsid w:val="00F40DF4"/>
    <w:rsid w:val="00F43DB5"/>
    <w:rsid w:val="00F45538"/>
    <w:rsid w:val="00F45D69"/>
    <w:rsid w:val="00F47A58"/>
    <w:rsid w:val="00F5171A"/>
    <w:rsid w:val="00F519BE"/>
    <w:rsid w:val="00F5203D"/>
    <w:rsid w:val="00F56DAB"/>
    <w:rsid w:val="00F570DA"/>
    <w:rsid w:val="00F577CC"/>
    <w:rsid w:val="00F61F5F"/>
    <w:rsid w:val="00F62D77"/>
    <w:rsid w:val="00F6660D"/>
    <w:rsid w:val="00F738D5"/>
    <w:rsid w:val="00F769B7"/>
    <w:rsid w:val="00F80808"/>
    <w:rsid w:val="00F81537"/>
    <w:rsid w:val="00F82D5F"/>
    <w:rsid w:val="00F8367F"/>
    <w:rsid w:val="00F865CC"/>
    <w:rsid w:val="00F90404"/>
    <w:rsid w:val="00F937E0"/>
    <w:rsid w:val="00F93952"/>
    <w:rsid w:val="00F97ECA"/>
    <w:rsid w:val="00FA6E94"/>
    <w:rsid w:val="00FB0C34"/>
    <w:rsid w:val="00FB267F"/>
    <w:rsid w:val="00FB41F6"/>
    <w:rsid w:val="00FB4D08"/>
    <w:rsid w:val="00FB6261"/>
    <w:rsid w:val="00FB679E"/>
    <w:rsid w:val="00FC1ACD"/>
    <w:rsid w:val="00FD0C87"/>
    <w:rsid w:val="00FD5A80"/>
    <w:rsid w:val="00FD5E29"/>
    <w:rsid w:val="00FE1E3F"/>
    <w:rsid w:val="00FE3952"/>
    <w:rsid w:val="00FF24E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F08F31-C2E7-463A-9D4F-BBEAFBE1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D6D"/>
  </w:style>
  <w:style w:type="paragraph" w:styleId="Heading1">
    <w:name w:val="heading 1"/>
    <w:basedOn w:val="Normal"/>
    <w:link w:val="Heading1Char"/>
    <w:uiPriority w:val="9"/>
    <w:qFormat/>
    <w:rsid w:val="00961F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4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0404"/>
  </w:style>
  <w:style w:type="paragraph" w:styleId="Footer">
    <w:name w:val="footer"/>
    <w:basedOn w:val="Normal"/>
    <w:link w:val="FooterChar"/>
    <w:uiPriority w:val="99"/>
    <w:unhideWhenUsed/>
    <w:rsid w:val="00F904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0404"/>
  </w:style>
  <w:style w:type="paragraph" w:styleId="BalloonText">
    <w:name w:val="Balloon Text"/>
    <w:basedOn w:val="Normal"/>
    <w:link w:val="BalloonTextChar"/>
    <w:uiPriority w:val="99"/>
    <w:semiHidden/>
    <w:unhideWhenUsed/>
    <w:rsid w:val="00F9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404"/>
    <w:rPr>
      <w:rFonts w:ascii="Tahoma" w:hAnsi="Tahoma" w:cs="Tahoma"/>
      <w:sz w:val="16"/>
      <w:szCs w:val="16"/>
    </w:rPr>
  </w:style>
  <w:style w:type="character" w:styleId="Hyperlink">
    <w:name w:val="Hyperlink"/>
    <w:basedOn w:val="DefaultParagraphFont"/>
    <w:uiPriority w:val="99"/>
    <w:unhideWhenUsed/>
    <w:rsid w:val="00F90404"/>
    <w:rPr>
      <w:color w:val="0000FF" w:themeColor="hyperlink"/>
      <w:u w:val="single"/>
    </w:rPr>
  </w:style>
  <w:style w:type="table" w:styleId="TableGrid">
    <w:name w:val="Table Grid"/>
    <w:basedOn w:val="TableNormal"/>
    <w:uiPriority w:val="59"/>
    <w:rsid w:val="00F9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8A395D"/>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NormalWebChar">
    <w:name w:val="Normal (Web) Char"/>
    <w:basedOn w:val="DefaultParagraphFont"/>
    <w:link w:val="NormalWeb"/>
    <w:uiPriority w:val="99"/>
    <w:rsid w:val="008A395D"/>
    <w:rPr>
      <w:rFonts w:ascii="Times New Roman" w:eastAsia="Times New Roman" w:hAnsi="Times New Roman" w:cs="Times New Roman"/>
      <w:sz w:val="24"/>
      <w:szCs w:val="24"/>
      <w:lang w:eastAsia="hu-HU"/>
    </w:rPr>
  </w:style>
  <w:style w:type="character" w:styleId="CommentReference">
    <w:name w:val="annotation reference"/>
    <w:basedOn w:val="DefaultParagraphFont"/>
    <w:uiPriority w:val="99"/>
    <w:semiHidden/>
    <w:unhideWhenUsed/>
    <w:rsid w:val="00E35087"/>
    <w:rPr>
      <w:sz w:val="16"/>
      <w:szCs w:val="16"/>
    </w:rPr>
  </w:style>
  <w:style w:type="paragraph" w:styleId="CommentText">
    <w:name w:val="annotation text"/>
    <w:basedOn w:val="Normal"/>
    <w:link w:val="CommentTextChar"/>
    <w:uiPriority w:val="99"/>
    <w:unhideWhenUsed/>
    <w:rsid w:val="00B9756A"/>
    <w:pPr>
      <w:spacing w:line="240" w:lineRule="auto"/>
    </w:pPr>
    <w:rPr>
      <w:sz w:val="20"/>
      <w:szCs w:val="20"/>
    </w:rPr>
  </w:style>
  <w:style w:type="character" w:customStyle="1" w:styleId="CommentTextChar">
    <w:name w:val="Comment Text Char"/>
    <w:basedOn w:val="DefaultParagraphFont"/>
    <w:link w:val="CommentText"/>
    <w:uiPriority w:val="99"/>
    <w:rsid w:val="00E35087"/>
    <w:rPr>
      <w:sz w:val="20"/>
      <w:szCs w:val="20"/>
    </w:rPr>
  </w:style>
  <w:style w:type="paragraph" w:styleId="CommentSubject">
    <w:name w:val="annotation subject"/>
    <w:basedOn w:val="CommentText"/>
    <w:next w:val="CommentText"/>
    <w:link w:val="CommentSubjectChar"/>
    <w:uiPriority w:val="99"/>
    <w:semiHidden/>
    <w:unhideWhenUsed/>
    <w:rsid w:val="00E35087"/>
    <w:rPr>
      <w:b/>
      <w:bCs/>
    </w:rPr>
  </w:style>
  <w:style w:type="character" w:customStyle="1" w:styleId="CommentSubjectChar">
    <w:name w:val="Comment Subject Char"/>
    <w:basedOn w:val="CommentTextChar"/>
    <w:link w:val="CommentSubject"/>
    <w:uiPriority w:val="99"/>
    <w:semiHidden/>
    <w:rsid w:val="00E35087"/>
    <w:rPr>
      <w:b/>
      <w:bCs/>
      <w:sz w:val="20"/>
      <w:szCs w:val="20"/>
    </w:rPr>
  </w:style>
  <w:style w:type="paragraph" w:styleId="Revision">
    <w:name w:val="Revision"/>
    <w:hidden/>
    <w:uiPriority w:val="99"/>
    <w:semiHidden/>
    <w:rsid w:val="006A27F4"/>
    <w:pPr>
      <w:spacing w:after="0" w:line="240" w:lineRule="auto"/>
    </w:pPr>
  </w:style>
  <w:style w:type="paragraph" w:styleId="ListParagraph">
    <w:name w:val="List Paragraph"/>
    <w:basedOn w:val="Normal"/>
    <w:uiPriority w:val="34"/>
    <w:qFormat/>
    <w:rsid w:val="00D44D08"/>
    <w:pPr>
      <w:ind w:left="720"/>
      <w:contextualSpacing/>
    </w:pPr>
  </w:style>
  <w:style w:type="character" w:customStyle="1" w:styleId="Heading1Char">
    <w:name w:val="Heading 1 Char"/>
    <w:basedOn w:val="DefaultParagraphFont"/>
    <w:link w:val="Heading1"/>
    <w:uiPriority w:val="9"/>
    <w:rsid w:val="00961F94"/>
    <w:rPr>
      <w:rFonts w:ascii="Times New Roman" w:eastAsia="Times New Roman" w:hAnsi="Times New Roman" w:cs="Times New Roman"/>
      <w:b/>
      <w:bCs/>
      <w:kern w:val="36"/>
      <w:sz w:val="48"/>
      <w:szCs w:val="48"/>
      <w:lang w:eastAsia="hu-HU"/>
    </w:rPr>
  </w:style>
  <w:style w:type="paragraph" w:styleId="BodyText2">
    <w:name w:val="Body Text 2"/>
    <w:basedOn w:val="Normal"/>
    <w:link w:val="BodyText2Char"/>
    <w:uiPriority w:val="99"/>
    <w:semiHidden/>
    <w:rsid w:val="00214578"/>
    <w:pPr>
      <w:spacing w:after="120" w:line="480" w:lineRule="auto"/>
    </w:pPr>
    <w:rPr>
      <w:rFonts w:ascii="Calibri" w:eastAsia="Calibri" w:hAnsi="Calibri" w:cs="Times New Roman"/>
      <w:szCs w:val="20"/>
      <w:lang w:eastAsia="hu-HU"/>
    </w:rPr>
  </w:style>
  <w:style w:type="character" w:customStyle="1" w:styleId="BodyText2Char">
    <w:name w:val="Body Text 2 Char"/>
    <w:basedOn w:val="DefaultParagraphFont"/>
    <w:link w:val="BodyText2"/>
    <w:uiPriority w:val="99"/>
    <w:semiHidden/>
    <w:rsid w:val="00214578"/>
    <w:rPr>
      <w:rFonts w:ascii="Calibri" w:eastAsia="Calibri" w:hAnsi="Calibri" w:cs="Times New Roman"/>
      <w:szCs w:val="20"/>
      <w:lang w:eastAsia="hu-HU"/>
    </w:rPr>
  </w:style>
  <w:style w:type="paragraph" w:customStyle="1" w:styleId="Borito">
    <w:name w:val="Borito"/>
    <w:basedOn w:val="Normal"/>
    <w:uiPriority w:val="99"/>
    <w:rsid w:val="00214578"/>
    <w:pPr>
      <w:spacing w:after="0" w:line="240" w:lineRule="auto"/>
      <w:jc w:val="center"/>
    </w:pPr>
    <w:rPr>
      <w:rFonts w:ascii="Times New Roman" w:eastAsia="Times New Roman" w:hAnsi="Times New Roman" w:cs="Times New Roman"/>
      <w:b/>
      <w:spacing w:val="20"/>
      <w:sz w:val="48"/>
      <w:szCs w:val="20"/>
    </w:rPr>
  </w:style>
  <w:style w:type="paragraph" w:customStyle="1" w:styleId="1oldKeskenyvonal">
    <w:name w:val="1old (Keskeny vonal)"/>
    <w:basedOn w:val="Normal"/>
    <w:uiPriority w:val="99"/>
    <w:rsid w:val="00214578"/>
    <w:pPr>
      <w:pBdr>
        <w:bottom w:val="single" w:sz="18" w:space="1" w:color="auto"/>
      </w:pBdr>
      <w:spacing w:after="0" w:line="240" w:lineRule="auto"/>
      <w:ind w:left="3629" w:right="3629"/>
      <w:jc w:val="center"/>
    </w:pPr>
    <w:rPr>
      <w:rFonts w:ascii="Times New Roman" w:eastAsia="Times New Roman" w:hAnsi="Times New Roman" w:cs="Times New Roman"/>
      <w:b/>
      <w:sz w:val="48"/>
      <w:szCs w:val="20"/>
      <w:lang w:eastAsia="hu-HU"/>
    </w:rPr>
  </w:style>
  <w:style w:type="paragraph" w:customStyle="1" w:styleId="1oldCodex3sor">
    <w:name w:val="1.oldCodex(3.sor)"/>
    <w:basedOn w:val="Normal"/>
    <w:uiPriority w:val="99"/>
    <w:rsid w:val="00214578"/>
    <w:pPr>
      <w:spacing w:before="480" w:after="0" w:line="240" w:lineRule="auto"/>
      <w:jc w:val="center"/>
    </w:pPr>
    <w:rPr>
      <w:rFonts w:ascii="Times New Roman" w:eastAsia="Times New Roman" w:hAnsi="Times New Roman" w:cs="Times New Roman"/>
      <w:b/>
      <w:sz w:val="48"/>
      <w:szCs w:val="20"/>
      <w:lang w:eastAsia="hu-HU"/>
    </w:rPr>
  </w:style>
  <w:style w:type="paragraph" w:customStyle="1" w:styleId="Default">
    <w:name w:val="Default"/>
    <w:rsid w:val="00C116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21033">
      <w:bodyDiv w:val="1"/>
      <w:marLeft w:val="0"/>
      <w:marRight w:val="0"/>
      <w:marTop w:val="0"/>
      <w:marBottom w:val="0"/>
      <w:divBdr>
        <w:top w:val="none" w:sz="0" w:space="0" w:color="auto"/>
        <w:left w:val="none" w:sz="0" w:space="0" w:color="auto"/>
        <w:bottom w:val="none" w:sz="0" w:space="0" w:color="auto"/>
        <w:right w:val="none" w:sz="0" w:space="0" w:color="auto"/>
      </w:divBdr>
      <w:divsChild>
        <w:div w:id="232008887">
          <w:marLeft w:val="0"/>
          <w:marRight w:val="0"/>
          <w:marTop w:val="0"/>
          <w:marBottom w:val="0"/>
          <w:divBdr>
            <w:top w:val="none" w:sz="0" w:space="0" w:color="auto"/>
            <w:left w:val="none" w:sz="0" w:space="0" w:color="auto"/>
            <w:bottom w:val="none" w:sz="0" w:space="0" w:color="auto"/>
            <w:right w:val="none" w:sz="0" w:space="0" w:color="auto"/>
          </w:divBdr>
          <w:divsChild>
            <w:div w:id="1466116152">
              <w:marLeft w:val="0"/>
              <w:marRight w:val="0"/>
              <w:marTop w:val="0"/>
              <w:marBottom w:val="0"/>
              <w:divBdr>
                <w:top w:val="none" w:sz="0" w:space="0" w:color="auto"/>
                <w:left w:val="none" w:sz="0" w:space="0" w:color="auto"/>
                <w:bottom w:val="none" w:sz="0" w:space="0" w:color="auto"/>
                <w:right w:val="none" w:sz="0" w:space="0" w:color="auto"/>
              </w:divBdr>
              <w:divsChild>
                <w:div w:id="558173814">
                  <w:marLeft w:val="0"/>
                  <w:marRight w:val="0"/>
                  <w:marTop w:val="0"/>
                  <w:marBottom w:val="0"/>
                  <w:divBdr>
                    <w:top w:val="none" w:sz="0" w:space="0" w:color="auto"/>
                    <w:left w:val="none" w:sz="0" w:space="0" w:color="auto"/>
                    <w:bottom w:val="none" w:sz="0" w:space="0" w:color="auto"/>
                    <w:right w:val="none" w:sz="0" w:space="0" w:color="auto"/>
                  </w:divBdr>
                  <w:divsChild>
                    <w:div w:id="1879270615">
                      <w:marLeft w:val="0"/>
                      <w:marRight w:val="0"/>
                      <w:marTop w:val="0"/>
                      <w:marBottom w:val="0"/>
                      <w:divBdr>
                        <w:top w:val="none" w:sz="0" w:space="0" w:color="auto"/>
                        <w:left w:val="none" w:sz="0" w:space="0" w:color="auto"/>
                        <w:bottom w:val="none" w:sz="0" w:space="0" w:color="auto"/>
                        <w:right w:val="none" w:sz="0" w:space="0" w:color="auto"/>
                      </w:divBdr>
                      <w:divsChild>
                        <w:div w:id="1028145540">
                          <w:marLeft w:val="0"/>
                          <w:marRight w:val="0"/>
                          <w:marTop w:val="0"/>
                          <w:marBottom w:val="0"/>
                          <w:divBdr>
                            <w:top w:val="none" w:sz="0" w:space="0" w:color="auto"/>
                            <w:left w:val="none" w:sz="0" w:space="0" w:color="auto"/>
                            <w:bottom w:val="none" w:sz="0" w:space="0" w:color="auto"/>
                            <w:right w:val="none" w:sz="0" w:space="0" w:color="auto"/>
                          </w:divBdr>
                          <w:divsChild>
                            <w:div w:id="2048792275">
                              <w:marLeft w:val="0"/>
                              <w:marRight w:val="0"/>
                              <w:marTop w:val="0"/>
                              <w:marBottom w:val="0"/>
                              <w:divBdr>
                                <w:top w:val="none" w:sz="0" w:space="0" w:color="auto"/>
                                <w:left w:val="none" w:sz="0" w:space="0" w:color="auto"/>
                                <w:bottom w:val="none" w:sz="0" w:space="0" w:color="auto"/>
                                <w:right w:val="none" w:sz="0" w:space="0" w:color="auto"/>
                              </w:divBdr>
                              <w:divsChild>
                                <w:div w:id="521824977">
                                  <w:marLeft w:val="0"/>
                                  <w:marRight w:val="0"/>
                                  <w:marTop w:val="0"/>
                                  <w:marBottom w:val="0"/>
                                  <w:divBdr>
                                    <w:top w:val="none" w:sz="0" w:space="0" w:color="auto"/>
                                    <w:left w:val="none" w:sz="0" w:space="0" w:color="auto"/>
                                    <w:bottom w:val="none" w:sz="0" w:space="0" w:color="auto"/>
                                    <w:right w:val="none" w:sz="0" w:space="0" w:color="auto"/>
                                  </w:divBdr>
                                  <w:divsChild>
                                    <w:div w:id="1933126226">
                                      <w:marLeft w:val="0"/>
                                      <w:marRight w:val="0"/>
                                      <w:marTop w:val="0"/>
                                      <w:marBottom w:val="0"/>
                                      <w:divBdr>
                                        <w:top w:val="none" w:sz="0" w:space="0" w:color="auto"/>
                                        <w:left w:val="none" w:sz="0" w:space="0" w:color="auto"/>
                                        <w:bottom w:val="none" w:sz="0" w:space="0" w:color="auto"/>
                                        <w:right w:val="none" w:sz="0" w:space="0" w:color="auto"/>
                                      </w:divBdr>
                                      <w:divsChild>
                                        <w:div w:id="159734283">
                                          <w:marLeft w:val="0"/>
                                          <w:marRight w:val="0"/>
                                          <w:marTop w:val="0"/>
                                          <w:marBottom w:val="0"/>
                                          <w:divBdr>
                                            <w:top w:val="none" w:sz="0" w:space="0" w:color="auto"/>
                                            <w:left w:val="none" w:sz="0" w:space="0" w:color="auto"/>
                                            <w:bottom w:val="none" w:sz="0" w:space="0" w:color="auto"/>
                                            <w:right w:val="none" w:sz="0" w:space="0" w:color="auto"/>
                                          </w:divBdr>
                                          <w:divsChild>
                                            <w:div w:id="762605039">
                                              <w:marLeft w:val="0"/>
                                              <w:marRight w:val="0"/>
                                              <w:marTop w:val="0"/>
                                              <w:marBottom w:val="0"/>
                                              <w:divBdr>
                                                <w:top w:val="none" w:sz="0" w:space="0" w:color="auto"/>
                                                <w:left w:val="none" w:sz="0" w:space="0" w:color="auto"/>
                                                <w:bottom w:val="none" w:sz="0" w:space="0" w:color="auto"/>
                                                <w:right w:val="none" w:sz="0" w:space="0" w:color="auto"/>
                                              </w:divBdr>
                                              <w:divsChild>
                                                <w:div w:id="1537310510">
                                                  <w:marLeft w:val="0"/>
                                                  <w:marRight w:val="0"/>
                                                  <w:marTop w:val="0"/>
                                                  <w:marBottom w:val="0"/>
                                                  <w:divBdr>
                                                    <w:top w:val="none" w:sz="0" w:space="0" w:color="auto"/>
                                                    <w:left w:val="none" w:sz="0" w:space="0" w:color="auto"/>
                                                    <w:bottom w:val="none" w:sz="0" w:space="0" w:color="auto"/>
                                                    <w:right w:val="none" w:sz="0" w:space="0" w:color="auto"/>
                                                  </w:divBdr>
                                                  <w:divsChild>
                                                    <w:div w:id="112360212">
                                                      <w:marLeft w:val="0"/>
                                                      <w:marRight w:val="0"/>
                                                      <w:marTop w:val="0"/>
                                                      <w:marBottom w:val="0"/>
                                                      <w:divBdr>
                                                        <w:top w:val="none" w:sz="0" w:space="0" w:color="auto"/>
                                                        <w:left w:val="none" w:sz="0" w:space="0" w:color="auto"/>
                                                        <w:bottom w:val="none" w:sz="0" w:space="0" w:color="auto"/>
                                                        <w:right w:val="none" w:sz="0" w:space="0" w:color="auto"/>
                                                      </w:divBdr>
                                                      <w:divsChild>
                                                        <w:div w:id="1764107287">
                                                          <w:marLeft w:val="0"/>
                                                          <w:marRight w:val="0"/>
                                                          <w:marTop w:val="0"/>
                                                          <w:marBottom w:val="0"/>
                                                          <w:divBdr>
                                                            <w:top w:val="none" w:sz="0" w:space="0" w:color="auto"/>
                                                            <w:left w:val="none" w:sz="0" w:space="0" w:color="auto"/>
                                                            <w:bottom w:val="none" w:sz="0" w:space="0" w:color="auto"/>
                                                            <w:right w:val="none" w:sz="0" w:space="0" w:color="auto"/>
                                                          </w:divBdr>
                                                          <w:divsChild>
                                                            <w:div w:id="1798183026">
                                                              <w:marLeft w:val="0"/>
                                                              <w:marRight w:val="0"/>
                                                              <w:marTop w:val="0"/>
                                                              <w:marBottom w:val="0"/>
                                                              <w:divBdr>
                                                                <w:top w:val="none" w:sz="0" w:space="0" w:color="auto"/>
                                                                <w:left w:val="none" w:sz="0" w:space="0" w:color="auto"/>
                                                                <w:bottom w:val="none" w:sz="0" w:space="0" w:color="auto"/>
                                                                <w:right w:val="none" w:sz="0" w:space="0" w:color="auto"/>
                                                              </w:divBdr>
                                                              <w:divsChild>
                                                                <w:div w:id="1111126307">
                                                                  <w:marLeft w:val="0"/>
                                                                  <w:marRight w:val="0"/>
                                                                  <w:marTop w:val="0"/>
                                                                  <w:marBottom w:val="0"/>
                                                                  <w:divBdr>
                                                                    <w:top w:val="none" w:sz="0" w:space="0" w:color="auto"/>
                                                                    <w:left w:val="none" w:sz="0" w:space="0" w:color="auto"/>
                                                                    <w:bottom w:val="none" w:sz="0" w:space="0" w:color="auto"/>
                                                                    <w:right w:val="none" w:sz="0" w:space="0" w:color="auto"/>
                                                                  </w:divBdr>
                                                                  <w:divsChild>
                                                                    <w:div w:id="45988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59215738">
      <w:bodyDiv w:val="1"/>
      <w:marLeft w:val="0"/>
      <w:marRight w:val="0"/>
      <w:marTop w:val="0"/>
      <w:marBottom w:val="0"/>
      <w:divBdr>
        <w:top w:val="none" w:sz="0" w:space="0" w:color="auto"/>
        <w:left w:val="none" w:sz="0" w:space="0" w:color="auto"/>
        <w:bottom w:val="none" w:sz="0" w:space="0" w:color="auto"/>
        <w:right w:val="none" w:sz="0" w:space="0" w:color="auto"/>
      </w:divBdr>
    </w:div>
    <w:div w:id="261496454">
      <w:bodyDiv w:val="1"/>
      <w:marLeft w:val="0"/>
      <w:marRight w:val="0"/>
      <w:marTop w:val="0"/>
      <w:marBottom w:val="0"/>
      <w:divBdr>
        <w:top w:val="none" w:sz="0" w:space="0" w:color="auto"/>
        <w:left w:val="none" w:sz="0" w:space="0" w:color="auto"/>
        <w:bottom w:val="none" w:sz="0" w:space="0" w:color="auto"/>
        <w:right w:val="none" w:sz="0" w:space="0" w:color="auto"/>
      </w:divBdr>
    </w:div>
    <w:div w:id="428236545">
      <w:bodyDiv w:val="1"/>
      <w:marLeft w:val="0"/>
      <w:marRight w:val="0"/>
      <w:marTop w:val="0"/>
      <w:marBottom w:val="0"/>
      <w:divBdr>
        <w:top w:val="none" w:sz="0" w:space="0" w:color="auto"/>
        <w:left w:val="none" w:sz="0" w:space="0" w:color="auto"/>
        <w:bottom w:val="none" w:sz="0" w:space="0" w:color="auto"/>
        <w:right w:val="none" w:sz="0" w:space="0" w:color="auto"/>
      </w:divBdr>
    </w:div>
    <w:div w:id="545606037">
      <w:bodyDiv w:val="1"/>
      <w:marLeft w:val="0"/>
      <w:marRight w:val="0"/>
      <w:marTop w:val="0"/>
      <w:marBottom w:val="0"/>
      <w:divBdr>
        <w:top w:val="none" w:sz="0" w:space="0" w:color="auto"/>
        <w:left w:val="none" w:sz="0" w:space="0" w:color="auto"/>
        <w:bottom w:val="none" w:sz="0" w:space="0" w:color="auto"/>
        <w:right w:val="none" w:sz="0" w:space="0" w:color="auto"/>
      </w:divBdr>
    </w:div>
    <w:div w:id="746074427">
      <w:bodyDiv w:val="1"/>
      <w:marLeft w:val="0"/>
      <w:marRight w:val="0"/>
      <w:marTop w:val="0"/>
      <w:marBottom w:val="0"/>
      <w:divBdr>
        <w:top w:val="none" w:sz="0" w:space="0" w:color="auto"/>
        <w:left w:val="none" w:sz="0" w:space="0" w:color="auto"/>
        <w:bottom w:val="none" w:sz="0" w:space="0" w:color="auto"/>
        <w:right w:val="none" w:sz="0" w:space="0" w:color="auto"/>
      </w:divBdr>
    </w:div>
    <w:div w:id="755321416">
      <w:bodyDiv w:val="1"/>
      <w:marLeft w:val="0"/>
      <w:marRight w:val="0"/>
      <w:marTop w:val="0"/>
      <w:marBottom w:val="0"/>
      <w:divBdr>
        <w:top w:val="none" w:sz="0" w:space="0" w:color="auto"/>
        <w:left w:val="none" w:sz="0" w:space="0" w:color="auto"/>
        <w:bottom w:val="none" w:sz="0" w:space="0" w:color="auto"/>
        <w:right w:val="none" w:sz="0" w:space="0" w:color="auto"/>
      </w:divBdr>
      <w:divsChild>
        <w:div w:id="437872812">
          <w:marLeft w:val="0"/>
          <w:marRight w:val="0"/>
          <w:marTop w:val="0"/>
          <w:marBottom w:val="0"/>
          <w:divBdr>
            <w:top w:val="none" w:sz="0" w:space="0" w:color="auto"/>
            <w:left w:val="none" w:sz="0" w:space="0" w:color="auto"/>
            <w:bottom w:val="none" w:sz="0" w:space="0" w:color="auto"/>
            <w:right w:val="none" w:sz="0" w:space="0" w:color="auto"/>
          </w:divBdr>
          <w:divsChild>
            <w:div w:id="4371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25865">
      <w:bodyDiv w:val="1"/>
      <w:marLeft w:val="0"/>
      <w:marRight w:val="0"/>
      <w:marTop w:val="0"/>
      <w:marBottom w:val="0"/>
      <w:divBdr>
        <w:top w:val="none" w:sz="0" w:space="0" w:color="auto"/>
        <w:left w:val="none" w:sz="0" w:space="0" w:color="auto"/>
        <w:bottom w:val="none" w:sz="0" w:space="0" w:color="auto"/>
        <w:right w:val="none" w:sz="0" w:space="0" w:color="auto"/>
      </w:divBdr>
    </w:div>
    <w:div w:id="959804046">
      <w:bodyDiv w:val="1"/>
      <w:marLeft w:val="0"/>
      <w:marRight w:val="0"/>
      <w:marTop w:val="0"/>
      <w:marBottom w:val="0"/>
      <w:divBdr>
        <w:top w:val="none" w:sz="0" w:space="0" w:color="auto"/>
        <w:left w:val="none" w:sz="0" w:space="0" w:color="auto"/>
        <w:bottom w:val="none" w:sz="0" w:space="0" w:color="auto"/>
        <w:right w:val="none" w:sz="0" w:space="0" w:color="auto"/>
      </w:divBdr>
    </w:div>
    <w:div w:id="1112894483">
      <w:bodyDiv w:val="1"/>
      <w:marLeft w:val="0"/>
      <w:marRight w:val="0"/>
      <w:marTop w:val="0"/>
      <w:marBottom w:val="0"/>
      <w:divBdr>
        <w:top w:val="none" w:sz="0" w:space="0" w:color="auto"/>
        <w:left w:val="none" w:sz="0" w:space="0" w:color="auto"/>
        <w:bottom w:val="none" w:sz="0" w:space="0" w:color="auto"/>
        <w:right w:val="none" w:sz="0" w:space="0" w:color="auto"/>
      </w:divBdr>
    </w:div>
    <w:div w:id="1211959577">
      <w:bodyDiv w:val="1"/>
      <w:marLeft w:val="0"/>
      <w:marRight w:val="0"/>
      <w:marTop w:val="0"/>
      <w:marBottom w:val="0"/>
      <w:divBdr>
        <w:top w:val="none" w:sz="0" w:space="0" w:color="auto"/>
        <w:left w:val="none" w:sz="0" w:space="0" w:color="auto"/>
        <w:bottom w:val="none" w:sz="0" w:space="0" w:color="auto"/>
        <w:right w:val="none" w:sz="0" w:space="0" w:color="auto"/>
      </w:divBdr>
    </w:div>
    <w:div w:id="1463889343">
      <w:bodyDiv w:val="1"/>
      <w:marLeft w:val="0"/>
      <w:marRight w:val="0"/>
      <w:marTop w:val="0"/>
      <w:marBottom w:val="0"/>
      <w:divBdr>
        <w:top w:val="none" w:sz="0" w:space="0" w:color="auto"/>
        <w:left w:val="none" w:sz="0" w:space="0" w:color="auto"/>
        <w:bottom w:val="none" w:sz="0" w:space="0" w:color="auto"/>
        <w:right w:val="none" w:sz="0" w:space="0" w:color="auto"/>
      </w:divBdr>
    </w:div>
    <w:div w:id="1773428208">
      <w:bodyDiv w:val="1"/>
      <w:marLeft w:val="0"/>
      <w:marRight w:val="0"/>
      <w:marTop w:val="0"/>
      <w:marBottom w:val="0"/>
      <w:divBdr>
        <w:top w:val="none" w:sz="0" w:space="0" w:color="auto"/>
        <w:left w:val="none" w:sz="0" w:space="0" w:color="auto"/>
        <w:bottom w:val="none" w:sz="0" w:space="0" w:color="auto"/>
        <w:right w:val="none" w:sz="0" w:space="0" w:color="auto"/>
      </w:divBdr>
    </w:div>
    <w:div w:id="2064937835">
      <w:bodyDiv w:val="1"/>
      <w:marLeft w:val="0"/>
      <w:marRight w:val="0"/>
      <w:marTop w:val="0"/>
      <w:marBottom w:val="0"/>
      <w:divBdr>
        <w:top w:val="none" w:sz="0" w:space="0" w:color="auto"/>
        <w:left w:val="none" w:sz="0" w:space="0" w:color="auto"/>
        <w:bottom w:val="none" w:sz="0" w:space="0" w:color="auto"/>
        <w:right w:val="none" w:sz="0" w:space="0" w:color="auto"/>
      </w:divBdr>
    </w:div>
    <w:div w:id="210529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5EB27-38BE-4AC0-8703-F5E4DE24F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1808</Words>
  <Characters>10310</Characters>
  <Application>Microsoft Office Word</Application>
  <DocSecurity>0</DocSecurity>
  <Lines>85</Lines>
  <Paragraphs>24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Hetzmann Róbert</dc:creator>
  <cp:lastModifiedBy>Ke, Tingting</cp:lastModifiedBy>
  <cp:revision>2</cp:revision>
  <cp:lastPrinted>2019-09-23T10:13:00Z</cp:lastPrinted>
  <dcterms:created xsi:type="dcterms:W3CDTF">2019-10-30T15:44:00Z</dcterms:created>
  <dcterms:modified xsi:type="dcterms:W3CDTF">2019-11-08T02:01:00Z</dcterms:modified>
</cp:coreProperties>
</file>