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2416E" w:rsidRDefault="00534832">
      <w:pPr>
        <w:spacing w:before="92" w:line="220" w:lineRule="auto"/>
        <w:ind w:left="400" w:right="3790"/>
        <w:rPr>
          <w:b/>
          <w:sz w:val="36"/>
        </w:rPr>
      </w:pPr>
      <w:bookmarkStart w:id="0" w:name="Inledande_bestämmelser_och_definitioner"/>
      <w:bookmarkEnd w:id="0"/>
      <w:r>
        <w:rPr>
          <w:b/>
          <w:sz w:val="36"/>
        </w:rPr>
        <w:t>Statens energimyndighets författningssamling</w:t>
      </w:r>
    </w:p>
    <w:p w:rsidR="00A2416E" w:rsidRDefault="00534832">
      <w:pPr>
        <w:spacing w:before="148" w:line="261" w:lineRule="auto"/>
        <w:ind w:left="400" w:right="5371"/>
        <w:rPr>
          <w:sz w:val="16"/>
        </w:rPr>
      </w:pPr>
      <w:r>
        <w:pict>
          <v:shape id="_x0000_s1028" style="position:absolute;left:0;text-align:left;margin-left:51pt;margin-top:29.9pt;width:380.35pt;height:.1pt;z-index:-251658240;mso-wrap-distance-left:0;mso-wrap-distance-right:0;mso-position-horizontal-relative:page" coordorigin="1020,598" coordsize="7607,0" path="m1020,598r7607,e" filled="f" strokeweight=".34994mm">
            <v:path arrowok="t"/>
            <w10:wrap type="topAndBottom" anchorx="page"/>
          </v:shape>
        </w:pict>
      </w:r>
      <w:r>
        <w:rPr>
          <w:sz w:val="16"/>
        </w:rPr>
        <w:t>Utgivare: Rikard Janson (chefsjurist) ISSN 1650-7703</w:t>
      </w:r>
    </w:p>
    <w:p w:rsidR="00A2416E" w:rsidRDefault="00A2416E">
      <w:pPr>
        <w:pStyle w:val="Brdtext"/>
        <w:spacing w:before="1"/>
        <w:rPr>
          <w:sz w:val="13"/>
        </w:rPr>
      </w:pPr>
    </w:p>
    <w:p w:rsidR="00A2416E" w:rsidRDefault="00A2416E">
      <w:pPr>
        <w:rPr>
          <w:sz w:val="13"/>
        </w:rPr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:rsidR="00A2416E" w:rsidRDefault="00534832">
      <w:pPr>
        <w:pStyle w:val="Rubrik1"/>
        <w:spacing w:before="103" w:line="225" w:lineRule="auto"/>
        <w:ind w:left="400"/>
      </w:pPr>
      <w:r>
        <w:t>Föreskrifter om ändring av Statens energimyndighets föreskrifter (STEMFS 2017:3) om rapportering och beräkning enligt drivmedelslagen</w:t>
      </w:r>
    </w:p>
    <w:p w:rsidR="00A2416E" w:rsidRDefault="00534832">
      <w:pPr>
        <w:pStyle w:val="Brdtext"/>
        <w:spacing w:before="188"/>
        <w:ind w:left="400"/>
        <w:jc w:val="both"/>
      </w:pPr>
      <w:r>
        <w:t>beslutade den 20 januari 2021.</w:t>
      </w:r>
    </w:p>
    <w:p w:rsidR="00A2416E" w:rsidRDefault="00A2416E">
      <w:pPr>
        <w:pStyle w:val="Brdtext"/>
        <w:spacing w:before="6"/>
        <w:rPr>
          <w:sz w:val="17"/>
        </w:rPr>
      </w:pPr>
    </w:p>
    <w:p w:rsidR="00A2416E" w:rsidRDefault="00534832">
      <w:pPr>
        <w:pStyle w:val="Brdtext"/>
        <w:spacing w:line="273" w:lineRule="auto"/>
        <w:ind w:left="400"/>
        <w:jc w:val="both"/>
      </w:pPr>
      <w:r>
        <w:t>Statens energimyndighet beslutar</w:t>
      </w:r>
      <w:r>
        <w:rPr>
          <w:position w:val="6"/>
          <w:sz w:val="11"/>
        </w:rPr>
        <w:t xml:space="preserve">1 </w:t>
      </w:r>
      <w:r>
        <w:t>med stöd av 13 § drivmedelsförordningen (2011:346) att m</w:t>
      </w:r>
      <w:r>
        <w:t>yndighetens föreskrifter om rapportering och beräkning enligt drivmedelslagen ska ändras på följande sätt:</w:t>
      </w:r>
    </w:p>
    <w:p w:rsidR="00A2416E" w:rsidRDefault="00534832">
      <w:pPr>
        <w:pStyle w:val="Brdtext"/>
        <w:spacing w:before="173" w:line="398" w:lineRule="auto"/>
        <w:ind w:left="400" w:right="1681"/>
        <w:jc w:val="both"/>
      </w:pPr>
      <w:r>
        <w:t>dels att införa en ny paragraf, 12 a §, av följande lydelse, dels att 2, 4-7, 12, 13 och 16 §§, ska ha följande lydelse.</w:t>
      </w:r>
    </w:p>
    <w:p w:rsidR="00A2416E" w:rsidRDefault="00A2416E">
      <w:pPr>
        <w:pStyle w:val="Brdtext"/>
        <w:spacing w:before="6"/>
        <w:rPr>
          <w:sz w:val="16"/>
        </w:rPr>
      </w:pPr>
    </w:p>
    <w:p w:rsidR="00A2416E" w:rsidRDefault="00534832">
      <w:pPr>
        <w:pStyle w:val="Rubrik2"/>
        <w:spacing w:before="0"/>
        <w:ind w:left="400"/>
        <w:jc w:val="both"/>
      </w:pPr>
      <w:r>
        <w:t xml:space="preserve">Inledande bestämmelser och </w:t>
      </w:r>
      <w:r>
        <w:t>definitioner</w:t>
      </w:r>
    </w:p>
    <w:p w:rsidR="00A2416E" w:rsidRDefault="00534832">
      <w:pPr>
        <w:pStyle w:val="Brdtext"/>
        <w:spacing w:before="140" w:line="273" w:lineRule="auto"/>
        <w:ind w:left="400"/>
        <w:jc w:val="both"/>
      </w:pPr>
      <w:r>
        <w:rPr>
          <w:b/>
        </w:rPr>
        <w:t xml:space="preserve">2 § </w:t>
      </w:r>
      <w:r>
        <w:t>Begrepp och uttryck i dessa föreskrifter används i samma betydelse som i drivmedelslagen (2011:319) och drivmedelsförordningen (2011:346). Följande begrepp används med den betydelse som här anges:</w:t>
      </w:r>
    </w:p>
    <w:p w:rsidR="00A2416E" w:rsidRDefault="00534832">
      <w:pPr>
        <w:spacing w:before="3" w:line="364" w:lineRule="exact"/>
        <w:ind w:left="400" w:right="-11"/>
        <w:rPr>
          <w:sz w:val="19"/>
        </w:rPr>
      </w:pPr>
      <w:r>
        <w:rPr>
          <w:i/>
          <w:sz w:val="19"/>
        </w:rPr>
        <w:t>biokomponent</w:t>
      </w:r>
      <w:r>
        <w:rPr>
          <w:sz w:val="19"/>
        </w:rPr>
        <w:t>: i drivmedel ingående kompone</w:t>
      </w:r>
      <w:r>
        <w:rPr>
          <w:sz w:val="19"/>
        </w:rPr>
        <w:t xml:space="preserve">nt som framställts av biomassa, </w:t>
      </w:r>
      <w:r>
        <w:rPr>
          <w:i/>
          <w:sz w:val="19"/>
        </w:rPr>
        <w:t>fossil</w:t>
      </w:r>
      <w:r>
        <w:rPr>
          <w:i/>
          <w:spacing w:val="-25"/>
          <w:sz w:val="19"/>
        </w:rPr>
        <w:t xml:space="preserve"> </w:t>
      </w:r>
      <w:r>
        <w:rPr>
          <w:i/>
          <w:sz w:val="19"/>
        </w:rPr>
        <w:t>komponent</w:t>
      </w:r>
      <w:r>
        <w:rPr>
          <w:sz w:val="19"/>
        </w:rPr>
        <w:t>:</w:t>
      </w:r>
      <w:r>
        <w:rPr>
          <w:spacing w:val="-25"/>
          <w:sz w:val="19"/>
        </w:rPr>
        <w:t xml:space="preserve"> </w:t>
      </w:r>
      <w:r>
        <w:rPr>
          <w:sz w:val="19"/>
        </w:rPr>
        <w:t>i</w:t>
      </w:r>
      <w:r>
        <w:rPr>
          <w:spacing w:val="-25"/>
          <w:sz w:val="19"/>
        </w:rPr>
        <w:t xml:space="preserve"> </w:t>
      </w:r>
      <w:r>
        <w:rPr>
          <w:sz w:val="19"/>
        </w:rPr>
        <w:t>drivmedel</w:t>
      </w:r>
      <w:r>
        <w:rPr>
          <w:spacing w:val="-24"/>
          <w:sz w:val="19"/>
        </w:rPr>
        <w:t xml:space="preserve"> </w:t>
      </w:r>
      <w:r>
        <w:rPr>
          <w:sz w:val="19"/>
        </w:rPr>
        <w:t>ingående</w:t>
      </w:r>
      <w:r>
        <w:rPr>
          <w:spacing w:val="-25"/>
          <w:sz w:val="19"/>
        </w:rPr>
        <w:t xml:space="preserve"> </w:t>
      </w:r>
      <w:r>
        <w:rPr>
          <w:sz w:val="19"/>
        </w:rPr>
        <w:t>komponent</w:t>
      </w:r>
      <w:r>
        <w:rPr>
          <w:spacing w:val="-25"/>
          <w:sz w:val="19"/>
        </w:rPr>
        <w:t xml:space="preserve"> </w:t>
      </w:r>
      <w:r>
        <w:rPr>
          <w:sz w:val="19"/>
        </w:rPr>
        <w:t>med</w:t>
      </w:r>
      <w:r>
        <w:rPr>
          <w:spacing w:val="-24"/>
          <w:sz w:val="19"/>
        </w:rPr>
        <w:t xml:space="preserve"> </w:t>
      </w:r>
      <w:r>
        <w:rPr>
          <w:sz w:val="19"/>
        </w:rPr>
        <w:t>mineralbaserat</w:t>
      </w:r>
      <w:r>
        <w:rPr>
          <w:spacing w:val="-25"/>
          <w:sz w:val="19"/>
        </w:rPr>
        <w:t xml:space="preserve"> </w:t>
      </w:r>
      <w:r>
        <w:rPr>
          <w:sz w:val="19"/>
        </w:rPr>
        <w:t xml:space="preserve">ursprung, </w:t>
      </w:r>
      <w:r>
        <w:rPr>
          <w:i/>
          <w:sz w:val="19"/>
        </w:rPr>
        <w:t>typ</w:t>
      </w:r>
      <w:r>
        <w:rPr>
          <w:i/>
          <w:spacing w:val="39"/>
          <w:sz w:val="19"/>
        </w:rPr>
        <w:t xml:space="preserve"> </w:t>
      </w:r>
      <w:r>
        <w:rPr>
          <w:i/>
          <w:sz w:val="19"/>
        </w:rPr>
        <w:t>av</w:t>
      </w:r>
      <w:r>
        <w:rPr>
          <w:i/>
          <w:spacing w:val="40"/>
          <w:sz w:val="19"/>
        </w:rPr>
        <w:t xml:space="preserve"> </w:t>
      </w:r>
      <w:r>
        <w:rPr>
          <w:i/>
          <w:sz w:val="19"/>
        </w:rPr>
        <w:t>drivmedel:</w:t>
      </w:r>
      <w:r>
        <w:rPr>
          <w:i/>
          <w:spacing w:val="39"/>
          <w:sz w:val="19"/>
        </w:rPr>
        <w:t xml:space="preserve"> </w:t>
      </w:r>
      <w:r>
        <w:rPr>
          <w:sz w:val="19"/>
        </w:rPr>
        <w:t>ett</w:t>
      </w:r>
      <w:r>
        <w:rPr>
          <w:spacing w:val="40"/>
          <w:sz w:val="19"/>
        </w:rPr>
        <w:t xml:space="preserve"> </w:t>
      </w:r>
      <w:r>
        <w:rPr>
          <w:sz w:val="19"/>
        </w:rPr>
        <w:t>drivmedel</w:t>
      </w:r>
      <w:r>
        <w:rPr>
          <w:spacing w:val="38"/>
          <w:sz w:val="19"/>
        </w:rPr>
        <w:t xml:space="preserve"> </w:t>
      </w:r>
      <w:r>
        <w:rPr>
          <w:sz w:val="19"/>
        </w:rPr>
        <w:t>som</w:t>
      </w:r>
      <w:r>
        <w:rPr>
          <w:spacing w:val="40"/>
          <w:sz w:val="19"/>
        </w:rPr>
        <w:t xml:space="preserve"> </w:t>
      </w:r>
      <w:r>
        <w:rPr>
          <w:sz w:val="19"/>
        </w:rPr>
        <w:t>uppfyller</w:t>
      </w:r>
      <w:r>
        <w:rPr>
          <w:spacing w:val="39"/>
          <w:sz w:val="19"/>
        </w:rPr>
        <w:t xml:space="preserve"> </w:t>
      </w:r>
      <w:r>
        <w:rPr>
          <w:sz w:val="19"/>
        </w:rPr>
        <w:t>en</w:t>
      </w:r>
      <w:r>
        <w:rPr>
          <w:spacing w:val="40"/>
          <w:sz w:val="19"/>
        </w:rPr>
        <w:t xml:space="preserve"> </w:t>
      </w:r>
      <w:r>
        <w:rPr>
          <w:sz w:val="19"/>
        </w:rPr>
        <w:t>viss</w:t>
      </w:r>
      <w:r>
        <w:rPr>
          <w:spacing w:val="40"/>
          <w:sz w:val="19"/>
        </w:rPr>
        <w:t xml:space="preserve"> </w:t>
      </w:r>
      <w:r>
        <w:rPr>
          <w:sz w:val="19"/>
        </w:rPr>
        <w:t>klassificering</w:t>
      </w:r>
      <w:r>
        <w:rPr>
          <w:spacing w:val="39"/>
          <w:sz w:val="19"/>
        </w:rPr>
        <w:t xml:space="preserve"> </w:t>
      </w:r>
      <w:r>
        <w:rPr>
          <w:spacing w:val="-3"/>
          <w:sz w:val="19"/>
        </w:rPr>
        <w:t>enligt</w:t>
      </w:r>
    </w:p>
    <w:p w:rsidR="00A2416E" w:rsidRDefault="00534832">
      <w:pPr>
        <w:pStyle w:val="Brdtext"/>
        <w:spacing w:line="273" w:lineRule="auto"/>
        <w:ind w:left="400"/>
        <w:jc w:val="both"/>
      </w:pPr>
      <w:r>
        <w:t>3–15 §§ drivmedelslagen (2011:319) eller som uppfyller viss nationell eller internationell standard för drivmedel, eventuella övriga drivmedel som inte uppfyller klassificering eller standard, samt el som använts som drivmedel,</w:t>
      </w:r>
    </w:p>
    <w:p w:rsidR="00A2416E" w:rsidRDefault="00534832">
      <w:pPr>
        <w:pStyle w:val="Brdtext"/>
        <w:spacing w:before="114" w:line="273" w:lineRule="auto"/>
        <w:ind w:left="400"/>
        <w:jc w:val="both"/>
      </w:pPr>
      <w:r>
        <w:rPr>
          <w:i/>
        </w:rPr>
        <w:t>produkt</w:t>
      </w:r>
      <w:r>
        <w:t>: saluförd produkt under respektive typ av drivmedel. I de fall leveran- tören</w:t>
      </w:r>
      <w:r>
        <w:rPr>
          <w:spacing w:val="-17"/>
        </w:rPr>
        <w:t xml:space="preserve"> </w:t>
      </w:r>
      <w:r>
        <w:t>saluför</w:t>
      </w:r>
      <w:r>
        <w:rPr>
          <w:spacing w:val="-17"/>
        </w:rPr>
        <w:t xml:space="preserve"> </w:t>
      </w:r>
      <w:r>
        <w:t>flera</w:t>
      </w:r>
      <w:r>
        <w:rPr>
          <w:spacing w:val="-16"/>
        </w:rPr>
        <w:t xml:space="preserve"> </w:t>
      </w:r>
      <w:r>
        <w:t>olika</w:t>
      </w:r>
      <w:r>
        <w:rPr>
          <w:spacing w:val="-17"/>
        </w:rPr>
        <w:t xml:space="preserve"> </w:t>
      </w:r>
      <w:r>
        <w:t>produkter</w:t>
      </w:r>
      <w:r>
        <w:rPr>
          <w:spacing w:val="-17"/>
        </w:rPr>
        <w:t xml:space="preserve"> </w:t>
      </w:r>
      <w:r>
        <w:t>av</w:t>
      </w:r>
      <w:r>
        <w:rPr>
          <w:spacing w:val="-16"/>
        </w:rPr>
        <w:t xml:space="preserve"> </w:t>
      </w:r>
      <w:r>
        <w:t>drivmedel,</w:t>
      </w:r>
      <w:r>
        <w:rPr>
          <w:spacing w:val="-17"/>
        </w:rPr>
        <w:t xml:space="preserve"> </w:t>
      </w:r>
      <w:r>
        <w:t>som</w:t>
      </w:r>
      <w:r>
        <w:rPr>
          <w:spacing w:val="-16"/>
        </w:rPr>
        <w:t xml:space="preserve"> </w:t>
      </w:r>
      <w:r>
        <w:t>uppfyller</w:t>
      </w:r>
      <w:r>
        <w:rPr>
          <w:spacing w:val="-17"/>
        </w:rPr>
        <w:t xml:space="preserve"> </w:t>
      </w:r>
      <w:r>
        <w:t>samma</w:t>
      </w:r>
      <w:r>
        <w:rPr>
          <w:spacing w:val="-17"/>
        </w:rPr>
        <w:t xml:space="preserve"> </w:t>
      </w:r>
      <w:r>
        <w:t>specifika- tion</w:t>
      </w:r>
      <w:r>
        <w:rPr>
          <w:spacing w:val="-15"/>
        </w:rPr>
        <w:t xml:space="preserve"> </w:t>
      </w:r>
      <w:r>
        <w:t>eller</w:t>
      </w:r>
      <w:r>
        <w:rPr>
          <w:spacing w:val="-14"/>
        </w:rPr>
        <w:t xml:space="preserve"> </w:t>
      </w:r>
      <w:r>
        <w:t>standard,</w:t>
      </w:r>
      <w:r>
        <w:rPr>
          <w:spacing w:val="-15"/>
        </w:rPr>
        <w:t xml:space="preserve"> </w:t>
      </w:r>
      <w:r>
        <w:t>ska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olika</w:t>
      </w:r>
      <w:r>
        <w:rPr>
          <w:spacing w:val="-15"/>
        </w:rPr>
        <w:t xml:space="preserve"> </w:t>
      </w:r>
      <w:r>
        <w:t>produkterna</w:t>
      </w:r>
      <w:r>
        <w:rPr>
          <w:spacing w:val="-14"/>
        </w:rPr>
        <w:t xml:space="preserve"> </w:t>
      </w:r>
      <w:r>
        <w:t>rapporteras</w:t>
      </w:r>
      <w:r>
        <w:rPr>
          <w:spacing w:val="-14"/>
        </w:rPr>
        <w:t xml:space="preserve"> </w:t>
      </w:r>
      <w:r>
        <w:t>separat</w:t>
      </w:r>
      <w:r>
        <w:rPr>
          <w:spacing w:val="-15"/>
        </w:rPr>
        <w:t xml:space="preserve"> </w:t>
      </w:r>
      <w:r>
        <w:t>under</w:t>
      </w:r>
      <w:r>
        <w:rPr>
          <w:spacing w:val="-14"/>
        </w:rPr>
        <w:t xml:space="preserve"> </w:t>
      </w:r>
      <w:r>
        <w:t>respektive produktnamn,</w:t>
      </w:r>
    </w:p>
    <w:p w:rsidR="00A2416E" w:rsidRDefault="00534832">
      <w:pPr>
        <w:pStyle w:val="Brdtext"/>
        <w:spacing w:before="118" w:line="273" w:lineRule="auto"/>
        <w:ind w:left="400"/>
        <w:jc w:val="both"/>
      </w:pPr>
      <w:r>
        <w:rPr>
          <w:i/>
        </w:rPr>
        <w:t>utsläp</w:t>
      </w:r>
      <w:r>
        <w:rPr>
          <w:i/>
        </w:rPr>
        <w:t>psminskning</w:t>
      </w:r>
      <w:r>
        <w:rPr>
          <w:i/>
          <w:spacing w:val="-19"/>
        </w:rPr>
        <w:t xml:space="preserve"> </w:t>
      </w:r>
      <w:r>
        <w:rPr>
          <w:i/>
        </w:rPr>
        <w:t>i</w:t>
      </w:r>
      <w:r>
        <w:rPr>
          <w:i/>
          <w:spacing w:val="-19"/>
        </w:rPr>
        <w:t xml:space="preserve"> </w:t>
      </w:r>
      <w:r>
        <w:rPr>
          <w:i/>
          <w:spacing w:val="-3"/>
        </w:rPr>
        <w:t>tidigare</w:t>
      </w:r>
      <w:r>
        <w:rPr>
          <w:i/>
          <w:spacing w:val="-19"/>
        </w:rPr>
        <w:t xml:space="preserve"> </w:t>
      </w:r>
      <w:r>
        <w:rPr>
          <w:i/>
        </w:rPr>
        <w:t>led:</w:t>
      </w:r>
      <w:r>
        <w:rPr>
          <w:i/>
          <w:spacing w:val="-20"/>
        </w:rPr>
        <w:t xml:space="preserve"> </w:t>
      </w:r>
      <w:r>
        <w:t>åtgärd</w:t>
      </w:r>
      <w:r>
        <w:rPr>
          <w:spacing w:val="-18"/>
        </w:rPr>
        <w:t xml:space="preserve"> </w:t>
      </w:r>
      <w:r>
        <w:t>för</w:t>
      </w:r>
      <w:r>
        <w:rPr>
          <w:spacing w:val="-19"/>
        </w:rPr>
        <w:t xml:space="preserve"> </w:t>
      </w:r>
      <w:r>
        <w:t>minskning</w:t>
      </w:r>
      <w:r>
        <w:rPr>
          <w:spacing w:val="-19"/>
        </w:rPr>
        <w:t xml:space="preserve"> </w:t>
      </w:r>
      <w:r>
        <w:t>av</w:t>
      </w:r>
      <w:r>
        <w:rPr>
          <w:spacing w:val="-19"/>
        </w:rPr>
        <w:t xml:space="preserve"> </w:t>
      </w:r>
      <w:r>
        <w:t>utsläpp</w:t>
      </w:r>
      <w:r>
        <w:rPr>
          <w:spacing w:val="-19"/>
        </w:rPr>
        <w:t xml:space="preserve"> </w:t>
      </w:r>
      <w:r>
        <w:t>av</w:t>
      </w:r>
      <w:r>
        <w:rPr>
          <w:spacing w:val="-19"/>
        </w:rPr>
        <w:t xml:space="preserve"> </w:t>
      </w:r>
      <w:r>
        <w:rPr>
          <w:spacing w:val="-2"/>
        </w:rPr>
        <w:t xml:space="preserve">växthusgaser </w:t>
      </w:r>
      <w:r>
        <w:t>som</w:t>
      </w:r>
      <w:r>
        <w:rPr>
          <w:spacing w:val="-7"/>
        </w:rPr>
        <w:t xml:space="preserve"> </w:t>
      </w:r>
      <w:r>
        <w:t>sker</w:t>
      </w:r>
      <w:r>
        <w:rPr>
          <w:spacing w:val="-6"/>
        </w:rPr>
        <w:t xml:space="preserve"> </w:t>
      </w:r>
      <w:r>
        <w:t>innan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råvara</w:t>
      </w:r>
      <w:r>
        <w:rPr>
          <w:spacing w:val="-7"/>
        </w:rPr>
        <w:t xml:space="preserve"> </w:t>
      </w:r>
      <w:r>
        <w:t>behandlas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raffinaderi</w:t>
      </w:r>
      <w:r>
        <w:rPr>
          <w:spacing w:val="-6"/>
        </w:rPr>
        <w:t xml:space="preserve"> </w:t>
      </w:r>
      <w:r>
        <w:t>eller</w:t>
      </w:r>
      <w:r>
        <w:rPr>
          <w:spacing w:val="-6"/>
        </w:rPr>
        <w:t xml:space="preserve"> </w:t>
      </w:r>
      <w:r>
        <w:t>annan</w:t>
      </w:r>
      <w:r>
        <w:rPr>
          <w:spacing w:val="-6"/>
        </w:rPr>
        <w:t xml:space="preserve"> </w:t>
      </w:r>
      <w:r>
        <w:t>anläggning</w:t>
      </w:r>
      <w:r>
        <w:rPr>
          <w:spacing w:val="-7"/>
        </w:rPr>
        <w:t xml:space="preserve"> </w:t>
      </w:r>
      <w:r>
        <w:t>för</w:t>
      </w:r>
      <w:r>
        <w:rPr>
          <w:spacing w:val="-6"/>
        </w:rPr>
        <w:t xml:space="preserve"> </w:t>
      </w:r>
      <w:r>
        <w:t>pro- duktion av en fossil</w:t>
      </w:r>
      <w:r>
        <w:rPr>
          <w:spacing w:val="-11"/>
        </w:rPr>
        <w:t xml:space="preserve"> </w:t>
      </w:r>
      <w:r>
        <w:t>drivmedelskomponent.</w:t>
      </w:r>
    </w:p>
    <w:p w:rsidR="00A2416E" w:rsidRDefault="00534832">
      <w:pPr>
        <w:spacing w:before="107" w:line="225" w:lineRule="auto"/>
        <w:ind w:left="252" w:right="476"/>
        <w:rPr>
          <w:b/>
          <w:sz w:val="24"/>
        </w:rPr>
      </w:pPr>
      <w:r>
        <w:br w:type="column"/>
      </w:r>
      <w:r>
        <w:rPr>
          <w:b/>
          <w:sz w:val="24"/>
        </w:rPr>
        <w:t>STEMFS 2021:2</w:t>
      </w:r>
    </w:p>
    <w:p w:rsidR="00A2416E" w:rsidRDefault="00534832">
      <w:pPr>
        <w:spacing w:before="60" w:line="256" w:lineRule="auto"/>
        <w:ind w:left="252" w:right="101"/>
        <w:rPr>
          <w:sz w:val="17"/>
        </w:rPr>
      </w:pPr>
      <w:r>
        <w:rPr>
          <w:sz w:val="17"/>
        </w:rPr>
        <w:t>Utkom från trycket den 2 februari 2021</w:t>
      </w:r>
    </w:p>
    <w:p w:rsidR="00A2416E" w:rsidRDefault="00A2416E">
      <w:pPr>
        <w:spacing w:line="256" w:lineRule="auto"/>
        <w:rPr>
          <w:sz w:val="17"/>
        </w:rPr>
        <w:sectPr w:rsidR="00A2416E">
          <w:type w:val="continuous"/>
          <w:pgSz w:w="9360" w:h="13720"/>
          <w:pgMar w:top="900" w:right="580" w:bottom="280" w:left="620" w:header="720" w:footer="720" w:gutter="0"/>
          <w:cols w:num="2" w:space="720" w:equalWidth="0">
            <w:col w:w="6411" w:space="40"/>
            <w:col w:w="1709"/>
          </w:cols>
        </w:sectPr>
      </w:pPr>
    </w:p>
    <w:p w:rsidR="00A2416E" w:rsidRDefault="00A2416E">
      <w:pPr>
        <w:pStyle w:val="Brdtext"/>
        <w:rPr>
          <w:sz w:val="20"/>
        </w:rPr>
      </w:pPr>
    </w:p>
    <w:p w:rsidR="00A2416E" w:rsidRDefault="00A2416E">
      <w:pPr>
        <w:pStyle w:val="Brdtext"/>
        <w:rPr>
          <w:sz w:val="20"/>
        </w:rPr>
      </w:pPr>
    </w:p>
    <w:p w:rsidR="00A2416E" w:rsidRDefault="00A2416E">
      <w:pPr>
        <w:pStyle w:val="Brdtext"/>
        <w:rPr>
          <w:sz w:val="20"/>
        </w:rPr>
      </w:pPr>
    </w:p>
    <w:p w:rsidR="00A2416E" w:rsidRDefault="00A2416E">
      <w:pPr>
        <w:pStyle w:val="Brdtext"/>
        <w:spacing w:before="11"/>
        <w:rPr>
          <w:sz w:val="23"/>
        </w:rPr>
      </w:pPr>
    </w:p>
    <w:p w:rsidR="00A2416E" w:rsidRDefault="00534832">
      <w:pPr>
        <w:pStyle w:val="Brdtext"/>
        <w:spacing w:line="20" w:lineRule="exact"/>
        <w:ind w:left="39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in;height:1pt;mso-position-horizontal-relative:char;mso-position-vertical-relative:line" coordsize="1440,20">
            <v:line id="_x0000_s1027" style="position:absolute" from="0,10" to="1440,10" strokeweight="1pt"/>
            <w10:wrap type="none"/>
            <w10:anchorlock/>
          </v:group>
        </w:pict>
      </w:r>
    </w:p>
    <w:p w:rsidR="00A2416E" w:rsidRDefault="00534832">
      <w:pPr>
        <w:spacing w:before="31"/>
        <w:ind w:left="400"/>
        <w:rPr>
          <w:sz w:val="17"/>
        </w:rPr>
      </w:pPr>
      <w:r>
        <w:rPr>
          <w:position w:val="6"/>
          <w:sz w:val="10"/>
        </w:rPr>
        <w:t>1</w:t>
      </w:r>
      <w:r>
        <w:rPr>
          <w:spacing w:val="-6"/>
          <w:position w:val="6"/>
          <w:sz w:val="10"/>
        </w:rPr>
        <w:t xml:space="preserve"> </w:t>
      </w:r>
      <w:r>
        <w:rPr>
          <w:sz w:val="17"/>
        </w:rPr>
        <w:t>Se</w:t>
      </w:r>
      <w:r>
        <w:rPr>
          <w:spacing w:val="-9"/>
          <w:sz w:val="17"/>
        </w:rPr>
        <w:t xml:space="preserve"> </w:t>
      </w:r>
      <w:r>
        <w:rPr>
          <w:sz w:val="17"/>
        </w:rPr>
        <w:t>Europaparlamentets</w:t>
      </w:r>
      <w:r>
        <w:rPr>
          <w:spacing w:val="-8"/>
          <w:sz w:val="17"/>
        </w:rPr>
        <w:t xml:space="preserve"> </w:t>
      </w:r>
      <w:r>
        <w:rPr>
          <w:sz w:val="17"/>
        </w:rPr>
        <w:t>och</w:t>
      </w:r>
      <w:r>
        <w:rPr>
          <w:spacing w:val="-9"/>
          <w:sz w:val="17"/>
        </w:rPr>
        <w:t xml:space="preserve"> </w:t>
      </w:r>
      <w:r>
        <w:rPr>
          <w:sz w:val="17"/>
        </w:rPr>
        <w:t>rådets</w:t>
      </w:r>
      <w:r>
        <w:rPr>
          <w:spacing w:val="-9"/>
          <w:sz w:val="17"/>
        </w:rPr>
        <w:t xml:space="preserve"> </w:t>
      </w:r>
      <w:r>
        <w:rPr>
          <w:sz w:val="17"/>
        </w:rPr>
        <w:t>direktiv</w:t>
      </w:r>
      <w:r>
        <w:rPr>
          <w:spacing w:val="-8"/>
          <w:sz w:val="17"/>
        </w:rPr>
        <w:t xml:space="preserve"> </w:t>
      </w:r>
      <w:r>
        <w:rPr>
          <w:sz w:val="17"/>
        </w:rPr>
        <w:t>(EU)</w:t>
      </w:r>
      <w:r>
        <w:rPr>
          <w:spacing w:val="-9"/>
          <w:sz w:val="17"/>
        </w:rPr>
        <w:t xml:space="preserve"> </w:t>
      </w:r>
      <w:r>
        <w:rPr>
          <w:sz w:val="17"/>
        </w:rPr>
        <w:t>2015/1535</w:t>
      </w:r>
      <w:r>
        <w:rPr>
          <w:spacing w:val="-9"/>
          <w:sz w:val="17"/>
        </w:rPr>
        <w:t xml:space="preserve"> </w:t>
      </w:r>
      <w:r>
        <w:rPr>
          <w:sz w:val="17"/>
        </w:rPr>
        <w:t>av</w:t>
      </w:r>
      <w:r>
        <w:rPr>
          <w:spacing w:val="-8"/>
          <w:sz w:val="17"/>
        </w:rPr>
        <w:t xml:space="preserve"> </w:t>
      </w:r>
      <w:r>
        <w:rPr>
          <w:sz w:val="17"/>
        </w:rPr>
        <w:t>den</w:t>
      </w:r>
      <w:r>
        <w:rPr>
          <w:spacing w:val="-9"/>
          <w:sz w:val="17"/>
        </w:rPr>
        <w:t xml:space="preserve"> </w:t>
      </w:r>
      <w:r>
        <w:rPr>
          <w:sz w:val="17"/>
        </w:rPr>
        <w:t>9</w:t>
      </w:r>
      <w:r>
        <w:rPr>
          <w:spacing w:val="-9"/>
          <w:sz w:val="17"/>
        </w:rPr>
        <w:t xml:space="preserve"> </w:t>
      </w:r>
      <w:r>
        <w:rPr>
          <w:sz w:val="17"/>
        </w:rPr>
        <w:t>september</w:t>
      </w:r>
      <w:r>
        <w:rPr>
          <w:spacing w:val="-8"/>
          <w:sz w:val="17"/>
        </w:rPr>
        <w:t xml:space="preserve"> </w:t>
      </w:r>
      <w:r>
        <w:rPr>
          <w:sz w:val="17"/>
        </w:rPr>
        <w:t>2015</w:t>
      </w:r>
      <w:r>
        <w:rPr>
          <w:spacing w:val="-9"/>
          <w:sz w:val="17"/>
        </w:rPr>
        <w:t xml:space="preserve"> </w:t>
      </w:r>
      <w:r>
        <w:rPr>
          <w:sz w:val="17"/>
        </w:rPr>
        <w:t>om</w:t>
      </w:r>
    </w:p>
    <w:p w:rsidR="00A2416E" w:rsidRDefault="00534832">
      <w:pPr>
        <w:spacing w:before="5" w:line="174" w:lineRule="exact"/>
        <w:ind w:left="400"/>
        <w:rPr>
          <w:sz w:val="17"/>
        </w:rPr>
      </w:pPr>
      <w:r>
        <w:rPr>
          <w:sz w:val="17"/>
        </w:rPr>
        <w:t>ett</w:t>
      </w:r>
      <w:r>
        <w:rPr>
          <w:spacing w:val="9"/>
          <w:sz w:val="17"/>
        </w:rPr>
        <w:t xml:space="preserve"> </w:t>
      </w:r>
      <w:r>
        <w:rPr>
          <w:sz w:val="17"/>
        </w:rPr>
        <w:t>informationsförfarande</w:t>
      </w:r>
      <w:r>
        <w:rPr>
          <w:spacing w:val="10"/>
          <w:sz w:val="17"/>
        </w:rPr>
        <w:t xml:space="preserve"> </w:t>
      </w:r>
      <w:r>
        <w:rPr>
          <w:sz w:val="17"/>
        </w:rPr>
        <w:t>beträffande</w:t>
      </w:r>
      <w:r>
        <w:rPr>
          <w:spacing w:val="10"/>
          <w:sz w:val="17"/>
        </w:rPr>
        <w:t xml:space="preserve"> </w:t>
      </w:r>
      <w:r>
        <w:rPr>
          <w:sz w:val="17"/>
        </w:rPr>
        <w:t>tekniska</w:t>
      </w:r>
      <w:r>
        <w:rPr>
          <w:spacing w:val="10"/>
          <w:sz w:val="17"/>
        </w:rPr>
        <w:t xml:space="preserve"> </w:t>
      </w:r>
      <w:r>
        <w:rPr>
          <w:sz w:val="17"/>
        </w:rPr>
        <w:t>föreskrifter</w:t>
      </w:r>
      <w:r>
        <w:rPr>
          <w:spacing w:val="10"/>
          <w:sz w:val="17"/>
        </w:rPr>
        <w:t xml:space="preserve"> </w:t>
      </w:r>
      <w:r>
        <w:rPr>
          <w:sz w:val="17"/>
        </w:rPr>
        <w:t>och</w:t>
      </w:r>
      <w:r>
        <w:rPr>
          <w:spacing w:val="10"/>
          <w:sz w:val="17"/>
        </w:rPr>
        <w:t xml:space="preserve"> </w:t>
      </w:r>
      <w:r>
        <w:rPr>
          <w:sz w:val="17"/>
        </w:rPr>
        <w:t>beträffande</w:t>
      </w:r>
      <w:r>
        <w:rPr>
          <w:spacing w:val="10"/>
          <w:sz w:val="17"/>
        </w:rPr>
        <w:t xml:space="preserve"> </w:t>
      </w:r>
      <w:r>
        <w:rPr>
          <w:sz w:val="17"/>
        </w:rPr>
        <w:t>föreskrifter</w:t>
      </w:r>
    </w:p>
    <w:p w:rsidR="00A2416E" w:rsidRDefault="00534832">
      <w:pPr>
        <w:tabs>
          <w:tab w:val="right" w:pos="7997"/>
        </w:tabs>
        <w:spacing w:line="222" w:lineRule="exact"/>
        <w:ind w:left="400"/>
        <w:rPr>
          <w:rFonts w:ascii="HelveticaNeueLT Std Cn" w:hAnsi="HelveticaNeueLT Std Cn"/>
          <w:sz w:val="20"/>
        </w:rPr>
      </w:pPr>
      <w:r>
        <w:rPr>
          <w:sz w:val="17"/>
        </w:rPr>
        <w:t>för</w:t>
      </w:r>
      <w:r>
        <w:rPr>
          <w:spacing w:val="-1"/>
          <w:sz w:val="17"/>
        </w:rPr>
        <w:t xml:space="preserve"> </w:t>
      </w:r>
      <w:r>
        <w:rPr>
          <w:sz w:val="17"/>
        </w:rPr>
        <w:t>informationssamhällets tjänster.</w:t>
      </w:r>
      <w:r>
        <w:rPr>
          <w:sz w:val="17"/>
        </w:rPr>
        <w:tab/>
      </w:r>
      <w:r>
        <w:rPr>
          <w:rFonts w:ascii="HelveticaNeueLT Std Cn" w:hAnsi="HelveticaNeueLT Std Cn"/>
          <w:position w:val="2"/>
          <w:sz w:val="20"/>
        </w:rPr>
        <w:t>1</w:t>
      </w:r>
    </w:p>
    <w:p w:rsidR="00A2416E" w:rsidRDefault="00A2416E">
      <w:pPr>
        <w:spacing w:line="222" w:lineRule="exact"/>
        <w:rPr>
          <w:rFonts w:ascii="HelveticaNeueLT Std Cn" w:hAnsi="HelveticaNeueLT Std Cn"/>
          <w:sz w:val="20"/>
        </w:rPr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:rsidR="00A2416E" w:rsidRDefault="00534832">
      <w:pPr>
        <w:pStyle w:val="Rubrik2"/>
        <w:spacing w:line="228" w:lineRule="auto"/>
        <w:ind w:right="19"/>
      </w:pPr>
      <w:bookmarkStart w:id="1" w:name="Rapportering"/>
      <w:bookmarkEnd w:id="1"/>
      <w:r>
        <w:lastRenderedPageBreak/>
        <w:t>STEMFS 2021:2</w:t>
      </w:r>
    </w:p>
    <w:p w:rsidR="00A2416E" w:rsidRDefault="00534832">
      <w:pPr>
        <w:spacing w:before="63"/>
        <w:ind w:left="117"/>
        <w:rPr>
          <w:b/>
          <w:sz w:val="21"/>
        </w:rPr>
      </w:pPr>
      <w:r>
        <w:br w:type="column"/>
      </w:r>
      <w:r>
        <w:rPr>
          <w:b/>
          <w:sz w:val="21"/>
        </w:rPr>
        <w:t>Rapportering</w:t>
      </w:r>
    </w:p>
    <w:p w:rsidR="00A2416E" w:rsidRDefault="00534832">
      <w:pPr>
        <w:pStyle w:val="Liststycke"/>
        <w:numPr>
          <w:ilvl w:val="0"/>
          <w:numId w:val="5"/>
        </w:numPr>
        <w:tabs>
          <w:tab w:val="left" w:pos="308"/>
        </w:tabs>
        <w:spacing w:before="141" w:line="273" w:lineRule="auto"/>
        <w:ind w:right="438" w:firstLine="0"/>
        <w:jc w:val="both"/>
        <w:rPr>
          <w:sz w:val="19"/>
        </w:rPr>
      </w:pPr>
      <w:r>
        <w:rPr>
          <w:b/>
          <w:sz w:val="19"/>
        </w:rPr>
        <w:t xml:space="preserve">§ </w:t>
      </w:r>
      <w:r>
        <w:rPr>
          <w:sz w:val="19"/>
        </w:rPr>
        <w:t>I utsläppsrapporten ska samtliga produkter av drivmedel anges som drivmedelsleverantören har levererat och för vilket skattskyldighet har inträtt enligt 5 kap. lagen (1994:1776) om skatt på energi under det år som rapporte- ringen avser, med uppgift</w:t>
      </w:r>
      <w:r>
        <w:rPr>
          <w:spacing w:val="-1"/>
          <w:sz w:val="19"/>
        </w:rPr>
        <w:t xml:space="preserve"> </w:t>
      </w:r>
      <w:r>
        <w:rPr>
          <w:sz w:val="19"/>
        </w:rPr>
        <w:t>om</w:t>
      </w:r>
    </w:p>
    <w:p w:rsidR="00A2416E" w:rsidRDefault="00534832">
      <w:pPr>
        <w:pStyle w:val="Liststycke"/>
        <w:numPr>
          <w:ilvl w:val="0"/>
          <w:numId w:val="4"/>
        </w:numPr>
        <w:tabs>
          <w:tab w:val="left" w:pos="316"/>
        </w:tabs>
        <w:spacing w:before="69"/>
        <w:rPr>
          <w:sz w:val="19"/>
        </w:rPr>
      </w:pPr>
      <w:r>
        <w:rPr>
          <w:sz w:val="19"/>
        </w:rPr>
        <w:t>män</w:t>
      </w:r>
      <w:r>
        <w:rPr>
          <w:sz w:val="19"/>
        </w:rPr>
        <w:t>gd,</w:t>
      </w:r>
    </w:p>
    <w:p w:rsidR="00A2416E" w:rsidRDefault="00534832">
      <w:pPr>
        <w:pStyle w:val="Liststycke"/>
        <w:numPr>
          <w:ilvl w:val="0"/>
          <w:numId w:val="4"/>
        </w:numPr>
        <w:tabs>
          <w:tab w:val="left" w:pos="316"/>
        </w:tabs>
        <w:rPr>
          <w:sz w:val="19"/>
        </w:rPr>
      </w:pPr>
      <w:r>
        <w:rPr>
          <w:sz w:val="19"/>
        </w:rPr>
        <w:t>effektivt</w:t>
      </w:r>
      <w:r>
        <w:rPr>
          <w:spacing w:val="-1"/>
          <w:sz w:val="19"/>
        </w:rPr>
        <w:t xml:space="preserve"> </w:t>
      </w:r>
      <w:r>
        <w:rPr>
          <w:sz w:val="19"/>
        </w:rPr>
        <w:t>värmevärde,</w:t>
      </w:r>
    </w:p>
    <w:p w:rsidR="00A2416E" w:rsidRDefault="00534832">
      <w:pPr>
        <w:pStyle w:val="Liststycke"/>
        <w:numPr>
          <w:ilvl w:val="0"/>
          <w:numId w:val="4"/>
        </w:numPr>
        <w:tabs>
          <w:tab w:val="left" w:pos="316"/>
        </w:tabs>
        <w:rPr>
          <w:sz w:val="19"/>
        </w:rPr>
      </w:pPr>
      <w:r>
        <w:rPr>
          <w:sz w:val="19"/>
        </w:rPr>
        <w:t>energikälla för levererad el i de fall elen varit</w:t>
      </w:r>
      <w:r>
        <w:rPr>
          <w:spacing w:val="-1"/>
          <w:sz w:val="19"/>
        </w:rPr>
        <w:t xml:space="preserve"> </w:t>
      </w:r>
      <w:r>
        <w:rPr>
          <w:sz w:val="19"/>
        </w:rPr>
        <w:t>ursprungsmärkt.</w:t>
      </w:r>
    </w:p>
    <w:p w:rsidR="00A2416E" w:rsidRDefault="00A2416E">
      <w:pPr>
        <w:pStyle w:val="Brdtext"/>
        <w:spacing w:before="5"/>
        <w:rPr>
          <w:sz w:val="22"/>
        </w:rPr>
      </w:pPr>
    </w:p>
    <w:p w:rsidR="00A2416E" w:rsidRDefault="00534832">
      <w:pPr>
        <w:pStyle w:val="Liststycke"/>
        <w:numPr>
          <w:ilvl w:val="0"/>
          <w:numId w:val="5"/>
        </w:numPr>
        <w:tabs>
          <w:tab w:val="left" w:pos="277"/>
        </w:tabs>
        <w:spacing w:before="0" w:line="273" w:lineRule="auto"/>
        <w:ind w:right="438" w:firstLine="0"/>
        <w:rPr>
          <w:sz w:val="19"/>
        </w:rPr>
      </w:pPr>
      <w:r>
        <w:rPr>
          <w:b/>
          <w:sz w:val="19"/>
        </w:rPr>
        <w:t xml:space="preserve">§ </w:t>
      </w:r>
      <w:r>
        <w:rPr>
          <w:sz w:val="19"/>
        </w:rPr>
        <w:t>I utsläppsrapporten ska samtliga fossila komponenter anges som ingår i levererade produkter av drivmedel enligt 4 § med uppgift om</w:t>
      </w:r>
    </w:p>
    <w:p w:rsidR="00A2416E" w:rsidRDefault="00534832">
      <w:pPr>
        <w:pStyle w:val="Liststycke"/>
        <w:numPr>
          <w:ilvl w:val="0"/>
          <w:numId w:val="3"/>
        </w:numPr>
        <w:tabs>
          <w:tab w:val="left" w:pos="316"/>
        </w:tabs>
        <w:spacing w:before="96"/>
        <w:rPr>
          <w:sz w:val="19"/>
        </w:rPr>
      </w:pPr>
      <w:r>
        <w:rPr>
          <w:sz w:val="19"/>
        </w:rPr>
        <w:t>vilken produkt komponenten ing</w:t>
      </w:r>
      <w:r>
        <w:rPr>
          <w:sz w:val="19"/>
        </w:rPr>
        <w:t>år i,</w:t>
      </w:r>
    </w:p>
    <w:p w:rsidR="00A2416E" w:rsidRDefault="00534832">
      <w:pPr>
        <w:pStyle w:val="Liststycke"/>
        <w:numPr>
          <w:ilvl w:val="0"/>
          <w:numId w:val="3"/>
        </w:numPr>
        <w:tabs>
          <w:tab w:val="left" w:pos="316"/>
        </w:tabs>
        <w:rPr>
          <w:sz w:val="19"/>
        </w:rPr>
      </w:pPr>
      <w:r>
        <w:rPr>
          <w:sz w:val="19"/>
        </w:rPr>
        <w:t>typ</w:t>
      </w:r>
      <w:r>
        <w:rPr>
          <w:spacing w:val="-9"/>
          <w:sz w:val="19"/>
        </w:rPr>
        <w:t xml:space="preserve"> </w:t>
      </w:r>
      <w:r>
        <w:rPr>
          <w:sz w:val="19"/>
        </w:rPr>
        <w:t>av</w:t>
      </w:r>
      <w:r>
        <w:rPr>
          <w:spacing w:val="-9"/>
          <w:sz w:val="19"/>
        </w:rPr>
        <w:t xml:space="preserve"> </w:t>
      </w:r>
      <w:r>
        <w:rPr>
          <w:sz w:val="19"/>
        </w:rPr>
        <w:t>fossil</w:t>
      </w:r>
      <w:r>
        <w:rPr>
          <w:spacing w:val="-8"/>
          <w:sz w:val="19"/>
        </w:rPr>
        <w:t xml:space="preserve"> </w:t>
      </w:r>
      <w:r>
        <w:rPr>
          <w:sz w:val="19"/>
        </w:rPr>
        <w:t>komponent</w:t>
      </w:r>
      <w:r>
        <w:rPr>
          <w:spacing w:val="-9"/>
          <w:sz w:val="19"/>
        </w:rPr>
        <w:t xml:space="preserve"> </w:t>
      </w:r>
      <w:r>
        <w:rPr>
          <w:sz w:val="19"/>
        </w:rPr>
        <w:t>indelat</w:t>
      </w:r>
      <w:r>
        <w:rPr>
          <w:spacing w:val="-8"/>
          <w:sz w:val="19"/>
        </w:rPr>
        <w:t xml:space="preserve"> </w:t>
      </w:r>
      <w:r>
        <w:rPr>
          <w:sz w:val="19"/>
        </w:rPr>
        <w:t>efter</w:t>
      </w:r>
      <w:r>
        <w:rPr>
          <w:spacing w:val="-9"/>
          <w:sz w:val="19"/>
        </w:rPr>
        <w:t xml:space="preserve"> </w:t>
      </w:r>
      <w:r>
        <w:rPr>
          <w:sz w:val="19"/>
        </w:rPr>
        <w:t>råvarukälla</w:t>
      </w:r>
      <w:r>
        <w:rPr>
          <w:spacing w:val="-8"/>
          <w:sz w:val="19"/>
        </w:rPr>
        <w:t xml:space="preserve"> </w:t>
      </w:r>
      <w:r>
        <w:rPr>
          <w:sz w:val="19"/>
        </w:rPr>
        <w:t>och</w:t>
      </w:r>
      <w:r>
        <w:rPr>
          <w:spacing w:val="-9"/>
          <w:sz w:val="19"/>
        </w:rPr>
        <w:t xml:space="preserve"> </w:t>
      </w:r>
      <w:r>
        <w:rPr>
          <w:sz w:val="19"/>
        </w:rPr>
        <w:t>process</w:t>
      </w:r>
      <w:r>
        <w:rPr>
          <w:spacing w:val="-8"/>
          <w:sz w:val="19"/>
        </w:rPr>
        <w:t xml:space="preserve"> </w:t>
      </w:r>
      <w:r>
        <w:rPr>
          <w:sz w:val="19"/>
        </w:rPr>
        <w:t>enligt</w:t>
      </w:r>
      <w:r>
        <w:rPr>
          <w:spacing w:val="-9"/>
          <w:sz w:val="19"/>
        </w:rPr>
        <w:t xml:space="preserve"> </w:t>
      </w:r>
      <w:r>
        <w:rPr>
          <w:sz w:val="19"/>
        </w:rPr>
        <w:t>bilaga</w:t>
      </w:r>
      <w:r>
        <w:rPr>
          <w:spacing w:val="-9"/>
          <w:sz w:val="19"/>
        </w:rPr>
        <w:t xml:space="preserve"> </w:t>
      </w:r>
      <w:r>
        <w:rPr>
          <w:sz w:val="19"/>
        </w:rPr>
        <w:t>1,</w:t>
      </w:r>
    </w:p>
    <w:p w:rsidR="00A2416E" w:rsidRDefault="00534832">
      <w:pPr>
        <w:pStyle w:val="Liststycke"/>
        <w:numPr>
          <w:ilvl w:val="0"/>
          <w:numId w:val="3"/>
        </w:numPr>
        <w:tabs>
          <w:tab w:val="left" w:pos="316"/>
        </w:tabs>
        <w:rPr>
          <w:sz w:val="19"/>
        </w:rPr>
      </w:pPr>
      <w:r>
        <w:rPr>
          <w:sz w:val="19"/>
        </w:rPr>
        <w:t>mängd,</w:t>
      </w:r>
    </w:p>
    <w:p w:rsidR="00A2416E" w:rsidRDefault="00534832">
      <w:pPr>
        <w:pStyle w:val="Liststycke"/>
        <w:numPr>
          <w:ilvl w:val="0"/>
          <w:numId w:val="3"/>
        </w:numPr>
        <w:tabs>
          <w:tab w:val="left" w:pos="316"/>
        </w:tabs>
        <w:rPr>
          <w:sz w:val="19"/>
        </w:rPr>
      </w:pPr>
      <w:r>
        <w:rPr>
          <w:sz w:val="19"/>
        </w:rPr>
        <w:t>effektivt värmevärde</w:t>
      </w:r>
      <w:r>
        <w:rPr>
          <w:spacing w:val="-1"/>
          <w:sz w:val="19"/>
        </w:rPr>
        <w:t xml:space="preserve"> </w:t>
      </w:r>
      <w:r>
        <w:rPr>
          <w:sz w:val="19"/>
        </w:rPr>
        <w:t>och</w:t>
      </w:r>
    </w:p>
    <w:p w:rsidR="00A2416E" w:rsidRDefault="00534832">
      <w:pPr>
        <w:pStyle w:val="Liststycke"/>
        <w:numPr>
          <w:ilvl w:val="0"/>
          <w:numId w:val="3"/>
        </w:numPr>
        <w:tabs>
          <w:tab w:val="left" w:pos="316"/>
        </w:tabs>
        <w:spacing w:before="69"/>
        <w:rPr>
          <w:sz w:val="19"/>
        </w:rPr>
      </w:pPr>
      <w:r>
        <w:rPr>
          <w:sz w:val="19"/>
        </w:rPr>
        <w:t>råvarans ursprungsland.</w:t>
      </w:r>
    </w:p>
    <w:p w:rsidR="00A2416E" w:rsidRDefault="00A2416E">
      <w:pPr>
        <w:pStyle w:val="Brdtext"/>
        <w:spacing w:before="5"/>
        <w:rPr>
          <w:sz w:val="22"/>
        </w:rPr>
      </w:pPr>
    </w:p>
    <w:p w:rsidR="00A2416E" w:rsidRDefault="00534832">
      <w:pPr>
        <w:pStyle w:val="Liststycke"/>
        <w:numPr>
          <w:ilvl w:val="0"/>
          <w:numId w:val="5"/>
        </w:numPr>
        <w:tabs>
          <w:tab w:val="left" w:pos="265"/>
        </w:tabs>
        <w:spacing w:before="0" w:line="273" w:lineRule="auto"/>
        <w:ind w:right="438" w:firstLine="0"/>
        <w:rPr>
          <w:sz w:val="19"/>
        </w:rPr>
      </w:pPr>
      <w:r>
        <w:rPr>
          <w:b/>
          <w:sz w:val="19"/>
        </w:rPr>
        <w:t xml:space="preserve">§ </w:t>
      </w:r>
      <w:r>
        <w:rPr>
          <w:sz w:val="19"/>
        </w:rPr>
        <w:t>I utsläppsrapporten ska samtliga biokomponenter anges som ingår i leve- rerade produkter av drivmedel enligt 4 § med uppgift om</w:t>
      </w:r>
    </w:p>
    <w:p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spacing w:before="67"/>
        <w:rPr>
          <w:sz w:val="19"/>
        </w:rPr>
      </w:pPr>
      <w:r>
        <w:rPr>
          <w:sz w:val="19"/>
        </w:rPr>
        <w:t>vilken produkt biokomponenten ingår i,</w:t>
      </w:r>
    </w:p>
    <w:p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rPr>
          <w:sz w:val="19"/>
        </w:rPr>
      </w:pPr>
      <w:r>
        <w:rPr>
          <w:sz w:val="19"/>
        </w:rPr>
        <w:t>typ av biokomponent,</w:t>
      </w:r>
    </w:p>
    <w:p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rPr>
          <w:sz w:val="19"/>
        </w:rPr>
      </w:pPr>
      <w:r>
        <w:rPr>
          <w:sz w:val="19"/>
        </w:rPr>
        <w:t>mängd,</w:t>
      </w:r>
    </w:p>
    <w:p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rPr>
          <w:sz w:val="19"/>
        </w:rPr>
      </w:pPr>
      <w:r>
        <w:rPr>
          <w:sz w:val="19"/>
        </w:rPr>
        <w:t>effektivt</w:t>
      </w:r>
      <w:r>
        <w:rPr>
          <w:spacing w:val="-1"/>
          <w:sz w:val="19"/>
        </w:rPr>
        <w:t xml:space="preserve"> </w:t>
      </w:r>
      <w:r>
        <w:rPr>
          <w:sz w:val="19"/>
        </w:rPr>
        <w:t>värmevärde,</w:t>
      </w:r>
    </w:p>
    <w:p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spacing w:before="69"/>
        <w:rPr>
          <w:sz w:val="19"/>
        </w:rPr>
      </w:pPr>
      <w:r>
        <w:rPr>
          <w:sz w:val="19"/>
        </w:rPr>
        <w:t>råvara,</w:t>
      </w:r>
    </w:p>
    <w:p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rPr>
          <w:sz w:val="19"/>
        </w:rPr>
      </w:pPr>
      <w:r>
        <w:rPr>
          <w:sz w:val="19"/>
        </w:rPr>
        <w:t>råvarans ursprungsland,</w:t>
      </w:r>
    </w:p>
    <w:p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spacing w:line="252" w:lineRule="auto"/>
        <w:ind w:right="438"/>
        <w:jc w:val="both"/>
        <w:rPr>
          <w:sz w:val="19"/>
        </w:rPr>
      </w:pPr>
      <w:r>
        <w:rPr>
          <w:sz w:val="19"/>
        </w:rPr>
        <w:t>ifall biokomponenten uppfyller de kriterier för hållbarhet som följer av lagen</w:t>
      </w:r>
      <w:r>
        <w:rPr>
          <w:spacing w:val="-10"/>
          <w:sz w:val="19"/>
        </w:rPr>
        <w:t xml:space="preserve"> </w:t>
      </w:r>
      <w:r>
        <w:rPr>
          <w:sz w:val="19"/>
        </w:rPr>
        <w:t>(2010:598)</w:t>
      </w:r>
      <w:r>
        <w:rPr>
          <w:spacing w:val="-9"/>
          <w:sz w:val="19"/>
        </w:rPr>
        <w:t xml:space="preserve"> </w:t>
      </w:r>
      <w:r>
        <w:rPr>
          <w:sz w:val="19"/>
        </w:rPr>
        <w:t>om</w:t>
      </w:r>
      <w:r>
        <w:rPr>
          <w:spacing w:val="-9"/>
          <w:sz w:val="19"/>
        </w:rPr>
        <w:t xml:space="preserve"> </w:t>
      </w:r>
      <w:r>
        <w:rPr>
          <w:sz w:val="19"/>
        </w:rPr>
        <w:t>hållbarhetskriterier</w:t>
      </w:r>
      <w:r>
        <w:rPr>
          <w:spacing w:val="-9"/>
          <w:sz w:val="19"/>
        </w:rPr>
        <w:t xml:space="preserve"> </w:t>
      </w:r>
      <w:r>
        <w:rPr>
          <w:sz w:val="19"/>
        </w:rPr>
        <w:t>för</w:t>
      </w:r>
      <w:r>
        <w:rPr>
          <w:spacing w:val="-9"/>
          <w:sz w:val="19"/>
        </w:rPr>
        <w:t xml:space="preserve"> </w:t>
      </w:r>
      <w:r>
        <w:rPr>
          <w:sz w:val="19"/>
        </w:rPr>
        <w:t>biodrivmedel</w:t>
      </w:r>
      <w:r>
        <w:rPr>
          <w:spacing w:val="-9"/>
          <w:sz w:val="19"/>
        </w:rPr>
        <w:t xml:space="preserve"> </w:t>
      </w:r>
      <w:r>
        <w:rPr>
          <w:sz w:val="19"/>
        </w:rPr>
        <w:t>och</w:t>
      </w:r>
      <w:r>
        <w:rPr>
          <w:spacing w:val="-10"/>
          <w:sz w:val="19"/>
        </w:rPr>
        <w:t xml:space="preserve"> </w:t>
      </w:r>
      <w:r>
        <w:rPr>
          <w:sz w:val="19"/>
        </w:rPr>
        <w:t>flytande</w:t>
      </w:r>
      <w:r>
        <w:rPr>
          <w:spacing w:val="-9"/>
          <w:sz w:val="19"/>
        </w:rPr>
        <w:t xml:space="preserve"> </w:t>
      </w:r>
      <w:r>
        <w:rPr>
          <w:sz w:val="19"/>
        </w:rPr>
        <w:t>bio- bränslen, och</w:t>
      </w:r>
    </w:p>
    <w:p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spacing w:before="58"/>
        <w:jc w:val="both"/>
        <w:rPr>
          <w:sz w:val="19"/>
        </w:rPr>
      </w:pPr>
      <w:r>
        <w:rPr>
          <w:sz w:val="19"/>
        </w:rPr>
        <w:t>ifall biokomponenten använts i drivmedel för luftfart.</w:t>
      </w:r>
    </w:p>
    <w:p w:rsidR="00A2416E" w:rsidRDefault="00A2416E">
      <w:pPr>
        <w:pStyle w:val="Brdtext"/>
        <w:spacing w:before="6"/>
        <w:rPr>
          <w:sz w:val="22"/>
        </w:rPr>
      </w:pPr>
    </w:p>
    <w:p w:rsidR="00A2416E" w:rsidRDefault="00534832">
      <w:pPr>
        <w:pStyle w:val="Liststycke"/>
        <w:numPr>
          <w:ilvl w:val="0"/>
          <w:numId w:val="5"/>
        </w:numPr>
        <w:tabs>
          <w:tab w:val="left" w:pos="269"/>
        </w:tabs>
        <w:spacing w:before="0" w:line="273" w:lineRule="auto"/>
        <w:ind w:right="438" w:firstLine="0"/>
        <w:jc w:val="both"/>
        <w:rPr>
          <w:sz w:val="19"/>
        </w:rPr>
      </w:pPr>
      <w:r>
        <w:rPr>
          <w:b/>
          <w:sz w:val="19"/>
        </w:rPr>
        <w:t xml:space="preserve">§ </w:t>
      </w:r>
      <w:r>
        <w:rPr>
          <w:sz w:val="19"/>
        </w:rPr>
        <w:t>Om ursprung</w:t>
      </w:r>
      <w:r>
        <w:rPr>
          <w:sz w:val="19"/>
        </w:rPr>
        <w:t>slandet är utanför Europeiska unionen eller Europeiska eko- nomiska samarbetsområdet men det saknas uppgift om vilket land som är ursprungsland,</w:t>
      </w:r>
      <w:r>
        <w:rPr>
          <w:spacing w:val="-15"/>
          <w:sz w:val="19"/>
        </w:rPr>
        <w:t xml:space="preserve"> </w:t>
      </w:r>
      <w:r>
        <w:rPr>
          <w:sz w:val="19"/>
        </w:rPr>
        <w:t>ska</w:t>
      </w:r>
      <w:r>
        <w:rPr>
          <w:spacing w:val="-15"/>
          <w:sz w:val="19"/>
        </w:rPr>
        <w:t xml:space="preserve"> </w:t>
      </w:r>
      <w:r>
        <w:rPr>
          <w:sz w:val="19"/>
        </w:rPr>
        <w:t>det</w:t>
      </w:r>
      <w:r>
        <w:rPr>
          <w:spacing w:val="-14"/>
          <w:sz w:val="19"/>
        </w:rPr>
        <w:t xml:space="preserve"> </w:t>
      </w:r>
      <w:r>
        <w:rPr>
          <w:sz w:val="19"/>
        </w:rPr>
        <w:t>i</w:t>
      </w:r>
      <w:r>
        <w:rPr>
          <w:spacing w:val="-14"/>
          <w:sz w:val="19"/>
        </w:rPr>
        <w:t xml:space="preserve"> </w:t>
      </w:r>
      <w:r>
        <w:rPr>
          <w:sz w:val="19"/>
        </w:rPr>
        <w:t>utsläppsrapporten</w:t>
      </w:r>
      <w:r>
        <w:rPr>
          <w:spacing w:val="-14"/>
          <w:sz w:val="19"/>
        </w:rPr>
        <w:t xml:space="preserve"> </w:t>
      </w:r>
      <w:r>
        <w:rPr>
          <w:sz w:val="19"/>
        </w:rPr>
        <w:t>anges</w:t>
      </w:r>
      <w:r>
        <w:rPr>
          <w:spacing w:val="-14"/>
          <w:sz w:val="19"/>
        </w:rPr>
        <w:t xml:space="preserve"> </w:t>
      </w:r>
      <w:r>
        <w:rPr>
          <w:sz w:val="19"/>
        </w:rPr>
        <w:t>att</w:t>
      </w:r>
      <w:r>
        <w:rPr>
          <w:spacing w:val="-14"/>
          <w:sz w:val="19"/>
        </w:rPr>
        <w:t xml:space="preserve"> </w:t>
      </w:r>
      <w:r>
        <w:rPr>
          <w:sz w:val="19"/>
        </w:rPr>
        <w:t>information</w:t>
      </w:r>
      <w:r>
        <w:rPr>
          <w:spacing w:val="-14"/>
          <w:sz w:val="19"/>
        </w:rPr>
        <w:t xml:space="preserve"> </w:t>
      </w:r>
      <w:r>
        <w:rPr>
          <w:sz w:val="19"/>
        </w:rPr>
        <w:t>om</w:t>
      </w:r>
      <w:r>
        <w:rPr>
          <w:spacing w:val="-14"/>
          <w:sz w:val="19"/>
        </w:rPr>
        <w:t xml:space="preserve"> </w:t>
      </w:r>
      <w:r>
        <w:rPr>
          <w:sz w:val="19"/>
        </w:rPr>
        <w:t>ursprungs- land</w:t>
      </w:r>
      <w:r>
        <w:rPr>
          <w:spacing w:val="-3"/>
          <w:sz w:val="19"/>
        </w:rPr>
        <w:t xml:space="preserve"> </w:t>
      </w:r>
      <w:r>
        <w:rPr>
          <w:sz w:val="19"/>
        </w:rPr>
        <w:t>saknas.</w:t>
      </w:r>
    </w:p>
    <w:p w:rsidR="00A2416E" w:rsidRDefault="00A2416E">
      <w:pPr>
        <w:spacing w:line="273" w:lineRule="auto"/>
        <w:jc w:val="both"/>
        <w:rPr>
          <w:sz w:val="19"/>
        </w:rPr>
        <w:sectPr w:rsidR="00A2416E">
          <w:pgSz w:w="9360" w:h="13720"/>
          <w:pgMar w:top="940" w:right="580" w:bottom="280" w:left="620" w:header="720" w:footer="720" w:gutter="0"/>
          <w:cols w:num="2" w:space="720" w:equalWidth="0">
            <w:col w:w="997" w:space="703"/>
            <w:col w:w="6460"/>
          </w:cols>
        </w:sectPr>
      </w:pPr>
    </w:p>
    <w:p w:rsidR="00A2416E" w:rsidRDefault="00A2416E">
      <w:pPr>
        <w:pStyle w:val="Brdtext"/>
        <w:rPr>
          <w:sz w:val="20"/>
        </w:rPr>
      </w:pPr>
    </w:p>
    <w:p w:rsidR="00A2416E" w:rsidRDefault="00A2416E">
      <w:pPr>
        <w:pStyle w:val="Brdtext"/>
        <w:rPr>
          <w:sz w:val="20"/>
        </w:rPr>
      </w:pPr>
    </w:p>
    <w:p w:rsidR="00A2416E" w:rsidRDefault="00A2416E">
      <w:pPr>
        <w:pStyle w:val="Brdtext"/>
        <w:rPr>
          <w:sz w:val="20"/>
        </w:rPr>
      </w:pPr>
    </w:p>
    <w:p w:rsidR="00A2416E" w:rsidRDefault="00A2416E">
      <w:pPr>
        <w:pStyle w:val="Brdtext"/>
        <w:rPr>
          <w:sz w:val="20"/>
        </w:rPr>
      </w:pPr>
    </w:p>
    <w:p w:rsidR="00A2416E" w:rsidRDefault="00A2416E">
      <w:pPr>
        <w:pStyle w:val="Brdtext"/>
        <w:rPr>
          <w:sz w:val="20"/>
        </w:rPr>
      </w:pPr>
    </w:p>
    <w:p w:rsidR="00A2416E" w:rsidRDefault="00A2416E">
      <w:pPr>
        <w:pStyle w:val="Brdtext"/>
        <w:rPr>
          <w:sz w:val="20"/>
        </w:rPr>
      </w:pPr>
    </w:p>
    <w:p w:rsidR="00A2416E" w:rsidRDefault="00A2416E">
      <w:pPr>
        <w:pStyle w:val="Brdtext"/>
        <w:rPr>
          <w:sz w:val="20"/>
        </w:rPr>
      </w:pPr>
    </w:p>
    <w:p w:rsidR="00A2416E" w:rsidRDefault="00A2416E">
      <w:pPr>
        <w:pStyle w:val="Brdtext"/>
        <w:spacing w:before="8"/>
        <w:rPr>
          <w:sz w:val="26"/>
        </w:rPr>
      </w:pPr>
    </w:p>
    <w:p w:rsidR="00A2416E" w:rsidRDefault="00534832">
      <w:pPr>
        <w:pStyle w:val="Rubrik3"/>
        <w:spacing w:before="111"/>
      </w:pPr>
      <w:r>
        <w:t>2</w:t>
      </w:r>
    </w:p>
    <w:p w:rsidR="00A2416E" w:rsidRDefault="00A2416E">
      <w:pPr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:rsidR="00A2416E" w:rsidRDefault="00534832">
      <w:pPr>
        <w:spacing w:before="63"/>
        <w:ind w:left="400"/>
        <w:jc w:val="both"/>
        <w:rPr>
          <w:b/>
          <w:sz w:val="21"/>
        </w:rPr>
      </w:pPr>
      <w:bookmarkStart w:id="2" w:name="Beräkning_av_växthusgasintensitet"/>
      <w:bookmarkEnd w:id="2"/>
      <w:r>
        <w:rPr>
          <w:b/>
          <w:sz w:val="21"/>
        </w:rPr>
        <w:lastRenderedPageBreak/>
        <w:t>Beräkning av växthusgasintensitet</w:t>
      </w:r>
    </w:p>
    <w:p w:rsidR="00A2416E" w:rsidRDefault="00534832">
      <w:pPr>
        <w:pStyle w:val="Brdtext"/>
        <w:spacing w:before="141" w:line="273" w:lineRule="auto"/>
        <w:ind w:left="400" w:right="238"/>
        <w:jc w:val="both"/>
      </w:pPr>
      <w:r>
        <w:rPr>
          <w:b/>
        </w:rPr>
        <w:t xml:space="preserve">12 § </w:t>
      </w:r>
      <w:r>
        <w:t>Vid beräkning av en drivmedelsleverantörs minskning av växthusgas- utsläpp för det syfte som anges i 21 § drivmedelslagen (2011:319) ska beräk- ning av växthusgasintensitet ske enligt följande formel</w:t>
      </w:r>
    </w:p>
    <w:p w:rsidR="00A2416E" w:rsidRDefault="00534832">
      <w:pPr>
        <w:pStyle w:val="Brdtext"/>
        <w:spacing w:before="86" w:line="213" w:lineRule="exact"/>
        <w:ind w:left="2367" w:right="1884"/>
        <w:jc w:val="center"/>
      </w:pPr>
      <w:r>
        <w:rPr>
          <w:color w:val="010102"/>
          <w:position w:val="2"/>
        </w:rPr>
        <w:t xml:space="preserve">∑ </w:t>
      </w:r>
      <w:r>
        <w:rPr>
          <w:color w:val="010102"/>
          <w:position w:val="2"/>
          <w:vertAlign w:val="subscript"/>
        </w:rPr>
        <w:t>x</w:t>
      </w:r>
      <w:r>
        <w:rPr>
          <w:color w:val="010102"/>
          <w:position w:val="2"/>
        </w:rPr>
        <w:t xml:space="preserve"> (</w:t>
      </w:r>
      <w:r>
        <w:rPr>
          <w:color w:val="010102"/>
        </w:rPr>
        <w:t>GHGi</w:t>
      </w:r>
      <w:r>
        <w:rPr>
          <w:color w:val="010102"/>
          <w:vertAlign w:val="subscript"/>
        </w:rPr>
        <w:t>x</w:t>
      </w:r>
      <w:r>
        <w:rPr>
          <w:color w:val="010102"/>
        </w:rPr>
        <w:t>×AF×MJ</w:t>
      </w:r>
      <w:r>
        <w:rPr>
          <w:color w:val="010102"/>
          <w:vertAlign w:val="subscript"/>
        </w:rPr>
        <w:t>x</w:t>
      </w:r>
      <w:r>
        <w:rPr>
          <w:color w:val="010102"/>
          <w:position w:val="2"/>
        </w:rPr>
        <w:t>) –</w:t>
      </w:r>
      <w:r>
        <w:rPr>
          <w:color w:val="010102"/>
          <w:spacing w:val="-30"/>
          <w:position w:val="2"/>
        </w:rPr>
        <w:t xml:space="preserve"> </w:t>
      </w:r>
      <w:r>
        <w:rPr>
          <w:color w:val="010102"/>
        </w:rPr>
        <w:t>UER</w:t>
      </w:r>
    </w:p>
    <w:p w:rsidR="00A2416E" w:rsidRDefault="00534832">
      <w:pPr>
        <w:pStyle w:val="Brdtext"/>
        <w:spacing w:line="191" w:lineRule="exact"/>
        <w:ind w:left="400"/>
        <w:jc w:val="both"/>
      </w:pPr>
      <w:r>
        <w:rPr>
          <w:color w:val="010102"/>
        </w:rPr>
        <w:t>Växthusgasintensitet</w:t>
      </w:r>
      <w:r>
        <w:rPr>
          <w:color w:val="010102"/>
          <w:vertAlign w:val="subscript"/>
        </w:rPr>
        <w:t>#</w:t>
      </w:r>
      <w:r>
        <w:rPr>
          <w:color w:val="010102"/>
        </w:rPr>
        <w:t xml:space="preserve">  = </w:t>
      </w:r>
      <w:r>
        <w:rPr>
          <w:color w:val="010102"/>
          <w:spacing w:val="20"/>
        </w:rPr>
        <w:t xml:space="preserve"> </w:t>
      </w:r>
      <w:r>
        <w:rPr>
          <w:color w:val="010102"/>
          <w:position w:val="2"/>
        </w:rPr>
        <w:t>––––––––––––––––––––––––</w:t>
      </w:r>
    </w:p>
    <w:p w:rsidR="00A2416E" w:rsidRDefault="00534832">
      <w:pPr>
        <w:pStyle w:val="Brdtext"/>
        <w:spacing w:line="217" w:lineRule="exact"/>
        <w:ind w:left="2118" w:right="1884"/>
        <w:jc w:val="center"/>
      </w:pPr>
      <w:r>
        <w:rPr>
          <w:color w:val="010102"/>
          <w:position w:val="2"/>
        </w:rPr>
        <w:t xml:space="preserve">∑ </w:t>
      </w:r>
      <w:r>
        <w:rPr>
          <w:color w:val="010102"/>
          <w:position w:val="2"/>
          <w:vertAlign w:val="subscript"/>
        </w:rPr>
        <w:t>x</w:t>
      </w:r>
      <w:r>
        <w:rPr>
          <w:color w:val="010102"/>
          <w:position w:val="2"/>
        </w:rPr>
        <w:t xml:space="preserve"> </w:t>
      </w:r>
      <w:r>
        <w:rPr>
          <w:color w:val="010102"/>
        </w:rPr>
        <w:t>MJ</w:t>
      </w:r>
      <w:r>
        <w:rPr>
          <w:color w:val="010102"/>
          <w:vertAlign w:val="subscript"/>
        </w:rPr>
        <w:t>x</w:t>
      </w:r>
    </w:p>
    <w:p w:rsidR="00A2416E" w:rsidRDefault="00A2416E">
      <w:pPr>
        <w:pStyle w:val="Brdtext"/>
        <w:spacing w:before="4"/>
        <w:rPr>
          <w:sz w:val="15"/>
        </w:rPr>
      </w:pPr>
    </w:p>
    <w:tbl>
      <w:tblPr>
        <w:tblStyle w:val="TableNormal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800"/>
        <w:gridCol w:w="5497"/>
      </w:tblGrid>
      <w:tr w:rsidR="00A2416E">
        <w:trPr>
          <w:trHeight w:val="251"/>
        </w:trPr>
        <w:tc>
          <w:tcPr>
            <w:tcW w:w="800" w:type="dxa"/>
          </w:tcPr>
          <w:p w:rsidR="00A2416E" w:rsidRDefault="00534832">
            <w:pPr>
              <w:pStyle w:val="TableParagraph"/>
              <w:spacing w:before="0" w:line="210" w:lineRule="exact"/>
              <w:ind w:left="200"/>
              <w:rPr>
                <w:sz w:val="19"/>
              </w:rPr>
            </w:pPr>
            <w:r>
              <w:rPr>
                <w:sz w:val="19"/>
              </w:rPr>
              <w:t>#</w:t>
            </w:r>
          </w:p>
        </w:tc>
        <w:tc>
          <w:tcPr>
            <w:tcW w:w="5497" w:type="dxa"/>
          </w:tcPr>
          <w:p w:rsidR="00A2416E" w:rsidRDefault="00534832">
            <w:pPr>
              <w:pStyle w:val="TableParagraph"/>
              <w:spacing w:before="0" w:line="210" w:lineRule="exact"/>
              <w:ind w:left="85"/>
              <w:rPr>
                <w:sz w:val="19"/>
              </w:rPr>
            </w:pPr>
            <w:r>
              <w:rPr>
                <w:sz w:val="19"/>
              </w:rPr>
              <w:t>leverantörens identifikation</w:t>
            </w:r>
          </w:p>
        </w:tc>
      </w:tr>
      <w:tr w:rsidR="00A2416E">
        <w:trPr>
          <w:trHeight w:val="291"/>
        </w:trPr>
        <w:tc>
          <w:tcPr>
            <w:tcW w:w="800" w:type="dxa"/>
          </w:tcPr>
          <w:p w:rsidR="00A2416E" w:rsidRDefault="00534832">
            <w:pPr>
              <w:pStyle w:val="TableParagraph"/>
              <w:spacing w:before="32"/>
              <w:ind w:left="200"/>
              <w:rPr>
                <w:i/>
                <w:sz w:val="19"/>
              </w:rPr>
            </w:pPr>
            <w:r>
              <w:rPr>
                <w:i/>
                <w:sz w:val="19"/>
              </w:rPr>
              <w:t>x</w:t>
            </w:r>
          </w:p>
        </w:tc>
        <w:tc>
          <w:tcPr>
            <w:tcW w:w="5497" w:type="dxa"/>
          </w:tcPr>
          <w:p w:rsidR="00A2416E" w:rsidRDefault="00534832">
            <w:pPr>
              <w:pStyle w:val="TableParagraph"/>
              <w:spacing w:before="32"/>
              <w:ind w:left="85"/>
              <w:rPr>
                <w:sz w:val="19"/>
              </w:rPr>
            </w:pPr>
            <w:r>
              <w:rPr>
                <w:sz w:val="19"/>
              </w:rPr>
              <w:t>drivmedel som levererats och som ska rapporteras</w:t>
            </w:r>
          </w:p>
        </w:tc>
      </w:tr>
      <w:tr w:rsidR="00A2416E">
        <w:trPr>
          <w:trHeight w:val="751"/>
        </w:trPr>
        <w:tc>
          <w:tcPr>
            <w:tcW w:w="800" w:type="dxa"/>
          </w:tcPr>
          <w:p w:rsidR="00A2416E" w:rsidRDefault="00534832">
            <w:pPr>
              <w:pStyle w:val="TableParagraph"/>
              <w:spacing w:before="32"/>
              <w:ind w:left="200"/>
              <w:rPr>
                <w:i/>
                <w:sz w:val="11"/>
              </w:rPr>
            </w:pPr>
            <w:r>
              <w:rPr>
                <w:i/>
                <w:sz w:val="19"/>
              </w:rPr>
              <w:t>GHGi</w:t>
            </w:r>
            <w:r>
              <w:rPr>
                <w:i/>
                <w:position w:val="-3"/>
                <w:sz w:val="11"/>
              </w:rPr>
              <w:t>x</w:t>
            </w:r>
          </w:p>
        </w:tc>
        <w:tc>
          <w:tcPr>
            <w:tcW w:w="5497" w:type="dxa"/>
          </w:tcPr>
          <w:p w:rsidR="00A2416E" w:rsidRDefault="00534832">
            <w:pPr>
              <w:pStyle w:val="TableParagraph"/>
              <w:spacing w:before="38" w:line="230" w:lineRule="auto"/>
              <w:ind w:left="85" w:right="198"/>
              <w:jc w:val="both"/>
              <w:rPr>
                <w:sz w:val="19"/>
              </w:rPr>
            </w:pPr>
            <w:r>
              <w:rPr>
                <w:sz w:val="19"/>
              </w:rPr>
              <w:t>är summan av utsläpp av växthusgaser uttryckt i gCO</w:t>
            </w:r>
            <w:r>
              <w:rPr>
                <w:position w:val="-5"/>
                <w:sz w:val="11"/>
              </w:rPr>
              <w:t>2</w:t>
            </w:r>
            <w:r>
              <w:rPr>
                <w:sz w:val="19"/>
              </w:rPr>
              <w:t>ekv/MJ från samtliga biokomponenter och fossila komponenter som ingår i de drivmedel som levererats</w:t>
            </w:r>
          </w:p>
        </w:tc>
      </w:tr>
      <w:tr w:rsidR="00A2416E">
        <w:trPr>
          <w:trHeight w:val="521"/>
        </w:trPr>
        <w:tc>
          <w:tcPr>
            <w:tcW w:w="800" w:type="dxa"/>
          </w:tcPr>
          <w:p w:rsidR="00A2416E" w:rsidRDefault="00534832">
            <w:pPr>
              <w:pStyle w:val="TableParagraph"/>
              <w:spacing w:before="32"/>
              <w:ind w:left="200"/>
              <w:rPr>
                <w:i/>
                <w:sz w:val="11"/>
              </w:rPr>
            </w:pPr>
            <w:r>
              <w:rPr>
                <w:i/>
                <w:sz w:val="19"/>
              </w:rPr>
              <w:t>MJ</w:t>
            </w:r>
            <w:r>
              <w:rPr>
                <w:i/>
                <w:position w:val="-3"/>
                <w:sz w:val="11"/>
              </w:rPr>
              <w:t>x</w:t>
            </w:r>
          </w:p>
        </w:tc>
        <w:tc>
          <w:tcPr>
            <w:tcW w:w="5497" w:type="dxa"/>
          </w:tcPr>
          <w:p w:rsidR="00A2416E" w:rsidRDefault="00534832">
            <w:pPr>
              <w:pStyle w:val="TableParagraph"/>
              <w:spacing w:before="32" w:line="252" w:lineRule="auto"/>
              <w:ind w:left="85" w:right="170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energi </w:t>
            </w:r>
            <w:r>
              <w:rPr>
                <w:sz w:val="19"/>
              </w:rPr>
              <w:t xml:space="preserve">som </w:t>
            </w:r>
            <w:r>
              <w:rPr>
                <w:spacing w:val="-3"/>
                <w:sz w:val="19"/>
              </w:rPr>
              <w:t xml:space="preserve">ingår </w:t>
            </w:r>
            <w:r>
              <w:rPr>
                <w:sz w:val="19"/>
              </w:rPr>
              <w:t xml:space="preserve">i </w:t>
            </w:r>
            <w:r>
              <w:rPr>
                <w:spacing w:val="-3"/>
                <w:sz w:val="19"/>
              </w:rPr>
              <w:t xml:space="preserve">fossila komponenter </w:t>
            </w:r>
            <w:r>
              <w:rPr>
                <w:sz w:val="19"/>
              </w:rPr>
              <w:t xml:space="preserve">och </w:t>
            </w:r>
            <w:r>
              <w:rPr>
                <w:spacing w:val="-3"/>
                <w:sz w:val="19"/>
              </w:rPr>
              <w:t xml:space="preserve">biokomponenter </w:t>
            </w:r>
            <w:r>
              <w:rPr>
                <w:sz w:val="19"/>
              </w:rPr>
              <w:t xml:space="preserve">som </w:t>
            </w:r>
            <w:r>
              <w:rPr>
                <w:spacing w:val="-3"/>
                <w:sz w:val="19"/>
              </w:rPr>
              <w:t xml:space="preserve">ingår </w:t>
            </w:r>
            <w:r>
              <w:rPr>
                <w:sz w:val="19"/>
              </w:rPr>
              <w:t xml:space="preserve">i de </w:t>
            </w:r>
            <w:r>
              <w:rPr>
                <w:spacing w:val="-3"/>
                <w:sz w:val="19"/>
              </w:rPr>
              <w:t xml:space="preserve">drivmedel </w:t>
            </w:r>
            <w:r>
              <w:rPr>
                <w:sz w:val="19"/>
              </w:rPr>
              <w:t xml:space="preserve">som </w:t>
            </w:r>
            <w:r>
              <w:rPr>
                <w:spacing w:val="-3"/>
                <w:sz w:val="19"/>
              </w:rPr>
              <w:t xml:space="preserve">levererats, uttryckt </w:t>
            </w:r>
            <w:r>
              <w:rPr>
                <w:sz w:val="19"/>
              </w:rPr>
              <w:t xml:space="preserve">i </w:t>
            </w:r>
            <w:r>
              <w:rPr>
                <w:spacing w:val="-3"/>
                <w:sz w:val="19"/>
              </w:rPr>
              <w:t>megajoule</w:t>
            </w:r>
          </w:p>
        </w:tc>
      </w:tr>
      <w:tr w:rsidR="00A2416E">
        <w:trPr>
          <w:trHeight w:val="521"/>
        </w:trPr>
        <w:tc>
          <w:tcPr>
            <w:tcW w:w="800" w:type="dxa"/>
          </w:tcPr>
          <w:p w:rsidR="00A2416E" w:rsidRDefault="00534832">
            <w:pPr>
              <w:pStyle w:val="TableParagraph"/>
              <w:spacing w:before="32"/>
              <w:ind w:left="200"/>
              <w:rPr>
                <w:i/>
                <w:sz w:val="19"/>
              </w:rPr>
            </w:pPr>
            <w:r>
              <w:rPr>
                <w:i/>
                <w:sz w:val="19"/>
              </w:rPr>
              <w:t>AF</w:t>
            </w:r>
          </w:p>
        </w:tc>
        <w:tc>
          <w:tcPr>
            <w:tcW w:w="5497" w:type="dxa"/>
          </w:tcPr>
          <w:p w:rsidR="00A2416E" w:rsidRDefault="00534832">
            <w:pPr>
              <w:pStyle w:val="TableParagraph"/>
              <w:spacing w:before="32"/>
              <w:ind w:left="85"/>
              <w:rPr>
                <w:sz w:val="19"/>
              </w:rPr>
            </w:pPr>
            <w:r>
              <w:rPr>
                <w:sz w:val="19"/>
              </w:rPr>
              <w:t>korrektionsfaktorerna för drivsystemets effektivitet enligt tabellen</w:t>
            </w:r>
          </w:p>
          <w:p w:rsidR="00A2416E" w:rsidRDefault="00534832">
            <w:pPr>
              <w:pStyle w:val="TableParagraph"/>
              <w:spacing w:before="12"/>
              <w:ind w:left="85"/>
              <w:rPr>
                <w:sz w:val="19"/>
              </w:rPr>
            </w:pPr>
            <w:r>
              <w:rPr>
                <w:sz w:val="19"/>
              </w:rPr>
              <w:t>nedan</w:t>
            </w:r>
          </w:p>
        </w:tc>
      </w:tr>
      <w:tr w:rsidR="00A2416E">
        <w:trPr>
          <w:trHeight w:val="297"/>
        </w:trPr>
        <w:tc>
          <w:tcPr>
            <w:tcW w:w="800" w:type="dxa"/>
          </w:tcPr>
          <w:p w:rsidR="00A2416E" w:rsidRDefault="00534832">
            <w:pPr>
              <w:pStyle w:val="TableParagraph"/>
              <w:spacing w:before="32"/>
              <w:ind w:left="200"/>
              <w:rPr>
                <w:i/>
                <w:sz w:val="19"/>
              </w:rPr>
            </w:pPr>
            <w:r>
              <w:rPr>
                <w:i/>
                <w:sz w:val="19"/>
              </w:rPr>
              <w:t>UER</w:t>
            </w:r>
          </w:p>
        </w:tc>
        <w:tc>
          <w:tcPr>
            <w:tcW w:w="5497" w:type="dxa"/>
          </w:tcPr>
          <w:p w:rsidR="00A2416E" w:rsidRDefault="00534832">
            <w:pPr>
              <w:pStyle w:val="TableParagraph"/>
              <w:spacing w:before="32" w:line="245" w:lineRule="exact"/>
              <w:ind w:left="85"/>
              <w:rPr>
                <w:sz w:val="19"/>
              </w:rPr>
            </w:pPr>
            <w:r>
              <w:rPr>
                <w:sz w:val="19"/>
              </w:rPr>
              <w:t>Utsläppsminskning i tidigare led mätt i gCO</w:t>
            </w:r>
            <w:r>
              <w:rPr>
                <w:position w:val="-5"/>
                <w:sz w:val="11"/>
              </w:rPr>
              <w:t>2</w:t>
            </w:r>
            <w:r>
              <w:rPr>
                <w:sz w:val="19"/>
              </w:rPr>
              <w:t>ekv</w:t>
            </w:r>
          </w:p>
        </w:tc>
      </w:tr>
    </w:tbl>
    <w:p w:rsidR="00A2416E" w:rsidRDefault="00534832">
      <w:pPr>
        <w:pStyle w:val="Brdtext"/>
        <w:spacing w:before="132"/>
        <w:ind w:left="400"/>
        <w:jc w:val="both"/>
      </w:pPr>
      <w:r>
        <w:t>Utsläpp ska korrigeras för drivsystemets effektivitet och utsläpp i tidigare led.</w:t>
      </w:r>
    </w:p>
    <w:p w:rsidR="00A2416E" w:rsidRDefault="00A2416E">
      <w:pPr>
        <w:pStyle w:val="Brdtext"/>
        <w:rPr>
          <w:sz w:val="28"/>
        </w:rPr>
      </w:pPr>
    </w:p>
    <w:tbl>
      <w:tblPr>
        <w:tblStyle w:val="TableNormal"/>
        <w:tblW w:w="0" w:type="auto"/>
        <w:tblInd w:w="407" w:type="dxa"/>
        <w:tblLayout w:type="fixed"/>
        <w:tblLook w:val="01E0" w:firstRow="1" w:lastRow="1" w:firstColumn="1" w:lastColumn="1" w:noHBand="0" w:noVBand="0"/>
      </w:tblPr>
      <w:tblGrid>
        <w:gridCol w:w="3368"/>
        <w:gridCol w:w="1656"/>
      </w:tblGrid>
      <w:tr w:rsidR="00A2416E">
        <w:trPr>
          <w:trHeight w:val="325"/>
        </w:trPr>
        <w:tc>
          <w:tcPr>
            <w:tcW w:w="3368" w:type="dxa"/>
            <w:tcBorders>
              <w:top w:val="single" w:sz="4" w:space="0" w:color="000000"/>
              <w:bottom w:val="single" w:sz="4" w:space="0" w:color="000000"/>
            </w:tcBorders>
          </w:tcPr>
          <w:p w:rsidR="00A2416E" w:rsidRDefault="00534832">
            <w:pPr>
              <w:pStyle w:val="TableParagraph"/>
              <w:spacing w:before="67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Dominerande användningsområde</w:t>
            </w:r>
          </w:p>
        </w:tc>
        <w:tc>
          <w:tcPr>
            <w:tcW w:w="1656" w:type="dxa"/>
            <w:tcBorders>
              <w:top w:val="single" w:sz="4" w:space="0" w:color="000000"/>
              <w:bottom w:val="single" w:sz="4" w:space="0" w:color="000000"/>
            </w:tcBorders>
          </w:tcPr>
          <w:p w:rsidR="00A2416E" w:rsidRDefault="00534832">
            <w:pPr>
              <w:pStyle w:val="TableParagraph"/>
              <w:spacing w:before="67"/>
              <w:ind w:left="237"/>
              <w:rPr>
                <w:b/>
                <w:sz w:val="16"/>
              </w:rPr>
            </w:pPr>
            <w:r>
              <w:rPr>
                <w:b/>
                <w:sz w:val="16"/>
              </w:rPr>
              <w:t>Effektivitetsfaktor</w:t>
            </w:r>
          </w:p>
        </w:tc>
      </w:tr>
      <w:tr w:rsidR="00A2416E">
        <w:trPr>
          <w:trHeight w:val="295"/>
        </w:trPr>
        <w:tc>
          <w:tcPr>
            <w:tcW w:w="3368" w:type="dxa"/>
            <w:tcBorders>
              <w:top w:val="single" w:sz="4" w:space="0" w:color="000000"/>
            </w:tcBorders>
          </w:tcPr>
          <w:p w:rsidR="00A2416E" w:rsidRDefault="00534832">
            <w:pPr>
              <w:pStyle w:val="TableParagraph"/>
              <w:spacing w:before="72"/>
              <w:ind w:left="0"/>
              <w:rPr>
                <w:sz w:val="17"/>
              </w:rPr>
            </w:pPr>
            <w:r>
              <w:rPr>
                <w:sz w:val="17"/>
              </w:rPr>
              <w:t>Förbränningsmotor</w:t>
            </w:r>
          </w:p>
        </w:tc>
        <w:tc>
          <w:tcPr>
            <w:tcW w:w="1656" w:type="dxa"/>
            <w:tcBorders>
              <w:top w:val="single" w:sz="4" w:space="0" w:color="000000"/>
            </w:tcBorders>
          </w:tcPr>
          <w:p w:rsidR="00A2416E" w:rsidRDefault="00534832">
            <w:pPr>
              <w:pStyle w:val="TableParagraph"/>
              <w:spacing w:before="72"/>
              <w:ind w:left="23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</w:tr>
      <w:tr w:rsidR="00A2416E">
        <w:trPr>
          <w:trHeight w:val="242"/>
        </w:trPr>
        <w:tc>
          <w:tcPr>
            <w:tcW w:w="3368" w:type="dxa"/>
          </w:tcPr>
          <w:p w:rsidR="00A2416E" w:rsidRDefault="00534832">
            <w:pPr>
              <w:pStyle w:val="TableParagraph"/>
              <w:spacing w:before="20"/>
              <w:ind w:left="0"/>
              <w:rPr>
                <w:sz w:val="17"/>
              </w:rPr>
            </w:pPr>
            <w:r>
              <w:rPr>
                <w:sz w:val="17"/>
              </w:rPr>
              <w:t>Batteridrivet elektriskt system</w:t>
            </w:r>
          </w:p>
        </w:tc>
        <w:tc>
          <w:tcPr>
            <w:tcW w:w="1656" w:type="dxa"/>
          </w:tcPr>
          <w:p w:rsidR="00A2416E" w:rsidRDefault="00534832">
            <w:pPr>
              <w:pStyle w:val="TableParagraph"/>
              <w:spacing w:before="20"/>
              <w:ind w:left="237"/>
              <w:rPr>
                <w:sz w:val="17"/>
              </w:rPr>
            </w:pPr>
            <w:r>
              <w:rPr>
                <w:sz w:val="17"/>
              </w:rPr>
              <w:t>0,4</w:t>
            </w:r>
          </w:p>
        </w:tc>
      </w:tr>
      <w:tr w:rsidR="00A2416E">
        <w:trPr>
          <w:trHeight w:val="287"/>
        </w:trPr>
        <w:tc>
          <w:tcPr>
            <w:tcW w:w="3368" w:type="dxa"/>
            <w:tcBorders>
              <w:bottom w:val="single" w:sz="4" w:space="0" w:color="000000"/>
            </w:tcBorders>
          </w:tcPr>
          <w:p w:rsidR="00A2416E" w:rsidRDefault="00534832">
            <w:pPr>
              <w:pStyle w:val="TableParagraph"/>
              <w:spacing w:before="20"/>
              <w:ind w:left="0"/>
              <w:rPr>
                <w:sz w:val="17"/>
              </w:rPr>
            </w:pPr>
            <w:r>
              <w:rPr>
                <w:sz w:val="17"/>
              </w:rPr>
              <w:t>Vätedrivna bränsleceller elektriskt drivsystem</w:t>
            </w:r>
          </w:p>
        </w:tc>
        <w:tc>
          <w:tcPr>
            <w:tcW w:w="1656" w:type="dxa"/>
            <w:tcBorders>
              <w:bottom w:val="single" w:sz="4" w:space="0" w:color="000000"/>
            </w:tcBorders>
          </w:tcPr>
          <w:p w:rsidR="00A2416E" w:rsidRDefault="00534832">
            <w:pPr>
              <w:pStyle w:val="TableParagraph"/>
              <w:spacing w:before="20"/>
              <w:ind w:left="237"/>
              <w:rPr>
                <w:sz w:val="17"/>
              </w:rPr>
            </w:pPr>
            <w:r>
              <w:rPr>
                <w:sz w:val="17"/>
              </w:rPr>
              <w:t>0,4</w:t>
            </w:r>
          </w:p>
        </w:tc>
      </w:tr>
    </w:tbl>
    <w:p w:rsidR="00A2416E" w:rsidRDefault="00A2416E">
      <w:pPr>
        <w:pStyle w:val="Brdtext"/>
        <w:spacing w:before="10"/>
        <w:rPr>
          <w:sz w:val="28"/>
        </w:rPr>
      </w:pPr>
    </w:p>
    <w:p w:rsidR="00A2416E" w:rsidRDefault="00534832">
      <w:pPr>
        <w:pStyle w:val="Brdtext"/>
        <w:spacing w:before="1" w:line="273" w:lineRule="auto"/>
        <w:ind w:left="400" w:right="238"/>
        <w:jc w:val="both"/>
      </w:pPr>
      <w:r>
        <w:rPr>
          <w:b/>
        </w:rPr>
        <w:t>12a</w:t>
      </w:r>
      <w:r>
        <w:rPr>
          <w:b/>
          <w:spacing w:val="-12"/>
        </w:rPr>
        <w:t xml:space="preserve"> </w:t>
      </w:r>
      <w:r>
        <w:rPr>
          <w:b/>
        </w:rPr>
        <w:t>§</w:t>
      </w:r>
      <w:r>
        <w:rPr>
          <w:b/>
          <w:spacing w:val="-12"/>
        </w:rPr>
        <w:t xml:space="preserve"> </w:t>
      </w:r>
      <w:r>
        <w:t>Som</w:t>
      </w:r>
      <w:r>
        <w:rPr>
          <w:spacing w:val="-11"/>
        </w:rPr>
        <w:t xml:space="preserve"> </w:t>
      </w:r>
      <w:r>
        <w:t>underlag</w:t>
      </w:r>
      <w:r>
        <w:rPr>
          <w:spacing w:val="-12"/>
        </w:rPr>
        <w:t xml:space="preserve"> </w:t>
      </w:r>
      <w:r>
        <w:t>för</w:t>
      </w:r>
      <w:r>
        <w:rPr>
          <w:spacing w:val="-11"/>
        </w:rPr>
        <w:t xml:space="preserve"> </w:t>
      </w:r>
      <w:r>
        <w:t>miljöinformation</w:t>
      </w:r>
      <w:r>
        <w:rPr>
          <w:spacing w:val="-12"/>
        </w:rPr>
        <w:t xml:space="preserve"> </w:t>
      </w:r>
      <w:r>
        <w:t>ska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drivmedelsleverantör</w:t>
      </w:r>
      <w:r>
        <w:rPr>
          <w:spacing w:val="-11"/>
        </w:rPr>
        <w:t xml:space="preserve"> </w:t>
      </w:r>
      <w:r>
        <w:t>beräkna växthusgasintensitet för saluförda produkter enligt följande</w:t>
      </w:r>
      <w:r>
        <w:rPr>
          <w:spacing w:val="-4"/>
        </w:rPr>
        <w:t xml:space="preserve"> </w:t>
      </w:r>
      <w:r>
        <w:t>formel:</w:t>
      </w:r>
    </w:p>
    <w:p w:rsidR="00A2416E" w:rsidRDefault="00534832">
      <w:pPr>
        <w:pStyle w:val="Brdtext"/>
        <w:spacing w:before="177" w:line="170" w:lineRule="auto"/>
        <w:ind w:left="400" w:right="3425" w:firstLine="808"/>
      </w:pPr>
      <w:r>
        <w:rPr>
          <w:color w:val="010102"/>
          <w:position w:val="2"/>
        </w:rPr>
        <w:t xml:space="preserve">∑ </w:t>
      </w:r>
      <w:r>
        <w:rPr>
          <w:color w:val="010102"/>
          <w:position w:val="-4"/>
          <w:sz w:val="12"/>
        </w:rPr>
        <w:t xml:space="preserve">x </w:t>
      </w:r>
      <w:r>
        <w:rPr>
          <w:color w:val="010102"/>
        </w:rPr>
        <w:t>(GHGi</w:t>
      </w:r>
      <w:r>
        <w:rPr>
          <w:color w:val="010102"/>
          <w:position w:val="-4"/>
          <w:sz w:val="12"/>
        </w:rPr>
        <w:t xml:space="preserve">x </w:t>
      </w:r>
      <w:r>
        <w:rPr>
          <w:color w:val="010102"/>
        </w:rPr>
        <w:t>× MJ</w:t>
      </w:r>
      <w:r>
        <w:rPr>
          <w:color w:val="010102"/>
          <w:position w:val="-4"/>
          <w:sz w:val="12"/>
        </w:rPr>
        <w:t>x</w:t>
      </w:r>
      <w:r>
        <w:rPr>
          <w:color w:val="010102"/>
        </w:rPr>
        <w:t>) GHGi</w:t>
      </w:r>
      <w:r>
        <w:rPr>
          <w:color w:val="010102"/>
          <w:position w:val="-1"/>
          <w:sz w:val="11"/>
        </w:rPr>
        <w:t xml:space="preserve">a </w:t>
      </w:r>
      <w:r>
        <w:rPr>
          <w:color w:val="010102"/>
          <w:position w:val="-1"/>
        </w:rPr>
        <w:t xml:space="preserve">= </w:t>
      </w:r>
      <w:r>
        <w:rPr>
          <w:color w:val="010102"/>
        </w:rPr>
        <w:t>––––––––––––––––</w:t>
      </w:r>
    </w:p>
    <w:p w:rsidR="00A2416E" w:rsidRDefault="00534832">
      <w:pPr>
        <w:spacing w:line="201" w:lineRule="auto"/>
        <w:ind w:left="1610"/>
        <w:rPr>
          <w:sz w:val="12"/>
        </w:rPr>
      </w:pPr>
      <w:r>
        <w:rPr>
          <w:color w:val="010102"/>
          <w:position w:val="2"/>
          <w:sz w:val="19"/>
        </w:rPr>
        <w:t xml:space="preserve">∑ </w:t>
      </w:r>
      <w:r>
        <w:rPr>
          <w:color w:val="010102"/>
          <w:position w:val="-4"/>
          <w:sz w:val="12"/>
        </w:rPr>
        <w:t xml:space="preserve">x </w:t>
      </w:r>
      <w:r>
        <w:rPr>
          <w:color w:val="010102"/>
          <w:sz w:val="19"/>
        </w:rPr>
        <w:t>MJ</w:t>
      </w:r>
      <w:r>
        <w:rPr>
          <w:color w:val="010102"/>
          <w:position w:val="-4"/>
          <w:sz w:val="12"/>
        </w:rPr>
        <w:t>x</w:t>
      </w:r>
    </w:p>
    <w:p w:rsidR="00A2416E" w:rsidRDefault="00534832">
      <w:pPr>
        <w:pStyle w:val="Rubrik2"/>
        <w:spacing w:line="228" w:lineRule="auto"/>
        <w:ind w:left="200" w:right="134"/>
      </w:pPr>
      <w:r>
        <w:rPr>
          <w:b w:val="0"/>
        </w:rPr>
        <w:br w:type="column"/>
      </w:r>
      <w:r>
        <w:t>STEMFS 2021:2</w:t>
      </w:r>
    </w:p>
    <w:p w:rsidR="00A2416E" w:rsidRDefault="00A2416E">
      <w:pPr>
        <w:spacing w:line="228" w:lineRule="auto"/>
        <w:sectPr w:rsidR="00A2416E">
          <w:pgSz w:w="9360" w:h="13720"/>
          <w:pgMar w:top="940" w:right="580" w:bottom="280" w:left="620" w:header="720" w:footer="720" w:gutter="0"/>
          <w:cols w:num="2" w:space="720" w:equalWidth="0">
            <w:col w:w="6538" w:space="427"/>
            <w:col w:w="1195"/>
          </w:cols>
        </w:sectPr>
      </w:pPr>
    </w:p>
    <w:p w:rsidR="00A2416E" w:rsidRDefault="00534832">
      <w:pPr>
        <w:pStyle w:val="Brdtext"/>
        <w:spacing w:before="129" w:after="58"/>
        <w:ind w:left="400"/>
      </w:pPr>
      <w:r>
        <w:t>Där:</w:t>
      </w:r>
    </w:p>
    <w:tbl>
      <w:tblPr>
        <w:tblStyle w:val="TableNormal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777"/>
        <w:gridCol w:w="5495"/>
      </w:tblGrid>
      <w:tr w:rsidR="00A2416E">
        <w:trPr>
          <w:trHeight w:val="242"/>
        </w:trPr>
        <w:tc>
          <w:tcPr>
            <w:tcW w:w="777" w:type="dxa"/>
          </w:tcPr>
          <w:p w:rsidR="00A2416E" w:rsidRDefault="00534832">
            <w:pPr>
              <w:pStyle w:val="TableParagraph"/>
              <w:spacing w:before="0" w:line="211" w:lineRule="exact"/>
              <w:ind w:left="200"/>
              <w:rPr>
                <w:i/>
                <w:sz w:val="19"/>
              </w:rPr>
            </w:pPr>
            <w:r>
              <w:rPr>
                <w:i/>
                <w:sz w:val="19"/>
              </w:rPr>
              <w:t>a</w:t>
            </w:r>
          </w:p>
        </w:tc>
        <w:tc>
          <w:tcPr>
            <w:tcW w:w="5495" w:type="dxa"/>
          </w:tcPr>
          <w:p w:rsidR="00A2416E" w:rsidRDefault="00534832">
            <w:pPr>
              <w:pStyle w:val="TableParagraph"/>
              <w:spacing w:before="0" w:line="210" w:lineRule="exact"/>
              <w:ind w:left="57"/>
              <w:rPr>
                <w:sz w:val="19"/>
              </w:rPr>
            </w:pPr>
            <w:r>
              <w:rPr>
                <w:sz w:val="19"/>
              </w:rPr>
              <w:t>produkt av drivmedel som levererats och som ska rapporteras</w:t>
            </w:r>
          </w:p>
        </w:tc>
      </w:tr>
      <w:tr w:rsidR="00A2416E">
        <w:trPr>
          <w:trHeight w:val="273"/>
        </w:trPr>
        <w:tc>
          <w:tcPr>
            <w:tcW w:w="777" w:type="dxa"/>
          </w:tcPr>
          <w:p w:rsidR="00A2416E" w:rsidRDefault="00534832">
            <w:pPr>
              <w:pStyle w:val="TableParagraph"/>
              <w:spacing w:before="23"/>
              <w:ind w:left="200"/>
              <w:rPr>
                <w:i/>
                <w:sz w:val="19"/>
              </w:rPr>
            </w:pPr>
            <w:r>
              <w:rPr>
                <w:i/>
                <w:sz w:val="19"/>
              </w:rPr>
              <w:t>x</w:t>
            </w:r>
          </w:p>
        </w:tc>
        <w:tc>
          <w:tcPr>
            <w:tcW w:w="5495" w:type="dxa"/>
          </w:tcPr>
          <w:p w:rsidR="00A2416E" w:rsidRDefault="00534832">
            <w:pPr>
              <w:pStyle w:val="TableParagraph"/>
              <w:spacing w:before="23"/>
              <w:ind w:left="57"/>
              <w:rPr>
                <w:sz w:val="19"/>
              </w:rPr>
            </w:pPr>
            <w:r>
              <w:rPr>
                <w:sz w:val="19"/>
              </w:rPr>
              <w:t>komponenter som ingår i produkten som ska rapporteras</w:t>
            </w:r>
          </w:p>
        </w:tc>
      </w:tr>
      <w:tr w:rsidR="00A2416E">
        <w:trPr>
          <w:trHeight w:val="526"/>
        </w:trPr>
        <w:tc>
          <w:tcPr>
            <w:tcW w:w="777" w:type="dxa"/>
          </w:tcPr>
          <w:p w:rsidR="00A2416E" w:rsidRDefault="00534832">
            <w:pPr>
              <w:pStyle w:val="TableParagraph"/>
              <w:spacing w:before="23"/>
              <w:ind w:left="200"/>
              <w:rPr>
                <w:i/>
                <w:sz w:val="11"/>
              </w:rPr>
            </w:pPr>
            <w:r>
              <w:rPr>
                <w:i/>
                <w:sz w:val="19"/>
              </w:rPr>
              <w:t>GHGi</w:t>
            </w:r>
            <w:r>
              <w:rPr>
                <w:i/>
                <w:position w:val="-3"/>
                <w:sz w:val="11"/>
              </w:rPr>
              <w:t>x</w:t>
            </w:r>
          </w:p>
        </w:tc>
        <w:tc>
          <w:tcPr>
            <w:tcW w:w="5495" w:type="dxa"/>
          </w:tcPr>
          <w:p w:rsidR="00A2416E" w:rsidRDefault="00534832">
            <w:pPr>
              <w:pStyle w:val="TableParagraph"/>
              <w:spacing w:before="17" w:line="230" w:lineRule="exact"/>
              <w:ind w:left="57"/>
              <w:rPr>
                <w:sz w:val="19"/>
              </w:rPr>
            </w:pPr>
            <w:r>
              <w:rPr>
                <w:sz w:val="19"/>
              </w:rPr>
              <w:t>växthusgasintensiteten för respektive komponent som ingår i produk- ten a, uttryckt i gCO</w:t>
            </w:r>
            <w:r>
              <w:rPr>
                <w:position w:val="-5"/>
                <w:sz w:val="11"/>
              </w:rPr>
              <w:t>2</w:t>
            </w:r>
            <w:r>
              <w:rPr>
                <w:sz w:val="19"/>
              </w:rPr>
              <w:t>ekv/MJ</w:t>
            </w:r>
          </w:p>
        </w:tc>
      </w:tr>
      <w:tr w:rsidR="00A2416E">
        <w:trPr>
          <w:trHeight w:val="480"/>
        </w:trPr>
        <w:tc>
          <w:tcPr>
            <w:tcW w:w="777" w:type="dxa"/>
          </w:tcPr>
          <w:p w:rsidR="00A2416E" w:rsidRDefault="00534832">
            <w:pPr>
              <w:pStyle w:val="TableParagraph"/>
              <w:spacing w:before="0"/>
              <w:ind w:left="200"/>
              <w:rPr>
                <w:i/>
                <w:sz w:val="11"/>
              </w:rPr>
            </w:pPr>
            <w:r>
              <w:rPr>
                <w:i/>
                <w:sz w:val="19"/>
              </w:rPr>
              <w:t>MJ</w:t>
            </w:r>
            <w:r>
              <w:rPr>
                <w:i/>
                <w:position w:val="-3"/>
                <w:sz w:val="11"/>
              </w:rPr>
              <w:t>x</w:t>
            </w:r>
          </w:p>
        </w:tc>
        <w:tc>
          <w:tcPr>
            <w:tcW w:w="5495" w:type="dxa"/>
          </w:tcPr>
          <w:p w:rsidR="00A2416E" w:rsidRDefault="00534832">
            <w:pPr>
              <w:pStyle w:val="TableParagraph"/>
              <w:spacing w:before="0" w:line="252" w:lineRule="auto"/>
              <w:ind w:left="57"/>
              <w:rPr>
                <w:sz w:val="19"/>
              </w:rPr>
            </w:pPr>
            <w:r>
              <w:rPr>
                <w:sz w:val="19"/>
              </w:rPr>
              <w:t>den energi som ingår i de komponenter som ingår i produkten a, uttryckt i megajoule</w:t>
            </w:r>
          </w:p>
        </w:tc>
      </w:tr>
      <w:tr w:rsidR="00A2416E">
        <w:trPr>
          <w:trHeight w:val="702"/>
        </w:trPr>
        <w:tc>
          <w:tcPr>
            <w:tcW w:w="777" w:type="dxa"/>
          </w:tcPr>
          <w:p w:rsidR="00A2416E" w:rsidRDefault="00534832">
            <w:pPr>
              <w:pStyle w:val="TableParagraph"/>
              <w:spacing w:before="23"/>
              <w:ind w:left="200"/>
              <w:rPr>
                <w:i/>
                <w:sz w:val="11"/>
              </w:rPr>
            </w:pPr>
            <w:r>
              <w:rPr>
                <w:i/>
                <w:sz w:val="19"/>
              </w:rPr>
              <w:t>GHGi</w:t>
            </w:r>
            <w:r>
              <w:rPr>
                <w:i/>
                <w:position w:val="-3"/>
                <w:sz w:val="11"/>
              </w:rPr>
              <w:t>a</w:t>
            </w:r>
          </w:p>
        </w:tc>
        <w:tc>
          <w:tcPr>
            <w:tcW w:w="5495" w:type="dxa"/>
          </w:tcPr>
          <w:p w:rsidR="00A2416E" w:rsidRDefault="00534832">
            <w:pPr>
              <w:pStyle w:val="TableParagraph"/>
              <w:spacing w:before="17" w:line="230" w:lineRule="exact"/>
              <w:ind w:left="57" w:right="197"/>
              <w:jc w:val="both"/>
              <w:rPr>
                <w:sz w:val="19"/>
              </w:rPr>
            </w:pPr>
            <w:r>
              <w:rPr>
                <w:sz w:val="19"/>
              </w:rPr>
              <w:t>utsläpp av växthusgaser uttryckt i gCO</w:t>
            </w:r>
            <w:r>
              <w:rPr>
                <w:position w:val="-5"/>
                <w:sz w:val="11"/>
              </w:rPr>
              <w:t>2</w:t>
            </w:r>
            <w:r>
              <w:rPr>
                <w:sz w:val="19"/>
              </w:rPr>
              <w:t>ekv/MJ från samtliga bio- komponenter och fossila komponenter som ingår i den produkt som levererats.</w:t>
            </w:r>
          </w:p>
        </w:tc>
      </w:tr>
    </w:tbl>
    <w:p w:rsidR="00A2416E" w:rsidRDefault="00A2416E">
      <w:pPr>
        <w:pStyle w:val="Brdtext"/>
        <w:rPr>
          <w:sz w:val="20"/>
        </w:rPr>
      </w:pPr>
    </w:p>
    <w:p w:rsidR="00A2416E" w:rsidRDefault="00A2416E">
      <w:pPr>
        <w:pStyle w:val="Brdtext"/>
        <w:spacing w:before="10"/>
        <w:rPr>
          <w:sz w:val="21"/>
        </w:rPr>
      </w:pPr>
    </w:p>
    <w:p w:rsidR="00A2416E" w:rsidRDefault="00534832">
      <w:pPr>
        <w:pStyle w:val="Rubrik3"/>
        <w:ind w:left="0" w:right="155"/>
        <w:jc w:val="right"/>
      </w:pPr>
      <w:r>
        <w:t>3</w:t>
      </w:r>
    </w:p>
    <w:p w:rsidR="00A2416E" w:rsidRDefault="00A2416E">
      <w:pPr>
        <w:jc w:val="right"/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:rsidR="00A2416E" w:rsidRDefault="00534832">
      <w:pPr>
        <w:spacing w:before="73" w:line="228" w:lineRule="auto"/>
        <w:ind w:left="117" w:right="19"/>
        <w:rPr>
          <w:b/>
          <w:sz w:val="21"/>
        </w:rPr>
      </w:pPr>
      <w:bookmarkStart w:id="3" w:name="Utsläppsminskning_i_tidigare_led"/>
      <w:bookmarkStart w:id="4" w:name="Ikraftträdandebestämmelser"/>
      <w:bookmarkEnd w:id="3"/>
      <w:bookmarkEnd w:id="4"/>
      <w:r>
        <w:rPr>
          <w:b/>
          <w:sz w:val="21"/>
        </w:rPr>
        <w:t>STEMFS 2021:2</w:t>
      </w:r>
    </w:p>
    <w:p w:rsidR="00A2416E" w:rsidRDefault="00534832">
      <w:pPr>
        <w:pStyle w:val="Brdtext"/>
        <w:spacing w:before="72" w:line="273" w:lineRule="auto"/>
        <w:ind w:left="117" w:right="381"/>
        <w:jc w:val="both"/>
      </w:pPr>
      <w:r>
        <w:br w:type="column"/>
      </w:r>
      <w:r>
        <w:rPr>
          <w:b/>
        </w:rPr>
        <w:t>13</w:t>
      </w:r>
      <w:r>
        <w:rPr>
          <w:b/>
          <w:spacing w:val="-4"/>
        </w:rPr>
        <w:t xml:space="preserve"> </w:t>
      </w:r>
      <w:r>
        <w:rPr>
          <w:b/>
        </w:rPr>
        <w:t>§</w:t>
      </w:r>
      <w:r>
        <w:rPr>
          <w:b/>
          <w:spacing w:val="-6"/>
        </w:rPr>
        <w:t xml:space="preserve"> </w:t>
      </w:r>
      <w:r>
        <w:rPr>
          <w:spacing w:val="-4"/>
        </w:rPr>
        <w:t>Vid</w:t>
      </w:r>
      <w:r>
        <w:rPr>
          <w:spacing w:val="-3"/>
        </w:rPr>
        <w:t xml:space="preserve"> </w:t>
      </w:r>
      <w:r>
        <w:t>beräkning</w:t>
      </w:r>
      <w:r>
        <w:rPr>
          <w:spacing w:val="-3"/>
        </w:rPr>
        <w:t xml:space="preserve"> </w:t>
      </w:r>
      <w:r>
        <w:t>enligt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drivmedelsleverantör</w:t>
      </w:r>
      <w:r>
        <w:rPr>
          <w:spacing w:val="-3"/>
        </w:rPr>
        <w:t xml:space="preserve"> </w:t>
      </w:r>
      <w:r>
        <w:t>beräkna</w:t>
      </w:r>
      <w:r>
        <w:rPr>
          <w:spacing w:val="-3"/>
        </w:rPr>
        <w:t xml:space="preserve"> </w:t>
      </w:r>
      <w:r>
        <w:t>utsläpp</w:t>
      </w:r>
      <w:r>
        <w:rPr>
          <w:spacing w:val="-3"/>
        </w:rPr>
        <w:t xml:space="preserve"> </w:t>
      </w:r>
      <w:r>
        <w:t>av växthusgaser från fossila komponenter en</w:t>
      </w:r>
      <w:r>
        <w:t>ligt viktade normalvärden i bilaga 1.</w:t>
      </w:r>
    </w:p>
    <w:p w:rsidR="00A2416E" w:rsidRDefault="00534832">
      <w:pPr>
        <w:pStyle w:val="Brdtext"/>
        <w:spacing w:before="115" w:line="273" w:lineRule="auto"/>
        <w:ind w:left="117" w:right="381"/>
        <w:jc w:val="both"/>
      </w:pPr>
      <w:r>
        <w:rPr>
          <w:spacing w:val="-4"/>
        </w:rPr>
        <w:t xml:space="preserve">Vid </w:t>
      </w:r>
      <w:r>
        <w:t xml:space="preserve">beräkning enligt 12a § ska en drivmedelsleverantör beräkna utsläpp </w:t>
      </w:r>
      <w:r>
        <w:rPr>
          <w:spacing w:val="-7"/>
        </w:rPr>
        <w:t xml:space="preserve">av </w:t>
      </w:r>
      <w:r>
        <w:t>växthusgaser från fossila komponenter enligt normalvärden för den specifika råvarukällan och processen i bilaga 1.</w:t>
      </w:r>
    </w:p>
    <w:p w:rsidR="00A2416E" w:rsidRDefault="00A2416E">
      <w:pPr>
        <w:pStyle w:val="Brdtext"/>
        <w:spacing w:before="5"/>
        <w:rPr>
          <w:sz w:val="26"/>
        </w:rPr>
      </w:pPr>
    </w:p>
    <w:p w:rsidR="00A2416E" w:rsidRDefault="00534832">
      <w:pPr>
        <w:pStyle w:val="Rubrik2"/>
        <w:spacing w:before="0"/>
      </w:pPr>
      <w:r>
        <w:t>Utsläppsminskning i tidigare</w:t>
      </w:r>
      <w:r>
        <w:rPr>
          <w:spacing w:val="-21"/>
        </w:rPr>
        <w:t xml:space="preserve"> </w:t>
      </w:r>
      <w:r>
        <w:t>led</w:t>
      </w:r>
    </w:p>
    <w:p w:rsidR="00A2416E" w:rsidRDefault="00534832">
      <w:pPr>
        <w:pStyle w:val="Brdtext"/>
        <w:spacing w:before="141" w:line="273" w:lineRule="auto"/>
        <w:ind w:left="117" w:right="380"/>
        <w:jc w:val="both"/>
      </w:pPr>
      <w:r>
        <w:rPr>
          <w:b/>
        </w:rPr>
        <w:t xml:space="preserve">16 § </w:t>
      </w:r>
      <w:r>
        <w:t>För att en drivmedelsleverantör ska få tillgodoräkna sig en utsläpps- minskning i tidigare led vid beräkning av växthusgasintensitet enligt 12 § ska drivmedelsleverantören till Statens energimyndighet ha rapporterat fö</w:t>
      </w:r>
      <w:r>
        <w:t>ljande:</w:t>
      </w:r>
    </w:p>
    <w:p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jc w:val="both"/>
        <w:rPr>
          <w:sz w:val="19"/>
        </w:rPr>
      </w:pPr>
      <w:r>
        <w:rPr>
          <w:sz w:val="19"/>
        </w:rPr>
        <w:t>startdatum för projektet, vilket måste vara senare än den 1 januari</w:t>
      </w:r>
      <w:r>
        <w:rPr>
          <w:spacing w:val="-12"/>
          <w:sz w:val="19"/>
        </w:rPr>
        <w:t xml:space="preserve"> </w:t>
      </w:r>
      <w:r>
        <w:rPr>
          <w:sz w:val="19"/>
        </w:rPr>
        <w:t>2011,</w:t>
      </w:r>
    </w:p>
    <w:p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jc w:val="both"/>
        <w:rPr>
          <w:sz w:val="19"/>
        </w:rPr>
      </w:pPr>
      <w:r>
        <w:rPr>
          <w:sz w:val="19"/>
        </w:rPr>
        <w:t>årliga utsläppsminskningar i g</w:t>
      </w:r>
      <w:r>
        <w:rPr>
          <w:spacing w:val="-1"/>
          <w:sz w:val="19"/>
        </w:rPr>
        <w:t xml:space="preserve"> </w:t>
      </w:r>
      <w:r>
        <w:rPr>
          <w:sz w:val="19"/>
        </w:rPr>
        <w:t>CO</w:t>
      </w:r>
      <w:r>
        <w:rPr>
          <w:position w:val="-5"/>
          <w:sz w:val="11"/>
        </w:rPr>
        <w:t>2</w:t>
      </w:r>
      <w:r>
        <w:rPr>
          <w:sz w:val="19"/>
        </w:rPr>
        <w:t>ekv,</w:t>
      </w:r>
    </w:p>
    <w:p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spacing w:before="25"/>
        <w:jc w:val="both"/>
        <w:rPr>
          <w:sz w:val="19"/>
        </w:rPr>
      </w:pPr>
      <w:r>
        <w:rPr>
          <w:sz w:val="19"/>
        </w:rPr>
        <w:t>perioden då den påstådda minskningen ägde rum,</w:t>
      </w:r>
    </w:p>
    <w:p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spacing w:line="252" w:lineRule="auto"/>
        <w:ind w:right="381"/>
        <w:jc w:val="both"/>
        <w:rPr>
          <w:sz w:val="19"/>
        </w:rPr>
      </w:pPr>
      <w:r>
        <w:rPr>
          <w:sz w:val="19"/>
        </w:rPr>
        <w:t>projektets geografiska belägenhet närmast utsläppskällan i latitud och long- itud i grader till den fjärde decimalen,</w:t>
      </w:r>
    </w:p>
    <w:p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spacing w:before="65" w:line="230" w:lineRule="auto"/>
        <w:ind w:right="382"/>
        <w:jc w:val="both"/>
        <w:rPr>
          <w:sz w:val="19"/>
        </w:rPr>
      </w:pPr>
      <w:r>
        <w:rPr>
          <w:sz w:val="19"/>
        </w:rPr>
        <w:t>lägsta standarden för årliga utsläpp före installation av minskningsåtgärder och</w:t>
      </w:r>
      <w:r>
        <w:rPr>
          <w:spacing w:val="-21"/>
          <w:sz w:val="19"/>
        </w:rPr>
        <w:t xml:space="preserve"> </w:t>
      </w:r>
      <w:r>
        <w:rPr>
          <w:sz w:val="19"/>
        </w:rPr>
        <w:t>årliga</w:t>
      </w:r>
      <w:r>
        <w:rPr>
          <w:spacing w:val="-21"/>
          <w:sz w:val="19"/>
        </w:rPr>
        <w:t xml:space="preserve"> </w:t>
      </w:r>
      <w:r>
        <w:rPr>
          <w:sz w:val="19"/>
        </w:rPr>
        <w:t>utsläpp</w:t>
      </w:r>
      <w:r>
        <w:rPr>
          <w:spacing w:val="-20"/>
          <w:sz w:val="19"/>
        </w:rPr>
        <w:t xml:space="preserve"> </w:t>
      </w:r>
      <w:r>
        <w:rPr>
          <w:sz w:val="19"/>
        </w:rPr>
        <w:t>efter</w:t>
      </w:r>
      <w:r>
        <w:rPr>
          <w:spacing w:val="-21"/>
          <w:sz w:val="19"/>
        </w:rPr>
        <w:t xml:space="preserve"> </w:t>
      </w:r>
      <w:r>
        <w:rPr>
          <w:sz w:val="19"/>
        </w:rPr>
        <w:t>att</w:t>
      </w:r>
      <w:r>
        <w:rPr>
          <w:spacing w:val="-20"/>
          <w:sz w:val="19"/>
        </w:rPr>
        <w:t xml:space="preserve"> </w:t>
      </w:r>
      <w:r>
        <w:rPr>
          <w:sz w:val="19"/>
        </w:rPr>
        <w:t>minskningsåtgärderna</w:t>
      </w:r>
      <w:r>
        <w:rPr>
          <w:spacing w:val="-21"/>
          <w:sz w:val="19"/>
        </w:rPr>
        <w:t xml:space="preserve"> </w:t>
      </w:r>
      <w:r>
        <w:rPr>
          <w:sz w:val="19"/>
        </w:rPr>
        <w:t>har</w:t>
      </w:r>
      <w:r>
        <w:rPr>
          <w:spacing w:val="-20"/>
          <w:sz w:val="19"/>
        </w:rPr>
        <w:t xml:space="preserve"> </w:t>
      </w:r>
      <w:r>
        <w:rPr>
          <w:sz w:val="19"/>
        </w:rPr>
        <w:t>verkstä</w:t>
      </w:r>
      <w:r>
        <w:rPr>
          <w:sz w:val="19"/>
        </w:rPr>
        <w:t>llts</w:t>
      </w:r>
      <w:r>
        <w:rPr>
          <w:spacing w:val="-21"/>
          <w:sz w:val="19"/>
        </w:rPr>
        <w:t xml:space="preserve"> </w:t>
      </w:r>
      <w:r>
        <w:rPr>
          <w:sz w:val="19"/>
        </w:rPr>
        <w:t>i</w:t>
      </w:r>
      <w:r>
        <w:rPr>
          <w:spacing w:val="-20"/>
          <w:sz w:val="19"/>
        </w:rPr>
        <w:t xml:space="preserve"> </w:t>
      </w:r>
      <w:r>
        <w:rPr>
          <w:spacing w:val="-3"/>
          <w:sz w:val="19"/>
        </w:rPr>
        <w:t>gCO</w:t>
      </w:r>
      <w:r>
        <w:rPr>
          <w:spacing w:val="-3"/>
          <w:position w:val="-5"/>
          <w:sz w:val="11"/>
        </w:rPr>
        <w:t>2</w:t>
      </w:r>
      <w:r>
        <w:rPr>
          <w:spacing w:val="-3"/>
          <w:sz w:val="19"/>
        </w:rPr>
        <w:t xml:space="preserve">ekv/MJ </w:t>
      </w:r>
      <w:r>
        <w:rPr>
          <w:sz w:val="19"/>
        </w:rPr>
        <w:t>för den producerade</w:t>
      </w:r>
      <w:r>
        <w:rPr>
          <w:spacing w:val="-14"/>
          <w:sz w:val="19"/>
        </w:rPr>
        <w:t xml:space="preserve"> </w:t>
      </w:r>
      <w:r>
        <w:rPr>
          <w:sz w:val="19"/>
        </w:rPr>
        <w:t>råvaran,</w:t>
      </w:r>
    </w:p>
    <w:p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jc w:val="both"/>
        <w:rPr>
          <w:sz w:val="19"/>
        </w:rPr>
      </w:pPr>
      <w:r>
        <w:rPr>
          <w:sz w:val="19"/>
        </w:rPr>
        <w:t>ett</w:t>
      </w:r>
      <w:r>
        <w:rPr>
          <w:spacing w:val="13"/>
          <w:sz w:val="19"/>
        </w:rPr>
        <w:t xml:space="preserve"> </w:t>
      </w:r>
      <w:r>
        <w:rPr>
          <w:sz w:val="19"/>
        </w:rPr>
        <w:t>ej</w:t>
      </w:r>
      <w:r>
        <w:rPr>
          <w:spacing w:val="14"/>
          <w:sz w:val="19"/>
        </w:rPr>
        <w:t xml:space="preserve"> </w:t>
      </w:r>
      <w:r>
        <w:rPr>
          <w:sz w:val="19"/>
        </w:rPr>
        <w:t>återanvändbart</w:t>
      </w:r>
      <w:r>
        <w:rPr>
          <w:spacing w:val="14"/>
          <w:sz w:val="19"/>
        </w:rPr>
        <w:t xml:space="preserve"> </w:t>
      </w:r>
      <w:r>
        <w:rPr>
          <w:sz w:val="19"/>
        </w:rPr>
        <w:t>certifikatnummer</w:t>
      </w:r>
      <w:r>
        <w:rPr>
          <w:spacing w:val="14"/>
          <w:sz w:val="19"/>
        </w:rPr>
        <w:t xml:space="preserve"> </w:t>
      </w:r>
      <w:r>
        <w:rPr>
          <w:sz w:val="19"/>
        </w:rPr>
        <w:t>som</w:t>
      </w:r>
      <w:r>
        <w:rPr>
          <w:spacing w:val="13"/>
          <w:sz w:val="19"/>
        </w:rPr>
        <w:t xml:space="preserve"> </w:t>
      </w:r>
      <w:r>
        <w:rPr>
          <w:sz w:val="19"/>
        </w:rPr>
        <w:t>unikt</w:t>
      </w:r>
      <w:r>
        <w:rPr>
          <w:spacing w:val="14"/>
          <w:sz w:val="19"/>
        </w:rPr>
        <w:t xml:space="preserve"> </w:t>
      </w:r>
      <w:r>
        <w:rPr>
          <w:sz w:val="19"/>
        </w:rPr>
        <w:t>identifierar</w:t>
      </w:r>
      <w:r>
        <w:rPr>
          <w:spacing w:val="14"/>
          <w:sz w:val="19"/>
        </w:rPr>
        <w:t xml:space="preserve"> </w:t>
      </w:r>
      <w:r>
        <w:rPr>
          <w:sz w:val="19"/>
        </w:rPr>
        <w:t>systemet</w:t>
      </w:r>
      <w:r>
        <w:rPr>
          <w:spacing w:val="14"/>
          <w:sz w:val="19"/>
        </w:rPr>
        <w:t xml:space="preserve"> </w:t>
      </w:r>
      <w:r>
        <w:rPr>
          <w:sz w:val="19"/>
        </w:rPr>
        <w:t>och</w:t>
      </w:r>
    </w:p>
    <w:p w:rsidR="00A2416E" w:rsidRDefault="00534832">
      <w:pPr>
        <w:pStyle w:val="Brdtext"/>
        <w:spacing w:before="12"/>
        <w:ind w:left="315"/>
        <w:jc w:val="both"/>
      </w:pPr>
      <w:r>
        <w:t>de hävdade växthusgasminskningarna,</w:t>
      </w:r>
    </w:p>
    <w:p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jc w:val="both"/>
        <w:rPr>
          <w:sz w:val="19"/>
        </w:rPr>
      </w:pPr>
      <w:r>
        <w:rPr>
          <w:sz w:val="19"/>
        </w:rPr>
        <w:t>ett ej återanvändbart nummer som unikt identifierar beräkningsmetoden</w:t>
      </w:r>
      <w:r>
        <w:rPr>
          <w:spacing w:val="-31"/>
          <w:sz w:val="19"/>
        </w:rPr>
        <w:t xml:space="preserve"> </w:t>
      </w:r>
      <w:r>
        <w:rPr>
          <w:sz w:val="19"/>
        </w:rPr>
        <w:t>och</w:t>
      </w:r>
    </w:p>
    <w:p w:rsidR="00A2416E" w:rsidRDefault="00534832">
      <w:pPr>
        <w:pStyle w:val="Brdtext"/>
        <w:spacing w:before="11"/>
        <w:ind w:left="315"/>
        <w:jc w:val="both"/>
      </w:pPr>
      <w:r>
        <w:t>det tillhörande systemet</w:t>
      </w:r>
      <w:r>
        <w:t>.</w:t>
      </w:r>
    </w:p>
    <w:p w:rsidR="00A2416E" w:rsidRDefault="00A2416E">
      <w:pPr>
        <w:pStyle w:val="Brdtext"/>
        <w:rPr>
          <w:sz w:val="29"/>
        </w:rPr>
      </w:pPr>
    </w:p>
    <w:p w:rsidR="00A2416E" w:rsidRDefault="00534832">
      <w:pPr>
        <w:pStyle w:val="Rubrik2"/>
        <w:spacing w:before="0"/>
      </w:pPr>
      <w:r>
        <w:t>Ikraftträdandebestämmelser</w:t>
      </w:r>
    </w:p>
    <w:p w:rsidR="00A2416E" w:rsidRDefault="00534832">
      <w:pPr>
        <w:pStyle w:val="Brdtext"/>
        <w:spacing w:before="140" w:line="460" w:lineRule="auto"/>
        <w:ind w:left="117" w:right="2287"/>
      </w:pPr>
      <w:r>
        <w:t>Dessa föreskrifter träder i kraft den 24 februari 2021. På Statens energimyndighets vägnar</w:t>
      </w:r>
    </w:p>
    <w:p w:rsidR="00A2416E" w:rsidRDefault="00A2416E">
      <w:pPr>
        <w:spacing w:line="460" w:lineRule="auto"/>
        <w:sectPr w:rsidR="00A2416E">
          <w:pgSz w:w="9360" w:h="13720"/>
          <w:pgMar w:top="940" w:right="580" w:bottom="280" w:left="620" w:header="720" w:footer="720" w:gutter="0"/>
          <w:cols w:num="2" w:space="720" w:equalWidth="0">
            <w:col w:w="997" w:space="703"/>
            <w:col w:w="6460"/>
          </w:cols>
        </w:sectPr>
      </w:pPr>
    </w:p>
    <w:p w:rsidR="00A2416E" w:rsidRDefault="00A2416E">
      <w:pPr>
        <w:pStyle w:val="Brdtext"/>
        <w:spacing w:before="8"/>
        <w:rPr>
          <w:sz w:val="28"/>
        </w:rPr>
      </w:pPr>
    </w:p>
    <w:p w:rsidR="00A2416E" w:rsidRDefault="00534832">
      <w:pPr>
        <w:pStyle w:val="Brdtext"/>
        <w:spacing w:before="92"/>
        <w:ind w:left="1817"/>
      </w:pPr>
      <w:r>
        <w:t>Robert Andrén</w:t>
      </w:r>
    </w:p>
    <w:p w:rsidR="00A2416E" w:rsidRDefault="00A2416E">
      <w:pPr>
        <w:pStyle w:val="Brdtext"/>
        <w:spacing w:before="6"/>
        <w:rPr>
          <w:sz w:val="17"/>
        </w:rPr>
      </w:pPr>
    </w:p>
    <w:p w:rsidR="00A2416E" w:rsidRDefault="00534832">
      <w:pPr>
        <w:pStyle w:val="Brdtext"/>
        <w:ind w:left="3265" w:right="2636"/>
        <w:jc w:val="center"/>
      </w:pPr>
      <w:r>
        <w:t>Ulf Jonson</w:t>
      </w:r>
    </w:p>
    <w:p w:rsidR="00A2416E" w:rsidRDefault="00A2416E">
      <w:pPr>
        <w:pStyle w:val="Brdtext"/>
        <w:rPr>
          <w:sz w:val="20"/>
        </w:rPr>
      </w:pPr>
    </w:p>
    <w:p w:rsidR="00A2416E" w:rsidRDefault="00A2416E">
      <w:pPr>
        <w:pStyle w:val="Brdtext"/>
        <w:rPr>
          <w:sz w:val="20"/>
        </w:rPr>
      </w:pPr>
    </w:p>
    <w:p w:rsidR="00A2416E" w:rsidRDefault="00A2416E">
      <w:pPr>
        <w:pStyle w:val="Brdtext"/>
        <w:rPr>
          <w:sz w:val="20"/>
        </w:rPr>
      </w:pPr>
    </w:p>
    <w:p w:rsidR="00A2416E" w:rsidRDefault="00A2416E">
      <w:pPr>
        <w:pStyle w:val="Brdtext"/>
        <w:rPr>
          <w:sz w:val="20"/>
        </w:rPr>
      </w:pPr>
    </w:p>
    <w:p w:rsidR="00A2416E" w:rsidRDefault="00A2416E">
      <w:pPr>
        <w:pStyle w:val="Brdtext"/>
        <w:rPr>
          <w:sz w:val="20"/>
        </w:rPr>
      </w:pPr>
    </w:p>
    <w:p w:rsidR="00A2416E" w:rsidRDefault="00A2416E">
      <w:pPr>
        <w:pStyle w:val="Brdtext"/>
        <w:rPr>
          <w:sz w:val="20"/>
        </w:rPr>
      </w:pPr>
    </w:p>
    <w:p w:rsidR="00A2416E" w:rsidRDefault="00A2416E">
      <w:pPr>
        <w:pStyle w:val="Brdtext"/>
        <w:rPr>
          <w:sz w:val="20"/>
        </w:rPr>
      </w:pPr>
    </w:p>
    <w:p w:rsidR="00A2416E" w:rsidRDefault="00A2416E">
      <w:pPr>
        <w:pStyle w:val="Brdtext"/>
        <w:rPr>
          <w:sz w:val="20"/>
        </w:rPr>
      </w:pPr>
    </w:p>
    <w:p w:rsidR="00A2416E" w:rsidRDefault="00A2416E">
      <w:pPr>
        <w:pStyle w:val="Brdtext"/>
        <w:rPr>
          <w:sz w:val="20"/>
        </w:rPr>
      </w:pPr>
    </w:p>
    <w:p w:rsidR="00A2416E" w:rsidRDefault="00A2416E">
      <w:pPr>
        <w:pStyle w:val="Brdtext"/>
        <w:rPr>
          <w:sz w:val="20"/>
        </w:rPr>
      </w:pPr>
    </w:p>
    <w:p w:rsidR="00A2416E" w:rsidRDefault="00A2416E">
      <w:pPr>
        <w:pStyle w:val="Brdtext"/>
        <w:spacing w:before="10"/>
        <w:rPr>
          <w:sz w:val="22"/>
        </w:rPr>
      </w:pPr>
    </w:p>
    <w:p w:rsidR="00A2416E" w:rsidRDefault="00534832">
      <w:pPr>
        <w:pStyle w:val="Rubrik3"/>
        <w:spacing w:before="112"/>
      </w:pPr>
      <w:r>
        <w:t>4</w:t>
      </w:r>
    </w:p>
    <w:p w:rsidR="00A2416E" w:rsidRDefault="00A2416E">
      <w:pPr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:rsidR="00A2416E" w:rsidRDefault="00534832">
      <w:pPr>
        <w:spacing w:before="71"/>
        <w:ind w:right="38"/>
        <w:jc w:val="right"/>
        <w:rPr>
          <w:b/>
          <w:sz w:val="26"/>
        </w:rPr>
      </w:pPr>
      <w:bookmarkStart w:id="5" w:name="Bilaga_1"/>
      <w:bookmarkStart w:id="6" w:name="Genomsnittliga_normalvärden_för_växthusg"/>
      <w:bookmarkEnd w:id="5"/>
      <w:bookmarkEnd w:id="6"/>
      <w:r>
        <w:rPr>
          <w:b/>
          <w:sz w:val="26"/>
        </w:rPr>
        <w:t>Bilaga 1</w:t>
      </w:r>
    </w:p>
    <w:p w:rsidR="00A2416E" w:rsidRDefault="00A2416E">
      <w:pPr>
        <w:pStyle w:val="Brdtext"/>
        <w:spacing w:before="6"/>
        <w:rPr>
          <w:b/>
          <w:sz w:val="28"/>
        </w:rPr>
      </w:pPr>
    </w:p>
    <w:p w:rsidR="00A2416E" w:rsidRDefault="00534832">
      <w:pPr>
        <w:spacing w:line="228" w:lineRule="auto"/>
        <w:ind w:left="400"/>
        <w:rPr>
          <w:b/>
        </w:rPr>
      </w:pPr>
      <w:r>
        <w:rPr>
          <w:b/>
        </w:rPr>
        <w:t>Genomsnittliga normalvärden för växthusgasintensitet under hela livscykeln för fossila komponenter i drivmedel</w:t>
      </w:r>
    </w:p>
    <w:p w:rsidR="00A2416E" w:rsidRDefault="00534832">
      <w:pPr>
        <w:pStyle w:val="Rubrik2"/>
        <w:spacing w:before="93" w:line="228" w:lineRule="auto"/>
        <w:ind w:left="400" w:right="134"/>
      </w:pPr>
      <w:r>
        <w:rPr>
          <w:b w:val="0"/>
        </w:rPr>
        <w:br w:type="column"/>
      </w:r>
      <w:r>
        <w:t>STEMFS 2021:2</w:t>
      </w:r>
    </w:p>
    <w:p w:rsidR="00A2416E" w:rsidRDefault="00A2416E">
      <w:pPr>
        <w:spacing w:line="228" w:lineRule="auto"/>
        <w:sectPr w:rsidR="00A2416E">
          <w:pgSz w:w="9360" w:h="13720"/>
          <w:pgMar w:top="920" w:right="580" w:bottom="280" w:left="620" w:header="720" w:footer="720" w:gutter="0"/>
          <w:cols w:num="2" w:space="720" w:equalWidth="0">
            <w:col w:w="6337" w:space="428"/>
            <w:col w:w="1395"/>
          </w:cols>
        </w:sectPr>
      </w:pPr>
    </w:p>
    <w:p w:rsidR="00A2416E" w:rsidRDefault="00A2416E">
      <w:pPr>
        <w:pStyle w:val="Brdtext"/>
        <w:spacing w:before="9"/>
        <w:rPr>
          <w:b/>
          <w:sz w:val="17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1803"/>
        <w:gridCol w:w="1361"/>
        <w:gridCol w:w="1574"/>
      </w:tblGrid>
      <w:tr w:rsidR="00A2416E">
        <w:trPr>
          <w:trHeight w:val="895"/>
        </w:trPr>
        <w:tc>
          <w:tcPr>
            <w:tcW w:w="2230" w:type="dxa"/>
            <w:tcBorders>
              <w:left w:val="nil"/>
              <w:right w:val="single" w:sz="6" w:space="0" w:color="000000"/>
            </w:tcBorders>
          </w:tcPr>
          <w:p w:rsidR="00A2416E" w:rsidRDefault="00534832">
            <w:pPr>
              <w:pStyle w:val="TableParagraph"/>
              <w:spacing w:before="67"/>
              <w:ind w:left="7"/>
              <w:rPr>
                <w:b/>
                <w:sz w:val="16"/>
              </w:rPr>
            </w:pPr>
            <w:r>
              <w:rPr>
                <w:b/>
                <w:sz w:val="16"/>
              </w:rPr>
              <w:t>Råvarukälla och process</w:t>
            </w:r>
          </w:p>
        </w:tc>
        <w:tc>
          <w:tcPr>
            <w:tcW w:w="1803" w:type="dxa"/>
            <w:tcBorders>
              <w:left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spacing w:before="67" w:line="247" w:lineRule="auto"/>
              <w:ind w:right="113"/>
              <w:rPr>
                <w:b/>
                <w:sz w:val="16"/>
              </w:rPr>
            </w:pPr>
            <w:r>
              <w:rPr>
                <w:b/>
                <w:sz w:val="16"/>
              </w:rPr>
              <w:t>Bränsle som släppts ut på marknaden</w:t>
            </w:r>
          </w:p>
        </w:tc>
        <w:tc>
          <w:tcPr>
            <w:tcW w:w="1361" w:type="dxa"/>
            <w:tcBorders>
              <w:left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spacing w:before="67" w:line="247" w:lineRule="auto"/>
              <w:ind w:right="134"/>
              <w:rPr>
                <w:b/>
                <w:sz w:val="16"/>
              </w:rPr>
            </w:pPr>
            <w:r>
              <w:rPr>
                <w:b/>
                <w:sz w:val="16"/>
              </w:rPr>
              <w:t>Växthusgas­ intensitet under hela livscykeln</w:t>
            </w:r>
            <w:r>
              <w:rPr>
                <w:b/>
                <w:sz w:val="16"/>
              </w:rPr>
              <w:t xml:space="preserve"> (gCO</w:t>
            </w:r>
            <w:r>
              <w:rPr>
                <w:b/>
                <w:position w:val="-4"/>
                <w:sz w:val="9"/>
              </w:rPr>
              <w:t>2</w:t>
            </w:r>
            <w:r>
              <w:rPr>
                <w:b/>
                <w:sz w:val="16"/>
              </w:rPr>
              <w:t>ekv/MJ)</w:t>
            </w:r>
          </w:p>
        </w:tc>
        <w:tc>
          <w:tcPr>
            <w:tcW w:w="1574" w:type="dxa"/>
            <w:tcBorders>
              <w:left w:val="single" w:sz="6" w:space="0" w:color="000000"/>
              <w:right w:val="nil"/>
            </w:tcBorders>
          </w:tcPr>
          <w:p w:rsidR="00A2416E" w:rsidRDefault="00534832">
            <w:pPr>
              <w:pStyle w:val="TableParagraph"/>
              <w:spacing w:before="67" w:line="247" w:lineRule="auto"/>
              <w:ind w:right="114"/>
              <w:rPr>
                <w:b/>
                <w:sz w:val="16"/>
              </w:rPr>
            </w:pPr>
            <w:r>
              <w:rPr>
                <w:b/>
                <w:sz w:val="16"/>
              </w:rPr>
              <w:t>Viktad växthusgas­ intensitet under hela livscykeln (gCO</w:t>
            </w:r>
            <w:r>
              <w:rPr>
                <w:b/>
                <w:position w:val="-4"/>
                <w:sz w:val="9"/>
              </w:rPr>
              <w:t>2</w:t>
            </w:r>
            <w:r>
              <w:rPr>
                <w:b/>
                <w:sz w:val="16"/>
              </w:rPr>
              <w:t>ekv/MJ)</w:t>
            </w:r>
          </w:p>
        </w:tc>
      </w:tr>
      <w:tr w:rsidR="00A2416E">
        <w:trPr>
          <w:trHeight w:val="280"/>
        </w:trPr>
        <w:tc>
          <w:tcPr>
            <w:tcW w:w="2230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spacing w:before="44"/>
              <w:ind w:left="7"/>
              <w:rPr>
                <w:sz w:val="10"/>
              </w:rPr>
            </w:pPr>
            <w:r>
              <w:rPr>
                <w:sz w:val="17"/>
              </w:rPr>
              <w:t>Konventionell råolja</w:t>
            </w:r>
            <w:r>
              <w:rPr>
                <w:position w:val="6"/>
                <w:sz w:val="10"/>
              </w:rPr>
              <w:t>1</w:t>
            </w:r>
          </w:p>
        </w:tc>
        <w:tc>
          <w:tcPr>
            <w:tcW w:w="180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spacing w:before="44"/>
              <w:rPr>
                <w:sz w:val="17"/>
              </w:rPr>
            </w:pPr>
            <w:r>
              <w:rPr>
                <w:sz w:val="17"/>
              </w:rPr>
              <w:t>Bensin</w:t>
            </w:r>
          </w:p>
        </w:tc>
        <w:tc>
          <w:tcPr>
            <w:tcW w:w="13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spacing w:before="44"/>
              <w:rPr>
                <w:sz w:val="17"/>
              </w:rPr>
            </w:pPr>
            <w:r>
              <w:rPr>
                <w:sz w:val="17"/>
              </w:rPr>
              <w:t>93,2</w:t>
            </w:r>
          </w:p>
        </w:tc>
        <w:tc>
          <w:tcPr>
            <w:tcW w:w="1574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A2416E" w:rsidRDefault="00534832">
            <w:pPr>
              <w:pStyle w:val="TableParagraph"/>
              <w:spacing w:before="44"/>
              <w:rPr>
                <w:sz w:val="17"/>
              </w:rPr>
            </w:pPr>
            <w:r>
              <w:rPr>
                <w:sz w:val="17"/>
              </w:rPr>
              <w:t>93,3</w:t>
            </w:r>
          </w:p>
        </w:tc>
      </w:tr>
      <w:tr w:rsidR="00A2416E">
        <w:trPr>
          <w:trHeight w:val="27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Kondenserad naturgas</w:t>
            </w:r>
          </w:p>
        </w:tc>
        <w:tc>
          <w:tcPr>
            <w:tcW w:w="18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94,3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>
        <w:trPr>
          <w:trHeight w:val="46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spacing w:before="41" w:line="232" w:lineRule="auto"/>
              <w:ind w:left="7" w:right="396"/>
              <w:rPr>
                <w:sz w:val="17"/>
              </w:rPr>
            </w:pPr>
            <w:r>
              <w:rPr>
                <w:sz w:val="17"/>
              </w:rPr>
              <w:t>Syntetisk olja som utvinns ur kol</w:t>
            </w:r>
          </w:p>
        </w:tc>
        <w:tc>
          <w:tcPr>
            <w:tcW w:w="18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172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>
        <w:trPr>
          <w:trHeight w:val="27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ind w:left="7"/>
              <w:rPr>
                <w:sz w:val="10"/>
              </w:rPr>
            </w:pPr>
            <w:r>
              <w:rPr>
                <w:sz w:val="17"/>
              </w:rPr>
              <w:t>Naturlig bitumen</w:t>
            </w:r>
            <w:r>
              <w:rPr>
                <w:position w:val="6"/>
                <w:sz w:val="10"/>
              </w:rPr>
              <w:t>2</w:t>
            </w:r>
          </w:p>
        </w:tc>
        <w:tc>
          <w:tcPr>
            <w:tcW w:w="18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>
        <w:trPr>
          <w:trHeight w:val="27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ind w:left="7"/>
              <w:rPr>
                <w:sz w:val="10"/>
              </w:rPr>
            </w:pPr>
            <w:r>
              <w:rPr>
                <w:sz w:val="17"/>
              </w:rPr>
              <w:t>Oljeskiffer</w:t>
            </w:r>
            <w:r>
              <w:rPr>
                <w:position w:val="6"/>
                <w:sz w:val="10"/>
              </w:rPr>
              <w:t>3</w:t>
            </w:r>
          </w:p>
        </w:tc>
        <w:tc>
          <w:tcPr>
            <w:tcW w:w="18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131,3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>
        <w:trPr>
          <w:trHeight w:val="27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ind w:left="7"/>
              <w:rPr>
                <w:sz w:val="10"/>
              </w:rPr>
            </w:pPr>
            <w:r>
              <w:rPr>
                <w:sz w:val="17"/>
              </w:rPr>
              <w:t>Konventionell råolja</w:t>
            </w:r>
            <w:r>
              <w:rPr>
                <w:position w:val="6"/>
                <w:sz w:val="10"/>
              </w:rPr>
              <w:t>1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Diesel eller gasolja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95,1</w:t>
            </w:r>
          </w:p>
        </w:tc>
      </w:tr>
      <w:tr w:rsidR="00A2416E">
        <w:trPr>
          <w:trHeight w:val="27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Kondenserad naturgas</w:t>
            </w:r>
          </w:p>
        </w:tc>
        <w:tc>
          <w:tcPr>
            <w:tcW w:w="18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94,3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>
        <w:trPr>
          <w:trHeight w:val="46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spacing w:before="41" w:line="232" w:lineRule="auto"/>
              <w:ind w:left="7" w:right="396"/>
              <w:rPr>
                <w:sz w:val="17"/>
              </w:rPr>
            </w:pPr>
            <w:r>
              <w:rPr>
                <w:sz w:val="17"/>
              </w:rPr>
              <w:t>Syntetisk olja som utvinns ur kol</w:t>
            </w:r>
          </w:p>
        </w:tc>
        <w:tc>
          <w:tcPr>
            <w:tcW w:w="18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172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>
        <w:trPr>
          <w:trHeight w:val="27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ind w:left="7"/>
              <w:rPr>
                <w:sz w:val="10"/>
              </w:rPr>
            </w:pPr>
            <w:r>
              <w:rPr>
                <w:sz w:val="17"/>
              </w:rPr>
              <w:t>Naturlig bitumen</w:t>
            </w:r>
            <w:r>
              <w:rPr>
                <w:position w:val="6"/>
                <w:sz w:val="10"/>
              </w:rPr>
              <w:t>2</w:t>
            </w:r>
          </w:p>
        </w:tc>
        <w:tc>
          <w:tcPr>
            <w:tcW w:w="18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108,5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>
        <w:trPr>
          <w:trHeight w:val="27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ind w:left="7"/>
              <w:rPr>
                <w:sz w:val="10"/>
              </w:rPr>
            </w:pPr>
            <w:r>
              <w:rPr>
                <w:sz w:val="17"/>
              </w:rPr>
              <w:t>Oljeskiffer</w:t>
            </w:r>
            <w:r>
              <w:rPr>
                <w:position w:val="6"/>
                <w:sz w:val="10"/>
              </w:rPr>
              <w:t>3</w:t>
            </w:r>
          </w:p>
        </w:tc>
        <w:tc>
          <w:tcPr>
            <w:tcW w:w="18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133,7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>
        <w:trPr>
          <w:trHeight w:val="46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Alla fossila källor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spacing w:before="41" w:line="232" w:lineRule="auto"/>
              <w:ind w:right="263"/>
              <w:rPr>
                <w:sz w:val="17"/>
              </w:rPr>
            </w:pPr>
            <w:r>
              <w:rPr>
                <w:sz w:val="17"/>
              </w:rPr>
              <w:t>Motorgas i en motor med gnisttändning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73,6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73,6</w:t>
            </w:r>
          </w:p>
        </w:tc>
      </w:tr>
      <w:tr w:rsidR="00A2416E">
        <w:trPr>
          <w:trHeight w:val="65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Naturgas, EU:s energimix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spacing w:before="41" w:line="232" w:lineRule="auto"/>
              <w:ind w:right="84"/>
              <w:rPr>
                <w:sz w:val="17"/>
              </w:rPr>
            </w:pPr>
            <w:r>
              <w:rPr>
                <w:sz w:val="17"/>
              </w:rPr>
              <w:t>Komprimerad naturgas i en motor med gnisttändning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69,3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69,3</w:t>
            </w:r>
          </w:p>
        </w:tc>
      </w:tr>
      <w:tr w:rsidR="00A2416E">
        <w:trPr>
          <w:trHeight w:val="65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Naturgas, EU:s energimix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spacing w:before="41" w:line="232" w:lineRule="auto"/>
              <w:ind w:right="442"/>
              <w:rPr>
                <w:sz w:val="17"/>
              </w:rPr>
            </w:pPr>
            <w:r>
              <w:rPr>
                <w:sz w:val="17"/>
              </w:rPr>
              <w:t>Flytande naturgas i en motor med gnisttändning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74,5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74,5</w:t>
            </w:r>
          </w:p>
        </w:tc>
      </w:tr>
      <w:tr w:rsidR="00A2416E">
        <w:trPr>
          <w:trHeight w:val="65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spacing w:before="41" w:line="232" w:lineRule="auto"/>
              <w:ind w:left="7" w:right="496"/>
              <w:rPr>
                <w:sz w:val="17"/>
              </w:rPr>
            </w:pPr>
            <w:r>
              <w:rPr>
                <w:sz w:val="17"/>
              </w:rPr>
              <w:t>Sabatier-reaktion av väte genom elektrolys med</w:t>
            </w:r>
          </w:p>
          <w:p w:rsidR="00A2416E" w:rsidRDefault="00534832">
            <w:pPr>
              <w:pStyle w:val="TableParagraph"/>
              <w:spacing w:before="0" w:line="191" w:lineRule="exact"/>
              <w:ind w:left="7"/>
              <w:rPr>
                <w:sz w:val="17"/>
              </w:rPr>
            </w:pPr>
            <w:r>
              <w:rPr>
                <w:sz w:val="17"/>
              </w:rPr>
              <w:t>icke-biologisk förnybar energi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spacing w:before="41" w:line="232" w:lineRule="auto"/>
              <w:ind w:right="164"/>
              <w:rPr>
                <w:sz w:val="17"/>
              </w:rPr>
            </w:pPr>
            <w:r>
              <w:rPr>
                <w:sz w:val="17"/>
              </w:rPr>
              <w:t>Komprimerat synte- tiskt metan i en motor med gnisttändning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3,3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3,3</w:t>
            </w:r>
          </w:p>
        </w:tc>
      </w:tr>
      <w:tr w:rsidR="00A2416E">
        <w:trPr>
          <w:trHeight w:val="46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spacing w:before="41" w:line="232" w:lineRule="auto"/>
              <w:ind w:left="7" w:right="1076"/>
              <w:rPr>
                <w:sz w:val="17"/>
              </w:rPr>
            </w:pPr>
            <w:r>
              <w:rPr>
                <w:sz w:val="17"/>
              </w:rPr>
              <w:t>Naturgas genom ångreformering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spacing w:before="41" w:line="232" w:lineRule="auto"/>
              <w:ind w:right="135"/>
              <w:rPr>
                <w:sz w:val="17"/>
              </w:rPr>
            </w:pPr>
            <w:r>
              <w:rPr>
                <w:sz w:val="17"/>
              </w:rPr>
              <w:t>Komprimerad vätgas i en bränslecell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104,3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104,3</w:t>
            </w:r>
          </w:p>
        </w:tc>
      </w:tr>
      <w:tr w:rsidR="00A2416E">
        <w:trPr>
          <w:trHeight w:val="46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spacing w:before="41" w:line="232" w:lineRule="auto"/>
              <w:ind w:left="7" w:right="127"/>
              <w:rPr>
                <w:sz w:val="17"/>
              </w:rPr>
            </w:pPr>
            <w:r>
              <w:rPr>
                <w:sz w:val="17"/>
              </w:rPr>
              <w:t>Elektrolys helt driven av förnybar icke-biologisk energi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spacing w:before="41" w:line="232" w:lineRule="auto"/>
              <w:ind w:right="135"/>
              <w:rPr>
                <w:sz w:val="17"/>
              </w:rPr>
            </w:pPr>
            <w:r>
              <w:rPr>
                <w:sz w:val="17"/>
              </w:rPr>
              <w:t>Komprimerad vätgas i en bränslecell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9,1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9,1</w:t>
            </w:r>
          </w:p>
        </w:tc>
      </w:tr>
      <w:tr w:rsidR="00A2416E">
        <w:trPr>
          <w:trHeight w:val="46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Kol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spacing w:before="41" w:line="232" w:lineRule="auto"/>
              <w:ind w:right="135"/>
              <w:rPr>
                <w:sz w:val="17"/>
              </w:rPr>
            </w:pPr>
            <w:r>
              <w:rPr>
                <w:sz w:val="17"/>
              </w:rPr>
              <w:t>Komprimerad vätgas i en bränslecell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234,4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234,4</w:t>
            </w:r>
          </w:p>
        </w:tc>
      </w:tr>
      <w:tr w:rsidR="00A2416E">
        <w:trPr>
          <w:trHeight w:val="46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spacing w:before="41" w:line="232" w:lineRule="auto"/>
              <w:ind w:left="7" w:right="174"/>
              <w:rPr>
                <w:sz w:val="17"/>
              </w:rPr>
            </w:pPr>
            <w:r>
              <w:rPr>
                <w:sz w:val="17"/>
              </w:rPr>
              <w:t>Kol med koldioxidinfångning och lagring av processutsläpp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spacing w:before="41" w:line="232" w:lineRule="auto"/>
              <w:ind w:right="135"/>
              <w:rPr>
                <w:sz w:val="17"/>
              </w:rPr>
            </w:pPr>
            <w:r>
              <w:rPr>
                <w:sz w:val="17"/>
              </w:rPr>
              <w:t>Komprimerad vätgas i en bränslecell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52,7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52,7</w:t>
            </w:r>
          </w:p>
        </w:tc>
      </w:tr>
      <w:tr w:rsidR="00A2416E">
        <w:trPr>
          <w:trHeight w:val="46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spacing w:before="41" w:line="232" w:lineRule="auto"/>
              <w:ind w:left="7" w:right="405"/>
              <w:rPr>
                <w:sz w:val="17"/>
              </w:rPr>
            </w:pPr>
            <w:r>
              <w:rPr>
                <w:sz w:val="17"/>
              </w:rPr>
              <w:t>Plastavfall som utvinns av fossila råvaror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spacing w:before="41" w:line="232" w:lineRule="auto"/>
              <w:ind w:right="702"/>
              <w:rPr>
                <w:sz w:val="17"/>
              </w:rPr>
            </w:pPr>
            <w:r>
              <w:rPr>
                <w:sz w:val="17"/>
              </w:rPr>
              <w:t>Bensin, diesel eller gasolja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86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86</w:t>
            </w:r>
          </w:p>
        </w:tc>
      </w:tr>
    </w:tbl>
    <w:p w:rsidR="00A2416E" w:rsidRDefault="00534832">
      <w:pPr>
        <w:spacing w:before="126" w:line="232" w:lineRule="auto"/>
        <w:ind w:left="400" w:right="1902"/>
        <w:rPr>
          <w:sz w:val="17"/>
        </w:rPr>
      </w:pPr>
      <w:r>
        <w:rPr>
          <w:position w:val="6"/>
          <w:sz w:val="10"/>
        </w:rPr>
        <w:t xml:space="preserve">1 </w:t>
      </w:r>
      <w:r>
        <w:rPr>
          <w:sz w:val="17"/>
        </w:rPr>
        <w:t>Med konventionell råolja avses alla raffinaderiråvaror som uppvisar en densitet enligt American Petroleum Institute (API) som är högre än 10 grader när den befinner sig i en reservoarformation vid sin ursprungsplats som den uppmäts enligt provnings- metode</w:t>
      </w:r>
      <w:r>
        <w:rPr>
          <w:sz w:val="17"/>
        </w:rPr>
        <w:t>n ASTM D287 och som inte omfattas av definitionen för KN-nummer 2714</w:t>
      </w:r>
    </w:p>
    <w:p w:rsidR="00A2416E" w:rsidRDefault="00534832">
      <w:pPr>
        <w:tabs>
          <w:tab w:val="right" w:pos="7997"/>
        </w:tabs>
        <w:spacing w:line="238" w:lineRule="exact"/>
        <w:ind w:left="400"/>
        <w:rPr>
          <w:rFonts w:ascii="HelveticaNeueLT Std Cn" w:hAnsi="HelveticaNeueLT Std Cn"/>
          <w:sz w:val="20"/>
        </w:rPr>
      </w:pPr>
      <w:r>
        <w:rPr>
          <w:sz w:val="17"/>
        </w:rPr>
        <w:t>som fastställs i förordning (EEG)</w:t>
      </w:r>
      <w:r>
        <w:rPr>
          <w:spacing w:val="-2"/>
          <w:sz w:val="17"/>
        </w:rPr>
        <w:t xml:space="preserve"> </w:t>
      </w:r>
      <w:r>
        <w:rPr>
          <w:sz w:val="17"/>
        </w:rPr>
        <w:t>nr 2658/87.</w:t>
      </w:r>
      <w:r>
        <w:rPr>
          <w:sz w:val="17"/>
        </w:rPr>
        <w:tab/>
      </w:r>
      <w:r>
        <w:rPr>
          <w:rFonts w:ascii="HelveticaNeueLT Std Cn" w:hAnsi="HelveticaNeueLT Std Cn"/>
          <w:position w:val="-3"/>
          <w:sz w:val="20"/>
        </w:rPr>
        <w:t>5</w:t>
      </w:r>
    </w:p>
    <w:p w:rsidR="00A2416E" w:rsidRDefault="00A2416E">
      <w:pPr>
        <w:spacing w:line="238" w:lineRule="exact"/>
        <w:rPr>
          <w:rFonts w:ascii="HelveticaNeueLT Std Cn" w:hAnsi="HelveticaNeueLT Std Cn"/>
          <w:sz w:val="20"/>
        </w:rPr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:rsidR="00A2416E" w:rsidRDefault="00534832">
      <w:pPr>
        <w:pStyle w:val="Rubrik2"/>
        <w:spacing w:line="228" w:lineRule="auto"/>
        <w:ind w:right="19"/>
      </w:pPr>
      <w:r>
        <w:t>STEMFS 2021:2</w:t>
      </w:r>
    </w:p>
    <w:p w:rsidR="00A2416E" w:rsidRDefault="00534832">
      <w:pPr>
        <w:spacing w:before="81" w:line="232" w:lineRule="auto"/>
        <w:ind w:left="117" w:right="437"/>
        <w:rPr>
          <w:sz w:val="17"/>
        </w:rPr>
      </w:pPr>
      <w:r>
        <w:br w:type="column"/>
      </w:r>
      <w:r>
        <w:rPr>
          <w:position w:val="6"/>
          <w:sz w:val="10"/>
        </w:rPr>
        <w:t xml:space="preserve">2 </w:t>
      </w:r>
      <w:r>
        <w:rPr>
          <w:sz w:val="17"/>
        </w:rPr>
        <w:t>Med naturligt bitumen avses alla raffinaderiråvaror som a) har en densitet enligt American Petroleum Insti</w:t>
      </w:r>
      <w:r>
        <w:rPr>
          <w:sz w:val="17"/>
        </w:rPr>
        <w:t>tute (API) på 10 grader eller mindre när den placeras i en reservoarformation</w:t>
      </w:r>
      <w:r>
        <w:rPr>
          <w:spacing w:val="-19"/>
          <w:sz w:val="17"/>
        </w:rPr>
        <w:t xml:space="preserve"> </w:t>
      </w:r>
      <w:r>
        <w:rPr>
          <w:sz w:val="17"/>
        </w:rPr>
        <w:t>vid</w:t>
      </w:r>
      <w:r>
        <w:rPr>
          <w:spacing w:val="-19"/>
          <w:sz w:val="17"/>
        </w:rPr>
        <w:t xml:space="preserve"> </w:t>
      </w:r>
      <w:r>
        <w:rPr>
          <w:sz w:val="17"/>
        </w:rPr>
        <w:t>utvinningsplatsen</w:t>
      </w:r>
      <w:r>
        <w:rPr>
          <w:spacing w:val="-19"/>
          <w:sz w:val="17"/>
        </w:rPr>
        <w:t xml:space="preserve"> </w:t>
      </w:r>
      <w:r>
        <w:rPr>
          <w:sz w:val="17"/>
        </w:rPr>
        <w:t>enligt</w:t>
      </w:r>
      <w:r>
        <w:rPr>
          <w:spacing w:val="-18"/>
          <w:sz w:val="17"/>
        </w:rPr>
        <w:t xml:space="preserve"> </w:t>
      </w:r>
      <w:r>
        <w:rPr>
          <w:sz w:val="17"/>
        </w:rPr>
        <w:t>definitionen</w:t>
      </w:r>
      <w:r>
        <w:rPr>
          <w:spacing w:val="-19"/>
          <w:sz w:val="17"/>
        </w:rPr>
        <w:t xml:space="preserve"> </w:t>
      </w:r>
      <w:r>
        <w:rPr>
          <w:sz w:val="17"/>
        </w:rPr>
        <w:t>som</w:t>
      </w:r>
      <w:r>
        <w:rPr>
          <w:spacing w:val="-19"/>
          <w:sz w:val="17"/>
        </w:rPr>
        <w:t xml:space="preserve"> </w:t>
      </w:r>
      <w:r>
        <w:rPr>
          <w:sz w:val="17"/>
        </w:rPr>
        <w:t>föreskrivs</w:t>
      </w:r>
      <w:r>
        <w:rPr>
          <w:spacing w:val="-18"/>
          <w:sz w:val="17"/>
        </w:rPr>
        <w:t xml:space="preserve"> </w:t>
      </w:r>
      <w:r>
        <w:rPr>
          <w:sz w:val="17"/>
        </w:rPr>
        <w:t>i</w:t>
      </w:r>
      <w:r>
        <w:rPr>
          <w:spacing w:val="-19"/>
          <w:sz w:val="17"/>
        </w:rPr>
        <w:t xml:space="preserve"> </w:t>
      </w:r>
      <w:r>
        <w:rPr>
          <w:sz w:val="17"/>
        </w:rPr>
        <w:t xml:space="preserve">provnings- metoden för American Society for Testing and Materials (ASTM) D287, b) har en årlig genomsnittsviskositet vid reservoartemperatur som är större än den som beräknas med ekvationen Viskositet (Centipoise) = 518,98e-0,038T, där T är temperaturen i </w:t>
      </w:r>
      <w:r>
        <w:rPr>
          <w:sz w:val="17"/>
        </w:rPr>
        <w:t>Celsius, c) omfattas av definitionen för oljesand under KN-nummer 2714 i den kombi- nerade nomenklaturen som anges i Rådets förordning (EEG) nr 2658/87 , och d) om mobilisering av råvaran åstadkoms genom gruvutvinning eller termiskt påskyndad gravitationsd</w:t>
      </w:r>
      <w:r>
        <w:rPr>
          <w:sz w:val="17"/>
        </w:rPr>
        <w:t>ränering där den termiska energin huvudsakligen härrör från källor som inte är själva</w:t>
      </w:r>
      <w:r>
        <w:rPr>
          <w:spacing w:val="-2"/>
          <w:sz w:val="17"/>
        </w:rPr>
        <w:t xml:space="preserve"> </w:t>
      </w:r>
      <w:r>
        <w:rPr>
          <w:sz w:val="17"/>
        </w:rPr>
        <w:t>råvarukällan.</w:t>
      </w:r>
    </w:p>
    <w:p w:rsidR="00A2416E" w:rsidRDefault="00534832">
      <w:pPr>
        <w:spacing w:before="89" w:line="232" w:lineRule="auto"/>
        <w:ind w:left="117" w:right="473"/>
        <w:rPr>
          <w:sz w:val="17"/>
        </w:rPr>
      </w:pPr>
      <w:r>
        <w:rPr>
          <w:position w:val="6"/>
          <w:sz w:val="10"/>
        </w:rPr>
        <w:t xml:space="preserve">3 </w:t>
      </w:r>
      <w:r>
        <w:rPr>
          <w:sz w:val="17"/>
        </w:rPr>
        <w:t>Med oljeskiffer avses alla raffinaderiråvaror från en bergformation som innehåller fast kerogen och som omfattas av definitionen för oljeskiffer under KN-</w:t>
      </w:r>
      <w:r>
        <w:rPr>
          <w:sz w:val="17"/>
        </w:rPr>
        <w:t>nummer 2714 som anges i förordning (EEG) nr 2658/87. Mobilisering av råvarukällan åstadkoms genom gruvutvinning eller termiskt påskyndad gravitationsdränering.</w:t>
      </w:r>
    </w:p>
    <w:p w:rsidR="00A2416E" w:rsidRDefault="00A2416E">
      <w:pPr>
        <w:spacing w:line="232" w:lineRule="auto"/>
        <w:rPr>
          <w:sz w:val="17"/>
        </w:rPr>
        <w:sectPr w:rsidR="00A2416E">
          <w:pgSz w:w="9360" w:h="13720"/>
          <w:pgMar w:top="940" w:right="580" w:bottom="280" w:left="620" w:header="720" w:footer="720" w:gutter="0"/>
          <w:cols w:num="2" w:space="720" w:equalWidth="0">
            <w:col w:w="997" w:space="703"/>
            <w:col w:w="6460"/>
          </w:cols>
        </w:sectPr>
      </w:pPr>
    </w:p>
    <w:p w:rsidR="00A2416E" w:rsidRDefault="00A2416E">
      <w:pPr>
        <w:pStyle w:val="Brdtext"/>
        <w:rPr>
          <w:sz w:val="26"/>
        </w:rPr>
      </w:pPr>
    </w:p>
    <w:p w:rsidR="00A2416E" w:rsidRDefault="00A2416E">
      <w:pPr>
        <w:pStyle w:val="Brdtext"/>
        <w:rPr>
          <w:sz w:val="26"/>
        </w:rPr>
      </w:pPr>
    </w:p>
    <w:p w:rsidR="00A2416E" w:rsidRDefault="00A2416E">
      <w:pPr>
        <w:pStyle w:val="Brdtext"/>
        <w:rPr>
          <w:sz w:val="26"/>
        </w:rPr>
      </w:pPr>
    </w:p>
    <w:p w:rsidR="00A2416E" w:rsidRDefault="00A2416E">
      <w:pPr>
        <w:pStyle w:val="Brdtext"/>
        <w:rPr>
          <w:sz w:val="26"/>
        </w:rPr>
      </w:pPr>
    </w:p>
    <w:p w:rsidR="00A2416E" w:rsidRDefault="00A2416E">
      <w:pPr>
        <w:pStyle w:val="Brdtext"/>
        <w:rPr>
          <w:sz w:val="26"/>
        </w:rPr>
      </w:pPr>
    </w:p>
    <w:p w:rsidR="00A2416E" w:rsidRDefault="00A2416E">
      <w:pPr>
        <w:pStyle w:val="Brdtext"/>
        <w:rPr>
          <w:sz w:val="26"/>
        </w:rPr>
      </w:pPr>
    </w:p>
    <w:p w:rsidR="00A2416E" w:rsidRDefault="00A2416E">
      <w:pPr>
        <w:pStyle w:val="Brdtext"/>
        <w:rPr>
          <w:sz w:val="26"/>
        </w:rPr>
      </w:pPr>
    </w:p>
    <w:p w:rsidR="00A2416E" w:rsidRDefault="00A2416E">
      <w:pPr>
        <w:pStyle w:val="Brdtext"/>
        <w:rPr>
          <w:sz w:val="26"/>
        </w:rPr>
      </w:pPr>
    </w:p>
    <w:p w:rsidR="00A2416E" w:rsidRDefault="00A2416E">
      <w:pPr>
        <w:pStyle w:val="Brdtext"/>
        <w:rPr>
          <w:sz w:val="26"/>
        </w:rPr>
      </w:pPr>
    </w:p>
    <w:p w:rsidR="00A2416E" w:rsidRDefault="00A2416E">
      <w:pPr>
        <w:pStyle w:val="Brdtext"/>
        <w:rPr>
          <w:sz w:val="26"/>
        </w:rPr>
      </w:pPr>
    </w:p>
    <w:p w:rsidR="00A2416E" w:rsidRDefault="00A2416E">
      <w:pPr>
        <w:pStyle w:val="Brdtext"/>
        <w:rPr>
          <w:sz w:val="26"/>
        </w:rPr>
      </w:pPr>
    </w:p>
    <w:p w:rsidR="00A2416E" w:rsidRDefault="00A2416E">
      <w:pPr>
        <w:pStyle w:val="Brdtext"/>
        <w:rPr>
          <w:sz w:val="26"/>
        </w:rPr>
      </w:pPr>
    </w:p>
    <w:p w:rsidR="00A2416E" w:rsidRDefault="00A2416E">
      <w:pPr>
        <w:pStyle w:val="Brdtext"/>
        <w:rPr>
          <w:sz w:val="26"/>
        </w:rPr>
      </w:pPr>
    </w:p>
    <w:p w:rsidR="00A2416E" w:rsidRDefault="00A2416E">
      <w:pPr>
        <w:pStyle w:val="Brdtext"/>
        <w:rPr>
          <w:sz w:val="26"/>
        </w:rPr>
      </w:pPr>
    </w:p>
    <w:p w:rsidR="00A2416E" w:rsidRDefault="00A2416E">
      <w:pPr>
        <w:pStyle w:val="Brdtext"/>
        <w:rPr>
          <w:sz w:val="26"/>
        </w:rPr>
      </w:pPr>
    </w:p>
    <w:p w:rsidR="00A2416E" w:rsidRDefault="00A2416E">
      <w:pPr>
        <w:pStyle w:val="Brdtext"/>
        <w:rPr>
          <w:sz w:val="26"/>
        </w:rPr>
      </w:pPr>
    </w:p>
    <w:p w:rsidR="00A2416E" w:rsidRDefault="00A2416E">
      <w:pPr>
        <w:pStyle w:val="Brdtext"/>
        <w:rPr>
          <w:sz w:val="26"/>
        </w:rPr>
      </w:pPr>
    </w:p>
    <w:p w:rsidR="00A2416E" w:rsidRDefault="00A2416E">
      <w:pPr>
        <w:pStyle w:val="Brdtext"/>
        <w:rPr>
          <w:sz w:val="26"/>
        </w:rPr>
      </w:pPr>
    </w:p>
    <w:p w:rsidR="00A2416E" w:rsidRDefault="00A2416E">
      <w:pPr>
        <w:pStyle w:val="Brdtext"/>
        <w:rPr>
          <w:sz w:val="26"/>
        </w:rPr>
      </w:pPr>
    </w:p>
    <w:p w:rsidR="00A2416E" w:rsidRDefault="00A2416E">
      <w:pPr>
        <w:pStyle w:val="Brdtext"/>
        <w:rPr>
          <w:sz w:val="26"/>
        </w:rPr>
      </w:pPr>
    </w:p>
    <w:p w:rsidR="00A2416E" w:rsidRDefault="00A2416E">
      <w:pPr>
        <w:pStyle w:val="Brdtext"/>
        <w:rPr>
          <w:sz w:val="26"/>
        </w:rPr>
      </w:pPr>
    </w:p>
    <w:p w:rsidR="00A2416E" w:rsidRDefault="00A2416E">
      <w:pPr>
        <w:pStyle w:val="Brdtext"/>
        <w:rPr>
          <w:sz w:val="26"/>
        </w:rPr>
      </w:pPr>
    </w:p>
    <w:p w:rsidR="00A2416E" w:rsidRDefault="00A2416E">
      <w:pPr>
        <w:pStyle w:val="Brdtext"/>
        <w:rPr>
          <w:sz w:val="26"/>
        </w:rPr>
      </w:pPr>
    </w:p>
    <w:p w:rsidR="00A2416E" w:rsidRDefault="00A2416E">
      <w:pPr>
        <w:pStyle w:val="Brdtext"/>
        <w:rPr>
          <w:sz w:val="26"/>
        </w:rPr>
      </w:pPr>
    </w:p>
    <w:p w:rsidR="00A2416E" w:rsidRDefault="00A2416E">
      <w:pPr>
        <w:pStyle w:val="Brdtext"/>
        <w:rPr>
          <w:sz w:val="26"/>
        </w:rPr>
      </w:pPr>
    </w:p>
    <w:p w:rsidR="00A2416E" w:rsidRDefault="00A2416E">
      <w:pPr>
        <w:pStyle w:val="Brdtext"/>
        <w:rPr>
          <w:sz w:val="26"/>
        </w:rPr>
      </w:pPr>
    </w:p>
    <w:p w:rsidR="00A2416E" w:rsidRDefault="00A2416E">
      <w:pPr>
        <w:pStyle w:val="Brdtext"/>
        <w:rPr>
          <w:sz w:val="26"/>
        </w:rPr>
      </w:pPr>
    </w:p>
    <w:p w:rsidR="00A2416E" w:rsidRDefault="00534832">
      <w:pPr>
        <w:pStyle w:val="Rubrik3"/>
        <w:spacing w:before="224"/>
      </w:pPr>
      <w:r>
        <w:t>6</w:t>
      </w:r>
    </w:p>
    <w:p w:rsidR="00A2416E" w:rsidRDefault="00A2416E">
      <w:pPr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:rsidR="00A2416E" w:rsidRDefault="00A2416E">
      <w:pPr>
        <w:pStyle w:val="Brdtext"/>
        <w:spacing w:before="5"/>
        <w:rPr>
          <w:rFonts w:ascii="HelveticaNeueLT Std Cn"/>
          <w:sz w:val="17"/>
        </w:rPr>
      </w:pPr>
    </w:p>
    <w:p w:rsidR="00A2416E" w:rsidRDefault="00A2416E">
      <w:pPr>
        <w:rPr>
          <w:rFonts w:ascii="HelveticaNeueLT Std Cn"/>
          <w:sz w:val="17"/>
        </w:rPr>
        <w:sectPr w:rsidR="00A2416E">
          <w:pgSz w:w="9360" w:h="13720"/>
          <w:pgMar w:top="1280" w:right="580" w:bottom="280" w:left="620" w:header="720" w:footer="720" w:gutter="0"/>
          <w:cols w:space="720"/>
        </w:sect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rPr>
          <w:rFonts w:ascii="HelveticaNeueLT Std Cn"/>
          <w:sz w:val="20"/>
        </w:rPr>
      </w:pPr>
    </w:p>
    <w:p w:rsidR="00A2416E" w:rsidRDefault="00A2416E">
      <w:pPr>
        <w:pStyle w:val="Brdtext"/>
        <w:spacing w:before="5"/>
        <w:rPr>
          <w:rFonts w:ascii="HelveticaNeueLT Std Cn"/>
          <w:sz w:val="16"/>
        </w:rPr>
      </w:pPr>
    </w:p>
    <w:p w:rsidR="00A2416E" w:rsidRDefault="00534832">
      <w:pPr>
        <w:spacing w:before="94"/>
        <w:ind w:left="3265" w:right="3303"/>
        <w:jc w:val="center"/>
        <w:rPr>
          <w:sz w:val="16"/>
        </w:rPr>
      </w:pPr>
      <w:r>
        <w:rPr>
          <w:sz w:val="16"/>
        </w:rPr>
        <w:t>Arkitektkopia AB, 2021</w:t>
      </w:r>
    </w:p>
    <w:sectPr w:rsidR="00A2416E">
      <w:pgSz w:w="9360" w:h="13720"/>
      <w:pgMar w:top="128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Cn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C3022"/>
    <w:multiLevelType w:val="hybridMultilevel"/>
    <w:tmpl w:val="9C32ADD2"/>
    <w:lvl w:ilvl="0" w:tplc="DCE0122A">
      <w:start w:val="1"/>
      <w:numFmt w:val="lowerLetter"/>
      <w:lvlText w:val="%1."/>
      <w:lvlJc w:val="left"/>
      <w:pPr>
        <w:ind w:left="315" w:hanging="199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sv-SE" w:eastAsia="sv-SE" w:bidi="sv-SE"/>
      </w:rPr>
    </w:lvl>
    <w:lvl w:ilvl="1" w:tplc="46349384">
      <w:numFmt w:val="bullet"/>
      <w:lvlText w:val="•"/>
      <w:lvlJc w:val="left"/>
      <w:pPr>
        <w:ind w:left="933" w:hanging="199"/>
      </w:pPr>
      <w:rPr>
        <w:rFonts w:hint="default"/>
        <w:lang w:val="sv-SE" w:eastAsia="sv-SE" w:bidi="sv-SE"/>
      </w:rPr>
    </w:lvl>
    <w:lvl w:ilvl="2" w:tplc="CC300154">
      <w:numFmt w:val="bullet"/>
      <w:lvlText w:val="•"/>
      <w:lvlJc w:val="left"/>
      <w:pPr>
        <w:ind w:left="1546" w:hanging="199"/>
      </w:pPr>
      <w:rPr>
        <w:rFonts w:hint="default"/>
        <w:lang w:val="sv-SE" w:eastAsia="sv-SE" w:bidi="sv-SE"/>
      </w:rPr>
    </w:lvl>
    <w:lvl w:ilvl="3" w:tplc="49C20834">
      <w:numFmt w:val="bullet"/>
      <w:lvlText w:val="•"/>
      <w:lvlJc w:val="left"/>
      <w:pPr>
        <w:ind w:left="2160" w:hanging="199"/>
      </w:pPr>
      <w:rPr>
        <w:rFonts w:hint="default"/>
        <w:lang w:val="sv-SE" w:eastAsia="sv-SE" w:bidi="sv-SE"/>
      </w:rPr>
    </w:lvl>
    <w:lvl w:ilvl="4" w:tplc="265016FE">
      <w:numFmt w:val="bullet"/>
      <w:lvlText w:val="•"/>
      <w:lvlJc w:val="left"/>
      <w:pPr>
        <w:ind w:left="2773" w:hanging="199"/>
      </w:pPr>
      <w:rPr>
        <w:rFonts w:hint="default"/>
        <w:lang w:val="sv-SE" w:eastAsia="sv-SE" w:bidi="sv-SE"/>
      </w:rPr>
    </w:lvl>
    <w:lvl w:ilvl="5" w:tplc="4BD2233C">
      <w:numFmt w:val="bullet"/>
      <w:lvlText w:val="•"/>
      <w:lvlJc w:val="left"/>
      <w:pPr>
        <w:ind w:left="3386" w:hanging="199"/>
      </w:pPr>
      <w:rPr>
        <w:rFonts w:hint="default"/>
        <w:lang w:val="sv-SE" w:eastAsia="sv-SE" w:bidi="sv-SE"/>
      </w:rPr>
    </w:lvl>
    <w:lvl w:ilvl="6" w:tplc="3E8E58BE">
      <w:numFmt w:val="bullet"/>
      <w:lvlText w:val="•"/>
      <w:lvlJc w:val="left"/>
      <w:pPr>
        <w:ind w:left="4000" w:hanging="199"/>
      </w:pPr>
      <w:rPr>
        <w:rFonts w:hint="default"/>
        <w:lang w:val="sv-SE" w:eastAsia="sv-SE" w:bidi="sv-SE"/>
      </w:rPr>
    </w:lvl>
    <w:lvl w:ilvl="7" w:tplc="D1A2B188">
      <w:numFmt w:val="bullet"/>
      <w:lvlText w:val="•"/>
      <w:lvlJc w:val="left"/>
      <w:pPr>
        <w:ind w:left="4613" w:hanging="199"/>
      </w:pPr>
      <w:rPr>
        <w:rFonts w:hint="default"/>
        <w:lang w:val="sv-SE" w:eastAsia="sv-SE" w:bidi="sv-SE"/>
      </w:rPr>
    </w:lvl>
    <w:lvl w:ilvl="8" w:tplc="2B70E1B6">
      <w:numFmt w:val="bullet"/>
      <w:lvlText w:val="•"/>
      <w:lvlJc w:val="left"/>
      <w:pPr>
        <w:ind w:left="5226" w:hanging="199"/>
      </w:pPr>
      <w:rPr>
        <w:rFonts w:hint="default"/>
        <w:lang w:val="sv-SE" w:eastAsia="sv-SE" w:bidi="sv-SE"/>
      </w:rPr>
    </w:lvl>
  </w:abstractNum>
  <w:abstractNum w:abstractNumId="1" w15:restartNumberingAfterBreak="0">
    <w:nsid w:val="481C1347"/>
    <w:multiLevelType w:val="hybridMultilevel"/>
    <w:tmpl w:val="9C7E1930"/>
    <w:lvl w:ilvl="0" w:tplc="C744F9C0">
      <w:start w:val="1"/>
      <w:numFmt w:val="lowerLetter"/>
      <w:lvlText w:val="%1."/>
      <w:lvlJc w:val="left"/>
      <w:pPr>
        <w:ind w:left="315" w:hanging="199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sv-SE" w:eastAsia="sv-SE" w:bidi="sv-SE"/>
      </w:rPr>
    </w:lvl>
    <w:lvl w:ilvl="1" w:tplc="FEB4DD82">
      <w:numFmt w:val="bullet"/>
      <w:lvlText w:val="•"/>
      <w:lvlJc w:val="left"/>
      <w:pPr>
        <w:ind w:left="933" w:hanging="199"/>
      </w:pPr>
      <w:rPr>
        <w:rFonts w:hint="default"/>
        <w:lang w:val="sv-SE" w:eastAsia="sv-SE" w:bidi="sv-SE"/>
      </w:rPr>
    </w:lvl>
    <w:lvl w:ilvl="2" w:tplc="50BA73C2">
      <w:numFmt w:val="bullet"/>
      <w:lvlText w:val="•"/>
      <w:lvlJc w:val="left"/>
      <w:pPr>
        <w:ind w:left="1546" w:hanging="199"/>
      </w:pPr>
      <w:rPr>
        <w:rFonts w:hint="default"/>
        <w:lang w:val="sv-SE" w:eastAsia="sv-SE" w:bidi="sv-SE"/>
      </w:rPr>
    </w:lvl>
    <w:lvl w:ilvl="3" w:tplc="4ED00D5E">
      <w:numFmt w:val="bullet"/>
      <w:lvlText w:val="•"/>
      <w:lvlJc w:val="left"/>
      <w:pPr>
        <w:ind w:left="2160" w:hanging="199"/>
      </w:pPr>
      <w:rPr>
        <w:rFonts w:hint="default"/>
        <w:lang w:val="sv-SE" w:eastAsia="sv-SE" w:bidi="sv-SE"/>
      </w:rPr>
    </w:lvl>
    <w:lvl w:ilvl="4" w:tplc="20641262">
      <w:numFmt w:val="bullet"/>
      <w:lvlText w:val="•"/>
      <w:lvlJc w:val="left"/>
      <w:pPr>
        <w:ind w:left="2773" w:hanging="199"/>
      </w:pPr>
      <w:rPr>
        <w:rFonts w:hint="default"/>
        <w:lang w:val="sv-SE" w:eastAsia="sv-SE" w:bidi="sv-SE"/>
      </w:rPr>
    </w:lvl>
    <w:lvl w:ilvl="5" w:tplc="A4BE9D08">
      <w:numFmt w:val="bullet"/>
      <w:lvlText w:val="•"/>
      <w:lvlJc w:val="left"/>
      <w:pPr>
        <w:ind w:left="3386" w:hanging="199"/>
      </w:pPr>
      <w:rPr>
        <w:rFonts w:hint="default"/>
        <w:lang w:val="sv-SE" w:eastAsia="sv-SE" w:bidi="sv-SE"/>
      </w:rPr>
    </w:lvl>
    <w:lvl w:ilvl="6" w:tplc="CCC41658">
      <w:numFmt w:val="bullet"/>
      <w:lvlText w:val="•"/>
      <w:lvlJc w:val="left"/>
      <w:pPr>
        <w:ind w:left="4000" w:hanging="199"/>
      </w:pPr>
      <w:rPr>
        <w:rFonts w:hint="default"/>
        <w:lang w:val="sv-SE" w:eastAsia="sv-SE" w:bidi="sv-SE"/>
      </w:rPr>
    </w:lvl>
    <w:lvl w:ilvl="7" w:tplc="905C7B2E">
      <w:numFmt w:val="bullet"/>
      <w:lvlText w:val="•"/>
      <w:lvlJc w:val="left"/>
      <w:pPr>
        <w:ind w:left="4613" w:hanging="199"/>
      </w:pPr>
      <w:rPr>
        <w:rFonts w:hint="default"/>
        <w:lang w:val="sv-SE" w:eastAsia="sv-SE" w:bidi="sv-SE"/>
      </w:rPr>
    </w:lvl>
    <w:lvl w:ilvl="8" w:tplc="0A20BB10">
      <w:numFmt w:val="bullet"/>
      <w:lvlText w:val="•"/>
      <w:lvlJc w:val="left"/>
      <w:pPr>
        <w:ind w:left="5226" w:hanging="199"/>
      </w:pPr>
      <w:rPr>
        <w:rFonts w:hint="default"/>
        <w:lang w:val="sv-SE" w:eastAsia="sv-SE" w:bidi="sv-SE"/>
      </w:rPr>
    </w:lvl>
  </w:abstractNum>
  <w:abstractNum w:abstractNumId="2" w15:restartNumberingAfterBreak="0">
    <w:nsid w:val="5BD660CD"/>
    <w:multiLevelType w:val="hybridMultilevel"/>
    <w:tmpl w:val="E2CC420E"/>
    <w:lvl w:ilvl="0" w:tplc="87C88236">
      <w:start w:val="1"/>
      <w:numFmt w:val="lowerLetter"/>
      <w:lvlText w:val="%1."/>
      <w:lvlJc w:val="left"/>
      <w:pPr>
        <w:ind w:left="315" w:hanging="199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sv-SE" w:eastAsia="sv-SE" w:bidi="sv-SE"/>
      </w:rPr>
    </w:lvl>
    <w:lvl w:ilvl="1" w:tplc="D8EA215C">
      <w:numFmt w:val="bullet"/>
      <w:lvlText w:val="•"/>
      <w:lvlJc w:val="left"/>
      <w:pPr>
        <w:ind w:left="933" w:hanging="199"/>
      </w:pPr>
      <w:rPr>
        <w:rFonts w:hint="default"/>
        <w:lang w:val="sv-SE" w:eastAsia="sv-SE" w:bidi="sv-SE"/>
      </w:rPr>
    </w:lvl>
    <w:lvl w:ilvl="2" w:tplc="2D1CE9CC">
      <w:numFmt w:val="bullet"/>
      <w:lvlText w:val="•"/>
      <w:lvlJc w:val="left"/>
      <w:pPr>
        <w:ind w:left="1546" w:hanging="199"/>
      </w:pPr>
      <w:rPr>
        <w:rFonts w:hint="default"/>
        <w:lang w:val="sv-SE" w:eastAsia="sv-SE" w:bidi="sv-SE"/>
      </w:rPr>
    </w:lvl>
    <w:lvl w:ilvl="3" w:tplc="F2682940">
      <w:numFmt w:val="bullet"/>
      <w:lvlText w:val="•"/>
      <w:lvlJc w:val="left"/>
      <w:pPr>
        <w:ind w:left="2160" w:hanging="199"/>
      </w:pPr>
      <w:rPr>
        <w:rFonts w:hint="default"/>
        <w:lang w:val="sv-SE" w:eastAsia="sv-SE" w:bidi="sv-SE"/>
      </w:rPr>
    </w:lvl>
    <w:lvl w:ilvl="4" w:tplc="C7582D32">
      <w:numFmt w:val="bullet"/>
      <w:lvlText w:val="•"/>
      <w:lvlJc w:val="left"/>
      <w:pPr>
        <w:ind w:left="2773" w:hanging="199"/>
      </w:pPr>
      <w:rPr>
        <w:rFonts w:hint="default"/>
        <w:lang w:val="sv-SE" w:eastAsia="sv-SE" w:bidi="sv-SE"/>
      </w:rPr>
    </w:lvl>
    <w:lvl w:ilvl="5" w:tplc="4C42FF80">
      <w:numFmt w:val="bullet"/>
      <w:lvlText w:val="•"/>
      <w:lvlJc w:val="left"/>
      <w:pPr>
        <w:ind w:left="3386" w:hanging="199"/>
      </w:pPr>
      <w:rPr>
        <w:rFonts w:hint="default"/>
        <w:lang w:val="sv-SE" w:eastAsia="sv-SE" w:bidi="sv-SE"/>
      </w:rPr>
    </w:lvl>
    <w:lvl w:ilvl="6" w:tplc="8EB06906">
      <w:numFmt w:val="bullet"/>
      <w:lvlText w:val="•"/>
      <w:lvlJc w:val="left"/>
      <w:pPr>
        <w:ind w:left="4000" w:hanging="199"/>
      </w:pPr>
      <w:rPr>
        <w:rFonts w:hint="default"/>
        <w:lang w:val="sv-SE" w:eastAsia="sv-SE" w:bidi="sv-SE"/>
      </w:rPr>
    </w:lvl>
    <w:lvl w:ilvl="7" w:tplc="A57C080A">
      <w:numFmt w:val="bullet"/>
      <w:lvlText w:val="•"/>
      <w:lvlJc w:val="left"/>
      <w:pPr>
        <w:ind w:left="4613" w:hanging="199"/>
      </w:pPr>
      <w:rPr>
        <w:rFonts w:hint="default"/>
        <w:lang w:val="sv-SE" w:eastAsia="sv-SE" w:bidi="sv-SE"/>
      </w:rPr>
    </w:lvl>
    <w:lvl w:ilvl="8" w:tplc="D0B8D752">
      <w:numFmt w:val="bullet"/>
      <w:lvlText w:val="•"/>
      <w:lvlJc w:val="left"/>
      <w:pPr>
        <w:ind w:left="5226" w:hanging="199"/>
      </w:pPr>
      <w:rPr>
        <w:rFonts w:hint="default"/>
        <w:lang w:val="sv-SE" w:eastAsia="sv-SE" w:bidi="sv-SE"/>
      </w:rPr>
    </w:lvl>
  </w:abstractNum>
  <w:abstractNum w:abstractNumId="3" w15:restartNumberingAfterBreak="0">
    <w:nsid w:val="75B322EB"/>
    <w:multiLevelType w:val="hybridMultilevel"/>
    <w:tmpl w:val="9434F28E"/>
    <w:lvl w:ilvl="0" w:tplc="B284F896">
      <w:start w:val="4"/>
      <w:numFmt w:val="decimal"/>
      <w:lvlText w:val="%1"/>
      <w:lvlJc w:val="left"/>
      <w:pPr>
        <w:ind w:left="117" w:hanging="191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19"/>
        <w:szCs w:val="19"/>
        <w:lang w:val="sv-SE" w:eastAsia="sv-SE" w:bidi="sv-SE"/>
      </w:rPr>
    </w:lvl>
    <w:lvl w:ilvl="1" w:tplc="393E4A44">
      <w:numFmt w:val="bullet"/>
      <w:lvlText w:val="•"/>
      <w:lvlJc w:val="left"/>
      <w:pPr>
        <w:ind w:left="400" w:hanging="191"/>
      </w:pPr>
      <w:rPr>
        <w:rFonts w:hint="default"/>
        <w:lang w:val="sv-SE" w:eastAsia="sv-SE" w:bidi="sv-SE"/>
      </w:rPr>
    </w:lvl>
    <w:lvl w:ilvl="2" w:tplc="6742EC7E">
      <w:numFmt w:val="bullet"/>
      <w:lvlText w:val="•"/>
      <w:lvlJc w:val="left"/>
      <w:pPr>
        <w:ind w:left="892" w:hanging="191"/>
      </w:pPr>
      <w:rPr>
        <w:rFonts w:hint="default"/>
        <w:lang w:val="sv-SE" w:eastAsia="sv-SE" w:bidi="sv-SE"/>
      </w:rPr>
    </w:lvl>
    <w:lvl w:ilvl="3" w:tplc="458C596A">
      <w:numFmt w:val="bullet"/>
      <w:lvlText w:val="•"/>
      <w:lvlJc w:val="left"/>
      <w:pPr>
        <w:ind w:left="1385" w:hanging="191"/>
      </w:pPr>
      <w:rPr>
        <w:rFonts w:hint="default"/>
        <w:lang w:val="sv-SE" w:eastAsia="sv-SE" w:bidi="sv-SE"/>
      </w:rPr>
    </w:lvl>
    <w:lvl w:ilvl="4" w:tplc="A57C0292">
      <w:numFmt w:val="bullet"/>
      <w:lvlText w:val="•"/>
      <w:lvlJc w:val="left"/>
      <w:pPr>
        <w:ind w:left="1878" w:hanging="191"/>
      </w:pPr>
      <w:rPr>
        <w:rFonts w:hint="default"/>
        <w:lang w:val="sv-SE" w:eastAsia="sv-SE" w:bidi="sv-SE"/>
      </w:rPr>
    </w:lvl>
    <w:lvl w:ilvl="5" w:tplc="EAD81622">
      <w:numFmt w:val="bullet"/>
      <w:lvlText w:val="•"/>
      <w:lvlJc w:val="left"/>
      <w:pPr>
        <w:ind w:left="2371" w:hanging="191"/>
      </w:pPr>
      <w:rPr>
        <w:rFonts w:hint="default"/>
        <w:lang w:val="sv-SE" w:eastAsia="sv-SE" w:bidi="sv-SE"/>
      </w:rPr>
    </w:lvl>
    <w:lvl w:ilvl="6" w:tplc="79FE8E66">
      <w:numFmt w:val="bullet"/>
      <w:lvlText w:val="•"/>
      <w:lvlJc w:val="left"/>
      <w:pPr>
        <w:ind w:left="2864" w:hanging="191"/>
      </w:pPr>
      <w:rPr>
        <w:rFonts w:hint="default"/>
        <w:lang w:val="sv-SE" w:eastAsia="sv-SE" w:bidi="sv-SE"/>
      </w:rPr>
    </w:lvl>
    <w:lvl w:ilvl="7" w:tplc="48705B1C">
      <w:numFmt w:val="bullet"/>
      <w:lvlText w:val="•"/>
      <w:lvlJc w:val="left"/>
      <w:pPr>
        <w:ind w:left="3357" w:hanging="191"/>
      </w:pPr>
      <w:rPr>
        <w:rFonts w:hint="default"/>
        <w:lang w:val="sv-SE" w:eastAsia="sv-SE" w:bidi="sv-SE"/>
      </w:rPr>
    </w:lvl>
    <w:lvl w:ilvl="8" w:tplc="9DD4479E">
      <w:numFmt w:val="bullet"/>
      <w:lvlText w:val="•"/>
      <w:lvlJc w:val="left"/>
      <w:pPr>
        <w:ind w:left="3850" w:hanging="191"/>
      </w:pPr>
      <w:rPr>
        <w:rFonts w:hint="default"/>
        <w:lang w:val="sv-SE" w:eastAsia="sv-SE" w:bidi="sv-SE"/>
      </w:rPr>
    </w:lvl>
  </w:abstractNum>
  <w:abstractNum w:abstractNumId="4" w15:restartNumberingAfterBreak="0">
    <w:nsid w:val="781053DB"/>
    <w:multiLevelType w:val="hybridMultilevel"/>
    <w:tmpl w:val="78DE761A"/>
    <w:lvl w:ilvl="0" w:tplc="46523CC6">
      <w:start w:val="1"/>
      <w:numFmt w:val="lowerLetter"/>
      <w:lvlText w:val="%1."/>
      <w:lvlJc w:val="left"/>
      <w:pPr>
        <w:ind w:left="315" w:hanging="199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sv-SE" w:eastAsia="sv-SE" w:bidi="sv-SE"/>
      </w:rPr>
    </w:lvl>
    <w:lvl w:ilvl="1" w:tplc="0C929874">
      <w:numFmt w:val="bullet"/>
      <w:lvlText w:val="•"/>
      <w:lvlJc w:val="left"/>
      <w:pPr>
        <w:ind w:left="933" w:hanging="199"/>
      </w:pPr>
      <w:rPr>
        <w:rFonts w:hint="default"/>
        <w:lang w:val="sv-SE" w:eastAsia="sv-SE" w:bidi="sv-SE"/>
      </w:rPr>
    </w:lvl>
    <w:lvl w:ilvl="2" w:tplc="1D466E7E">
      <w:numFmt w:val="bullet"/>
      <w:lvlText w:val="•"/>
      <w:lvlJc w:val="left"/>
      <w:pPr>
        <w:ind w:left="1546" w:hanging="199"/>
      </w:pPr>
      <w:rPr>
        <w:rFonts w:hint="default"/>
        <w:lang w:val="sv-SE" w:eastAsia="sv-SE" w:bidi="sv-SE"/>
      </w:rPr>
    </w:lvl>
    <w:lvl w:ilvl="3" w:tplc="7B32C61C">
      <w:numFmt w:val="bullet"/>
      <w:lvlText w:val="•"/>
      <w:lvlJc w:val="left"/>
      <w:pPr>
        <w:ind w:left="2160" w:hanging="199"/>
      </w:pPr>
      <w:rPr>
        <w:rFonts w:hint="default"/>
        <w:lang w:val="sv-SE" w:eastAsia="sv-SE" w:bidi="sv-SE"/>
      </w:rPr>
    </w:lvl>
    <w:lvl w:ilvl="4" w:tplc="CC2A008E">
      <w:numFmt w:val="bullet"/>
      <w:lvlText w:val="•"/>
      <w:lvlJc w:val="left"/>
      <w:pPr>
        <w:ind w:left="2773" w:hanging="199"/>
      </w:pPr>
      <w:rPr>
        <w:rFonts w:hint="default"/>
        <w:lang w:val="sv-SE" w:eastAsia="sv-SE" w:bidi="sv-SE"/>
      </w:rPr>
    </w:lvl>
    <w:lvl w:ilvl="5" w:tplc="BFD03AA2">
      <w:numFmt w:val="bullet"/>
      <w:lvlText w:val="•"/>
      <w:lvlJc w:val="left"/>
      <w:pPr>
        <w:ind w:left="3386" w:hanging="199"/>
      </w:pPr>
      <w:rPr>
        <w:rFonts w:hint="default"/>
        <w:lang w:val="sv-SE" w:eastAsia="sv-SE" w:bidi="sv-SE"/>
      </w:rPr>
    </w:lvl>
    <w:lvl w:ilvl="6" w:tplc="BFA48664">
      <w:numFmt w:val="bullet"/>
      <w:lvlText w:val="•"/>
      <w:lvlJc w:val="left"/>
      <w:pPr>
        <w:ind w:left="4000" w:hanging="199"/>
      </w:pPr>
      <w:rPr>
        <w:rFonts w:hint="default"/>
        <w:lang w:val="sv-SE" w:eastAsia="sv-SE" w:bidi="sv-SE"/>
      </w:rPr>
    </w:lvl>
    <w:lvl w:ilvl="7" w:tplc="4F0CD3C6">
      <w:numFmt w:val="bullet"/>
      <w:lvlText w:val="•"/>
      <w:lvlJc w:val="left"/>
      <w:pPr>
        <w:ind w:left="4613" w:hanging="199"/>
      </w:pPr>
      <w:rPr>
        <w:rFonts w:hint="default"/>
        <w:lang w:val="sv-SE" w:eastAsia="sv-SE" w:bidi="sv-SE"/>
      </w:rPr>
    </w:lvl>
    <w:lvl w:ilvl="8" w:tplc="00F4FAC6">
      <w:numFmt w:val="bullet"/>
      <w:lvlText w:val="•"/>
      <w:lvlJc w:val="left"/>
      <w:pPr>
        <w:ind w:left="5226" w:hanging="199"/>
      </w:pPr>
      <w:rPr>
        <w:rFonts w:hint="default"/>
        <w:lang w:val="sv-SE" w:eastAsia="sv-SE" w:bidi="sv-S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16E"/>
    <w:rsid w:val="00534832"/>
    <w:rsid w:val="00A2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3431FC6E-06A0-4218-8771-913709BB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 w:eastAsia="sv-SE" w:bidi="sv-SE"/>
    </w:rPr>
  </w:style>
  <w:style w:type="paragraph" w:styleId="Rubrik1">
    <w:name w:val="heading 1"/>
    <w:basedOn w:val="Normal"/>
    <w:uiPriority w:val="9"/>
    <w:qFormat/>
    <w:pPr>
      <w:spacing w:before="71"/>
      <w:ind w:right="33"/>
      <w:outlineLvl w:val="0"/>
    </w:pPr>
    <w:rPr>
      <w:b/>
      <w:bCs/>
      <w:sz w:val="26"/>
      <w:szCs w:val="26"/>
    </w:rPr>
  </w:style>
  <w:style w:type="paragraph" w:styleId="Rubrik2">
    <w:name w:val="heading 2"/>
    <w:basedOn w:val="Normal"/>
    <w:uiPriority w:val="9"/>
    <w:unhideWhenUsed/>
    <w:qFormat/>
    <w:pPr>
      <w:spacing w:before="73"/>
      <w:ind w:left="117"/>
      <w:outlineLvl w:val="1"/>
    </w:pPr>
    <w:rPr>
      <w:b/>
      <w:bCs/>
      <w:sz w:val="21"/>
      <w:szCs w:val="21"/>
    </w:rPr>
  </w:style>
  <w:style w:type="paragraph" w:styleId="Rubrik3">
    <w:name w:val="heading 3"/>
    <w:basedOn w:val="Normal"/>
    <w:uiPriority w:val="9"/>
    <w:unhideWhenUsed/>
    <w:qFormat/>
    <w:pPr>
      <w:spacing w:before="1"/>
      <w:ind w:left="117"/>
      <w:outlineLvl w:val="2"/>
    </w:pPr>
    <w:rPr>
      <w:rFonts w:ascii="HelveticaNeueLT Std Cn" w:eastAsia="HelveticaNeueLT Std Cn" w:hAnsi="HelveticaNeueLT Std Cn" w:cs="HelveticaNeueLT Std Cn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19"/>
      <w:szCs w:val="19"/>
    </w:rPr>
  </w:style>
  <w:style w:type="paragraph" w:styleId="Liststycke">
    <w:name w:val="List Paragraph"/>
    <w:basedOn w:val="Normal"/>
    <w:uiPriority w:val="1"/>
    <w:qFormat/>
    <w:pPr>
      <w:spacing w:before="68"/>
      <w:ind w:left="315" w:hanging="199"/>
    </w:pPr>
  </w:style>
  <w:style w:type="paragraph" w:customStyle="1" w:styleId="TableParagraph">
    <w:name w:val="Table Paragraph"/>
    <w:basedOn w:val="Normal"/>
    <w:uiPriority w:val="1"/>
    <w:qFormat/>
    <w:pPr>
      <w:spacing w:before="36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1553</Words>
  <Characters>8232</Characters>
  <Application>Microsoft Office Word</Application>
  <DocSecurity>4</DocSecurity>
  <Lines>68</Lines>
  <Paragraphs>19</Paragraphs>
  <ScaleCrop>false</ScaleCrop>
  <Company/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STEMFS 2021:2 Föreskrifter om ändring av Statens energimyndighets föreskrifter (STEMFS 2017:3) om rapportering och beräkning enligt drivmedelslagen</dc:title>
  <dc:creator>Rikard Janson (chefsjurist)</dc:creator>
  <cp:keywords>STEMFS 2021:2 Föreskrifter om ändring av Statens energimyndighets föreskrifter (STEMFS 2017:3) om rapportering och beräkning enligt drivmedelslagen</cp:keywords>
  <cp:lastModifiedBy>Felinda Wennerberg</cp:lastModifiedBy>
  <cp:revision>2</cp:revision>
  <dcterms:created xsi:type="dcterms:W3CDTF">2021-04-07T09:34:00Z</dcterms:created>
  <dcterms:modified xsi:type="dcterms:W3CDTF">2021-04-07T09:34:00Z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2021-04-07T00:00:00Z</vt:filetime>
  </property>
</Properties>
</file>