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10. mai 2019. aasta määrus, millega muudetakse 30. detsembri 2011. aasta määrust, milles sätestatakse kõrghoonete ehitamise ohutuseeskirjad ja nende kaitse tule- ja paanikaohu vastu</w:t>
      </w:r>
    </w:p>
    <w:p w14:paraId="3A3496B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Sihtrühmad: ühiskondlikult kasutatavate hoonete haldajad ja omanikud, projektiomanikud, projektijuhid, arhitektid, ohutuskomisjonide liikmed, tehnilise kontrolli teostajad, külmaaineid kasutavate seadmete tootjad ja paigaldajad.</w:t>
      </w:r>
      <w:r>
        <w:rPr>
          <w:rFonts w:ascii="Times New Roman" w:hAnsi="Times New Roman"/>
          <w:color w:val="000000"/>
          <w:sz w:val="27"/>
        </w:rPr>
        <w:br/>
        <w:t>Teema: kõrghoonetes külma tootmiseks kasutatavate elektriseadmete omaduste sätte muutmine.</w:t>
      </w:r>
      <w:r>
        <w:rPr>
          <w:rFonts w:ascii="Times New Roman" w:hAnsi="Times New Roman"/>
          <w:color w:val="000000"/>
          <w:sz w:val="27"/>
        </w:rPr>
        <w:br/>
        <w:t>Jõustumine: Prantsuse Vabariigi ametlikus teatajas avaldamisele järgneval päeval.</w:t>
      </w:r>
      <w:r>
        <w:rPr>
          <w:rFonts w:ascii="Times New Roman" w:hAnsi="Times New Roman"/>
          <w:color w:val="000000"/>
          <w:sz w:val="27"/>
        </w:rPr>
        <w:br/>
        <w:t>Märkus: muudeti teatavaid ühiskondlikult kasutavate hoonete tuleohutuseeskirjade artikleid, et lubada seni keelatud olnud tuleohtlike külmaainete kasutamist, täpsemalt artiklit CH 35. Kõrghoonete tuleohutuseeskirjade (IGHd) artikli GH 37 lõikes 2 viidatakse artikli CH 35 sätetele. Kuni konkreetse riskianalüüsi läbiviimiseni on kõrghoonete tuleohutuseeskirjade adekvaatse ohutustaseme säilitamiseks vaja säilitada kõrghoonete tuleohutuseeskirjade tuleohtlike vedelike kasutuspiirang ning vältida soovimatut lubamist artiklis GH 37 viidatud artikli CH 35 kaudu.</w:t>
      </w:r>
      <w:r>
        <w:rPr>
          <w:rFonts w:ascii="Times New Roman" w:hAnsi="Times New Roman"/>
          <w:color w:val="000000"/>
          <w:sz w:val="27"/>
        </w:rPr>
        <w:br/>
        <w:t>Viited: käesoleva määrusega muudetud tekstiga saab tutvuda muudetud kujul veebisaidil Légifrance (http://legifrance.gouv.fr).</w:t>
      </w:r>
    </w:p>
    <w:p w14:paraId="0E85CD49" w14:textId="50907E28" w:rsidR="002D4E30" w:rsidRDefault="002D4E30" w:rsidP="002D4E30">
      <w:pPr>
        <w:spacing w:before="100" w:beforeAutospacing="1" w:after="100" w:afterAutospacing="1" w:line="240" w:lineRule="auto"/>
        <w:rPr>
          <w:rFonts w:ascii="Times New Roman" w:hAnsi="Times New Roman"/>
          <w:color w:val="000000"/>
          <w:sz w:val="27"/>
        </w:rPr>
      </w:pPr>
      <w:r>
        <w:rPr>
          <w:rFonts w:ascii="Times New Roman" w:hAnsi="Times New Roman"/>
          <w:color w:val="000000"/>
          <w:sz w:val="27"/>
        </w:rPr>
        <w:br/>
        <w:t>Riigiministrist ökoloogilise ja solidaarse ülemineku minister, pitsatihoidja, justiitsminister, majandus- ja rahandusminister, tööminister, siseminister, kõrghariduse, teadusuuringute ja innovatsiooniminister, territoriaalse ühtekuuluvuse ning kohalike ja piirkondlike omavalitsustega suhete loomise minister ning kultuuriminister,</w:t>
      </w:r>
      <w:r>
        <w:rPr>
          <w:rFonts w:ascii="Times New Roman" w:hAnsi="Times New Roman"/>
          <w:color w:val="000000"/>
          <w:sz w:val="27"/>
        </w:rPr>
        <w:br/>
        <w:t>võttes arvesse Euroopa Parlamendi ja nõukogu 9. septembri 2015. aasta direktiivi (EL) 2015/1535, millega nähakse ette tehnilistest eeskirjadest ning infoühiskonna teenuste eeskirjadest teatamise kord, eriti teatist nr 2018/469/F,</w:t>
      </w:r>
      <w:r>
        <w:rPr>
          <w:rFonts w:ascii="Times New Roman" w:hAnsi="Times New Roman"/>
          <w:color w:val="000000"/>
          <w:sz w:val="27"/>
        </w:rPr>
        <w:br/>
        <w:t>võttes arvesse ehitus- ja eluasemeseadustikku ning eelkõige selle artiklit R. 122-4,</w:t>
      </w:r>
      <w:r>
        <w:rPr>
          <w:rFonts w:ascii="Times New Roman" w:hAnsi="Times New Roman"/>
          <w:color w:val="000000"/>
          <w:sz w:val="27"/>
        </w:rPr>
        <w:br/>
        <w:t>võttes arvesse 30. detsembri 2011. aasta määrust, milles sätestatakse kõrghoonete ehitamise ohutuseeskirjad ning nende kaitse tule- ja paanikaohu vastu,</w:t>
      </w:r>
      <w:r>
        <w:rPr>
          <w:rFonts w:ascii="Times New Roman" w:hAnsi="Times New Roman"/>
          <w:color w:val="000000"/>
          <w:sz w:val="27"/>
        </w:rPr>
        <w:br/>
        <w:t>võttes arvesse kõrgema ehitus- ja energiatõhususe nõukogu 16. oktoobri 2018. aasta arvamust,</w:t>
      </w:r>
      <w:r>
        <w:rPr>
          <w:rFonts w:ascii="Times New Roman" w:hAnsi="Times New Roman"/>
          <w:color w:val="000000"/>
          <w:sz w:val="27"/>
        </w:rPr>
        <w:br/>
        <w:t>võttes arvesse riikliku standardite hindamise nõukogu 11. oktoobri 2018. aasta arvamust,</w:t>
      </w:r>
      <w:r>
        <w:rPr>
          <w:rFonts w:ascii="Times New Roman" w:hAnsi="Times New Roman"/>
          <w:color w:val="000000"/>
          <w:sz w:val="27"/>
        </w:rPr>
        <w:br/>
        <w:t>võtavad vastu järgmise määruse:</w:t>
      </w:r>
    </w:p>
    <w:p w14:paraId="52449634" w14:textId="2C432248" w:rsidR="00DB7E3A" w:rsidRDefault="00DB7E3A" w:rsidP="002D4E30">
      <w:pPr>
        <w:spacing w:before="100" w:beforeAutospacing="1" w:after="100" w:afterAutospacing="1" w:line="240" w:lineRule="auto"/>
        <w:rPr>
          <w:rFonts w:ascii="Times New Roman" w:hAnsi="Times New Roman"/>
          <w:color w:val="000000"/>
          <w:sz w:val="27"/>
        </w:rPr>
      </w:pPr>
    </w:p>
    <w:p w14:paraId="2686F262" w14:textId="77777777" w:rsidR="00DB7E3A" w:rsidRPr="002D4E30" w:rsidRDefault="00DB7E3A" w:rsidP="002D4E30">
      <w:pPr>
        <w:spacing w:before="100" w:beforeAutospacing="1" w:after="100" w:afterAutospacing="1" w:line="240" w:lineRule="auto"/>
        <w:rPr>
          <w:rFonts w:ascii="Times New Roman" w:eastAsia="Times New Roman" w:hAnsi="Times New Roman" w:cs="Times New Roman"/>
          <w:color w:val="000000"/>
          <w:sz w:val="27"/>
          <w:szCs w:val="27"/>
        </w:rPr>
      </w:pPr>
    </w:p>
    <w:p w14:paraId="3E2119D9"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lastRenderedPageBreak/>
        <w:t>Artikkel 1</w:t>
      </w:r>
    </w:p>
    <w:p w14:paraId="16E979BE" w14:textId="220D655B"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t>Eespool nimetatud 30. detsembri 2011. aasta määruse (milles sätestatakse kõrghoonete ehitamise ohutuseeskirjad ja nende kaitse tule- ja paanikaohu vastu) 1. jaotise II peatüki VII osa muudetakse vastavalt artiklile 2.</w:t>
      </w:r>
    </w:p>
    <w:p w14:paraId="15F034AF"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2</w:t>
      </w:r>
    </w:p>
    <w:p w14:paraId="3B21DC11"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Artiklis GH 37 lisatakse pärast sõnu: „külma tootmiseks kasutatavad elektriseadmed“ sõnad: „milles ei kasutata tuleohtlikke külmaaineid,“.</w:t>
      </w:r>
    </w:p>
    <w:p w14:paraId="1D043E63"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3</w:t>
      </w:r>
    </w:p>
    <w:p w14:paraId="46DA1702"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Käesolev määrus jõustub Prantsuse Vabariigi ametlikus teatajas avaldamisele järgneval päeval.</w:t>
      </w:r>
    </w:p>
    <w:p w14:paraId="37B186A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Koostatud 10. mail 2019.</w:t>
      </w:r>
    </w:p>
    <w:p w14:paraId="3087E08E" w14:textId="2E422699"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Siseminister,</w:t>
      </w:r>
      <w:r>
        <w:rPr>
          <w:rFonts w:ascii="Times New Roman" w:hAnsi="Times New Roman"/>
          <w:color w:val="000000"/>
          <w:sz w:val="27"/>
        </w:rPr>
        <w:br/>
        <w:t>ministri nimel ja volitusel:</w:t>
      </w:r>
      <w:r>
        <w:rPr>
          <w:rFonts w:ascii="Times New Roman" w:hAnsi="Times New Roman"/>
          <w:color w:val="000000"/>
          <w:sz w:val="27"/>
        </w:rPr>
        <w:br/>
        <w:t>teenistuse juhataja, tsiviiljulgeoleku ja kriisiohjamise asepeadirektor, kes vastutab tuletõrjujate direktoraadi eest,</w:t>
      </w:r>
      <w:r>
        <w:rPr>
          <w:rFonts w:ascii="Times New Roman" w:hAnsi="Times New Roman"/>
          <w:color w:val="000000"/>
          <w:sz w:val="27"/>
        </w:rPr>
        <w:br/>
        <w:t>M. Marquer</w:t>
      </w:r>
    </w:p>
    <w:p w14:paraId="67BE754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Riigiministrist ökoloogilise ja solidaarse ülemineku minister,</w:t>
      </w:r>
      <w:r>
        <w:rPr>
          <w:rFonts w:ascii="Times New Roman" w:hAnsi="Times New Roman"/>
          <w:color w:val="000000"/>
          <w:sz w:val="27"/>
        </w:rPr>
        <w:br/>
        <w:t>riigiministri nimel ja volitusel:</w:t>
      </w:r>
      <w:r>
        <w:rPr>
          <w:rFonts w:ascii="Times New Roman" w:hAnsi="Times New Roman"/>
          <w:color w:val="000000"/>
          <w:sz w:val="27"/>
        </w:rPr>
        <w:br/>
        <w:t>elamumajanduse, linnaplaneerimise ja maastikudirektor</w:t>
      </w:r>
      <w:r>
        <w:rPr>
          <w:rFonts w:ascii="Times New Roman" w:hAnsi="Times New Roman"/>
          <w:color w:val="000000"/>
          <w:sz w:val="27"/>
        </w:rPr>
        <w:br/>
        <w:t>F. Adam</w:t>
      </w:r>
    </w:p>
    <w:p w14:paraId="10A6593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Pitsatihoidja, justiitsminister,</w:t>
      </w:r>
      <w:r>
        <w:rPr>
          <w:rFonts w:ascii="Times New Roman" w:hAnsi="Times New Roman"/>
          <w:color w:val="000000"/>
          <w:sz w:val="27"/>
        </w:rPr>
        <w:br/>
        <w:t>ministri nimel ja volitusel:</w:t>
      </w:r>
      <w:r>
        <w:rPr>
          <w:rFonts w:ascii="Times New Roman" w:hAnsi="Times New Roman"/>
          <w:color w:val="000000"/>
          <w:sz w:val="27"/>
        </w:rPr>
        <w:br/>
        <w:t>peasekretär</w:t>
      </w:r>
      <w:r>
        <w:rPr>
          <w:rFonts w:ascii="Times New Roman" w:hAnsi="Times New Roman"/>
          <w:color w:val="000000"/>
          <w:sz w:val="27"/>
        </w:rPr>
        <w:br/>
        <w:t>V. Malbec</w:t>
      </w:r>
    </w:p>
    <w:p w14:paraId="58B9A22B"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Majandus- ja rahandusminister,</w:t>
      </w:r>
      <w:r>
        <w:rPr>
          <w:rFonts w:ascii="Times New Roman" w:hAnsi="Times New Roman"/>
          <w:color w:val="000000"/>
          <w:sz w:val="27"/>
        </w:rPr>
        <w:br/>
        <w:t>ministri nimel ja volitusel:</w:t>
      </w:r>
      <w:r>
        <w:rPr>
          <w:rFonts w:ascii="Times New Roman" w:hAnsi="Times New Roman"/>
          <w:color w:val="000000"/>
          <w:sz w:val="27"/>
        </w:rPr>
        <w:br/>
        <w:t>tööstusosakonna juhataja,</w:t>
      </w:r>
      <w:r>
        <w:rPr>
          <w:rFonts w:ascii="Times New Roman" w:hAnsi="Times New Roman"/>
          <w:color w:val="000000"/>
          <w:sz w:val="27"/>
        </w:rPr>
        <w:br/>
        <w:t>J. Tognola</w:t>
      </w:r>
    </w:p>
    <w:p w14:paraId="648F29E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Tööminister,</w:t>
      </w:r>
      <w:r>
        <w:rPr>
          <w:rFonts w:ascii="Times New Roman" w:hAnsi="Times New Roman"/>
          <w:color w:val="000000"/>
          <w:sz w:val="27"/>
        </w:rPr>
        <w:br/>
        <w:t>ministri nimel ja volitusel:</w:t>
      </w:r>
      <w:r>
        <w:rPr>
          <w:rFonts w:ascii="Times New Roman" w:hAnsi="Times New Roman"/>
          <w:color w:val="000000"/>
          <w:sz w:val="27"/>
        </w:rPr>
        <w:br/>
        <w:t>tööhõive peadirektor</w:t>
      </w:r>
      <w:r>
        <w:rPr>
          <w:rFonts w:ascii="Times New Roman" w:hAnsi="Times New Roman"/>
          <w:color w:val="000000"/>
          <w:sz w:val="27"/>
        </w:rPr>
        <w:br/>
        <w:t>Y. Struillou</w:t>
      </w:r>
    </w:p>
    <w:p w14:paraId="634689E8"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Kõrghariduse,</w:t>
      </w:r>
      <w:r>
        <w:rPr>
          <w:rFonts w:ascii="Times New Roman" w:hAnsi="Times New Roman"/>
          <w:color w:val="000000"/>
          <w:sz w:val="27"/>
        </w:rPr>
        <w:br/>
        <w:t>teadusuuringute ja innovatsiooniminister,</w:t>
      </w:r>
      <w:r>
        <w:rPr>
          <w:rFonts w:ascii="Times New Roman" w:hAnsi="Times New Roman"/>
          <w:color w:val="000000"/>
          <w:sz w:val="27"/>
        </w:rPr>
        <w:br/>
        <w:t>ministri nimel ja volitusel:</w:t>
      </w:r>
      <w:r>
        <w:rPr>
          <w:rFonts w:ascii="Times New Roman" w:hAnsi="Times New Roman"/>
          <w:color w:val="000000"/>
          <w:sz w:val="27"/>
        </w:rPr>
        <w:br/>
        <w:t>kõrghariduse ja kutseõppe peadirektor</w:t>
      </w:r>
      <w:r>
        <w:rPr>
          <w:rFonts w:ascii="Times New Roman" w:hAnsi="Times New Roman"/>
          <w:color w:val="000000"/>
          <w:sz w:val="27"/>
        </w:rPr>
        <w:br/>
        <w:t>B. Plateau</w:t>
      </w:r>
    </w:p>
    <w:p w14:paraId="24257C13"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Territoriaalse ühtekuuluvuse ning kohalike ja piirkondlike omavalitsustega suhete loomise minister,</w:t>
      </w:r>
      <w:r>
        <w:rPr>
          <w:rFonts w:ascii="Times New Roman" w:hAnsi="Times New Roman"/>
          <w:color w:val="000000"/>
          <w:sz w:val="27"/>
        </w:rPr>
        <w:br/>
        <w:t>ministri nimel ja volitusel:</w:t>
      </w:r>
      <w:r>
        <w:rPr>
          <w:rFonts w:ascii="Times New Roman" w:hAnsi="Times New Roman"/>
          <w:color w:val="000000"/>
          <w:sz w:val="27"/>
        </w:rPr>
        <w:br/>
        <w:t>elamumajanduse, linnaplaneerimise ja maastikudirektor</w:t>
      </w:r>
      <w:r>
        <w:rPr>
          <w:rFonts w:ascii="Times New Roman" w:hAnsi="Times New Roman"/>
          <w:color w:val="000000"/>
          <w:sz w:val="27"/>
        </w:rPr>
        <w:br/>
        <w:t>F. Adam</w:t>
      </w:r>
    </w:p>
    <w:p w14:paraId="4D15A2DE"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Kultuuriminister,</w:t>
      </w:r>
      <w:r>
        <w:rPr>
          <w:rFonts w:ascii="Times New Roman" w:hAnsi="Times New Roman"/>
          <w:color w:val="000000"/>
          <w:sz w:val="27"/>
        </w:rPr>
        <w:br/>
        <w:t>ministri nimel ja volitusel:</w:t>
      </w:r>
      <w:r>
        <w:rPr>
          <w:rFonts w:ascii="Times New Roman" w:hAnsi="Times New Roman"/>
          <w:color w:val="000000"/>
          <w:sz w:val="27"/>
        </w:rPr>
        <w:br/>
        <w:t>kultuuripärandi peadirektor</w:t>
      </w:r>
      <w:r>
        <w:rPr>
          <w:rFonts w:ascii="Times New Roman" w:hAnsi="Times New Roman"/>
          <w:color w:val="000000"/>
          <w:sz w:val="27"/>
        </w:rPr>
        <w:br/>
        <w:t>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 w:val="00DB7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568</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3</cp:revision>
  <dcterms:created xsi:type="dcterms:W3CDTF">2021-08-25T12:30:00Z</dcterms:created>
  <dcterms:modified xsi:type="dcterms:W3CDTF">2021-12-15T11:09:00Z</dcterms:modified>
</cp:coreProperties>
</file>