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E93C" w14:textId="77777777" w:rsidR="00EC22B5" w:rsidRDefault="00EC22B5" w:rsidP="00EC22B5">
      <w:pPr>
        <w:ind w:right="1417"/>
        <w:rPr>
          <w:rFonts w:ascii="Times New Roman" w:hAnsi="Times New Roman" w:cs="Times New Roman"/>
          <w:caps/>
          <w:sz w:val="24"/>
          <w:szCs w:val="24"/>
        </w:rPr>
      </w:pPr>
      <w:r>
        <w:rPr>
          <w:rFonts w:ascii="Times New Roman" w:hAnsi="Times New Roman"/>
          <w:caps/>
          <w:sz w:val="24"/>
        </w:rPr>
        <w:t>Ministerul Solidarității</w:t>
      </w:r>
    </w:p>
    <w:p w14:paraId="0BE57393" w14:textId="77777777" w:rsidR="00EC22B5" w:rsidRPr="00EC22B5" w:rsidRDefault="00EC22B5" w:rsidP="00EC22B5">
      <w:pPr>
        <w:ind w:right="1417"/>
        <w:rPr>
          <w:rFonts w:ascii="Times New Roman" w:hAnsi="Times New Roman" w:cs="Times New Roman"/>
          <w:b/>
          <w:caps/>
          <w:sz w:val="24"/>
          <w:szCs w:val="24"/>
        </w:rPr>
      </w:pPr>
      <w:r>
        <w:rPr>
          <w:rFonts w:ascii="Times New Roman" w:hAnsi="Times New Roman"/>
          <w:caps/>
          <w:sz w:val="24"/>
        </w:rPr>
        <w:t>și al Sănătății</w:t>
      </w:r>
    </w:p>
    <w:p w14:paraId="7C8F7A88" w14:textId="77777777" w:rsidR="00EC22B5" w:rsidRDefault="00EC22B5" w:rsidP="00AB7CED">
      <w:pPr>
        <w:ind w:left="1418" w:right="1417"/>
        <w:jc w:val="center"/>
        <w:rPr>
          <w:rFonts w:ascii="Times New Roman" w:hAnsi="Times New Roman" w:cs="Times New Roman"/>
          <w:b/>
          <w:sz w:val="24"/>
          <w:szCs w:val="24"/>
        </w:rPr>
      </w:pPr>
    </w:p>
    <w:p w14:paraId="275CB316" w14:textId="77777777" w:rsidR="00891D87" w:rsidRPr="00AB7CED" w:rsidRDefault="00891D87" w:rsidP="00AB7CED">
      <w:pPr>
        <w:ind w:left="1418" w:right="1417"/>
        <w:jc w:val="center"/>
        <w:rPr>
          <w:rFonts w:ascii="Times New Roman" w:hAnsi="Times New Roman" w:cs="Times New Roman"/>
          <w:b/>
          <w:sz w:val="24"/>
          <w:szCs w:val="24"/>
        </w:rPr>
      </w:pPr>
      <w:r>
        <w:rPr>
          <w:rFonts w:ascii="Times New Roman" w:hAnsi="Times New Roman"/>
          <w:b/>
          <w:sz w:val="24"/>
        </w:rPr>
        <w:t>Decretul xxx de punere în aplicare a articolului R. 5132-86 din Codul sănătății publice pentru canabis</w:t>
      </w:r>
    </w:p>
    <w:p w14:paraId="2A4F1A40" w14:textId="77777777" w:rsidR="00891D87" w:rsidRPr="00AB7CED" w:rsidRDefault="00FC7100" w:rsidP="00FC7100">
      <w:pPr>
        <w:jc w:val="center"/>
        <w:rPr>
          <w:rFonts w:ascii="Times New Roman" w:hAnsi="Times New Roman" w:cs="Times New Roman"/>
          <w:b/>
          <w:sz w:val="24"/>
          <w:szCs w:val="24"/>
        </w:rPr>
      </w:pPr>
      <w:r>
        <w:rPr>
          <w:rFonts w:ascii="Times New Roman" w:hAnsi="Times New Roman"/>
          <w:b/>
          <w:sz w:val="24"/>
        </w:rPr>
        <w:t>NR.:</w:t>
      </w:r>
    </w:p>
    <w:p w14:paraId="37AED920"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Ministrul solidarității și al sănătății, Ministrul agriculturii și alimentației, Ministrul delegat al economiei, finanțelor și recuperării, responsabil cu conturile publice și Ministrul delegat pe lângă ministrul economiei, finanțelor și redresării, responsabil cu industria,</w:t>
      </w:r>
    </w:p>
    <w:p w14:paraId="49CC6C3A"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având în vedere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 în special articolele 14 și 15,</w:t>
      </w:r>
    </w:p>
    <w:p w14:paraId="4260D179"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având în vedere Regulamentul (CE) nr. 767/2009 al Parlamentului European și al Consiliului 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 și 96/25/CE ale Consiliului și a Deciziei 2004/217/CE a Comisiei,</w:t>
      </w:r>
    </w:p>
    <w:p w14:paraId="1750F816"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având în vedere Directiva 2002/53/CE a Consiliului din 13 iunie 2002 privind Catalogul comun al soiurilor de plante agricole,</w:t>
      </w:r>
    </w:p>
    <w:p w14:paraId="184A1167"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având în vedere Directiva (UE) 2015/1535 a Parlamentului European și a Consiliului din 9 septembrie 2015 referitoare la procedura de furnizare de informații în domeniul reglementărilor tehnice și al normelor privind serviciile societății informaționale și, în special, notificarea nr. 2020/847/F,</w:t>
      </w:r>
    </w:p>
    <w:p w14:paraId="6C8A52BD" w14:textId="77777777" w:rsidR="00FC7100" w:rsidRPr="00AB7CED" w:rsidRDefault="00FC7100" w:rsidP="00542229">
      <w:pPr>
        <w:ind w:firstLine="567"/>
        <w:jc w:val="both"/>
        <w:rPr>
          <w:rFonts w:ascii="Times New Roman" w:hAnsi="Times New Roman" w:cs="Times New Roman"/>
          <w:sz w:val="24"/>
          <w:szCs w:val="24"/>
        </w:rPr>
      </w:pPr>
      <w:r>
        <w:rPr>
          <w:rFonts w:ascii="Times New Roman" w:hAnsi="Times New Roman"/>
          <w:sz w:val="24"/>
        </w:rPr>
        <w:t xml:space="preserve">având în vedere Codul francez al sănătății publice, în special articolele L. 5132-8 și R. 5132-86 din acesta, </w:t>
      </w:r>
    </w:p>
    <w:p w14:paraId="119510F4"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având în vedere Decretul nr. 81-605 din 18 mai 1981, astfel cum a fost modificat, adoptat în aplicarea Legii din 1 august 1905 privind prevenirea infracțiunilor legate de comerțul cu semințe și plante,</w:t>
      </w:r>
    </w:p>
    <w:p w14:paraId="1EB81086" w14:textId="77777777" w:rsidR="00FC7100" w:rsidRPr="00AB7CED" w:rsidRDefault="00FC7100" w:rsidP="00AB7CED">
      <w:pPr>
        <w:jc w:val="both"/>
        <w:rPr>
          <w:rFonts w:ascii="Times New Roman" w:hAnsi="Times New Roman" w:cs="Times New Roman"/>
          <w:sz w:val="24"/>
          <w:szCs w:val="24"/>
        </w:rPr>
      </w:pPr>
    </w:p>
    <w:p w14:paraId="165E9AC8" w14:textId="77777777" w:rsidR="00FC7100" w:rsidRPr="00AB7CED" w:rsidRDefault="00FC7100" w:rsidP="00AB7CED">
      <w:pPr>
        <w:jc w:val="both"/>
        <w:rPr>
          <w:rFonts w:ascii="Times New Roman" w:hAnsi="Times New Roman" w:cs="Times New Roman"/>
          <w:sz w:val="24"/>
          <w:szCs w:val="24"/>
        </w:rPr>
      </w:pPr>
      <w:r>
        <w:rPr>
          <w:rFonts w:ascii="Times New Roman" w:hAnsi="Times New Roman"/>
          <w:sz w:val="24"/>
        </w:rPr>
        <w:t>dispune prin prezentul:</w:t>
      </w:r>
    </w:p>
    <w:p w14:paraId="4664A3AD"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 xml:space="preserve">Articolul 1 </w:t>
      </w:r>
    </w:p>
    <w:p w14:paraId="1DE80675"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I. În temeiul articolului R. 5132-86 din Codul sănătății publice, sunt autorizate cultivarea, importul, exportul și utilizarea industrială și comercială numai a soiurilor de Cannabis sativa L., al căror conținut delta-9-tetrahidrocanabinol nu depășește 0,20 % și care sunt incluse în catalogul comun al soiurilor de plante agricole sau în catalogul oficial al speciilor și soiurilor de plante cultivate în Franța. Determinarea conținutului delta-9-tetrahidrocanabinol din soiurile </w:t>
      </w:r>
      <w:r>
        <w:rPr>
          <w:rFonts w:ascii="Times New Roman" w:hAnsi="Times New Roman"/>
          <w:sz w:val="24"/>
        </w:rPr>
        <w:lastRenderedPageBreak/>
        <w:t>menționate anterior și prelevarea de probe pentru această determinare se efectuează în conformitate cu metoda stabilită în anexă;</w:t>
      </w:r>
    </w:p>
    <w:p w14:paraId="694C6B7A"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Florile și frunzele sunt produse din plante de semințe certificate. Vânzarea de plante și practica tăierii sunt interzise. </w:t>
      </w:r>
    </w:p>
    <w:p w14:paraId="33C41145"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Numai fermierii activi în sensul reglementărilor europene și naționale actuale pot cultiva flori și frunze de cânepă.</w:t>
      </w:r>
    </w:p>
    <w:p w14:paraId="03D757C4"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II. Florile și frunzele soiurilor menționate la punctul I pot fi recoltate, importate sau utilizate numai pentru producția industrială de extracte de cânepă. În special, sunt interzise vânzarea către consumatori de flori sau frunze crude sub toate formele lor, individual sau în combinație cu alte ingrediente, deținerea lor de către consumatori și consumul acestora.</w:t>
      </w:r>
    </w:p>
    <w:p w14:paraId="774EA98E"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Achiziționarea de flori și frunze de cânepă produse pe teritoriul francez face obiectul unui contract scris încheiat între producător și cumpărător. Contractul include informații privind volumul și prețul produselor. Contractul poate conține informații privind calitatea preconizată a produselor. Contractul se încheie înainte de începerea anului de producție. </w:t>
      </w:r>
    </w:p>
    <w:p w14:paraId="1FCBA4FF"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III. Conținutul delta-9-tetrahidrocanabinol al extractelor de cânepă și al produselor care le încorporează nu depășește 0,2%, fără a aduce atingere articolelor 14 și 15 din Regulamentul (CE) nr. 178/2002 și articolului 4 din Regulamentul (CE) nr. 767/2009.</w:t>
      </w:r>
    </w:p>
    <w:p w14:paraId="6285A094"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Articolul 2</w:t>
      </w:r>
    </w:p>
    <w:p w14:paraId="3B6E34B8" w14:textId="77777777" w:rsidR="00891D87" w:rsidRDefault="00891D87" w:rsidP="00AB7CED">
      <w:pPr>
        <w:jc w:val="both"/>
        <w:rPr>
          <w:rFonts w:ascii="Times New Roman" w:hAnsi="Times New Roman" w:cs="Times New Roman"/>
          <w:sz w:val="24"/>
          <w:szCs w:val="24"/>
        </w:rPr>
      </w:pPr>
      <w:r>
        <w:rPr>
          <w:rFonts w:ascii="Times New Roman" w:hAnsi="Times New Roman"/>
          <w:sz w:val="24"/>
        </w:rPr>
        <w:t>Produsele derivate din cânepă prevăzute la articolul 1 pot fi importate din țări din afara Uniunii Europene sau exportate în afara Uniunii numai dacă sunt însoțite de documente care atestă conformitatea lor cu prezentul decret.</w:t>
      </w:r>
    </w:p>
    <w:p w14:paraId="0DE9405A" w14:textId="77777777" w:rsidR="00542229" w:rsidRPr="00AB7CED" w:rsidRDefault="00542229" w:rsidP="00542229">
      <w:pPr>
        <w:jc w:val="both"/>
        <w:rPr>
          <w:rFonts w:ascii="Times New Roman" w:hAnsi="Times New Roman" w:cs="Times New Roman"/>
          <w:b/>
          <w:sz w:val="24"/>
          <w:szCs w:val="24"/>
        </w:rPr>
      </w:pPr>
      <w:r>
        <w:rPr>
          <w:rFonts w:ascii="Times New Roman" w:hAnsi="Times New Roman"/>
          <w:b/>
          <w:sz w:val="24"/>
        </w:rPr>
        <w:t>Articolul 3</w:t>
      </w:r>
    </w:p>
    <w:p w14:paraId="48567770" w14:textId="77777777" w:rsidR="00542229" w:rsidRPr="00AB7CED" w:rsidRDefault="00542229" w:rsidP="00AB7CED">
      <w:pPr>
        <w:jc w:val="both"/>
        <w:rPr>
          <w:rFonts w:ascii="Times New Roman" w:hAnsi="Times New Roman" w:cs="Times New Roman"/>
          <w:sz w:val="24"/>
          <w:szCs w:val="24"/>
        </w:rPr>
      </w:pPr>
      <w:r>
        <w:rPr>
          <w:rFonts w:ascii="Times New Roman" w:hAnsi="Times New Roman"/>
          <w:sz w:val="24"/>
        </w:rPr>
        <w:t>Decretul din 22 august 1990 de punere în aplicare a articolului R. 5132-86 din Codul sănătății publice pentru canabis se abrogă.</w:t>
      </w:r>
    </w:p>
    <w:p w14:paraId="3830ED1D"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Articolul 4</w:t>
      </w:r>
    </w:p>
    <w:p w14:paraId="48053AD1"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Directorul general pentru sănătate, directorul general pentru alimentație și directorul general al întreprinderilor și directorul general al vămilor și al taxelor indirecte sunt responsabili de punerea în aplicare a prezentului decret, care se publică în Jurnalul Oficial al Republicii Franceze.</w:t>
      </w:r>
    </w:p>
    <w:p w14:paraId="0BAE3022" w14:textId="77777777" w:rsidR="00542229" w:rsidRDefault="00542229" w:rsidP="00542229">
      <w:pPr>
        <w:jc w:val="both"/>
        <w:rPr>
          <w:rFonts w:ascii="Times New Roman" w:hAnsi="Times New Roman" w:cs="Times New Roman"/>
          <w:sz w:val="24"/>
          <w:szCs w:val="24"/>
        </w:rPr>
      </w:pPr>
      <w:r>
        <w:rPr>
          <w:rFonts w:ascii="Times New Roman" w:hAnsi="Times New Roman"/>
          <w:sz w:val="24"/>
        </w:rPr>
        <w:t>Ministrul Solidarității și al Sănătății,</w:t>
      </w:r>
    </w:p>
    <w:p w14:paraId="3479316A" w14:textId="77777777" w:rsidR="00542229" w:rsidRDefault="00542229" w:rsidP="00542229">
      <w:pPr>
        <w:jc w:val="right"/>
        <w:rPr>
          <w:rFonts w:ascii="Times New Roman" w:hAnsi="Times New Roman" w:cs="Times New Roman"/>
          <w:sz w:val="24"/>
          <w:szCs w:val="24"/>
        </w:rPr>
      </w:pPr>
      <w:r>
        <w:rPr>
          <w:rFonts w:ascii="Times New Roman" w:hAnsi="Times New Roman"/>
          <w:sz w:val="24"/>
        </w:rPr>
        <w:t>Ministrul Agriculturii și Alimentației,</w:t>
      </w:r>
    </w:p>
    <w:p w14:paraId="286977AA" w14:textId="77777777" w:rsidR="00542229" w:rsidRDefault="00542229" w:rsidP="00542229">
      <w:pPr>
        <w:ind w:right="5103"/>
        <w:jc w:val="both"/>
        <w:rPr>
          <w:rFonts w:ascii="Times New Roman" w:hAnsi="Times New Roman" w:cs="Times New Roman"/>
          <w:sz w:val="24"/>
          <w:szCs w:val="24"/>
        </w:rPr>
      </w:pPr>
      <w:r>
        <w:rPr>
          <w:rFonts w:ascii="Times New Roman" w:hAnsi="Times New Roman"/>
          <w:sz w:val="24"/>
        </w:rPr>
        <w:t>Ministru delegat pentru Conturile Publice, pe lângă Ministrul Economiei, Finanțelor și Redresării,</w:t>
      </w:r>
    </w:p>
    <w:p w14:paraId="71208B86" w14:textId="77777777" w:rsidR="00542229" w:rsidRPr="00AB7CED" w:rsidRDefault="00542229" w:rsidP="00542229">
      <w:pPr>
        <w:ind w:left="3540" w:firstLine="708"/>
        <w:jc w:val="center"/>
        <w:rPr>
          <w:rFonts w:ascii="Times New Roman" w:hAnsi="Times New Roman" w:cs="Times New Roman"/>
          <w:sz w:val="24"/>
          <w:szCs w:val="24"/>
        </w:rPr>
      </w:pPr>
      <w:r>
        <w:rPr>
          <w:rFonts w:ascii="Times New Roman" w:hAnsi="Times New Roman"/>
          <w:sz w:val="24"/>
        </w:rPr>
        <w:t>Ministrul delegat pe lângă Ministrul Economiei, Finanțelor și Redresării, responsabil cu industria,</w:t>
      </w:r>
    </w:p>
    <w:p w14:paraId="08957A8F" w14:textId="77777777" w:rsidR="00AB7CED" w:rsidRDefault="00AB7CED">
      <w:pPr>
        <w:rPr>
          <w:rFonts w:ascii="Times New Roman" w:hAnsi="Times New Roman" w:cs="Times New Roman"/>
          <w:b/>
          <w:sz w:val="24"/>
          <w:szCs w:val="24"/>
        </w:rPr>
      </w:pPr>
      <w:r>
        <w:br w:type="page"/>
      </w:r>
    </w:p>
    <w:p w14:paraId="698B828F"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lastRenderedPageBreak/>
        <w:t>ANEXĂ: METODA DE DETERMINARE CANTITATIVĂ PENTRU DELTA-9-TETRAHIDROCANABINOL (9-THC) ÎN SOIURILE DE CÂNEPĂ</w:t>
      </w:r>
    </w:p>
    <w:p w14:paraId="281C9426" w14:textId="77777777" w:rsidR="00891D87" w:rsidRPr="00891D87" w:rsidRDefault="00891D87" w:rsidP="00AB7CED">
      <w:pPr>
        <w:spacing w:after="0" w:line="240" w:lineRule="auto"/>
        <w:jc w:val="both"/>
        <w:rPr>
          <w:rFonts w:ascii="Times New Roman" w:eastAsia="Times New Roman" w:hAnsi="Times New Roman" w:cs="Times New Roman"/>
          <w:sz w:val="24"/>
          <w:szCs w:val="24"/>
        </w:rPr>
      </w:pPr>
      <w:r>
        <w:rPr>
          <w:rFonts w:ascii="Times New Roman" w:hAnsi="Times New Roman"/>
          <w:color w:val="3C3C3C"/>
          <w:sz w:val="24"/>
          <w:shd w:val="clear" w:color="auto" w:fill="FFFFFF"/>
        </w:rPr>
        <w:t>1. Obiectul și domeniul de aplicare</w:t>
      </w:r>
    </w:p>
    <w:p w14:paraId="6B6C345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Metoda este utilizată pentru a determina conținutul de delta-9-tetrahidrocanabinol (9-THC) al Cannabis sativa L.</w:t>
      </w:r>
    </w:p>
    <w:p w14:paraId="3121EDB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După caz, se aplică în conformitate cu procedura A sau B descrisă mai jos. Această metodă se bazează pe determinarea cantitativă prin cromatografie în fază gazoasă (GCP) a 9-THC după extracția cu solvenți.</w:t>
      </w:r>
    </w:p>
    <w:p w14:paraId="7DA8565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1.1. Procedura A</w:t>
      </w:r>
    </w:p>
    <w:p w14:paraId="3E0667C2"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Procedura A este utilizată pentru controlul soiurilor menționate la articolul 1 din Decretul xxx de punere în aplicare a articolului R. 5181 din Codul sănătății publice pentru canabis.</w:t>
      </w:r>
    </w:p>
    <w:p w14:paraId="16C7510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În cazul în care constatările indică, pentru un număr semnificativ de probe dintr-un anumit soi, un conținut de 9-THC mai mare decât cel autorizat la articolul 1 din decretul menționat anterior, se poate utiliza procedura B.</w:t>
      </w:r>
    </w:p>
    <w:p w14:paraId="777C1AF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1.2. Procedura B</w:t>
      </w:r>
    </w:p>
    <w:p w14:paraId="6F2329A7" w14:textId="77777777" w:rsidR="00FC7100" w:rsidRPr="00AB7CED"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Procedura B se utilizează pentru cazurile menționate la punctul 1.1 al doilea paragraf.</w:t>
      </w:r>
    </w:p>
    <w:p w14:paraId="3301E73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 Eșantionarea</w:t>
      </w:r>
    </w:p>
    <w:p w14:paraId="6B1063C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2.1. Probele</w:t>
      </w:r>
    </w:p>
    <w:p w14:paraId="6ED09C9C"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Procedura A: Într-o anumită populație de cânepă, o secțiune de 30 cm de cel puțin o inflorescență feminină va fi colectată pentru fiecare plantă selectată. Prelevarea de probe are loc în perioada cuprinsă între 20 de zile de la începerea și 10 zile de la încheierea înfloririi, în timpul zilei, în conformitate cu o rută sistematică care permite o colectare reprezentativă a parcelei, cu excepția granițelor.</w:t>
      </w:r>
    </w:p>
    <w:p w14:paraId="54150C4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Procedura B: Într-o populație dintr-un anumit soi Cannabis sativa L., se va preleva treimea superioară a fiecărei plante selectate. Prelevarea de probe are loc în termen de 10 zile de la sfârșitul înfloririi, în timpul zilei, urmând o rută sistematică care permite o colectare reprezentativă a parcelei și excluzând granițele. În cazul unui soi dioic, vor fi colectate numai plantele feminine.</w:t>
      </w:r>
    </w:p>
    <w:p w14:paraId="4684C028"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2.2. Dimensiunea probei</w:t>
      </w:r>
    </w:p>
    <w:p w14:paraId="6DCC997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Procedura A: Pentru fiecare parcelă, proba este prelevată din 50 de plante.</w:t>
      </w:r>
    </w:p>
    <w:p w14:paraId="5D29643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Procedura B: Pentru fiecare parcelă, proba este prelevată din 200 de plante.</w:t>
      </w:r>
    </w:p>
    <w:p w14:paraId="17F786E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Fiecare probă este plasată fără a fi modificată într-o cârpă sau într-o pungă de hârtie și apoi trimisă la laboratorul responsabil cu determinarea conținutului de 9-THC.</w:t>
      </w:r>
    </w:p>
    <w:p w14:paraId="0DFF005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O a doua probă poate fi colectată pentru o posibilă contraanaliză și depozitată fie de producător, fie de laborator.</w:t>
      </w:r>
    </w:p>
    <w:p w14:paraId="0ABDF5B0" w14:textId="77777777" w:rsidR="00891D87" w:rsidRPr="00891D87" w:rsidRDefault="00891D87" w:rsidP="00182CFB">
      <w:pPr>
        <w:keepNext/>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lastRenderedPageBreak/>
        <w:t>2.3. Uscarea și depozitarea probei</w:t>
      </w:r>
    </w:p>
    <w:p w14:paraId="348704C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Uscarea probelor începe cât mai repede posibil și, în orice caz, în termen de 48 de ore, prin orice metodă, la o temperatură mai mică de 70 °C. Probele se usucă până la o greutate constantă, cu umiditate cuprinsă între 8 și 13%.</w:t>
      </w:r>
    </w:p>
    <w:p w14:paraId="3ACE333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Probele uscate se păstrează, fără a fi stivuite, la întuneric și la temperaturi sub 25 °C.</w:t>
      </w:r>
    </w:p>
    <w:p w14:paraId="138F62F4"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 Analiza conținutului în 9-THC</w:t>
      </w:r>
    </w:p>
    <w:p w14:paraId="7ED3F74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3.1. Prepararea probei analitice</w:t>
      </w:r>
    </w:p>
    <w:p w14:paraId="24C2CB1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Probele uscate sunt îndepărtate din tulpini și semințe mai mari de 2 mm.</w:t>
      </w:r>
    </w:p>
    <w:p w14:paraId="5FF713D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Probele uscate sunt măcinate până la o pulbere semifină (sită cu ochiuri de 1 mm).</w:t>
      </w:r>
    </w:p>
    <w:p w14:paraId="24C1060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Depozitarea maximă a pulberii timp de 10 săptămâni într-un loc uscat și închis la temperaturi sub 25 °C.</w:t>
      </w:r>
    </w:p>
    <w:p w14:paraId="1C1236F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3.2. Reactivi, soluție de extracție</w:t>
      </w:r>
    </w:p>
    <w:p w14:paraId="01D30FC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Reactivi:</w:t>
      </w:r>
    </w:p>
    <w:p w14:paraId="190FFBD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9-tetrahidrocanabinol pur cromatografic;</w:t>
      </w:r>
    </w:p>
    <w:p w14:paraId="153C23D9"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Scualan pur din punct de vedere cromatografic ca etalon intern.</w:t>
      </w:r>
    </w:p>
    <w:p w14:paraId="3F37F8AD"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Soluție de extracție:</w:t>
      </w:r>
    </w:p>
    <w:p w14:paraId="614BCB34"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35 mg scualan per 100 ml de hexan.</w:t>
      </w:r>
    </w:p>
    <w:p w14:paraId="33BF793C"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3.3. Extracția 9-THC</w:t>
      </w:r>
    </w:p>
    <w:p w14:paraId="539AC97D"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Se cântăresc 100 mg de pulbere ca probă de testare și se pun într-o eprubetă de centrifugă; se adaugă 5 ml de soluție de extracție care conține controlul intern.</w:t>
      </w:r>
    </w:p>
    <w:p w14:paraId="7430A05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Scufundați totul timp de 20 de minute într-o baie cu ultrasunete. Se centrifughează timp de 5 minute la 3 000 rpm și se ia soluţia de THC supernatantă. Se injectează acesta din urmă în aparatul de cromatografie și se efectuează analiza cantitativă</w:t>
      </w:r>
    </w:p>
    <w:p w14:paraId="08833073"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3.4. Cromatografie în fază gazoasă</w:t>
      </w:r>
    </w:p>
    <w:p w14:paraId="2BE66A58"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(a) Echipamente:</w:t>
      </w:r>
    </w:p>
    <w:p w14:paraId="418A7F25" w14:textId="22477977" w:rsidR="00891D87" w:rsidRPr="00891D87" w:rsidRDefault="00182CFB"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cromatograf cu gaz echipat cu un detector de ionizare în flacără și injector cu sau fără divizare;</w:t>
      </w:r>
    </w:p>
    <w:p w14:paraId="793C8BB9" w14:textId="75874BF7" w:rsidR="00891D87" w:rsidRPr="00891D87" w:rsidRDefault="00182CFB"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coloană care permite o bună separare a canabinoidelor, de exemplu o coloană capilară din sticlă de 25 m lungime și 0,22 mm impregnată cu o fază apolară de 5% fenil-metil-siloxan.</w:t>
      </w:r>
    </w:p>
    <w:p w14:paraId="22C93DE2"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(b) Intervale de calibrare:</w:t>
      </w:r>
    </w:p>
    <w:p w14:paraId="1D57BC6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Cel puțin trei puncte pentru procedura A și 5 puncte pentru procedura B, cu punctele 0,04 și 0,50 mg/ml 9-THC în soluție de extracție.</w:t>
      </w:r>
    </w:p>
    <w:p w14:paraId="49E28E5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lastRenderedPageBreak/>
        <w:t>(c) Condițiile echipamentului:</w:t>
      </w:r>
    </w:p>
    <w:p w14:paraId="137B3C7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Următoarele condiții sunt prezentate ca exemplu pentru coloana menționată la litera (a):</w:t>
      </w:r>
    </w:p>
    <w:p w14:paraId="79CB055B" w14:textId="087EE001" w:rsidR="00891D87" w:rsidRPr="00891D87" w:rsidRDefault="00182CFB"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temperatura cuptorului: 260 °C;</w:t>
      </w:r>
    </w:p>
    <w:p w14:paraId="7C995E61" w14:textId="4CD26CE0" w:rsidR="00891D87" w:rsidRPr="00891D87" w:rsidRDefault="00182CFB"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temperatura injectorului: 300 °C;</w:t>
      </w:r>
    </w:p>
    <w:p w14:paraId="22C6A5DA" w14:textId="1C092EB3" w:rsidR="00891D87" w:rsidRPr="00891D87" w:rsidRDefault="00182CFB"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temperatura detectorului: 300 °C.</w:t>
      </w:r>
    </w:p>
    <w:p w14:paraId="39D5645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 volumul injectat: 1 ml.</w:t>
      </w:r>
    </w:p>
    <w:p w14:paraId="4A77A77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4. Rezultate</w:t>
      </w:r>
    </w:p>
    <w:p w14:paraId="6B6040B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Rezultatul se exprimă cu două zecimale, în grame de 9-THC la 100 de grame de probă de testare, uscat până la o greutate constantă. Rezultatul este supus unei toleranțe de 0,03% în valoare absolută.</w:t>
      </w:r>
    </w:p>
    <w:p w14:paraId="66A0A1EC" w14:textId="4F95F772"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Procedura A: Rezultatul corespunde unei determinări per probă de analiză. Cu toate acestea, în cazul în care rezultatul astfel obținut depășește limita stabilită în secțiunea 1 din Decretul xxx de aplicare a articolului R. 5181 din Codul sănătății publice pentru canabis, se efectuează o a doua determinare pentru fiecare probă de testare, iar rezultatul este media celor două determinări.</w:t>
      </w:r>
    </w:p>
    <w:p w14:paraId="3B70BFF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Procedura B: Rezultatul corespunde mediei a două determinări per probă de testare.</w:t>
      </w:r>
    </w:p>
    <w:sectPr w:rsidR="00891D87" w:rsidRPr="00891D8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8997" w14:textId="77777777" w:rsidR="0011474C" w:rsidRDefault="0011474C" w:rsidP="00AB7CED">
      <w:pPr>
        <w:spacing w:after="0" w:line="240" w:lineRule="auto"/>
      </w:pPr>
      <w:r>
        <w:separator/>
      </w:r>
    </w:p>
  </w:endnote>
  <w:endnote w:type="continuationSeparator" w:id="0">
    <w:p w14:paraId="19C3E928" w14:textId="77777777" w:rsidR="0011474C" w:rsidRDefault="0011474C" w:rsidP="00A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814530"/>
      <w:docPartObj>
        <w:docPartGallery w:val="Page Numbers (Bottom of Page)"/>
        <w:docPartUnique/>
      </w:docPartObj>
    </w:sdtPr>
    <w:sdtEndPr/>
    <w:sdtContent>
      <w:p w14:paraId="5084F0DF" w14:textId="77777777" w:rsidR="00AB7CED" w:rsidRDefault="00AB7CED">
        <w:pPr>
          <w:pStyle w:val="Footer"/>
          <w:jc w:val="right"/>
        </w:pPr>
        <w:r>
          <w:fldChar w:fldCharType="begin"/>
        </w:r>
        <w:r>
          <w:instrText>PAGE   \* MERGEFORMAT</w:instrText>
        </w:r>
        <w:r>
          <w:fldChar w:fldCharType="separate"/>
        </w:r>
        <w:r w:rsidR="005E4D7F">
          <w:t>5</w:t>
        </w:r>
        <w:r>
          <w:fldChar w:fldCharType="end"/>
        </w:r>
      </w:p>
    </w:sdtContent>
  </w:sdt>
  <w:p w14:paraId="171969FD" w14:textId="77777777" w:rsidR="00AB7CED" w:rsidRDefault="00AB7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3359" w14:textId="77777777" w:rsidR="0011474C" w:rsidRDefault="0011474C" w:rsidP="00AB7CED">
      <w:pPr>
        <w:spacing w:after="0" w:line="240" w:lineRule="auto"/>
      </w:pPr>
      <w:r>
        <w:separator/>
      </w:r>
    </w:p>
  </w:footnote>
  <w:footnote w:type="continuationSeparator" w:id="0">
    <w:p w14:paraId="79B13184" w14:textId="77777777" w:rsidR="0011474C" w:rsidRDefault="0011474C" w:rsidP="00AB7C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87"/>
    <w:rsid w:val="0011474C"/>
    <w:rsid w:val="00182CFB"/>
    <w:rsid w:val="001E4B4F"/>
    <w:rsid w:val="00542229"/>
    <w:rsid w:val="005E4D7F"/>
    <w:rsid w:val="006B2BEF"/>
    <w:rsid w:val="006E2CDE"/>
    <w:rsid w:val="00842EA4"/>
    <w:rsid w:val="00891D87"/>
    <w:rsid w:val="008C383B"/>
    <w:rsid w:val="0099467C"/>
    <w:rsid w:val="00A006DB"/>
    <w:rsid w:val="00AB7CED"/>
    <w:rsid w:val="00D34B61"/>
    <w:rsid w:val="00EC22B5"/>
    <w:rsid w:val="00FC7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6E2B"/>
  <w15:chartTrackingRefBased/>
  <w15:docId w15:val="{37B2EA83-03DE-4FC9-A218-022ED853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D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AB7C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CED"/>
  </w:style>
  <w:style w:type="paragraph" w:styleId="Footer">
    <w:name w:val="footer"/>
    <w:basedOn w:val="Normal"/>
    <w:link w:val="FooterChar"/>
    <w:uiPriority w:val="99"/>
    <w:unhideWhenUsed/>
    <w:rsid w:val="00AB7C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1477</Words>
  <Characters>8420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dc:description/>
  <cp:lastModifiedBy>Liana Brili</cp:lastModifiedBy>
  <cp:revision>10</cp:revision>
  <cp:lastPrinted>2021-07-20T14:42:00Z</cp:lastPrinted>
  <dcterms:created xsi:type="dcterms:W3CDTF">2021-07-20T09:04:00Z</dcterms:created>
  <dcterms:modified xsi:type="dcterms:W3CDTF">2021-07-29T15:59:00Z</dcterms:modified>
</cp:coreProperties>
</file>