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F0B4" w14:textId="77777777" w:rsidR="000D7BDA" w:rsidRDefault="000D7BDA" w:rsidP="000D7BDA">
      <w:r>
        <w:t>Dekret nr 2022-1541 z dnia 7 grudnia 2022 r. wdrażający art. 20-7 ustawy nr 86-1067 z dnia 30 września 1986 r. o swobodzie komunikacji, określający progi i termin stosowania obowiązku wspierania usług świadczonych w interesie ogólnym</w:t>
      </w:r>
    </w:p>
    <w:p w14:paraId="7DBE094C" w14:textId="77777777" w:rsidR="000D7BDA" w:rsidRDefault="000D7BDA" w:rsidP="000D7BDA">
      <w:r>
        <w:t>NR REF.: MICE2200636D</w:t>
      </w:r>
    </w:p>
    <w:p w14:paraId="7E7795A0" w14:textId="77777777" w:rsidR="000D7BDA" w:rsidRDefault="000D7BDA" w:rsidP="000D7BDA">
      <w:r>
        <w:t>ELI: https://www.legifrance.gouv.fr/eli/decret/2022/12/7/MICE2200636D/jo/texte</w:t>
      </w:r>
    </w:p>
    <w:p w14:paraId="4CB4266B" w14:textId="77777777" w:rsidR="000D7BDA" w:rsidRDefault="000D7BDA" w:rsidP="000D7BDA">
      <w:r>
        <w:t>Alias: https://www.legifrance.gouv.fr/eli/decret/2022/12/7/2022-1541/jo/texte</w:t>
      </w:r>
    </w:p>
    <w:p w14:paraId="3632A420" w14:textId="77777777" w:rsidR="000D7BDA" w:rsidRDefault="000D7BDA" w:rsidP="000D7BDA">
      <w:r>
        <w:t>Dz.U. RF nr 0285 z dnia 9 grudnia 2022 r.</w:t>
      </w:r>
    </w:p>
    <w:p w14:paraId="4FCF1D84" w14:textId="77777777" w:rsidR="000D7BDA" w:rsidRDefault="000D7BDA" w:rsidP="000D7BDA">
      <w:r>
        <w:t>Tekst nr 37</w:t>
      </w:r>
    </w:p>
    <w:p w14:paraId="57AC2C24" w14:textId="77777777" w:rsidR="000D7BDA" w:rsidRDefault="000D7BDA" w:rsidP="000D7BDA"/>
    <w:p w14:paraId="03263D18" w14:textId="77777777" w:rsidR="000D7BDA" w:rsidRDefault="000D7BDA" w:rsidP="000D7BDA">
      <w:r>
        <w:t>Grupy docelowe: Organ Regulacyjny ds. Komunikacji Audiowizualnej i Cyfrowej, operatorzy, o których mowa w art. 20-7 ust. II ustawy nr 86-1067 z dnia 30 września 1986 r. o swobodzie komunikacji.</w:t>
      </w:r>
    </w:p>
    <w:p w14:paraId="6D02774A" w14:textId="77777777" w:rsidR="000D7BDA" w:rsidRDefault="000D7BDA" w:rsidP="000D7BDA">
      <w:r>
        <w:t>Przedmiot: określenie progu i terminu stosowania obowiązków w zakresie wspierania usług świadczonych w interesie ogólnym.</w:t>
      </w:r>
    </w:p>
    <w:p w14:paraId="12A74D38" w14:textId="77777777" w:rsidR="000D7BDA" w:rsidRDefault="000D7BDA" w:rsidP="000D7BDA">
      <w:r>
        <w:t>Wejście w życie: dekret wchodzi w życie w dniu następującym po jego publikacji.</w:t>
      </w:r>
    </w:p>
    <w:p w14:paraId="374A2726" w14:textId="77777777" w:rsidR="000D7BDA" w:rsidRDefault="000D7BDA" w:rsidP="000D7BDA">
      <w:r>
        <w:t>Uwaga: dekret określa próg i termin stosowania obowiązków w zakresie wspierania usług świadczonych w interesie ogólnym, którym podlegają operatorzy, o których mowa w art. 20-7 ust. II ustawy nr 86-1067 z dnia 30 września 1986 r. o swobodzie komunikacji.</w:t>
      </w:r>
    </w:p>
    <w:p w14:paraId="32CCB36C" w14:textId="77777777" w:rsidR="000D7BDA" w:rsidRDefault="000D7BDA" w:rsidP="000D7BDA">
      <w:r>
        <w:t>Odniesienia: Dekret znajduje się na stronie internetowej Légifrance (https://www.legifrance.gouv.fr).</w:t>
      </w:r>
    </w:p>
    <w:p w14:paraId="720C0F2C" w14:textId="77777777" w:rsidR="000D7BDA" w:rsidRDefault="000D7BDA" w:rsidP="000D7BDA"/>
    <w:p w14:paraId="53AEFC20" w14:textId="77777777" w:rsidR="000D7BDA" w:rsidRDefault="000D7BDA" w:rsidP="000D7BDA"/>
    <w:p w14:paraId="7B0B3C40" w14:textId="77777777" w:rsidR="000D7BDA" w:rsidRDefault="000D7BDA" w:rsidP="000D7BDA">
      <w:r>
        <w:t>Premier,</w:t>
      </w:r>
    </w:p>
    <w:p w14:paraId="79136147" w14:textId="77777777" w:rsidR="000D7BDA" w:rsidRDefault="000D7BDA" w:rsidP="000D7BDA">
      <w:r>
        <w:t>po zapoznaniu się ze sprawozdaniem Ministra Kultury,</w:t>
      </w:r>
    </w:p>
    <w:p w14:paraId="7787CEB6" w14:textId="77777777" w:rsidR="000D7BDA" w:rsidRDefault="000D7BDA" w:rsidP="000D7BDA">
      <w:r>
        <w:t>uwzględniając dyrektywę (UE) 2015/1535 Parlamentu Europejskiego i Rady z dnia 9 września 2015 r. ustanawiającą procedurę udzielania informacji w dziedzinie przepisów technicznych oraz zasad dotyczących usług społeczeństwa informacyjnego, w szczególności powiadomienie nr 2022/194/F z dnia 6 kwietnia 2022 r.,</w:t>
      </w:r>
    </w:p>
    <w:p w14:paraId="301207F1" w14:textId="77777777" w:rsidR="000D7BDA" w:rsidRDefault="000D7BDA" w:rsidP="000D7BDA">
      <w:r>
        <w:t>uwzględniając dyrektywę Parlamentu Europejskiego i Rady 2010/13/UE z dnia 10 marca 2010 r. w sprawie koordynacji niektórych przepisów ustawowych, wykonawczych i administracyjnych państw członkowskich dotyczących świadczenia audiowizualnych usług medialnych (dyrektywa o audiowizualnych usługach medialnych), zmienioną dyrektywą Parlamentu Europejskiego i Rady (UE) 2018/1808 z dnia 14 listopada 2018 r.,</w:t>
      </w:r>
    </w:p>
    <w:p w14:paraId="3EC76AB6" w14:textId="77777777" w:rsidR="000D7BDA" w:rsidRDefault="000D7BDA" w:rsidP="000D7BDA">
      <w:r>
        <w:t>uwzględniając ustawę nr 86-1067 z dnia 30 września 1986 r., z późniejszymi zmianami, o swobodzie komunikacji, w szczególności jej art. 20-7,</w:t>
      </w:r>
    </w:p>
    <w:p w14:paraId="0355B0DF" w14:textId="77777777" w:rsidR="000D7BDA" w:rsidRDefault="000D7BDA" w:rsidP="000D7BDA">
      <w:r>
        <w:t>uwzględniając opinię nr 2022-0497 Organu Regulacyjnego ds. Komunikacji Elektronicznej, Poczty i Dystrybucji Prasowej z dnia 17 marca 2022 r.,</w:t>
      </w:r>
    </w:p>
    <w:p w14:paraId="096F0BF2" w14:textId="77777777" w:rsidR="000D7BDA" w:rsidRDefault="000D7BDA" w:rsidP="000D7BDA">
      <w:r>
        <w:t>uwzględniając opinię nr 2022-12 Organu Regulacyjnego ds. Komunikacji Audiowizualnej i Cyfrowej z dnia 20 lipca 2022 r.,</w:t>
      </w:r>
    </w:p>
    <w:p w14:paraId="0429E77C" w14:textId="77777777" w:rsidR="000D7BDA" w:rsidRDefault="000D7BDA" w:rsidP="000D7BDA">
      <w:r>
        <w:lastRenderedPageBreak/>
        <w:t>przyjmuje niniejszy dekret:</w:t>
      </w:r>
    </w:p>
    <w:p w14:paraId="56A225BC" w14:textId="77777777" w:rsidR="000D7BDA" w:rsidRDefault="000D7BDA" w:rsidP="000D7BDA"/>
    <w:p w14:paraId="258E8526" w14:textId="77777777" w:rsidR="000D7BDA" w:rsidRDefault="000D7BDA" w:rsidP="000D7BDA">
      <w:r>
        <w:t>Artykuł 1</w:t>
      </w:r>
    </w:p>
    <w:p w14:paraId="6796D333" w14:textId="77777777" w:rsidR="000D7BDA" w:rsidRDefault="000D7BDA" w:rsidP="000D7BDA"/>
    <w:p w14:paraId="203147E9" w14:textId="77777777" w:rsidR="000D7BDA" w:rsidRDefault="000D7BDA" w:rsidP="000D7BDA">
      <w:r>
        <w:t>Próg, o którym mowa w art. 20-7 ust. II wyżej wymienionej ustawy z dnia 30 września 1986 r., ustala się zgodnie z zasadami określonymi w art. 2 i 3 niniejszego dekretu.</w:t>
      </w:r>
    </w:p>
    <w:p w14:paraId="1DA07D34" w14:textId="77777777" w:rsidR="000D7BDA" w:rsidRDefault="000D7BDA" w:rsidP="000D7BDA"/>
    <w:p w14:paraId="30EFF947" w14:textId="77777777" w:rsidR="000D7BDA" w:rsidRDefault="000D7BDA" w:rsidP="000D7BDA">
      <w:r>
        <w:t>Artykuł 2</w:t>
      </w:r>
    </w:p>
    <w:p w14:paraId="013AD3EA" w14:textId="77777777" w:rsidR="000D7BDA" w:rsidRDefault="000D7BDA" w:rsidP="000D7BDA"/>
    <w:p w14:paraId="48E0778C" w14:textId="77777777" w:rsidR="000D7BDA" w:rsidRDefault="000D7BDA" w:rsidP="000D7BDA">
      <w:r>
        <w:t>I. – W przypadku interfejsów użytkownika, o których mowa w pkt 1 i 2 ust. I wyżej wymienionego art. 20-7, próg ustala się na 150 000 interfejsów użytkownika wprowadzonych do obrotu, udostępnionych w ramach umowy subskrypcji lub wypożyczonych w ostatnim roku kalendarzowym we Francji.</w:t>
      </w:r>
    </w:p>
    <w:p w14:paraId="665710E5" w14:textId="77777777" w:rsidR="000D7BDA" w:rsidRDefault="000D7BDA" w:rsidP="000D7BDA">
      <w:r>
        <w:t>II. – Do celów stosowania progu, o którym mowa w ust. I, za ten sam interfejs użytkownika uznaje się interfejsy użytkownika, które spełniają następujące trzy warunki:</w:t>
      </w:r>
    </w:p>
    <w:p w14:paraId="35302118" w14:textId="77777777" w:rsidR="000D7BDA" w:rsidRDefault="000D7BDA" w:rsidP="000D7BDA"/>
    <w:p w14:paraId="127271E2" w14:textId="77777777" w:rsidR="000D7BDA" w:rsidRDefault="000D7BDA" w:rsidP="000D7BDA"/>
    <w:p w14:paraId="4B87AE9D" w14:textId="77777777" w:rsidR="000D7BDA" w:rsidRDefault="000D7BDA" w:rsidP="000D7BDA">
      <w:r>
        <w:t>– są instalowane na urządzeniach tej samej kategorii spośród urządzeń określonych w pkt 1 i 2 ust. I wyżej wymienionego art. 20-7;</w:t>
      </w:r>
    </w:p>
    <w:p w14:paraId="2F4289C3" w14:textId="77777777" w:rsidR="000D7BDA" w:rsidRDefault="000D7BDA" w:rsidP="000D7BDA">
      <w:r>
        <w:t>– są instalowane na urządzeniach tej samej marki;</w:t>
      </w:r>
    </w:p>
    <w:p w14:paraId="26ABD7AE" w14:textId="77777777" w:rsidR="000D7BDA" w:rsidRDefault="000D7BDA" w:rsidP="000D7BDA">
      <w:r>
        <w:t>– są instalowane na urządzeniach wykorzystujących ten sam system operacyjny w dowolnej jego wersji.</w:t>
      </w:r>
    </w:p>
    <w:p w14:paraId="297DFFE2" w14:textId="77777777" w:rsidR="000D7BDA" w:rsidRDefault="000D7BDA" w:rsidP="000D7BDA"/>
    <w:p w14:paraId="61CE5A7D" w14:textId="77777777" w:rsidR="000D7BDA" w:rsidRDefault="000D7BDA" w:rsidP="000D7BDA">
      <w:r>
        <w:t>Artykuł 3</w:t>
      </w:r>
    </w:p>
    <w:p w14:paraId="44726200" w14:textId="77777777" w:rsidR="000D7BDA" w:rsidRDefault="000D7BDA" w:rsidP="000D7BDA"/>
    <w:p w14:paraId="732665C0" w14:textId="77777777" w:rsidR="000D7BDA" w:rsidRDefault="000D7BDA" w:rsidP="000D7BDA">
      <w:r>
        <w:t>W przypadku interfejsów użytkownika, o których mowa w pkt 3 i 4 ust. I wyżej wymienionego art. 20-7 próg ustala się na 3 miliony pojedynczych odwiedzających miesięcznie dla każdego interfejsu użytkownika we Francji. Próg ten oblicza się na podstawie ostatniego roku kalendarzowego.</w:t>
      </w:r>
    </w:p>
    <w:p w14:paraId="231A6918" w14:textId="77777777" w:rsidR="000D7BDA" w:rsidRDefault="000D7BDA" w:rsidP="000D7BDA"/>
    <w:p w14:paraId="473E7863" w14:textId="77777777" w:rsidR="000D7BDA" w:rsidRDefault="000D7BDA" w:rsidP="000D7BDA">
      <w:r>
        <w:t>Artykuł 4</w:t>
      </w:r>
    </w:p>
    <w:p w14:paraId="429D506C" w14:textId="77777777" w:rsidR="000D7BDA" w:rsidRDefault="000D7BDA" w:rsidP="000D7BDA"/>
    <w:p w14:paraId="28230CA3" w14:textId="77777777" w:rsidR="000D7BDA" w:rsidRDefault="000D7BDA" w:rsidP="000D7BDA">
      <w:r>
        <w:t>Organ Regulacyjny ds. Komunikacji Audiowizualnej i Cyfrowej publikuje co roku, najpóźniej do dnia 15 marca, wykaz interfejsów użytkownika przekraczających progi określone w art. 2 i 3.</w:t>
      </w:r>
    </w:p>
    <w:p w14:paraId="63A8950A" w14:textId="77777777" w:rsidR="000D7BDA" w:rsidRDefault="000D7BDA" w:rsidP="000D7BDA">
      <w:r>
        <w:lastRenderedPageBreak/>
        <w:t>Operatorzy, o których mowa w ust. II wyżej wymienionego art. 20-7, mają dziewięć miesięcy od opublikowania wykazu, o którym mowa w akapicie pierwszym, na wypełnienie obowiązku określonego w ust. II tego art.</w:t>
      </w:r>
    </w:p>
    <w:p w14:paraId="556A99F1" w14:textId="77777777" w:rsidR="000D7BDA" w:rsidRDefault="000D7BDA" w:rsidP="000D7BDA"/>
    <w:p w14:paraId="75A08F4F" w14:textId="77777777" w:rsidR="000D7BDA" w:rsidRDefault="000D7BDA" w:rsidP="000D7BDA">
      <w:r>
        <w:t>Artykuł 5</w:t>
      </w:r>
    </w:p>
    <w:p w14:paraId="2BA6C4F5" w14:textId="77777777" w:rsidR="000D7BDA" w:rsidRDefault="000D7BDA" w:rsidP="000D7BDA"/>
    <w:p w14:paraId="37DEBD33" w14:textId="77777777" w:rsidR="000D7BDA" w:rsidRDefault="000D7BDA" w:rsidP="000D7BDA">
      <w:r>
        <w:t>Przepisy niniejszego dekretu mają zastosowanie w Nowej Kaledonii, Polinezji Francuskiej, Wallis i Futunie oraz we Francuskich Terytoriach Południowych i Antarktycznych.</w:t>
      </w:r>
    </w:p>
    <w:p w14:paraId="770D3154" w14:textId="77777777" w:rsidR="000D7BDA" w:rsidRDefault="000D7BDA" w:rsidP="000D7BDA"/>
    <w:p w14:paraId="502A619F" w14:textId="77777777" w:rsidR="000D7BDA" w:rsidRDefault="000D7BDA" w:rsidP="000D7BDA">
      <w:r>
        <w:t>Artykuł 6</w:t>
      </w:r>
    </w:p>
    <w:p w14:paraId="04EFDF37" w14:textId="77777777" w:rsidR="000D7BDA" w:rsidRDefault="000D7BDA" w:rsidP="000D7BDA"/>
    <w:p w14:paraId="0152FB47" w14:textId="77777777" w:rsidR="000D7BDA" w:rsidRDefault="000D7BDA" w:rsidP="000D7BDA">
      <w:r>
        <w:t>Minister Spraw Wewnętrznych i Terytoriów Zamorskich, Minister Kultury i Minister Delegowany przy Ministrze Spraw Wewnętrznych i Terytoriów Zamorskich są odpowiedzialni, każdy w swoim zakresie, za wykonanie niniejszego dekretu, który zostanie opublikowany w Dzienniku Urzędowym Republiki Francuskiej.</w:t>
      </w:r>
    </w:p>
    <w:p w14:paraId="7DC381C9" w14:textId="77777777" w:rsidR="000D7BDA" w:rsidRDefault="000D7BDA" w:rsidP="000D7BDA"/>
    <w:p w14:paraId="5056F7CD" w14:textId="77777777" w:rsidR="000D7BDA" w:rsidRDefault="000D7BDA" w:rsidP="000D7BDA">
      <w:r>
        <w:t>Sporządzono dnia 7 grudnia 2022 r.</w:t>
      </w:r>
    </w:p>
    <w:p w14:paraId="336D5003" w14:textId="77777777" w:rsidR="000D7BDA" w:rsidRDefault="000D7BDA" w:rsidP="000D7BDA"/>
    <w:p w14:paraId="03A34315" w14:textId="77777777" w:rsidR="000D7BDA" w:rsidRDefault="000D7BDA" w:rsidP="000D7BDA"/>
    <w:p w14:paraId="295134C0" w14:textId="77777777" w:rsidR="000D7BDA" w:rsidRDefault="000D7BDA" w:rsidP="000D7BDA">
      <w:r>
        <w:t>Élisabeth Borne</w:t>
      </w:r>
    </w:p>
    <w:p w14:paraId="2B618577" w14:textId="77777777" w:rsidR="000D7BDA" w:rsidRDefault="000D7BDA" w:rsidP="000D7BDA">
      <w:r>
        <w:t>Z upoważnienia Premiera:</w:t>
      </w:r>
    </w:p>
    <w:p w14:paraId="5749E64B" w14:textId="77777777" w:rsidR="000D7BDA" w:rsidRDefault="000D7BDA" w:rsidP="000D7BDA"/>
    <w:p w14:paraId="4914B0B3" w14:textId="77777777" w:rsidR="000D7BDA" w:rsidRDefault="000D7BDA" w:rsidP="000D7BDA"/>
    <w:p w14:paraId="39CB9A9F" w14:textId="77777777" w:rsidR="000D7BDA" w:rsidRDefault="000D7BDA" w:rsidP="000D7BDA">
      <w:r>
        <w:t>Minister Kultury</w:t>
      </w:r>
    </w:p>
    <w:p w14:paraId="52F78633" w14:textId="77777777" w:rsidR="000D7BDA" w:rsidRDefault="000D7BDA" w:rsidP="000D7BDA">
      <w:r>
        <w:t>Rima Abdul-Malak</w:t>
      </w:r>
    </w:p>
    <w:p w14:paraId="7CE43475" w14:textId="77777777" w:rsidR="000D7BDA" w:rsidRDefault="000D7BDA" w:rsidP="000D7BDA"/>
    <w:p w14:paraId="59BD55DA" w14:textId="77777777" w:rsidR="000D7BDA" w:rsidRDefault="000D7BDA" w:rsidP="000D7BDA"/>
    <w:p w14:paraId="4F937505" w14:textId="77777777" w:rsidR="000D7BDA" w:rsidRDefault="000D7BDA" w:rsidP="000D7BDA">
      <w:r>
        <w:t>Minister Spraw Wewnętrznych i Terytoriów Zamorskich,</w:t>
      </w:r>
    </w:p>
    <w:p w14:paraId="66FD1F13" w14:textId="77777777" w:rsidR="000D7BDA" w:rsidRDefault="000D7BDA" w:rsidP="000D7BDA">
      <w:r>
        <w:t>Gérald Darmanin</w:t>
      </w:r>
    </w:p>
    <w:p w14:paraId="179E0913" w14:textId="77777777" w:rsidR="000D7BDA" w:rsidRDefault="000D7BDA" w:rsidP="000D7BDA"/>
    <w:p w14:paraId="24CEEA55" w14:textId="77777777" w:rsidR="000D7BDA" w:rsidRDefault="000D7BDA" w:rsidP="000D7BDA"/>
    <w:p w14:paraId="31007CD9" w14:textId="77777777" w:rsidR="000D7BDA" w:rsidRDefault="000D7BDA" w:rsidP="000D7BDA">
      <w:r>
        <w:t>Minister Delegowany przy Ministrze Spraw Wewnętrznych i Terytoriów Zamorskich, odpowiedzialny za terytoria zamorskie,</w:t>
      </w:r>
    </w:p>
    <w:p w14:paraId="7AC24C9F" w14:textId="77777777" w:rsidR="00C55609" w:rsidRDefault="000D7BDA" w:rsidP="000D7BDA">
      <w:r>
        <w:t>Jean-François Carenco</w:t>
      </w:r>
    </w:p>
    <w:sectPr w:rsidR="00C55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DA"/>
    <w:rsid w:val="000D7BDA"/>
    <w:rsid w:val="00A35ADA"/>
    <w:rsid w:val="00C5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EF85"/>
  <w15:chartTrackingRefBased/>
  <w15:docId w15:val="{68483E26-7F3B-4476-AC1B-0C0989BD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4208</Characters>
  <Application>Microsoft Office Word</Application>
  <DocSecurity>0</DocSecurity>
  <Lines>107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2023-01-11T08:54:00Z</dcterms:created>
  <dcterms:modified xsi:type="dcterms:W3CDTF">2023-01-11T08:54:00Z</dcterms:modified>
</cp:coreProperties>
</file>