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Den svenske spillemyndigheds konstitutionssamling</w:t>
      </w:r>
      <w:bookmarkEnd w:id="0"/>
    </w:p>
    <w:p w14:paraId="1E6228EE" w14:textId="77777777" w:rsidR="00BD0DCE" w:rsidRDefault="00FE5836">
      <w:pPr>
        <w:pStyle w:val="Bodytext30"/>
        <w:spacing w:line="240" w:lineRule="auto"/>
      </w:pPr>
      <w:r>
        <w:rPr>
          <w:rStyle w:val="Bodytext3"/>
        </w:rPr>
        <w:t xml:space="preserve">Udgivet af: Johan </w:t>
      </w:r>
      <w:proofErr w:type="spellStart"/>
      <w:r>
        <w:rPr>
          <w:rStyle w:val="Bodytext3"/>
        </w:rPr>
        <w:t>Röhr</w:t>
      </w:r>
      <w:proofErr w:type="spellEnd"/>
      <w:r>
        <w:rPr>
          <w:rStyle w:val="Bodytext3"/>
        </w:rPr>
        <w:t xml:space="preserve">, den svenske spillemyndighed, PO Box 199, 645 23 </w:t>
      </w:r>
      <w:proofErr w:type="spellStart"/>
      <w:r>
        <w:rPr>
          <w:rStyle w:val="Bodytext3"/>
        </w:rPr>
        <w:t>Strängnäs</w:t>
      </w:r>
      <w:proofErr w:type="spellEnd"/>
      <w:r>
        <w:rPr>
          <w:rStyle w:val="Bodytext3"/>
        </w:rPr>
        <w:t>.</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Offentliggjort onsdag den 16. december 2022</w:t>
                            </w:r>
                          </w:p>
                        </w:txbxContent>
                      </wps:txbx>
                      <wps:bodyPr lIns="0" tIns="0" rIns="0" bIns="0"/>
                    </wps:wsp>
                  </a:graphicData>
                </a:graphic>
              </wp:anchor>
            </w:drawing>
          </mc:Choice>
          <mc:Fallback xmlns:oel="http://schemas.microsoft.com/office/2019/extlst">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000000">
                      <w:pPr>
                        <w:pStyle w:val="Bodytext20"/>
                        <w:spacing w:after="140"/>
                        <w:rPr>
                          <w:sz w:val="24"/>
                          <w:szCs w:val="24"/>
                        </w:rPr>
                      </w:pPr>
                      <w:r>
                        <w:rPr>
                          <w:rStyle w:val="Bodytext2"/>
                          <w:b/>
                          <w:sz w:val="24"/>
                        </w:rPr>
                        <w:t xml:space="preserve">SIFS 2022:3</w:t>
                      </w:r>
                    </w:p>
                    <w:p w14:paraId="5C7EA6CE" w14:textId="77777777" w:rsidR="00BD0DCE" w:rsidRDefault="00000000">
                      <w:pPr>
                        <w:pStyle w:val="Bodytext30"/>
                        <w:spacing w:line="257" w:lineRule="auto"/>
                      </w:pPr>
                      <w:r>
                        <w:rPr>
                          <w:rStyle w:val="Bodytext3"/>
                        </w:rPr>
                        <w:t xml:space="preserve">Offentliggjort onsdag den 16. december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Den svenske spillemyndigheds forskrifter og generelle råd om tekniske krav og akkreditering af organer til kontrol, afprøvning og certificering af spilleaktiviteter;</w:t>
      </w:r>
    </w:p>
    <w:p w14:paraId="0C3AE100" w14:textId="77777777" w:rsidR="00BD0DCE" w:rsidRDefault="00FE5836">
      <w:pPr>
        <w:pStyle w:val="BodyText"/>
        <w:spacing w:after="220"/>
        <w:ind w:firstLine="0"/>
      </w:pPr>
      <w:r>
        <w:rPr>
          <w:rStyle w:val="BodyTextChar"/>
        </w:rPr>
        <w:t>vedtaget den 2. december 2022.</w:t>
      </w:r>
    </w:p>
    <w:p w14:paraId="49D66AC8" w14:textId="77777777" w:rsidR="00BD0DCE" w:rsidRDefault="00FE5836">
      <w:pPr>
        <w:pStyle w:val="BodyText"/>
        <w:spacing w:after="280"/>
        <w:ind w:firstLine="0"/>
        <w:jc w:val="both"/>
      </w:pPr>
      <w:r>
        <w:rPr>
          <w:rStyle w:val="BodyTextChar"/>
        </w:rPr>
        <w:t>Den svenske spillemyndighed giver</w:t>
      </w:r>
      <w:r>
        <w:rPr>
          <w:rStyle w:val="BodyTextChar"/>
          <w:vertAlign w:val="superscript"/>
        </w:rPr>
        <w:footnoteReference w:id="1"/>
      </w:r>
      <w:r>
        <w:rPr>
          <w:rStyle w:val="BodyTextChar"/>
        </w:rPr>
        <w:t xml:space="preserve"> følgende oplysninger på grundlag af kapitel 16, afsnit 3, afsnit 9 og afsnit 10, stk. 7, i spillebekendtgørelsen (2018:1475) og træffer afgørelse om følgende generelle råd.</w:t>
      </w:r>
    </w:p>
    <w:p w14:paraId="41CB53D2" w14:textId="77777777" w:rsidR="00BD0DCE" w:rsidRDefault="00FE5836">
      <w:pPr>
        <w:pStyle w:val="Heading20"/>
        <w:keepNext/>
        <w:keepLines/>
        <w:spacing w:after="100"/>
        <w:jc w:val="both"/>
      </w:pPr>
      <w:bookmarkStart w:id="1" w:name="bookmark2"/>
      <w:r>
        <w:rPr>
          <w:rStyle w:val="Heading2"/>
          <w:b/>
        </w:rPr>
        <w:t>Kapitel 1 Anvendelsesområde og terminologi</w:t>
      </w:r>
      <w:bookmarkEnd w:id="1"/>
    </w:p>
    <w:p w14:paraId="305B7EF9" w14:textId="77777777" w:rsidR="00BD0DCE" w:rsidRDefault="00FE5836">
      <w:pPr>
        <w:pStyle w:val="BodyText"/>
        <w:spacing w:after="0"/>
        <w:ind w:firstLine="0"/>
        <w:jc w:val="both"/>
      </w:pPr>
      <w:r>
        <w:rPr>
          <w:rStyle w:val="BodyTextChar"/>
          <w:b/>
        </w:rPr>
        <w:t xml:space="preserve">Afsnit 1 </w:t>
      </w:r>
      <w:r>
        <w:rPr>
          <w:rStyle w:val="BodyTextChar"/>
        </w:rPr>
        <w:t>Disse forskrifter og generelle råd gælder for ansøgere, der skal akkrediteres til at udføre inspektion, afprøvning og certificering af spilleaktiviteter, og for ansøgere om tilladelse til at udføre spilleaktiviteter samt for dem, der har licens i henhold til spilleloven (2018:1138).</w:t>
      </w:r>
    </w:p>
    <w:p w14:paraId="4122EE93" w14:textId="77777777" w:rsidR="00BD0DCE" w:rsidRDefault="00FE5836">
      <w:pPr>
        <w:pStyle w:val="BodyText"/>
        <w:spacing w:after="0"/>
        <w:ind w:firstLine="260"/>
        <w:jc w:val="both"/>
      </w:pPr>
      <w:r>
        <w:rPr>
          <w:rStyle w:val="BodyTextChar"/>
        </w:rPr>
        <w:t>Den svenske spillemyndighed kan træffe afgørelse om undtagelser fra forskrifterne, hvis dette er berettiget ud fra et sikkerhedsmæssigt synspunkt og i øvrigt ikke udgør nogen risiko for spilleren.</w:t>
      </w:r>
    </w:p>
    <w:p w14:paraId="74274841" w14:textId="77777777" w:rsidR="00BD0DCE" w:rsidRDefault="00FE5836">
      <w:pPr>
        <w:pStyle w:val="BodyText"/>
        <w:spacing w:after="0"/>
        <w:ind w:firstLine="260"/>
      </w:pPr>
      <w:r>
        <w:rPr>
          <w:rStyle w:val="BodyTextChar"/>
        </w:rPr>
        <w:t>Forskrifterne og de generelle råd gælder ikke for:</w:t>
      </w:r>
    </w:p>
    <w:p w14:paraId="220BD110" w14:textId="77777777" w:rsidR="00BD0DCE" w:rsidRDefault="00FE5836">
      <w:pPr>
        <w:pStyle w:val="BodyText"/>
        <w:numPr>
          <w:ilvl w:val="0"/>
          <w:numId w:val="1"/>
        </w:numPr>
        <w:tabs>
          <w:tab w:val="left" w:pos="529"/>
        </w:tabs>
        <w:spacing w:after="0"/>
        <w:ind w:firstLine="260"/>
        <w:jc w:val="both"/>
      </w:pPr>
      <w:r>
        <w:rPr>
          <w:rStyle w:val="BodyTextChar"/>
        </w:rPr>
        <w:t>landbaseret kasino i særlige lokaler i henhold til spillelovens kapitel 5, afsnit 1</w:t>
      </w:r>
    </w:p>
    <w:p w14:paraId="3A601892" w14:textId="77777777" w:rsidR="00BD0DCE" w:rsidRDefault="00FE5836">
      <w:pPr>
        <w:pStyle w:val="BodyText"/>
        <w:numPr>
          <w:ilvl w:val="0"/>
          <w:numId w:val="1"/>
        </w:numPr>
        <w:tabs>
          <w:tab w:val="left" w:pos="540"/>
        </w:tabs>
        <w:spacing w:after="0"/>
        <w:ind w:firstLine="260"/>
        <w:jc w:val="both"/>
      </w:pPr>
      <w:r>
        <w:rPr>
          <w:rStyle w:val="BodyTextChar"/>
        </w:rPr>
        <w:t>videolotteriterminaler i henhold til spillelovens kapitel 5, afsnit 7-8</w:t>
      </w:r>
    </w:p>
    <w:p w14:paraId="139B7701" w14:textId="77777777" w:rsidR="00BD0DCE" w:rsidRDefault="00FE5836">
      <w:pPr>
        <w:pStyle w:val="BodyText"/>
        <w:numPr>
          <w:ilvl w:val="0"/>
          <w:numId w:val="1"/>
        </w:numPr>
        <w:tabs>
          <w:tab w:val="left" w:pos="517"/>
        </w:tabs>
        <w:spacing w:after="0"/>
        <w:ind w:firstLine="260"/>
        <w:jc w:val="both"/>
      </w:pPr>
      <w:r>
        <w:rPr>
          <w:rStyle w:val="BodyTextChar"/>
        </w:rPr>
        <w:t>lotterier i overensstemmelse med spillelovens kapitel 6, afsnit 3, som ikke er onlinespil, hvor den årlige anslåede bruttoomsætning fra lotteriaktiviteten i licensperioden er mindre end ti (10) millioner SEK pr. år, og værdien af den højeste gevinst ikke overstiger 1/6 af grundprisbeløbet</w:t>
      </w:r>
    </w:p>
    <w:p w14:paraId="4E310C4C" w14:textId="77777777" w:rsidR="00BD0DCE" w:rsidRDefault="00FE5836">
      <w:pPr>
        <w:pStyle w:val="BodyText"/>
        <w:numPr>
          <w:ilvl w:val="0"/>
          <w:numId w:val="1"/>
        </w:numPr>
        <w:tabs>
          <w:tab w:val="left" w:pos="517"/>
        </w:tabs>
        <w:spacing w:after="0"/>
        <w:ind w:firstLine="260"/>
        <w:jc w:val="both"/>
      </w:pPr>
      <w:r>
        <w:rPr>
          <w:rStyle w:val="BodyTextChar"/>
        </w:rPr>
        <w:t>Bingo af midlertidig karakter i henhold til spillelovens kapitel 6, afsnit 5, hvor den årlige anslåede bruttoomsætning fra bingooperationer i licensperioden er mindre end ti (10) millioner SEK pr. år, og værdien af den højeste gevinst ikke overstiger 1/6 af grundprisbeløbet</w:t>
      </w:r>
    </w:p>
    <w:p w14:paraId="4AB19C85" w14:textId="77777777" w:rsidR="00BD0DCE" w:rsidRDefault="00FE5836">
      <w:pPr>
        <w:pStyle w:val="BodyText"/>
        <w:numPr>
          <w:ilvl w:val="0"/>
          <w:numId w:val="1"/>
        </w:numPr>
        <w:tabs>
          <w:tab w:val="left" w:pos="535"/>
        </w:tabs>
        <w:spacing w:after="0"/>
        <w:ind w:firstLine="260"/>
      </w:pPr>
      <w:r>
        <w:rPr>
          <w:rStyle w:val="BodyTextChar"/>
        </w:rPr>
        <w:t>lokale puljespil i henhold til spillelovens kapitel 6, afsnit 8,</w:t>
      </w:r>
    </w:p>
    <w:p w14:paraId="1ACE7D26" w14:textId="77777777" w:rsidR="00BD0DCE" w:rsidRDefault="00FE5836">
      <w:pPr>
        <w:pStyle w:val="BodyText"/>
        <w:numPr>
          <w:ilvl w:val="0"/>
          <w:numId w:val="1"/>
        </w:numPr>
        <w:tabs>
          <w:tab w:val="left" w:pos="517"/>
        </w:tabs>
        <w:spacing w:after="0"/>
        <w:ind w:firstLine="260"/>
      </w:pPr>
      <w:r>
        <w:rPr>
          <w:rStyle w:val="BodyTextChar"/>
        </w:rPr>
        <w:t>spil omfattet af kommunal registrering i henhold til spillelovens kapitel 6, afsnit 9,</w:t>
      </w:r>
    </w:p>
    <w:p w14:paraId="7EA3E4AE" w14:textId="77777777" w:rsidR="00BD0DCE" w:rsidRDefault="00FE5836">
      <w:pPr>
        <w:pStyle w:val="BodyText"/>
        <w:numPr>
          <w:ilvl w:val="0"/>
          <w:numId w:val="1"/>
        </w:numPr>
        <w:tabs>
          <w:tab w:val="left" w:pos="517"/>
        </w:tabs>
        <w:spacing w:after="0"/>
        <w:ind w:firstLine="260"/>
      </w:pPr>
      <w:r>
        <w:rPr>
          <w:rStyle w:val="BodyTextChar"/>
        </w:rPr>
        <w:t>landbaserede kasinospil, varespilleautomater og kortspil i form af turneringer i henhold til spillelovens kapitel 9, afsnit 1, og</w:t>
      </w:r>
    </w:p>
    <w:p w14:paraId="450E965C" w14:textId="77777777" w:rsidR="00B70783" w:rsidRDefault="00FE5836" w:rsidP="00B70783">
      <w:pPr>
        <w:pStyle w:val="BodyText"/>
        <w:numPr>
          <w:ilvl w:val="0"/>
          <w:numId w:val="1"/>
        </w:numPr>
        <w:tabs>
          <w:tab w:val="left" w:pos="535"/>
        </w:tabs>
        <w:spacing w:after="240"/>
        <w:ind w:firstLine="0"/>
        <w:jc w:val="both"/>
        <w:rPr>
          <w:rStyle w:val="BodyTextChar"/>
        </w:rPr>
      </w:pPr>
      <w:r>
        <w:rPr>
          <w:rStyle w:val="BodyTextChar"/>
        </w:rPr>
        <w:t>spil på skibe i international trafik i henhold til spillelovens kapitel 10, afsnit 1.</w:t>
      </w:r>
    </w:p>
    <w:p w14:paraId="4FB258CA" w14:textId="630800AB" w:rsidR="00BD0DCE" w:rsidRDefault="00FE5836" w:rsidP="00B70783">
      <w:pPr>
        <w:pStyle w:val="BodyText"/>
        <w:tabs>
          <w:tab w:val="left" w:pos="535"/>
        </w:tabs>
        <w:spacing w:after="240"/>
        <w:ind w:firstLine="0"/>
        <w:jc w:val="both"/>
      </w:pPr>
      <w:r w:rsidRPr="00B70783">
        <w:rPr>
          <w:rStyle w:val="BodyTextChar"/>
          <w:b/>
        </w:rPr>
        <w:lastRenderedPageBreak/>
        <w:t xml:space="preserve">Afsnit 2 </w:t>
      </w:r>
      <w:r>
        <w:rPr>
          <w:rStyle w:val="BodyTextChar"/>
        </w:rPr>
        <w:t>For lotterier i henhold til kapitel 6, afsnit 3 i spilleloven (2018:1138), som ikke er onlinespil, hvor den årlige anslåede bruttoomsætning fra lotteriaktiviteter i licensperioden er mindre end tredive (30) millioner SEK pr. år gælder kun for kapitel 1-2 og 13, hvis værdien af den højeste gevinst overskrider et grundprisbeløb.</w:t>
      </w:r>
    </w:p>
    <w:p w14:paraId="08050F95" w14:textId="77777777" w:rsidR="00BD0DCE" w:rsidRDefault="00FE5836">
      <w:pPr>
        <w:pStyle w:val="BodyText"/>
        <w:spacing w:after="240"/>
        <w:ind w:firstLine="0"/>
        <w:jc w:val="both"/>
      </w:pPr>
      <w:r>
        <w:rPr>
          <w:rStyle w:val="BodyTextChar"/>
          <w:b/>
        </w:rPr>
        <w:t xml:space="preserve">Afsnit 3 </w:t>
      </w:r>
      <w:r>
        <w:rPr>
          <w:rStyle w:val="BodyTextChar"/>
        </w:rPr>
        <w:t>For bingo i henhold til kapitel 6, afsnit 5 i spilleloven (2018:1138), hvor den anslåede årlige bruttoomsætning fra bingoaktiviteter i licensperioden er mindre end tredive (30) millioner SEK pr. år, gælder kun kapitel 1-2, 8, 11 og 13</w:t>
      </w:r>
    </w:p>
    <w:p w14:paraId="45338492" w14:textId="77777777" w:rsidR="00BD0DCE" w:rsidRDefault="00FE5836">
      <w:pPr>
        <w:pStyle w:val="BodyText"/>
        <w:spacing w:after="240"/>
        <w:ind w:firstLine="0"/>
        <w:jc w:val="both"/>
      </w:pPr>
      <w:r>
        <w:rPr>
          <w:rStyle w:val="BodyTextChar"/>
          <w:b/>
        </w:rPr>
        <w:t xml:space="preserve">Afsnit 4 </w:t>
      </w:r>
      <w:r>
        <w:rPr>
          <w:rStyle w:val="BodyTextChar"/>
        </w:rPr>
        <w:t>For lejlighedsvis bingo i overensstemmelse med kapitel 6, afsnit 5, i spilleloven (2018:1138), hvor den anslåede årlige bruttoomsætning fra bingoaktiviteter i licensperioden er mindre end tredive (30) millioner SEK pr. år gælder kun for kapitel 1-2 og 13, hvis værdien af den højeste gevinst overstiger et grundprisbeløb.</w:t>
      </w:r>
    </w:p>
    <w:p w14:paraId="6471ACC7" w14:textId="77777777" w:rsidR="00BD0DCE" w:rsidRDefault="00FE5836">
      <w:pPr>
        <w:pStyle w:val="BodyText"/>
        <w:spacing w:after="0"/>
        <w:ind w:firstLine="0"/>
        <w:jc w:val="both"/>
      </w:pPr>
      <w:r>
        <w:rPr>
          <w:rStyle w:val="BodyTextChar"/>
          <w:b/>
        </w:rPr>
        <w:t xml:space="preserve">Afsnit 5 </w:t>
      </w:r>
      <w:r>
        <w:rPr>
          <w:rStyle w:val="BodyTextChar"/>
        </w:rPr>
        <w:t>Medmindre andet er angivet, har de udtryk og betegnelser, der anvendes i forskrifterne, samme betydning som i spilleloven (2018:1138) og i spillebekendtgørelsen (2018:1475).</w:t>
      </w:r>
    </w:p>
    <w:p w14:paraId="77FE4307" w14:textId="77777777" w:rsidR="00BD0DCE" w:rsidRDefault="00FE5836">
      <w:pPr>
        <w:pStyle w:val="BodyText"/>
        <w:spacing w:after="0"/>
        <w:ind w:firstLine="260"/>
        <w:jc w:val="both"/>
      </w:pPr>
      <w:r>
        <w:rPr>
          <w:rStyle w:val="BodyTextChar"/>
        </w:rPr>
        <w:t>Følgende definitioner finder anvendelse i disse forskrifter og generelle råd</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bingo af midlertidig karakter</w:t>
      </w:r>
      <w:r>
        <w:rPr>
          <w:rStyle w:val="BodyTextChar"/>
        </w:rPr>
        <w:t>: bingospil, der kun organiseres lejlighedsvis eller et par dage om ugen i licensperioden,</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samlet kontrol: </w:t>
      </w:r>
      <w:r>
        <w:rPr>
          <w:rStyle w:val="BodyTextChar"/>
        </w:rPr>
        <w:t>numre, der er knyttet til numre eller meddelelser for ændringer og fejl, der skal kunne</w:t>
      </w:r>
      <w:r>
        <w:rPr>
          <w:rStyle w:val="BodyTextChar"/>
        </w:rPr>
        <w:br/>
        <w:t>spores. Kontrolsummen beregnes ved hjælp af en specifik matematisk procedure</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informationsadgang: </w:t>
      </w:r>
      <w:r>
        <w:rPr>
          <w:rStyle w:val="BodyTextChar"/>
        </w:rPr>
        <w:t>information, og ressourcer der styrer det, som er af værdi for</w:t>
      </w:r>
      <w:r>
        <w:rPr>
          <w:rStyle w:val="BodyTextChar"/>
        </w:rPr>
        <w:br/>
        <w:t>en organisation. Et spil- og forretningssystem består af et eller flere informationsaktiver, som licenstageren selv definerer i en liste</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rPr>
        <w:t>logintid:</w:t>
      </w:r>
      <w:r>
        <w:rPr>
          <w:rStyle w:val="BodyTextChar"/>
        </w:rPr>
        <w:t xml:space="preserve"> tiden mellem, når spilleren logger ind i spillesystemet indtil spilleren vælger at logge ud, eller at spillesystemet logger spilleren ud,</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kryptering: </w:t>
      </w:r>
      <w:r>
        <w:rPr>
          <w:rStyle w:val="BodyTextChar"/>
        </w:rPr>
        <w:t>forvrængning af data og information med en krypteringsalgoritme der er</w:t>
      </w:r>
      <w:r>
        <w:rPr>
          <w:rStyle w:val="BodyTextChar"/>
        </w:rPr>
        <w:br/>
        <w:t>almindeligt kendt og offentliggjort</w:t>
      </w:r>
    </w:p>
    <w:p w14:paraId="68379C7A" w14:textId="77777777" w:rsidR="00BD0DCE" w:rsidRDefault="00FE5836">
      <w:pPr>
        <w:pStyle w:val="BodyText"/>
        <w:numPr>
          <w:ilvl w:val="0"/>
          <w:numId w:val="2"/>
        </w:numPr>
        <w:tabs>
          <w:tab w:val="left" w:pos="509"/>
          <w:tab w:val="left" w:pos="509"/>
        </w:tabs>
        <w:spacing w:after="0"/>
        <w:ind w:firstLine="260"/>
        <w:jc w:val="both"/>
      </w:pPr>
      <w:proofErr w:type="spellStart"/>
      <w:r>
        <w:rPr>
          <w:rStyle w:val="BodyTextChar"/>
          <w:i/>
        </w:rPr>
        <w:t>livecasinospil</w:t>
      </w:r>
      <w:proofErr w:type="spellEnd"/>
      <w:r>
        <w:rPr>
          <w:rStyle w:val="BodyTextChar"/>
          <w:i/>
        </w:rPr>
        <w:t xml:space="preserve">: </w:t>
      </w:r>
      <w:proofErr w:type="spellStart"/>
      <w:r>
        <w:rPr>
          <w:rStyle w:val="BodyTextChar"/>
        </w:rPr>
        <w:t>casinospil</w:t>
      </w:r>
      <w:proofErr w:type="spellEnd"/>
      <w:r>
        <w:rPr>
          <w:rStyle w:val="BodyTextChar"/>
        </w:rPr>
        <w:t xml:space="preserve"> tilbydes som onlinespil via videolink, datatransmitterede</w:t>
      </w:r>
      <w:r>
        <w:rPr>
          <w:rStyle w:val="BodyTextChar"/>
        </w:rPr>
        <w:br/>
        <w:t>kommunikationstjenester eller lignende, hvor spilleudstyr anvendes i stedet for et spillesystem</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maksimal belastning: </w:t>
      </w:r>
      <w:r>
        <w:rPr>
          <w:rStyle w:val="BodyTextChar"/>
        </w:rPr>
        <w:t>defineret af den certificerede licenstager og henviser til den,</w:t>
      </w:r>
      <w:r>
        <w:rPr>
          <w:rStyle w:val="BodyTextChar"/>
        </w:rPr>
        <w:br/>
        <w:t>når spillesystemet automatisk afviser indsatser fra spillere</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agentterminal: </w:t>
      </w:r>
      <w:r>
        <w:rPr>
          <w:rStyle w:val="BodyTextChar"/>
        </w:rPr>
        <w:t>en teknisk enhed, der bruges til at styre forskellige typer spil</w:t>
      </w:r>
      <w:r>
        <w:rPr>
          <w:rStyle w:val="BodyTextChar"/>
        </w:rPr>
        <w:br/>
        <w:t>og spilleroplysninger, som ikke kan håndteres af spilleren, er en del af spillesystemet og fungerer ikke uden forbindelse til resten af spillesystemet,</w:t>
      </w:r>
    </w:p>
    <w:p w14:paraId="75D1EBBA" w14:textId="77777777" w:rsidR="00B70783" w:rsidRDefault="00FE5836" w:rsidP="00FE5836">
      <w:pPr>
        <w:pStyle w:val="BodyText"/>
        <w:numPr>
          <w:ilvl w:val="0"/>
          <w:numId w:val="2"/>
        </w:numPr>
        <w:spacing w:after="0"/>
        <w:ind w:right="-586" w:firstLine="260"/>
        <w:jc w:val="both"/>
        <w:rPr>
          <w:rStyle w:val="BodyTextChar"/>
        </w:rPr>
      </w:pPr>
      <w:r w:rsidRPr="00B70783">
        <w:rPr>
          <w:rStyle w:val="BodyTextChar"/>
          <w:i/>
        </w:rPr>
        <w:t>politisk eksponeret person (PEP):</w:t>
      </w:r>
      <w:r>
        <w:rPr>
          <w:rStyle w:val="BodyTextChar"/>
        </w:rPr>
        <w:t xml:space="preserve"> en person, der har eller har haft en vigtig</w:t>
      </w:r>
      <w:r>
        <w:rPr>
          <w:rStyle w:val="BodyTextChar"/>
        </w:rPr>
        <w:br/>
        <w:t>offentlig funktion i et land eller i ledelsen af en international organisation</w:t>
      </w:r>
    </w:p>
    <w:p w14:paraId="0DF305BC" w14:textId="76109931" w:rsidR="00BD0DCE" w:rsidRDefault="00232100" w:rsidP="00FE5836">
      <w:pPr>
        <w:pStyle w:val="BodyText"/>
        <w:numPr>
          <w:ilvl w:val="0"/>
          <w:numId w:val="2"/>
        </w:numPr>
        <w:spacing w:after="0"/>
        <w:ind w:right="-586" w:firstLine="260"/>
        <w:jc w:val="both"/>
      </w:pPr>
      <w:r w:rsidRPr="00B70783">
        <w:rPr>
          <w:rStyle w:val="BodyTextChar"/>
          <w:i/>
        </w:rPr>
        <w:t xml:space="preserve">spillerunde: </w:t>
      </w:r>
      <w:r>
        <w:rPr>
          <w:rStyle w:val="BodyTextChar"/>
        </w:rPr>
        <w:t xml:space="preserve">en kombination af begivenheder fra det øjeblik licenstageren </w:t>
      </w:r>
      <w:r>
        <w:rPr>
          <w:rStyle w:val="BodyTextChar"/>
        </w:rPr>
        <w:lastRenderedPageBreak/>
        <w:t>åbner et spil</w:t>
      </w:r>
      <w:r>
        <w:rPr>
          <w:rStyle w:val="BodyTextChar"/>
        </w:rPr>
        <w:br/>
        <w:t>og spilleren satser, indtil resultatet af spillet er genereret</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generator af tilfældige tal:</w:t>
      </w:r>
      <w:r>
        <w:rPr>
          <w:rStyle w:val="BodyTextChar"/>
        </w:rPr>
        <w:t xml:space="preserve"> en algoritme eller en fysisk enhed, der er beregnet til at generere en sekvens af elementer (ofte tal), der har visse statistiske karakteristika, der er fælles for sekvenser, og som forekommer rent tilfældigt efter en given sandsynlighedsfordeling,</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 xml:space="preserve">UTC: </w:t>
      </w:r>
      <w:r>
        <w:rPr>
          <w:rStyle w:val="BodyTextChar"/>
        </w:rPr>
        <w:t>verdenstid UTC (koordineret universaltid). UTC Sverige tilgængelig på tidsbureauet BIPM i Paris og hentet på en sikker måde til RISE, Sveriges forskningsinstitutter — Sveriges forsknings- og innovationspartner for erhvervslivet og samfundet, i Borås og kaldet UTC(SP), og</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 xml:space="preserve">gevinstpulje: </w:t>
      </w:r>
      <w:r>
        <w:rPr>
          <w:rStyle w:val="BodyTextChar"/>
        </w:rPr>
        <w:t>alle eller en del af spillernes indsatser i henhold til reglerne for den relevante spiltype</w:t>
      </w:r>
      <w:r>
        <w:rPr>
          <w:rStyle w:val="BodyTextChar"/>
        </w:rPr>
        <w:br/>
        <w:t>og hvor licenstageren beholder disse indsatser, indtil alle eller en del af indsatserne er fordelt, kan f.eks. være en jackpot, pool-indsats eller split-jackpot.</w:t>
      </w:r>
    </w:p>
    <w:p w14:paraId="0B9173B1" w14:textId="766F5CFA" w:rsidR="00BD0DCE" w:rsidRDefault="00232100" w:rsidP="00FE5836">
      <w:pPr>
        <w:pStyle w:val="Heading20"/>
        <w:keepNext/>
        <w:keepLines/>
        <w:spacing w:after="100"/>
        <w:ind w:right="-586"/>
        <w:jc w:val="both"/>
      </w:pPr>
      <w:bookmarkStart w:id="2" w:name="bookmark4"/>
      <w:r>
        <w:rPr>
          <w:rStyle w:val="Heading2"/>
          <w:b/>
        </w:rPr>
        <w:t>Kapitel 2  Inspektion, afprøvning og certificering</w:t>
      </w:r>
      <w:bookmarkEnd w:id="2"/>
    </w:p>
    <w:p w14:paraId="661008CB" w14:textId="77777777" w:rsidR="00BD0DCE" w:rsidRDefault="00FE5836" w:rsidP="00FE5836">
      <w:pPr>
        <w:pStyle w:val="BodyText"/>
        <w:spacing w:after="0"/>
        <w:ind w:right="-586" w:firstLine="0"/>
        <w:jc w:val="both"/>
      </w:pPr>
      <w:r>
        <w:rPr>
          <w:rStyle w:val="BodyTextChar"/>
          <w:b/>
        </w:rPr>
        <w:t xml:space="preserve">Afsnit 1 </w:t>
      </w:r>
      <w:r>
        <w:rPr>
          <w:rStyle w:val="BodyTextChar"/>
        </w:rPr>
        <w:t>En ansøger om licens efter spilleloven (2018:1138) skal ansøge et akkrediteret organ om inspektion, afprøvning og certificering af spillesystemer, forretningssystemer, procedurer, spilleudstyr og fysiske lotterisedler i overensstemmelse med spillelovens kapitel 16, afsnit 3.</w:t>
      </w:r>
    </w:p>
    <w:p w14:paraId="102E3621" w14:textId="77777777" w:rsidR="00BD0DCE" w:rsidRDefault="00FE5836" w:rsidP="00FE5836">
      <w:pPr>
        <w:pStyle w:val="BodyText"/>
        <w:spacing w:after="180"/>
        <w:ind w:right="-586" w:firstLine="260"/>
        <w:jc w:val="both"/>
      </w:pPr>
      <w:r>
        <w:rPr>
          <w:rStyle w:val="BodyTextChar"/>
        </w:rPr>
        <w:t xml:space="preserve">Bestemmelser om </w:t>
      </w:r>
      <w:proofErr w:type="spellStart"/>
      <w:r>
        <w:rPr>
          <w:rStyle w:val="BodyTextChar"/>
        </w:rPr>
        <w:t>Swedacs</w:t>
      </w:r>
      <w:proofErr w:type="spellEnd"/>
      <w:r>
        <w:rPr>
          <w:rStyle w:val="BodyTextChar"/>
        </w:rPr>
        <w:t xml:space="preserve"> akkreditering — jf. stk. 1 — findes i akkrediterings- og overensstemmelsesvurderingsloven (2011:791).</w:t>
      </w:r>
    </w:p>
    <w:p w14:paraId="57DF566B" w14:textId="77777777" w:rsidR="00BD0DCE" w:rsidRDefault="00FE5836" w:rsidP="00FE5836">
      <w:pPr>
        <w:pStyle w:val="BodyText"/>
        <w:ind w:right="-586" w:firstLine="480"/>
        <w:jc w:val="both"/>
      </w:pPr>
      <w:r>
        <w:rPr>
          <w:rStyle w:val="BodyTextChar"/>
          <w:i/>
        </w:rPr>
        <w:t>Generelle anbefalinger:</w:t>
      </w:r>
    </w:p>
    <w:p w14:paraId="2E033D2F" w14:textId="77777777" w:rsidR="00BD0DCE" w:rsidRDefault="00FE5836" w:rsidP="00FE5836">
      <w:pPr>
        <w:pStyle w:val="BodyText"/>
        <w:spacing w:after="0"/>
        <w:ind w:left="480" w:right="-586" w:firstLine="0"/>
        <w:jc w:val="both"/>
      </w:pPr>
      <w:r>
        <w:rPr>
          <w:rStyle w:val="BodyTextChar"/>
        </w:rPr>
        <w:t>Hvis ansøgeren eller tjenesteyderen på ansøgerens vegne er certificeret i henhold til den nuværende ISO/IEC 27001:2014, kan kravene i kapitel 4-6 i disse forskrifter være opfyldt.</w:t>
      </w:r>
    </w:p>
    <w:p w14:paraId="4D4F06A5" w14:textId="77777777" w:rsidR="00BD0DCE" w:rsidRDefault="00FE5836" w:rsidP="00FE5836">
      <w:pPr>
        <w:pStyle w:val="BodyText"/>
        <w:spacing w:after="240"/>
        <w:ind w:left="480" w:right="-586" w:firstLine="240"/>
        <w:jc w:val="both"/>
      </w:pPr>
      <w:r>
        <w:rPr>
          <w:rStyle w:val="BodyTextChar"/>
        </w:rPr>
        <w:t>Det akkrediterede organ skal have adgang til et gyldigt ISO/IEC 27001:2014-certifikat, en erklæring om anvendelighed</w:t>
      </w:r>
      <w:r>
        <w:rPr>
          <w:rStyle w:val="BodyTextChar"/>
          <w:vertAlign w:val="superscript"/>
        </w:rPr>
        <w:footnoteReference w:id="2"/>
      </w:r>
      <w:r>
        <w:rPr>
          <w:rStyle w:val="BodyTextChar"/>
        </w:rPr>
        <w:t xml:space="preserve"> og en dokumenteret risikovurdering.</w:t>
      </w:r>
    </w:p>
    <w:p w14:paraId="6BBEC839" w14:textId="77777777" w:rsidR="00BD0DCE" w:rsidRDefault="00FE5836" w:rsidP="00FE5836">
      <w:pPr>
        <w:pStyle w:val="BodyText"/>
        <w:spacing w:after="0"/>
        <w:ind w:right="-586" w:firstLine="0"/>
        <w:jc w:val="both"/>
      </w:pPr>
      <w:r>
        <w:rPr>
          <w:rStyle w:val="BodyTextChar"/>
          <w:b/>
        </w:rPr>
        <w:t xml:space="preserve">Afsnit 2 </w:t>
      </w:r>
      <w:r>
        <w:rPr>
          <w:rStyle w:val="BodyTextChar"/>
        </w:rPr>
        <w:t>Enhver person, der ansøger om licens efter spilleloven (2018:1138), skal sende dokumentation for den udførte inspektion, afprøvning og certificering til den svenske spillemyndighed.</w:t>
      </w:r>
    </w:p>
    <w:p w14:paraId="11141C36" w14:textId="77777777" w:rsidR="00BD0DCE" w:rsidRDefault="00FE5836" w:rsidP="00FE5836">
      <w:pPr>
        <w:pStyle w:val="BodyText"/>
        <w:spacing w:after="0"/>
        <w:ind w:right="-586" w:firstLine="260"/>
        <w:jc w:val="both"/>
      </w:pPr>
      <w:r>
        <w:rPr>
          <w:rStyle w:val="BodyTextChar"/>
        </w:rPr>
        <w:t>Rapporten skal klart angive de evalueringsmetoder, der er anvendt i inspektions-, afprøvnings- og certificeringsprocesserne.</w:t>
      </w:r>
    </w:p>
    <w:p w14:paraId="4B8AED80" w14:textId="77777777" w:rsidR="00BD0DCE" w:rsidRDefault="00FE5836" w:rsidP="00FE5836">
      <w:pPr>
        <w:pStyle w:val="BodyText"/>
        <w:spacing w:after="240"/>
        <w:ind w:right="-586" w:firstLine="260"/>
        <w:jc w:val="both"/>
      </w:pPr>
      <w:r>
        <w:rPr>
          <w:rStyle w:val="BodyTextChar"/>
        </w:rPr>
        <w:t>For at sikre, at det akkrediterede organ opfylder alle kravene i kapitel 3, vedlægges certifikater og anden dokumentation for virksomheden.</w:t>
      </w:r>
    </w:p>
    <w:p w14:paraId="2BC635F2" w14:textId="2AC01676" w:rsidR="00BD0DCE" w:rsidRDefault="00232100" w:rsidP="00FE5836">
      <w:pPr>
        <w:pStyle w:val="BodyText"/>
        <w:spacing w:after="0"/>
        <w:ind w:right="-586" w:firstLine="0"/>
        <w:jc w:val="both"/>
      </w:pPr>
      <w:r>
        <w:rPr>
          <w:rStyle w:val="BodyTextChar"/>
          <w:b/>
        </w:rPr>
        <w:t xml:space="preserve">Afsnit 3 </w:t>
      </w:r>
      <w:r>
        <w:rPr>
          <w:rStyle w:val="BodyTextChar"/>
        </w:rPr>
        <w:t>Inspektions-, afprøvnings- og certificeringsprotokoller fornys mindst hver 12. måned.</w:t>
      </w:r>
    </w:p>
    <w:p w14:paraId="6E1054B6" w14:textId="32057A07" w:rsidR="00BD0DCE" w:rsidRDefault="00FE5836" w:rsidP="00FE5836">
      <w:pPr>
        <w:pStyle w:val="BodyText"/>
        <w:spacing w:after="0"/>
        <w:ind w:right="-586" w:firstLine="260"/>
        <w:jc w:val="both"/>
        <w:sectPr w:rsidR="00BD0DCE" w:rsidSect="00FE5836">
          <w:headerReference w:type="even" r:id="rId7"/>
          <w:headerReference w:type="default" r:id="rId8"/>
          <w:footerReference w:type="even" r:id="rId9"/>
          <w:footerReference w:type="default" r:id="rId10"/>
          <w:pgSz w:w="9422" w:h="13718"/>
          <w:pgMar w:top="900" w:right="2312" w:bottom="614" w:left="1126" w:header="0" w:footer="3" w:gutter="0"/>
          <w:cols w:space="720"/>
          <w:noEndnote/>
          <w:docGrid w:linePitch="360"/>
          <w15:footnoteColumns w:val="1"/>
        </w:sectPr>
      </w:pPr>
      <w:r>
        <w:rPr>
          <w:rStyle w:val="BodyTextChar"/>
        </w:rPr>
        <w:t xml:space="preserve">Stk. 1 finder ikke anvendelse på personer, der har licens efter spillelovens (2018:1138) kapitel 6, afsnit 1, og som ikke udbyder onlinespil. Fornyelse af inspektions-, afprøvnings- og certificeringsprotokoller er i så fald kun påkrævet, hvis et informationsaktiv, der er klassificeret med en vis relevans i henhold til kapitel 5, afsnit 3, stk. 2, er blevet ajourført eller ændret, eller hvis et nyt eller eksisterende informationsaktiv i licensperioden klassificeres med en vis relevans. </w:t>
      </w:r>
    </w:p>
    <w:p w14:paraId="038EB51E" w14:textId="57B34D60" w:rsidR="00BD0DCE" w:rsidRDefault="00BD0DCE">
      <w:pPr>
        <w:pStyle w:val="BodyText"/>
        <w:spacing w:after="0"/>
        <w:ind w:firstLine="0"/>
        <w:jc w:val="both"/>
      </w:pPr>
    </w:p>
    <w:p w14:paraId="14C70210" w14:textId="77777777" w:rsidR="00BD0DCE" w:rsidRDefault="00FE5836" w:rsidP="00FE5836">
      <w:pPr>
        <w:pStyle w:val="BodyText"/>
        <w:spacing w:after="240"/>
        <w:ind w:left="-360" w:firstLine="260"/>
        <w:jc w:val="both"/>
      </w:pPr>
      <w:r>
        <w:rPr>
          <w:rStyle w:val="BodyTextChar"/>
        </w:rPr>
        <w:t>Fornyelse i henhold til stk. 2 skal finde sted inden for en periode på 12 måneder fra den dato, hvor kravet om fornyelse opstår.</w:t>
      </w:r>
    </w:p>
    <w:p w14:paraId="31A6E233" w14:textId="657B408C" w:rsidR="00BD0DCE" w:rsidRDefault="00232100" w:rsidP="00FE5836">
      <w:pPr>
        <w:pStyle w:val="BodyText"/>
        <w:spacing w:after="0"/>
        <w:ind w:left="-360" w:firstLine="0"/>
        <w:jc w:val="both"/>
      </w:pPr>
      <w:r>
        <w:rPr>
          <w:rStyle w:val="BodyTextChar"/>
          <w:b/>
        </w:rPr>
        <w:t xml:space="preserve">Afsnit 4 </w:t>
      </w:r>
      <w:r>
        <w:rPr>
          <w:rStyle w:val="BodyTextChar"/>
        </w:rPr>
        <w:t>Hvis det akkrediterede organ i løbet af det daglige arbejde finder fejl eller mangler, der er relevante for licensen, skal licenstageren straks underrette den svenske spillemyndighed.</w:t>
      </w:r>
    </w:p>
    <w:p w14:paraId="6A4095D1" w14:textId="77777777" w:rsidR="00BD0DCE" w:rsidRDefault="00FE5836" w:rsidP="00FE5836">
      <w:pPr>
        <w:pStyle w:val="BodyText"/>
        <w:spacing w:after="240"/>
        <w:ind w:left="-360" w:firstLine="260"/>
        <w:jc w:val="both"/>
      </w:pPr>
      <w:r>
        <w:rPr>
          <w:rStyle w:val="BodyTextChar"/>
        </w:rPr>
        <w:t>Licenstageren underretter straks den svenske spillemyndighed, hvis certificeringsorganet trækker certifikater tilbage.</w:t>
      </w:r>
    </w:p>
    <w:p w14:paraId="4AC06438" w14:textId="77777777" w:rsidR="00BD0DCE" w:rsidRDefault="00FE5836" w:rsidP="00FE5836">
      <w:pPr>
        <w:pStyle w:val="BodyText"/>
        <w:spacing w:after="240"/>
        <w:ind w:left="-360" w:firstLine="0"/>
        <w:jc w:val="both"/>
      </w:pPr>
      <w:r>
        <w:rPr>
          <w:rStyle w:val="BodyTextChar"/>
          <w:i/>
        </w:rPr>
        <w:t>Undtagelse fra kravet om en vurderingsprocedure efter spillelovens kapitel 16, afsnit 3 (2018:1138) m.v.</w:t>
      </w:r>
    </w:p>
    <w:p w14:paraId="51D18465" w14:textId="35448388" w:rsidR="00BD0DCE" w:rsidRDefault="00232100" w:rsidP="00FE5836">
      <w:pPr>
        <w:pStyle w:val="BodyText"/>
        <w:tabs>
          <w:tab w:val="left" w:pos="226"/>
        </w:tabs>
        <w:spacing w:after="240"/>
        <w:ind w:left="-360" w:firstLine="0"/>
        <w:jc w:val="both"/>
      </w:pPr>
      <w:r>
        <w:rPr>
          <w:rStyle w:val="BodyTextChar"/>
          <w:b/>
        </w:rPr>
        <w:t xml:space="preserve">Afsnit 5 </w:t>
      </w:r>
      <w:r>
        <w:rPr>
          <w:rStyle w:val="BodyTextChar"/>
        </w:rPr>
        <w:t>Spil efter kapitel 1, afsnit 2 og 4, er undtaget fra kravet om en vurderingsprocedure efter spillelovens kapitel 16, afsnit 3 (2018:1138), hvis værdien af den højeste gevinst er mindre end et grundprisbeløb.</w:t>
      </w:r>
    </w:p>
    <w:p w14:paraId="6DD0FE8A" w14:textId="073C05C8" w:rsidR="00BD0DCE" w:rsidRDefault="00232100" w:rsidP="00FE5836">
      <w:pPr>
        <w:pStyle w:val="BodyText"/>
        <w:tabs>
          <w:tab w:val="left" w:pos="236"/>
        </w:tabs>
        <w:spacing w:after="0"/>
        <w:ind w:left="-360" w:firstLine="0"/>
        <w:jc w:val="both"/>
      </w:pPr>
      <w:r>
        <w:rPr>
          <w:rStyle w:val="BodyTextChar"/>
          <w:b/>
        </w:rPr>
        <w:t xml:space="preserve">Afsnit 6 </w:t>
      </w:r>
      <w:r>
        <w:rPr>
          <w:rStyle w:val="BodyTextChar"/>
        </w:rPr>
        <w:t>Hvis det udstyr, der henvises til i kapitel 13, anvendes i spil som omhandlet i afsnit 5, skal licenstageren sikre, at udstyret opfylder kravene i kapitel 13. Resultatet af en lodtrækning skal dokumenteres i en protokol, der skal opbevares i licensperioden.</w:t>
      </w:r>
    </w:p>
    <w:p w14:paraId="05C1EAE6" w14:textId="77777777" w:rsidR="00BD0DCE" w:rsidRDefault="00FE5836" w:rsidP="00FE5836">
      <w:pPr>
        <w:pStyle w:val="BodyText"/>
        <w:spacing w:after="300"/>
        <w:ind w:left="-360" w:firstLine="260"/>
        <w:jc w:val="both"/>
      </w:pPr>
      <w:r>
        <w:rPr>
          <w:rStyle w:val="BodyTextChar"/>
        </w:rPr>
        <w:t>For lejlighedsvis bingo i henhold til spillelovens (2018:1138) kapitel 6, afsnit 5, hvor den årlige anslåede bruttoomsætning fra bingoaktiviteter i licensperioden er mindre end tredive (30) millioner SEK pr. år, og værdien af den højeste gevinst overstiger 1/6 af grundprisbeløbet, skal det udstyr, der er nævnt i kapitel 13, anvendes.</w:t>
      </w:r>
    </w:p>
    <w:p w14:paraId="7B5D2948" w14:textId="12D8E6C6" w:rsidR="00BD0DCE" w:rsidRDefault="00232100" w:rsidP="00FE5836">
      <w:pPr>
        <w:pStyle w:val="Heading20"/>
        <w:keepNext/>
        <w:keepLines/>
        <w:spacing w:after="100"/>
        <w:ind w:left="-360"/>
        <w:jc w:val="both"/>
      </w:pPr>
      <w:bookmarkStart w:id="3" w:name="bookmark6"/>
      <w:r>
        <w:rPr>
          <w:rStyle w:val="Heading2"/>
          <w:b/>
        </w:rPr>
        <w:t>Kapitel 3 Akkrediterede organer</w:t>
      </w:r>
      <w:bookmarkEnd w:id="3"/>
    </w:p>
    <w:p w14:paraId="4005A40B" w14:textId="77777777" w:rsidR="00BD0DCE" w:rsidRDefault="00FE5836" w:rsidP="00FE5836">
      <w:pPr>
        <w:pStyle w:val="BodyText"/>
        <w:ind w:left="-360" w:firstLine="0"/>
        <w:jc w:val="both"/>
      </w:pPr>
      <w:r>
        <w:rPr>
          <w:rStyle w:val="BodyTextChar"/>
          <w:i/>
        </w:rPr>
        <w:t>Anvendelsesområde:</w:t>
      </w:r>
    </w:p>
    <w:p w14:paraId="3373219F" w14:textId="74BDE0D7" w:rsidR="00BD0DCE" w:rsidRDefault="00232100" w:rsidP="00FE5836">
      <w:pPr>
        <w:pStyle w:val="BodyText"/>
        <w:tabs>
          <w:tab w:val="left" w:pos="222"/>
        </w:tabs>
        <w:spacing w:after="240"/>
        <w:ind w:left="-360" w:firstLine="0"/>
      </w:pPr>
      <w:r>
        <w:rPr>
          <w:rStyle w:val="BodyTextChar"/>
          <w:b/>
        </w:rPr>
        <w:t xml:space="preserve">Afsnit 1 </w:t>
      </w:r>
      <w:r>
        <w:rPr>
          <w:rStyle w:val="BodyTextChar"/>
        </w:rPr>
        <w:t>Den akkrediterede proces skal omfatte informationssikkerhed, inspektion, afprøvning og certificering samt risiko- og sårbarhedsanalyse.</w:t>
      </w:r>
    </w:p>
    <w:p w14:paraId="62DDB29E" w14:textId="77777777" w:rsidR="00BD0DCE" w:rsidRDefault="00FE5836" w:rsidP="00FE5836">
      <w:pPr>
        <w:pStyle w:val="BodyText"/>
        <w:ind w:left="-360" w:firstLine="0"/>
        <w:jc w:val="both"/>
      </w:pPr>
      <w:r>
        <w:rPr>
          <w:rStyle w:val="BodyTextChar"/>
          <w:i/>
        </w:rPr>
        <w:t>Kvalifikationskrav for det akkrediterede organ</w:t>
      </w:r>
    </w:p>
    <w:p w14:paraId="6E1A39C7" w14:textId="2875FE95" w:rsidR="00BD0DCE" w:rsidRDefault="00232100" w:rsidP="00FE5836">
      <w:pPr>
        <w:pStyle w:val="BodyText"/>
        <w:tabs>
          <w:tab w:val="left" w:pos="226"/>
        </w:tabs>
        <w:spacing w:after="160"/>
        <w:ind w:left="-360" w:firstLine="0"/>
        <w:jc w:val="both"/>
      </w:pPr>
      <w:r>
        <w:rPr>
          <w:rStyle w:val="BodyTextChar"/>
          <w:b/>
        </w:rPr>
        <w:t xml:space="preserve">Afsnit 2 </w:t>
      </w:r>
      <w:r>
        <w:rPr>
          <w:rStyle w:val="BodyTextChar"/>
        </w:rPr>
        <w:t>Ansøgeren om akkreditering skal have erfaring med at arbejde med styringssystemer for informationssikkerhed, inspektion, afprøvning, certificering og risiko- og sårbarhedsanalyse.</w:t>
      </w:r>
    </w:p>
    <w:p w14:paraId="7F277416" w14:textId="77777777" w:rsidR="00BD0DCE" w:rsidRDefault="00FE5836" w:rsidP="00FE5836">
      <w:pPr>
        <w:pStyle w:val="BodyText"/>
        <w:ind w:left="-360" w:firstLine="480"/>
        <w:jc w:val="both"/>
      </w:pPr>
      <w:r>
        <w:rPr>
          <w:rStyle w:val="BodyTextChar"/>
          <w:i/>
        </w:rPr>
        <w:t>Generelle anbefalinger:</w:t>
      </w:r>
    </w:p>
    <w:p w14:paraId="279D664E" w14:textId="77777777" w:rsidR="00BD0DCE" w:rsidRDefault="00FE5836" w:rsidP="00FE5836">
      <w:pPr>
        <w:pStyle w:val="BodyText"/>
        <w:spacing w:after="240"/>
        <w:ind w:left="-360" w:firstLine="0"/>
        <w:jc w:val="both"/>
      </w:pPr>
      <w:r>
        <w:rPr>
          <w:rStyle w:val="BodyTextChar"/>
        </w:rPr>
        <w:t>Erfaring betyder mindst tre års erfaring med afprøvning og evaluering af informationssikkerhedsstyringssystemer, mindst to års erfaring med risiko- og sårbarhedsanalyse eller tilsvarende erfaring.</w:t>
      </w:r>
    </w:p>
    <w:p w14:paraId="5C6A90FB" w14:textId="77777777" w:rsidR="00BD0DCE" w:rsidRDefault="00FE5836" w:rsidP="00FE5836">
      <w:pPr>
        <w:pStyle w:val="BodyText"/>
        <w:ind w:left="-360" w:firstLine="0"/>
        <w:jc w:val="both"/>
      </w:pPr>
      <w:r>
        <w:rPr>
          <w:rStyle w:val="BodyTextChar"/>
          <w:i/>
        </w:rPr>
        <w:t>Kvalifikationskrav for personale i det akkrediterede organ</w:t>
      </w:r>
    </w:p>
    <w:p w14:paraId="7F48D46E" w14:textId="115373F8" w:rsidR="00BD0DCE" w:rsidRDefault="00232100" w:rsidP="00FE5836">
      <w:pPr>
        <w:pStyle w:val="BodyText"/>
        <w:tabs>
          <w:tab w:val="left" w:pos="226"/>
        </w:tabs>
        <w:spacing w:after="0"/>
        <w:ind w:left="-360" w:firstLine="0"/>
      </w:pPr>
      <w:r>
        <w:rPr>
          <w:rStyle w:val="BodyTextChar"/>
          <w:b/>
        </w:rPr>
        <w:t xml:space="preserve">Afsnit 3 </w:t>
      </w:r>
      <w:r>
        <w:rPr>
          <w:rStyle w:val="BodyTextChar"/>
        </w:rPr>
        <w:t>Inspektion, afprøvning og certificering skal udføres af personale med passende og dokumenteret uddannelse.</w:t>
      </w:r>
    </w:p>
    <w:p w14:paraId="280A8BB4" w14:textId="21E0600E" w:rsidR="00BD0DCE" w:rsidRDefault="00BD0DCE">
      <w:pPr>
        <w:pStyle w:val="BodyText"/>
        <w:spacing w:after="120"/>
        <w:ind w:firstLine="260"/>
        <w:jc w:val="both"/>
        <w:sectPr w:rsidR="00BD0DCE">
          <w:pgSz w:w="9422" w:h="13718"/>
          <w:pgMar w:top="614" w:right="1130" w:bottom="1396" w:left="2316" w:header="0" w:footer="3" w:gutter="0"/>
          <w:cols w:space="720"/>
          <w:noEndnote/>
          <w:docGrid w:linePitch="360"/>
          <w15:footnoteColumns w:val="1"/>
        </w:sectPr>
      </w:pPr>
    </w:p>
    <w:p w14:paraId="379E4917" w14:textId="02C19762" w:rsidR="00BD0DCE" w:rsidRDefault="00232100" w:rsidP="00232100">
      <w:pPr>
        <w:pStyle w:val="BodyText"/>
        <w:spacing w:after="0"/>
        <w:ind w:right="983" w:firstLine="0"/>
      </w:pPr>
      <w:r>
        <w:rPr>
          <w:rStyle w:val="BodyTextChar"/>
        </w:rPr>
        <w:lastRenderedPageBreak/>
        <w:t>Der skal være personale med mindst fem års erfaring med at inspicere og afprøve spillesystemer, spilleaktiviteter og onlineaktiviteter eller tilsvarende erfaring.</w:t>
      </w:r>
    </w:p>
    <w:p w14:paraId="4E66C2E2" w14:textId="77777777" w:rsidR="00BD0DCE" w:rsidRDefault="00FE5836" w:rsidP="00232100">
      <w:pPr>
        <w:pStyle w:val="BodyText"/>
        <w:spacing w:after="0"/>
        <w:ind w:right="983" w:firstLine="260"/>
      </w:pPr>
      <w:r>
        <w:rPr>
          <w:rStyle w:val="BodyTextChar"/>
        </w:rPr>
        <w:t>Der skal være personale med mindst fem års erfaring med risiko- og sårbarhedsarbejde eller tilsvarende erfaring.</w:t>
      </w:r>
    </w:p>
    <w:p w14:paraId="574F3589" w14:textId="77777777" w:rsidR="00BD0DCE" w:rsidRDefault="00FE5836" w:rsidP="00232100">
      <w:pPr>
        <w:pStyle w:val="BodyText"/>
        <w:spacing w:after="160"/>
        <w:ind w:right="983" w:firstLine="260"/>
      </w:pPr>
      <w:r>
        <w:rPr>
          <w:rStyle w:val="BodyTextChar"/>
        </w:rPr>
        <w:t>Den erfaring og kompetence, der anmodes om, skal dokumenteres ved et certifikat eller et lignende dokument.</w:t>
      </w:r>
    </w:p>
    <w:p w14:paraId="14C5B605" w14:textId="77777777" w:rsidR="00BD0DCE" w:rsidRDefault="00FE5836" w:rsidP="00232100">
      <w:pPr>
        <w:pStyle w:val="BodyText"/>
        <w:ind w:right="983" w:firstLine="480"/>
      </w:pPr>
      <w:r>
        <w:rPr>
          <w:rStyle w:val="BodyTextChar"/>
          <w:i/>
        </w:rPr>
        <w:t>Generelle anbefalinger:</w:t>
      </w:r>
    </w:p>
    <w:p w14:paraId="7FE48AD8" w14:textId="77777777" w:rsidR="00BD0DCE" w:rsidRDefault="00FE5836" w:rsidP="00232100">
      <w:pPr>
        <w:pStyle w:val="BodyText"/>
        <w:spacing w:after="0"/>
        <w:ind w:left="480" w:right="983" w:firstLine="0"/>
        <w:jc w:val="both"/>
      </w:pPr>
      <w:r>
        <w:rPr>
          <w:rStyle w:val="BodyTextChar"/>
        </w:rPr>
        <w:t>Passende og relevant uddannelse kan også være andre kvalifikationer, der tyder på, at personalet har erhvervet tilstrækkelig kompetence til opgaven eller opgaverne.</w:t>
      </w:r>
    </w:p>
    <w:p w14:paraId="7DAF8709" w14:textId="77777777" w:rsidR="00BD0DCE" w:rsidRDefault="00FE5836" w:rsidP="00232100">
      <w:pPr>
        <w:pStyle w:val="BodyText"/>
        <w:spacing w:after="0"/>
        <w:ind w:left="480" w:right="983" w:firstLine="240"/>
        <w:jc w:val="both"/>
      </w:pPr>
      <w:r>
        <w:rPr>
          <w:rStyle w:val="BodyTextChar"/>
        </w:rPr>
        <w:t>For arbejde med generatorer af tilfældige tal og andet spilleudstyr skal den ansvarlige vejleder have en kandidatgrad eller en Ph.d. i matematik, statistik eller anden uddannelse, der er relevant for opgaven.</w:t>
      </w:r>
    </w:p>
    <w:p w14:paraId="51DC6D2A" w14:textId="77777777" w:rsidR="00BD0DCE" w:rsidRDefault="00FE5836" w:rsidP="00232100">
      <w:pPr>
        <w:pStyle w:val="BodyText"/>
        <w:spacing w:after="0"/>
        <w:ind w:left="480" w:right="983" w:firstLine="240"/>
        <w:jc w:val="both"/>
      </w:pPr>
      <w:r>
        <w:rPr>
          <w:rStyle w:val="BodyTextChar"/>
        </w:rPr>
        <w:t>Sådanne kvalifikationer skal dokumenteres på samme måde som anden uddannelse og kan for så vidt angår informationssikkerhed være certificeringer i overensstemmelse med:</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Internationalt konsortium for informationssystemsikkerhedscertifikater (ISC)2 Certificerede fagfolk inden for informationssystemsikkerhed (CISSP)</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Betalingskortindustrien (PCI) Kvalificeret sikkerhedsbedømmer (QSA) eller</w:t>
      </w:r>
    </w:p>
    <w:p w14:paraId="068F7B61" w14:textId="77777777" w:rsidR="00BD0DCE" w:rsidRDefault="00FE5836" w:rsidP="00232100">
      <w:pPr>
        <w:pStyle w:val="BodyText"/>
        <w:numPr>
          <w:ilvl w:val="0"/>
          <w:numId w:val="50"/>
        </w:numPr>
        <w:tabs>
          <w:tab w:val="left" w:pos="740"/>
        </w:tabs>
        <w:spacing w:after="0"/>
        <w:ind w:right="983"/>
        <w:jc w:val="both"/>
      </w:pPr>
      <w:r>
        <w:rPr>
          <w:rStyle w:val="BodyTextChar"/>
        </w:rPr>
        <w:t>Organisationen for revision og kontrol af informationssystemer (ISACA) Certificeret informationssystemrevisor (CISA).</w:t>
      </w:r>
    </w:p>
    <w:p w14:paraId="497CEB7D" w14:textId="77777777" w:rsidR="00BD0DCE" w:rsidRDefault="00FE5836" w:rsidP="00232100">
      <w:pPr>
        <w:pStyle w:val="BodyText"/>
        <w:spacing w:after="0"/>
        <w:ind w:left="709" w:right="983" w:firstLine="0"/>
      </w:pPr>
      <w:r>
        <w:rPr>
          <w:rStyle w:val="BodyTextChar"/>
        </w:rPr>
        <w:t>I forbindelse med arbejde med risiko- og sårbarhedsanalyser kan følgende certificeringer finde anvendelse:</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Det internationale råd for e-handel (EF-råd) Certificeret etisk hacker (CEH)</w:t>
      </w:r>
    </w:p>
    <w:p w14:paraId="2FB4DD91" w14:textId="77777777" w:rsidR="00BD0DCE" w:rsidRDefault="00FE5836" w:rsidP="00232100">
      <w:pPr>
        <w:pStyle w:val="BodyText"/>
        <w:numPr>
          <w:ilvl w:val="0"/>
          <w:numId w:val="50"/>
        </w:numPr>
        <w:tabs>
          <w:tab w:val="left" w:pos="740"/>
        </w:tabs>
        <w:spacing w:after="0"/>
        <w:ind w:right="983"/>
      </w:pPr>
      <w:r>
        <w:rPr>
          <w:rStyle w:val="BodyTextChar"/>
        </w:rPr>
        <w:t>EF-rådsgodkendt gennemtrængningstester (LPT)</w:t>
      </w:r>
    </w:p>
    <w:p w14:paraId="48A4D9FE" w14:textId="77777777" w:rsidR="00BD0DCE" w:rsidRDefault="00FE5836" w:rsidP="00232100">
      <w:pPr>
        <w:pStyle w:val="BodyText"/>
        <w:numPr>
          <w:ilvl w:val="0"/>
          <w:numId w:val="50"/>
        </w:numPr>
        <w:tabs>
          <w:tab w:val="left" w:pos="740"/>
        </w:tabs>
        <w:spacing w:after="0"/>
        <w:ind w:right="983"/>
      </w:pPr>
      <w:r>
        <w:rPr>
          <w:rStyle w:val="BodyTextChar"/>
        </w:rPr>
        <w:t>Undersøgelsesnævnet for certificering af informationssikring (IACRB) Certificeret gennemtrængningstester (CPT)</w:t>
      </w:r>
    </w:p>
    <w:p w14:paraId="774BC8B3" w14:textId="77777777" w:rsidR="00BD0DCE" w:rsidRDefault="00FE5836" w:rsidP="00232100">
      <w:pPr>
        <w:pStyle w:val="BodyText"/>
        <w:numPr>
          <w:ilvl w:val="0"/>
          <w:numId w:val="50"/>
        </w:numPr>
        <w:tabs>
          <w:tab w:val="left" w:pos="740"/>
        </w:tabs>
        <w:spacing w:after="0"/>
        <w:ind w:right="983"/>
      </w:pPr>
      <w:r>
        <w:rPr>
          <w:rStyle w:val="BodyTextChar"/>
        </w:rPr>
        <w:t>Global informationssikringscertificering (GIAC) Certificeret gennemtrængningstester (GPEN)</w:t>
      </w:r>
    </w:p>
    <w:p w14:paraId="315F7CA8" w14:textId="77777777" w:rsidR="00BD0DCE" w:rsidRDefault="00FE5836" w:rsidP="00232100">
      <w:pPr>
        <w:pStyle w:val="BodyText"/>
        <w:numPr>
          <w:ilvl w:val="0"/>
          <w:numId w:val="50"/>
        </w:numPr>
        <w:tabs>
          <w:tab w:val="left" w:pos="740"/>
        </w:tabs>
        <w:spacing w:after="0"/>
        <w:ind w:right="983"/>
      </w:pPr>
      <w:r>
        <w:rPr>
          <w:rStyle w:val="BodyTextChar"/>
        </w:rPr>
        <w:t>CESG CHECK-teamleder</w:t>
      </w:r>
    </w:p>
    <w:p w14:paraId="373DF5CD" w14:textId="77777777" w:rsidR="00BD0DCE" w:rsidRDefault="00FE5836" w:rsidP="00232100">
      <w:pPr>
        <w:pStyle w:val="BodyText"/>
        <w:numPr>
          <w:ilvl w:val="0"/>
          <w:numId w:val="50"/>
        </w:numPr>
        <w:tabs>
          <w:tab w:val="left" w:pos="740"/>
        </w:tabs>
        <w:spacing w:after="0"/>
        <w:ind w:right="983"/>
      </w:pPr>
      <w:r>
        <w:rPr>
          <w:rStyle w:val="BodyTextChar"/>
        </w:rPr>
        <w:t>CESG CHECK-teammedlem</w:t>
      </w:r>
    </w:p>
    <w:p w14:paraId="5F0B78DC" w14:textId="77777777" w:rsidR="00BD0DCE" w:rsidRDefault="00FE5836" w:rsidP="00232100">
      <w:pPr>
        <w:pStyle w:val="BodyText"/>
        <w:numPr>
          <w:ilvl w:val="0"/>
          <w:numId w:val="50"/>
        </w:numPr>
        <w:tabs>
          <w:tab w:val="left" w:pos="740"/>
        </w:tabs>
        <w:spacing w:after="0"/>
        <w:ind w:right="983"/>
      </w:pPr>
      <w:r>
        <w:rPr>
          <w:rStyle w:val="BodyTextChar"/>
        </w:rPr>
        <w:t>CREST-certificering for infrastruktur</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CREST-registreret tester</w:t>
      </w:r>
    </w:p>
    <w:p w14:paraId="6B454348" w14:textId="77777777" w:rsidR="00BD0DCE" w:rsidRDefault="00FE5836" w:rsidP="00232100">
      <w:pPr>
        <w:pStyle w:val="BodyText"/>
        <w:numPr>
          <w:ilvl w:val="0"/>
          <w:numId w:val="50"/>
        </w:numPr>
        <w:tabs>
          <w:tab w:val="left" w:pos="740"/>
        </w:tabs>
        <w:spacing w:after="0"/>
        <w:ind w:right="983"/>
      </w:pPr>
      <w:r>
        <w:rPr>
          <w:rStyle w:val="BodyTextChar"/>
        </w:rPr>
        <w:t>Ledende sikkerhedstester under tigerordningen, eller</w:t>
      </w:r>
    </w:p>
    <w:p w14:paraId="5B330496" w14:textId="77777777" w:rsidR="00BD0DCE" w:rsidRDefault="00FE5836" w:rsidP="00232100">
      <w:pPr>
        <w:pStyle w:val="BodyText"/>
        <w:numPr>
          <w:ilvl w:val="0"/>
          <w:numId w:val="50"/>
        </w:numPr>
        <w:tabs>
          <w:tab w:val="left" w:pos="740"/>
        </w:tabs>
        <w:spacing w:after="0"/>
        <w:ind w:right="983"/>
      </w:pPr>
      <w:r>
        <w:rPr>
          <w:rStyle w:val="BodyTextChar"/>
        </w:rPr>
        <w:t>Kvalificeret sikkerhedstester under tigerordningen.</w:t>
      </w:r>
    </w:p>
    <w:p w14:paraId="4F43C9D4" w14:textId="77777777" w:rsidR="00BD0DCE" w:rsidRDefault="00FE5836" w:rsidP="00232100">
      <w:pPr>
        <w:pStyle w:val="BodyText"/>
        <w:spacing w:after="300"/>
        <w:ind w:left="480" w:right="983" w:firstLine="240"/>
      </w:pPr>
      <w:r>
        <w:rPr>
          <w:rStyle w:val="BodyTextChar"/>
        </w:rPr>
        <w:t>Inspektion, afprøvning og certificering kan udføres af personale, der i fællesskab opfylder de fastsatte krav.</w:t>
      </w:r>
    </w:p>
    <w:p w14:paraId="76A2B3F6" w14:textId="77777777" w:rsidR="00BD0DCE" w:rsidRDefault="00FE5836" w:rsidP="00232100">
      <w:pPr>
        <w:pStyle w:val="Heading20"/>
        <w:keepNext/>
        <w:keepLines/>
        <w:ind w:right="983"/>
      </w:pPr>
      <w:bookmarkStart w:id="4" w:name="bookmark8"/>
      <w:r>
        <w:rPr>
          <w:rStyle w:val="Heading2"/>
          <w:b/>
        </w:rPr>
        <w:t>Kapitel 4 Licenstagerens informationssikkerhed</w:t>
      </w:r>
      <w:bookmarkEnd w:id="4"/>
    </w:p>
    <w:p w14:paraId="5ADEDE6D" w14:textId="77777777" w:rsidR="00BD0DCE" w:rsidRDefault="00FE5836" w:rsidP="00232100">
      <w:pPr>
        <w:pStyle w:val="BodyText"/>
        <w:ind w:right="983" w:firstLine="0"/>
      </w:pPr>
      <w:r>
        <w:rPr>
          <w:rStyle w:val="BodyTextChar"/>
          <w:i/>
        </w:rPr>
        <w:t>Beskyttelse af oplysninger</w:t>
      </w:r>
    </w:p>
    <w:p w14:paraId="3307D164" w14:textId="3FB97762" w:rsidR="00BD0DCE" w:rsidRDefault="00232100" w:rsidP="00232100">
      <w:pPr>
        <w:pStyle w:val="BodyText"/>
        <w:tabs>
          <w:tab w:val="left" w:pos="245"/>
        </w:tabs>
        <w:spacing w:after="0"/>
        <w:ind w:right="983" w:firstLine="0"/>
        <w:jc w:val="both"/>
        <w:sectPr w:rsidR="00BD0DCE">
          <w:headerReference w:type="even" r:id="rId11"/>
          <w:headerReference w:type="default" r:id="rId12"/>
          <w:footerReference w:type="even" r:id="rId13"/>
          <w:footerReference w:type="default" r:id="rId14"/>
          <w:pgSz w:w="9422" w:h="13718"/>
          <w:pgMar w:top="614" w:right="1217" w:bottom="1344" w:left="1126" w:header="0" w:footer="3" w:gutter="0"/>
          <w:cols w:space="720"/>
          <w:noEndnote/>
          <w:docGrid w:linePitch="360"/>
          <w15:footnoteColumns w:val="1"/>
        </w:sectPr>
      </w:pPr>
      <w:r>
        <w:rPr>
          <w:rStyle w:val="BodyTextChar"/>
          <w:b/>
        </w:rPr>
        <w:t xml:space="preserve">Afsnit 1 </w:t>
      </w:r>
      <w:r>
        <w:rPr>
          <w:rStyle w:val="BodyTextChar"/>
        </w:rPr>
        <w:t>Vigtige oplysninger skal beskyttes mod fysisk og logisk indtrængen og andre eksterne påvirkninger, samtidig med at det sikres, at oplysningerne er tilgængelige, når det er nødvendigt.</w:t>
      </w:r>
    </w:p>
    <w:p w14:paraId="6509007C" w14:textId="77777777" w:rsidR="00236D5C" w:rsidRPr="00236D5C" w:rsidRDefault="00236D5C" w:rsidP="00236D5C">
      <w:pPr>
        <w:pStyle w:val="BodyText"/>
        <w:tabs>
          <w:tab w:val="left" w:pos="1318"/>
        </w:tabs>
        <w:spacing w:after="0"/>
        <w:ind w:left="1100" w:firstLine="0"/>
        <w:rPr>
          <w:rStyle w:val="BodyTextChar"/>
          <w:b/>
          <w:bCs/>
        </w:rPr>
      </w:pPr>
      <w:r>
        <w:rPr>
          <w:rStyle w:val="Headerorfooter"/>
          <w:b w:val="0"/>
          <w:i/>
        </w:rPr>
        <w:lastRenderedPageBreak/>
        <w:t>Personaleadministration</w:t>
      </w:r>
      <w:r>
        <w:rPr>
          <w:rStyle w:val="BodyTextChar"/>
          <w:b/>
        </w:rPr>
        <w:t xml:space="preserve"> </w:t>
      </w:r>
    </w:p>
    <w:p w14:paraId="4DF8C258" w14:textId="1901AC03" w:rsidR="00BD0DCE" w:rsidRDefault="00236D5C" w:rsidP="00236D5C">
      <w:pPr>
        <w:pStyle w:val="BodyText"/>
        <w:tabs>
          <w:tab w:val="left" w:pos="1318"/>
        </w:tabs>
        <w:spacing w:after="0"/>
        <w:ind w:left="1100" w:firstLine="0"/>
      </w:pPr>
      <w:r>
        <w:rPr>
          <w:rStyle w:val="BodyTextChar"/>
          <w:b/>
        </w:rPr>
        <w:t>Afsnit 2</w:t>
      </w:r>
      <w:r>
        <w:rPr>
          <w:rStyle w:val="BodyTextChar"/>
        </w:rPr>
        <w:t xml:space="preserve"> Der skal være en politik og procedurer, der regulerer medarbejderadgang i spille- og forretningssystemer.</w:t>
      </w:r>
    </w:p>
    <w:p w14:paraId="5B447BB7" w14:textId="77777777" w:rsidR="00BD0DCE" w:rsidRDefault="00FE5836">
      <w:pPr>
        <w:pStyle w:val="BodyText"/>
        <w:spacing w:after="0"/>
        <w:ind w:left="1080" w:firstLine="240"/>
        <w:jc w:val="both"/>
      </w:pPr>
      <w:r>
        <w:rPr>
          <w:rStyle w:val="BodyTextChar"/>
        </w:rPr>
        <w:t>Tilsvarende politik, udarbejdelse af en beskrivelse af tilladelser og procedurer i overensstemmelse med stk. 1, skal være tilgængelig for andre personer, der har brug for adgang til spille- og forretningssystemer.</w:t>
      </w:r>
    </w:p>
    <w:p w14:paraId="6D4AFBD6" w14:textId="77777777" w:rsidR="00BD0DCE" w:rsidRDefault="00FE5836">
      <w:pPr>
        <w:pStyle w:val="BodyText"/>
        <w:spacing w:after="160"/>
        <w:ind w:left="1080" w:firstLine="240"/>
        <w:jc w:val="both"/>
      </w:pPr>
      <w:r>
        <w:rPr>
          <w:rStyle w:val="BodyTextChar"/>
        </w:rPr>
        <w:t>Politikker og procedurer skal dokumenteres og ajourføres regelmæssigt.</w:t>
      </w:r>
    </w:p>
    <w:p w14:paraId="70AC3135" w14:textId="77777777" w:rsidR="00BD0DCE" w:rsidRDefault="00FE5836">
      <w:pPr>
        <w:pStyle w:val="BodyText"/>
        <w:ind w:left="1540" w:firstLine="0"/>
        <w:jc w:val="both"/>
      </w:pPr>
      <w:r>
        <w:rPr>
          <w:rStyle w:val="BodyTextChar"/>
          <w:i/>
        </w:rPr>
        <w:t>Generelle anbefalinger:</w:t>
      </w:r>
    </w:p>
    <w:p w14:paraId="18E8B0D2" w14:textId="77777777" w:rsidR="00BD0DCE" w:rsidRDefault="00FE5836">
      <w:pPr>
        <w:pStyle w:val="BodyText"/>
        <w:spacing w:after="0"/>
        <w:ind w:left="1540" w:firstLine="0"/>
        <w:jc w:val="both"/>
      </w:pPr>
      <w:r>
        <w:rPr>
          <w:rStyle w:val="BodyTextChar"/>
        </w:rPr>
        <w:t>En politik og tilknyttede procedurer kan omfatte:</w:t>
      </w:r>
    </w:p>
    <w:p w14:paraId="31D437CA" w14:textId="77777777" w:rsidR="00BD0DCE" w:rsidRDefault="00FE5836">
      <w:pPr>
        <w:pStyle w:val="BodyText"/>
        <w:numPr>
          <w:ilvl w:val="0"/>
          <w:numId w:val="10"/>
        </w:numPr>
        <w:tabs>
          <w:tab w:val="left" w:pos="1814"/>
        </w:tabs>
        <w:spacing w:after="0"/>
        <w:ind w:left="1540" w:firstLine="0"/>
        <w:jc w:val="both"/>
      </w:pPr>
      <w:r>
        <w:rPr>
          <w:rStyle w:val="BodyTextChar"/>
        </w:rPr>
        <w:t>detaljerede jobbeskrivelser for hver medarbejder</w:t>
      </w:r>
    </w:p>
    <w:p w14:paraId="356D0F82" w14:textId="77777777" w:rsidR="00BD0DCE" w:rsidRDefault="00FE5836">
      <w:pPr>
        <w:pStyle w:val="BodyText"/>
        <w:numPr>
          <w:ilvl w:val="0"/>
          <w:numId w:val="10"/>
        </w:numPr>
        <w:tabs>
          <w:tab w:val="left" w:pos="1814"/>
        </w:tabs>
        <w:spacing w:after="0"/>
        <w:ind w:left="1840" w:hanging="300"/>
        <w:jc w:val="both"/>
      </w:pPr>
      <w:r>
        <w:rPr>
          <w:rStyle w:val="BodyTextChar"/>
        </w:rPr>
        <w:t>adgang til oplysninger, der er nødvendige for hver jobbeskrivelse, dvs. for at udføre opgaver</w:t>
      </w:r>
    </w:p>
    <w:p w14:paraId="33F8C0E0" w14:textId="77777777" w:rsidR="00BD0DCE" w:rsidRDefault="00FE5836">
      <w:pPr>
        <w:pStyle w:val="BodyText"/>
        <w:numPr>
          <w:ilvl w:val="0"/>
          <w:numId w:val="10"/>
        </w:numPr>
        <w:tabs>
          <w:tab w:val="left" w:pos="1814"/>
        </w:tabs>
        <w:spacing w:after="0"/>
        <w:ind w:left="1840" w:hanging="300"/>
        <w:jc w:val="both"/>
      </w:pPr>
      <w:r>
        <w:rPr>
          <w:rStyle w:val="BodyTextChar"/>
        </w:rPr>
        <w:t>den måde, hvorpå ændringer i jobbeskrivelsen også afspejles i adgangsrettighederne til, hvilke oplysninger den ansatte skal have adgang til, og</w:t>
      </w:r>
    </w:p>
    <w:p w14:paraId="690C1243" w14:textId="77777777" w:rsidR="00BD0DCE" w:rsidRDefault="00FE5836">
      <w:pPr>
        <w:pStyle w:val="BodyText"/>
        <w:numPr>
          <w:ilvl w:val="0"/>
          <w:numId w:val="10"/>
        </w:numPr>
        <w:tabs>
          <w:tab w:val="left" w:pos="1814"/>
        </w:tabs>
        <w:spacing w:after="320"/>
        <w:ind w:left="1540" w:firstLine="0"/>
        <w:jc w:val="both"/>
      </w:pPr>
      <w:r>
        <w:rPr>
          <w:rStyle w:val="BodyTextChar"/>
        </w:rPr>
        <w:t>en beskrivelse af de foranstaltninger, der er truffet, hvis ansættelsesforholdet bringes til ophør.</w:t>
      </w:r>
    </w:p>
    <w:p w14:paraId="0F2579B9" w14:textId="77777777" w:rsidR="00BD0DCE" w:rsidRDefault="00FE5836">
      <w:pPr>
        <w:pStyle w:val="BodyText"/>
        <w:ind w:left="1080" w:firstLine="0"/>
        <w:jc w:val="both"/>
      </w:pPr>
      <w:r>
        <w:rPr>
          <w:rStyle w:val="BodyTextChar"/>
          <w:i/>
        </w:rPr>
        <w:t>Adgangsbegrænsninger</w:t>
      </w:r>
    </w:p>
    <w:p w14:paraId="2BBB5878" w14:textId="142A0E3D" w:rsidR="00BD0DCE" w:rsidRDefault="00236D5C" w:rsidP="00236D5C">
      <w:pPr>
        <w:pStyle w:val="BodyText"/>
        <w:tabs>
          <w:tab w:val="left" w:pos="1313"/>
        </w:tabs>
        <w:spacing w:after="0" w:line="252" w:lineRule="auto"/>
        <w:ind w:left="1100" w:firstLine="0"/>
      </w:pPr>
      <w:r>
        <w:rPr>
          <w:rStyle w:val="BodyTextChar"/>
          <w:b/>
        </w:rPr>
        <w:t>Afsnit 3</w:t>
      </w:r>
      <w:r>
        <w:rPr>
          <w:rStyle w:val="BodyTextChar"/>
        </w:rPr>
        <w:t xml:space="preserve"> Spille- og forretningssystemer skal være placeret i det rum, der er tilpasset formålet.</w:t>
      </w:r>
    </w:p>
    <w:p w14:paraId="4D3DB827" w14:textId="77777777" w:rsidR="00BD0DCE" w:rsidRDefault="00FE5836">
      <w:pPr>
        <w:pStyle w:val="BodyText"/>
        <w:spacing w:after="0" w:line="252" w:lineRule="auto"/>
        <w:ind w:left="1080" w:firstLine="240"/>
        <w:jc w:val="both"/>
      </w:pPr>
      <w:r>
        <w:rPr>
          <w:rStyle w:val="BodyTextChar"/>
        </w:rPr>
        <w:t>Ethvert adgangspunkt eller lignende til det sted, hvor spille- og forretningssystemer håndteres eller opbevares, skal forsynes med personligt overvågningsudstyr eller teknisk adgangskontroludstyr.</w:t>
      </w:r>
    </w:p>
    <w:p w14:paraId="53CE91B9" w14:textId="77777777" w:rsidR="00BD0DCE" w:rsidRDefault="00FE5836">
      <w:pPr>
        <w:pStyle w:val="BodyText"/>
        <w:spacing w:after="0" w:line="252" w:lineRule="auto"/>
        <w:ind w:left="1080" w:firstLine="240"/>
        <w:jc w:val="both"/>
      </w:pPr>
      <w:r>
        <w:rPr>
          <w:rStyle w:val="BodyTextChar"/>
        </w:rPr>
        <w:t>Omfanget af adgangskontrol skal tilpasses bestemmelserne om risiko- og sårbarhedsarbejde i kapitel 5.</w:t>
      </w:r>
    </w:p>
    <w:p w14:paraId="36B95314" w14:textId="77777777" w:rsidR="00BD0DCE" w:rsidRDefault="00FE5836">
      <w:pPr>
        <w:pStyle w:val="BodyText"/>
        <w:spacing w:after="160" w:line="252" w:lineRule="auto"/>
        <w:ind w:left="1080" w:firstLine="240"/>
        <w:jc w:val="both"/>
      </w:pPr>
      <w:r>
        <w:rPr>
          <w:rStyle w:val="BodyTextChar"/>
        </w:rPr>
        <w:t>Kort, koder og nøgler til steder, hvor spille- og forretningssystemer håndteres eller lagres, skal kontrolleres for at forhindre uautoriseret adgang.</w:t>
      </w:r>
    </w:p>
    <w:p w14:paraId="7EB4FD2E" w14:textId="77777777" w:rsidR="00BD0DCE" w:rsidRDefault="00FE5836">
      <w:pPr>
        <w:pStyle w:val="BodyText"/>
        <w:ind w:left="1540" w:firstLine="0"/>
        <w:jc w:val="both"/>
      </w:pPr>
      <w:r>
        <w:rPr>
          <w:rStyle w:val="BodyTextChar"/>
          <w:i/>
        </w:rPr>
        <w:t>Generelle anbefalinger:</w:t>
      </w:r>
    </w:p>
    <w:p w14:paraId="0061C287" w14:textId="77777777" w:rsidR="00BD0DCE" w:rsidRDefault="00FE5836">
      <w:pPr>
        <w:pStyle w:val="BodyText"/>
        <w:spacing w:after="240"/>
        <w:ind w:left="1540" w:firstLine="0"/>
        <w:jc w:val="both"/>
      </w:pPr>
      <w:r>
        <w:rPr>
          <w:rStyle w:val="BodyTextChar"/>
        </w:rPr>
        <w:t>En plads, der er tilpasset formålet, kan bestå af et eller flere rum.</w:t>
      </w:r>
    </w:p>
    <w:p w14:paraId="41706F6A" w14:textId="067873F0" w:rsidR="00BD0DCE" w:rsidRDefault="00236D5C" w:rsidP="00236D5C">
      <w:pPr>
        <w:pStyle w:val="BodyText"/>
        <w:tabs>
          <w:tab w:val="left" w:pos="1318"/>
        </w:tabs>
        <w:spacing w:after="0"/>
        <w:ind w:left="1080" w:firstLine="0"/>
        <w:jc w:val="both"/>
      </w:pPr>
      <w:r>
        <w:rPr>
          <w:rStyle w:val="BodyTextChar"/>
          <w:b/>
        </w:rPr>
        <w:t xml:space="preserve">Afsnit 4 </w:t>
      </w:r>
      <w:r>
        <w:rPr>
          <w:rStyle w:val="BodyTextChar"/>
        </w:rPr>
        <w:t>Drifts- og afprøvningssystemer skal holdes logisk adskilt.</w:t>
      </w:r>
    </w:p>
    <w:p w14:paraId="116EFC18" w14:textId="77777777" w:rsidR="00BD0DCE" w:rsidRDefault="00FE5836">
      <w:pPr>
        <w:pStyle w:val="BodyText"/>
        <w:spacing w:after="240"/>
        <w:ind w:left="1080" w:firstLine="240"/>
        <w:jc w:val="both"/>
      </w:pPr>
      <w:r>
        <w:rPr>
          <w:rStyle w:val="BodyTextChar"/>
        </w:rPr>
        <w:t>Systemer til afprøvning af generering og validering og faktisk generering og validering af fysiske lotteridata skal være logisk adskilt fra hinanden.</w:t>
      </w:r>
    </w:p>
    <w:p w14:paraId="69C9EAA0" w14:textId="77777777" w:rsidR="00BD0DCE" w:rsidRDefault="00FE5836">
      <w:pPr>
        <w:pStyle w:val="BodyText"/>
        <w:ind w:left="1080" w:firstLine="0"/>
        <w:jc w:val="both"/>
      </w:pPr>
      <w:r>
        <w:rPr>
          <w:rStyle w:val="BodyTextChar"/>
          <w:i/>
        </w:rPr>
        <w:t>Autentificering</w:t>
      </w:r>
    </w:p>
    <w:p w14:paraId="023AE807" w14:textId="04415028" w:rsidR="00BD0DCE" w:rsidRDefault="00236D5C" w:rsidP="00236D5C">
      <w:pPr>
        <w:pStyle w:val="BodyText"/>
        <w:tabs>
          <w:tab w:val="left" w:pos="1323"/>
        </w:tabs>
        <w:spacing w:after="0"/>
        <w:ind w:left="1100" w:firstLine="0"/>
        <w:jc w:val="both"/>
      </w:pPr>
      <w:r>
        <w:rPr>
          <w:rStyle w:val="BodyTextChar"/>
          <w:b/>
        </w:rPr>
        <w:t>Afsnit 5</w:t>
      </w:r>
      <w:r>
        <w:rPr>
          <w:rStyle w:val="BodyTextChar"/>
        </w:rPr>
        <w:t xml:space="preserve"> Spille- og forretningssystemer skal omfatte tekniske og administrative foranstaltninger til identifikation af brugeren, brugerens adgang til systemerne og registrering af brugerens aktiviteter.</w:t>
      </w:r>
    </w:p>
    <w:p w14:paraId="28E3F73D" w14:textId="77777777" w:rsidR="00BD0DCE" w:rsidRDefault="00FE5836">
      <w:pPr>
        <w:pStyle w:val="BodyText"/>
        <w:spacing w:after="0"/>
        <w:ind w:left="1080" w:firstLine="240"/>
        <w:jc w:val="both"/>
      </w:pPr>
      <w:r>
        <w:rPr>
          <w:rStyle w:val="BodyTextChar"/>
        </w:rPr>
        <w:t>Al adgang til spille- og forretningssystemer skal registreres.</w:t>
      </w:r>
    </w:p>
    <w:p w14:paraId="4C909676" w14:textId="77777777" w:rsidR="00BD0DCE" w:rsidRDefault="00FE5836">
      <w:pPr>
        <w:pStyle w:val="BodyText"/>
        <w:spacing w:after="40"/>
        <w:ind w:left="1080" w:firstLine="240"/>
        <w:jc w:val="both"/>
        <w:sectPr w:rsidR="00BD0DCE">
          <w:headerReference w:type="even" r:id="rId15"/>
          <w:headerReference w:type="default" r:id="rId16"/>
          <w:footerReference w:type="even" r:id="rId17"/>
          <w:footerReference w:type="default" r:id="rId18"/>
          <w:pgSz w:w="9422" w:h="13718"/>
          <w:pgMar w:top="984" w:right="1092" w:bottom="1210" w:left="1250" w:header="0" w:footer="3" w:gutter="0"/>
          <w:cols w:space="720"/>
          <w:noEndnote/>
          <w:docGrid w:linePitch="360"/>
          <w15:footnoteColumns w:val="1"/>
        </w:sectPr>
      </w:pPr>
      <w:r>
        <w:rPr>
          <w:rStyle w:val="BodyTextChar"/>
        </w:rPr>
        <w:t>Kode, adgangskode eller tilsvarende til spille- og forretningssystemer er personlige og må ikke vises eller gives til andre og skal være forsynet med en sikkerhedsbeskyttelse, der er passende for oplysningerne.</w:t>
      </w:r>
    </w:p>
    <w:p w14:paraId="61E8F94B" w14:textId="77777777" w:rsidR="00BD0DCE" w:rsidRDefault="00FE5836">
      <w:pPr>
        <w:spacing w:line="1" w:lineRule="exact"/>
      </w:pPr>
      <w:r>
        <w:rPr>
          <w:noProof/>
        </w:rPr>
        <w:lastRenderedPageBreak/>
        <mc:AlternateContent>
          <mc:Choice Requires="wps">
            <w:drawing>
              <wp:anchor distT="0" distB="0" distL="0" distR="0" simplePos="0" relativeHeight="125829380" behindDoc="0" locked="0" layoutInCell="1" allowOverlap="1" wp14:anchorId="592AD40F" wp14:editId="7855D352">
                <wp:simplePos x="0" y="0"/>
                <wp:positionH relativeFrom="page">
                  <wp:posOffset>4810937</wp:posOffset>
                </wp:positionH>
                <wp:positionV relativeFrom="paragraph">
                  <wp:posOffset>12700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xmlns:oel="http://schemas.microsoft.com/office/2019/extlst">
            <w:pict>
              <v:shape w14:anchorId="592AD40F" id="Shape 29" o:spid="_x0000_s1027" type="#_x0000_t202" style="position:absolute;margin-left:378.8pt;margin-top:1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" filled="f" stroked="f">
                <v:textbox inset="0,0,0,0">
                  <w:txbxContent>
                    <w:p w14:paraId="756D3D71"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41B09693" w14:textId="3D11236E" w:rsidR="00BD0DCE" w:rsidRDefault="00236D5C" w:rsidP="00236D5C">
      <w:pPr>
        <w:pStyle w:val="BodyText"/>
        <w:tabs>
          <w:tab w:val="left" w:pos="1323"/>
        </w:tabs>
        <w:spacing w:after="240"/>
        <w:ind w:left="1080" w:firstLine="0"/>
        <w:jc w:val="both"/>
      </w:pPr>
      <w:r>
        <w:rPr>
          <w:rStyle w:val="BodyTextChar"/>
          <w:b/>
        </w:rPr>
        <w:t>Afsnit 6</w:t>
      </w:r>
      <w:r>
        <w:rPr>
          <w:rStyle w:val="BodyTextChar"/>
        </w:rPr>
        <w:t xml:space="preserve"> Spille- og forretningssystemerne skal have en funktion, der løbende registrerer brugernes identitet, dato og tid for når der logges ind og ud samt andre aktiviteter, der er relevante for informationssikkerhed.</w:t>
      </w:r>
    </w:p>
    <w:p w14:paraId="2E8D678F" w14:textId="02FCA5D5" w:rsidR="00BD0DCE" w:rsidRDefault="00236D5C" w:rsidP="00236D5C">
      <w:pPr>
        <w:pStyle w:val="BodyText"/>
        <w:tabs>
          <w:tab w:val="left" w:pos="1314"/>
        </w:tabs>
        <w:spacing w:after="160"/>
        <w:ind w:left="1080" w:firstLine="0"/>
        <w:jc w:val="both"/>
      </w:pPr>
      <w:r>
        <w:rPr>
          <w:rStyle w:val="BodyTextChar"/>
          <w:b/>
        </w:rPr>
        <w:t>Afsnit 7</w:t>
      </w:r>
      <w:r>
        <w:rPr>
          <w:rStyle w:val="BodyTextChar"/>
        </w:rPr>
        <w:t xml:space="preserve"> Begivenheder uden for det tekniske udstyr, der påvirker spille- og forretningssystemerne, registreres.</w:t>
      </w:r>
    </w:p>
    <w:p w14:paraId="01CAB0D8" w14:textId="77777777" w:rsidR="00BD0DCE" w:rsidRDefault="00FE5836">
      <w:pPr>
        <w:pStyle w:val="BodyText"/>
        <w:ind w:left="1540" w:firstLine="0"/>
        <w:jc w:val="both"/>
      </w:pPr>
      <w:r>
        <w:rPr>
          <w:rStyle w:val="BodyTextChar"/>
          <w:i/>
        </w:rPr>
        <w:t>Generelle anbefalinger:</w:t>
      </w:r>
    </w:p>
    <w:p w14:paraId="57EF046A" w14:textId="77777777" w:rsidR="00BD0DCE" w:rsidRDefault="00FE5836">
      <w:pPr>
        <w:pStyle w:val="BodyText"/>
        <w:spacing w:after="240"/>
        <w:ind w:left="1540" w:firstLine="0"/>
      </w:pPr>
      <w:r>
        <w:rPr>
          <w:rStyle w:val="BodyTextChar"/>
        </w:rPr>
        <w:t>Brand, vandskader kan være eksempler på begivenheder uden for det tekniske udstyr, der påvirker spille- og forretningssystemer. Registreringen af begivenheder i henhold til afsnit 7 kan foretages manuelt.</w:t>
      </w:r>
    </w:p>
    <w:p w14:paraId="07894E53" w14:textId="77777777" w:rsidR="00BD0DCE" w:rsidRDefault="00FE5836">
      <w:pPr>
        <w:pStyle w:val="BodyText"/>
        <w:ind w:left="1080" w:firstLine="0"/>
        <w:jc w:val="both"/>
      </w:pPr>
      <w:r>
        <w:rPr>
          <w:rStyle w:val="BodyTextChar"/>
          <w:i/>
        </w:rPr>
        <w:t>Kommunikation og drift</w:t>
      </w:r>
    </w:p>
    <w:p w14:paraId="398E7B47" w14:textId="14C8E1EE" w:rsidR="00BD0DCE" w:rsidRDefault="00236D5C" w:rsidP="00236D5C">
      <w:pPr>
        <w:pStyle w:val="BodyText"/>
        <w:tabs>
          <w:tab w:val="left" w:pos="1314"/>
        </w:tabs>
        <w:spacing w:after="0"/>
        <w:ind w:left="1080" w:firstLine="0"/>
        <w:jc w:val="both"/>
      </w:pPr>
      <w:r>
        <w:rPr>
          <w:rStyle w:val="BodyTextChar"/>
          <w:b/>
        </w:rPr>
        <w:t xml:space="preserve">Afsnit 8 </w:t>
      </w:r>
      <w:r>
        <w:rPr>
          <w:rStyle w:val="BodyTextChar"/>
        </w:rPr>
        <w:t>Spille- og forretningssystemer skal kunne lukkes sikkert ned i tilfælde af forstyrrelser eller afbrydelser af strømforsyningen eller kommunikationen.</w:t>
      </w:r>
    </w:p>
    <w:p w14:paraId="2A1C2451" w14:textId="77777777" w:rsidR="00BD0DCE" w:rsidRDefault="00FE5836">
      <w:pPr>
        <w:pStyle w:val="BodyText"/>
        <w:spacing w:after="240"/>
        <w:ind w:left="1080" w:firstLine="240"/>
        <w:jc w:val="both"/>
      </w:pPr>
      <w:r>
        <w:rPr>
          <w:rStyle w:val="BodyTextChar"/>
        </w:rPr>
        <w:t>Backup-strømsystemer skal være på plads for at sikre dataintegritet, rekordhistorik og backup og for at gøre det muligt at afslutte igangværende spil.</w:t>
      </w:r>
    </w:p>
    <w:p w14:paraId="14AA02E2" w14:textId="061CF703" w:rsidR="00BD0DCE" w:rsidRDefault="00236D5C" w:rsidP="00236D5C">
      <w:pPr>
        <w:pStyle w:val="BodyText"/>
        <w:tabs>
          <w:tab w:val="left" w:pos="1323"/>
        </w:tabs>
        <w:spacing w:after="240"/>
        <w:ind w:left="1080" w:firstLine="0"/>
        <w:jc w:val="both"/>
      </w:pPr>
      <w:r>
        <w:rPr>
          <w:rStyle w:val="BodyTextChar"/>
          <w:b/>
        </w:rPr>
        <w:t>Afsnit 9</w:t>
      </w:r>
      <w:r>
        <w:rPr>
          <w:rStyle w:val="BodyTextChar"/>
        </w:rPr>
        <w:t xml:space="preserve"> Spille- og forretningssystemer skal have en funktion, der registrerer alle forsøg på uautoriseret adgang til spillesystemet, andre begivenheder og oprette begivenhedsrapporter med tidsregistrering.</w:t>
      </w:r>
    </w:p>
    <w:p w14:paraId="593D4834" w14:textId="75402469" w:rsidR="00BD0DCE" w:rsidRDefault="00236D5C" w:rsidP="00236D5C">
      <w:pPr>
        <w:pStyle w:val="BodyText"/>
        <w:tabs>
          <w:tab w:val="left" w:pos="1419"/>
        </w:tabs>
        <w:spacing w:after="0"/>
        <w:ind w:left="1080" w:firstLine="0"/>
        <w:jc w:val="both"/>
      </w:pPr>
      <w:r>
        <w:rPr>
          <w:rStyle w:val="BodyTextChar"/>
          <w:b/>
        </w:rPr>
        <w:t>Afsnit 10</w:t>
      </w:r>
      <w:r>
        <w:rPr>
          <w:rStyle w:val="BodyTextChar"/>
        </w:rPr>
        <w:t xml:space="preserve"> Spille- og forretningssystemer skal beskyttes mod uautoriseret indtrængen og indførelse af uautoriseret og skadelig kode.</w:t>
      </w:r>
    </w:p>
    <w:p w14:paraId="1F07E442" w14:textId="77777777" w:rsidR="00BD0DCE" w:rsidRDefault="00FE5836">
      <w:pPr>
        <w:pStyle w:val="BodyText"/>
        <w:spacing w:after="0"/>
        <w:ind w:left="1320" w:firstLine="0"/>
      </w:pPr>
      <w:r>
        <w:rPr>
          <w:rStyle w:val="BodyTextChar"/>
        </w:rPr>
        <w:t xml:space="preserve">Spille- og forretningssystemer bør have en funktion til opdagelse af </w:t>
      </w:r>
      <w:proofErr w:type="spellStart"/>
      <w:r>
        <w:rPr>
          <w:rStyle w:val="BodyTextChar"/>
        </w:rPr>
        <w:t>malware</w:t>
      </w:r>
      <w:proofErr w:type="spellEnd"/>
      <w:r>
        <w:rPr>
          <w:rStyle w:val="BodyTextChar"/>
        </w:rPr>
        <w:t>.</w:t>
      </w:r>
    </w:p>
    <w:p w14:paraId="0CCC8B00" w14:textId="77777777" w:rsidR="00BD0DCE" w:rsidRDefault="00FE5836">
      <w:pPr>
        <w:pStyle w:val="BodyText"/>
        <w:spacing w:after="240"/>
        <w:ind w:left="1080" w:firstLine="240"/>
      </w:pPr>
      <w:r>
        <w:rPr>
          <w:rStyle w:val="BodyTextChar"/>
        </w:rPr>
        <w:t>Der skal være dokumenterede procedurer for opdatering af beskyttelse mod uautoriseret og skadelig kode.</w:t>
      </w:r>
    </w:p>
    <w:p w14:paraId="1DFD3C5E" w14:textId="0B492123" w:rsidR="00BD0DCE" w:rsidRDefault="00236D5C" w:rsidP="00236D5C">
      <w:pPr>
        <w:pStyle w:val="BodyText"/>
        <w:tabs>
          <w:tab w:val="left" w:pos="1405"/>
        </w:tabs>
        <w:spacing w:after="240"/>
        <w:ind w:left="1080" w:firstLine="0"/>
      </w:pPr>
      <w:r>
        <w:rPr>
          <w:rStyle w:val="BodyTextChar"/>
          <w:b/>
        </w:rPr>
        <w:t xml:space="preserve">Afsnit 11 </w:t>
      </w:r>
      <w:r>
        <w:rPr>
          <w:rStyle w:val="BodyTextChar"/>
        </w:rPr>
        <w:t>Alle systemændringer i overensstemmelse med kapitel 6 og andre afvigelser i spille- og forretningssystemerne skal overvåges og registreres.</w:t>
      </w:r>
    </w:p>
    <w:p w14:paraId="1701B2ED" w14:textId="25310509" w:rsidR="00BD0DCE" w:rsidRDefault="00236D5C" w:rsidP="00236D5C">
      <w:pPr>
        <w:pStyle w:val="BodyText"/>
        <w:tabs>
          <w:tab w:val="left" w:pos="1405"/>
        </w:tabs>
        <w:spacing w:after="0"/>
        <w:ind w:left="1080" w:firstLine="0"/>
      </w:pPr>
      <w:r>
        <w:rPr>
          <w:rStyle w:val="BodyTextChar"/>
          <w:b/>
        </w:rPr>
        <w:t>Afsnit 12</w:t>
      </w:r>
      <w:r>
        <w:rPr>
          <w:rStyle w:val="BodyTextChar"/>
        </w:rPr>
        <w:t xml:space="preserve"> Spille- og forretningssystemer skal sikkerhedskopieres mindst dagligt.</w:t>
      </w:r>
    </w:p>
    <w:p w14:paraId="3739DA3B" w14:textId="77777777" w:rsidR="00BD0DCE" w:rsidRDefault="00FE5836">
      <w:pPr>
        <w:pStyle w:val="BodyText"/>
        <w:spacing w:after="240"/>
        <w:ind w:left="1080" w:firstLine="240"/>
      </w:pPr>
      <w:r>
        <w:rPr>
          <w:rStyle w:val="BodyTextChar"/>
        </w:rPr>
        <w:t>Det skal sikres, at systemerne kan genskabes fra tidspunktet for den sidste sikkerhedskopiering til tidspunktet for enhver afbrydelse.</w:t>
      </w:r>
    </w:p>
    <w:p w14:paraId="4175E2C0" w14:textId="1E51CA3C" w:rsidR="00BD0DCE" w:rsidRDefault="00236D5C" w:rsidP="00236D5C">
      <w:pPr>
        <w:pStyle w:val="BodyText"/>
        <w:tabs>
          <w:tab w:val="left" w:pos="1405"/>
        </w:tabs>
        <w:spacing w:after="0"/>
        <w:ind w:left="1080" w:firstLine="0"/>
      </w:pPr>
      <w:r>
        <w:rPr>
          <w:rStyle w:val="BodyTextChar"/>
          <w:b/>
        </w:rPr>
        <w:t>Afsnit 13</w:t>
      </w:r>
      <w:r>
        <w:rPr>
          <w:rStyle w:val="BodyTextChar"/>
        </w:rPr>
        <w:t xml:space="preserve"> Spille- og forretningssystemer skal være udstyret med den tilsigtede firewall.</w:t>
      </w:r>
    </w:p>
    <w:p w14:paraId="6288A701" w14:textId="77777777" w:rsidR="00BD0DCE" w:rsidRDefault="00FE5836">
      <w:pPr>
        <w:pStyle w:val="BodyText"/>
        <w:spacing w:after="0"/>
        <w:ind w:left="1080" w:firstLine="240"/>
      </w:pPr>
      <w:r>
        <w:rPr>
          <w:rStyle w:val="BodyTextChar"/>
        </w:rPr>
        <w:t>Firewalls bør oprettes på en sådan måde, at andre enheder inden for samme netværk ikke kan skabe alternative netværksstier.</w:t>
      </w:r>
    </w:p>
    <w:p w14:paraId="2F7BC79A" w14:textId="77777777" w:rsidR="00BD0DCE" w:rsidRDefault="00FE5836">
      <w:pPr>
        <w:pStyle w:val="BodyText"/>
        <w:spacing w:after="0"/>
        <w:ind w:left="1080" w:firstLine="240"/>
      </w:pPr>
      <w:r>
        <w:rPr>
          <w:rStyle w:val="BodyTextChar"/>
        </w:rPr>
        <w:t>Adgang til firewalls skal dokumenteres i etablerede job- og autorisationsbeskrivelser.</w:t>
      </w:r>
    </w:p>
    <w:p w14:paraId="3AA52A8C" w14:textId="77777777" w:rsidR="00BD0DCE" w:rsidRDefault="00FE5836">
      <w:pPr>
        <w:pStyle w:val="BodyText"/>
        <w:spacing w:after="0"/>
        <w:ind w:left="1320" w:firstLine="0"/>
        <w:jc w:val="both"/>
      </w:pPr>
      <w:r>
        <w:rPr>
          <w:rStyle w:val="BodyTextChar"/>
        </w:rPr>
        <w:t>Adgang til en firewall skal registreres.</w:t>
      </w:r>
    </w:p>
    <w:p w14:paraId="6D5E2143" w14:textId="77777777" w:rsidR="00BD0DCE" w:rsidRDefault="00FE5836">
      <w:pPr>
        <w:pStyle w:val="BodyText"/>
        <w:spacing w:after="240"/>
        <w:ind w:left="1080" w:firstLine="240"/>
      </w:pPr>
      <w:r>
        <w:rPr>
          <w:rStyle w:val="BodyTextChar"/>
        </w:rPr>
        <w:t>Alle hændelser, der påvirker eller har til formål at påvirke firewalls, skal registreres.</w:t>
      </w:r>
    </w:p>
    <w:p w14:paraId="4F2EF077" w14:textId="6124DCC0" w:rsidR="00BD0DCE" w:rsidRDefault="00236D5C" w:rsidP="00236D5C">
      <w:pPr>
        <w:pStyle w:val="BodyText"/>
        <w:tabs>
          <w:tab w:val="left" w:pos="1405"/>
        </w:tabs>
        <w:spacing w:after="0"/>
        <w:ind w:left="1080" w:firstLine="0"/>
      </w:pPr>
      <w:r>
        <w:rPr>
          <w:rStyle w:val="BodyTextChar"/>
          <w:b/>
        </w:rPr>
        <w:t>Afsnit 14</w:t>
      </w:r>
      <w:r>
        <w:rPr>
          <w:rStyle w:val="BodyTextChar"/>
        </w:rPr>
        <w:t xml:space="preserve"> Oplysninger opbevares og overføres sikkert.</w:t>
      </w:r>
    </w:p>
    <w:p w14:paraId="6553918E" w14:textId="59B91755" w:rsidR="00BD0DCE" w:rsidRDefault="00FE5836" w:rsidP="00B70783">
      <w:pPr>
        <w:pStyle w:val="BodyText"/>
        <w:ind w:left="1080" w:firstLine="240"/>
        <w:rPr>
          <w:rStyle w:val="BodyTextChar"/>
        </w:rPr>
      </w:pPr>
      <w:r>
        <w:rPr>
          <w:rStyle w:val="BodyTextChar"/>
        </w:rPr>
        <w:t xml:space="preserve">Filer med oplysninger om fortjeneste skal håndteres, så ingen uautoriserede personer kan kopiere dem eller på anden måde misbruge eller beskadige </w:t>
      </w:r>
      <w:proofErr w:type="spellStart"/>
      <w:r>
        <w:rPr>
          <w:rStyle w:val="BodyTextChar"/>
        </w:rPr>
        <w:t>oplysningerne.Hvis</w:t>
      </w:r>
      <w:proofErr w:type="spellEnd"/>
      <w:r>
        <w:rPr>
          <w:rStyle w:val="BodyTextChar"/>
        </w:rPr>
        <w:t xml:space="preserve"> offentlige net anvendes til transmission af oplysninger, skal oplysningerne krypteres, og de separate delsystemer skal kontrollere </w:t>
      </w:r>
      <w:r>
        <w:rPr>
          <w:rStyle w:val="BodyTextChar"/>
        </w:rPr>
        <w:lastRenderedPageBreak/>
        <w:t>transmission og modtagelse og beskyttes mod ufuldstændig transmission, interferens, kopiering og afsendelse af uautoriserede svarmeddelelser.</w:t>
      </w:r>
    </w:p>
    <w:p w14:paraId="2CC104D3" w14:textId="77777777" w:rsidR="00B70783" w:rsidRDefault="00B70783" w:rsidP="00B70783">
      <w:pPr>
        <w:pStyle w:val="BodyText"/>
        <w:ind w:firstLine="0"/>
      </w:pPr>
    </w:p>
    <w:p w14:paraId="5203E4C1" w14:textId="7FFBCFA4" w:rsidR="00BD0DCE" w:rsidRDefault="00236D5C" w:rsidP="00236D5C">
      <w:pPr>
        <w:pStyle w:val="BodyText"/>
        <w:tabs>
          <w:tab w:val="left" w:pos="896"/>
        </w:tabs>
        <w:spacing w:after="0"/>
        <w:ind w:left="560" w:right="1087" w:firstLine="0"/>
        <w:jc w:val="both"/>
      </w:pPr>
      <w:r>
        <w:rPr>
          <w:rStyle w:val="BodyTextChar"/>
          <w:b/>
        </w:rPr>
        <w:t>Afsnit 15</w:t>
      </w:r>
      <w:r>
        <w:rPr>
          <w:rStyle w:val="BodyTextChar"/>
        </w:rPr>
        <w:t xml:space="preserve"> Der skal være dokumenterede procedurer for håndtering af flytbare datamedier.</w:t>
      </w:r>
    </w:p>
    <w:p w14:paraId="7A6B96BA" w14:textId="77777777" w:rsidR="00BD0DCE" w:rsidRDefault="00FE5836" w:rsidP="00236D5C">
      <w:pPr>
        <w:pStyle w:val="BodyText"/>
        <w:spacing w:after="180"/>
        <w:ind w:left="560" w:right="1087" w:firstLine="220"/>
        <w:jc w:val="both"/>
      </w:pPr>
      <w:r>
        <w:rPr>
          <w:rStyle w:val="BodyTextChar"/>
        </w:rPr>
        <w:t>Hvis oplysninger om fortjeneste på datamedier sendes pr. post eller tilsvarende, skal der vælges en transportmulighed, der sikrer, at kravene i afsnit 14, stk. 2, er opfyldt.</w:t>
      </w:r>
    </w:p>
    <w:p w14:paraId="0C825CE0" w14:textId="77777777" w:rsidR="00BD0DCE" w:rsidRDefault="00FE5836" w:rsidP="00236D5C">
      <w:pPr>
        <w:pStyle w:val="BodyText"/>
        <w:ind w:right="1087" w:firstLine="1000"/>
      </w:pPr>
      <w:r>
        <w:rPr>
          <w:rStyle w:val="BodyTextChar"/>
          <w:i/>
        </w:rPr>
        <w:t>Generelle anbefalinger:</w:t>
      </w:r>
    </w:p>
    <w:p w14:paraId="0031C83C" w14:textId="77777777" w:rsidR="00BD0DCE" w:rsidRDefault="00FE5836" w:rsidP="00236D5C">
      <w:pPr>
        <w:pStyle w:val="BodyText"/>
        <w:spacing w:after="240"/>
        <w:ind w:left="1000" w:right="1087"/>
      </w:pPr>
      <w:r>
        <w:rPr>
          <w:rStyle w:val="BodyTextChar"/>
        </w:rPr>
        <w:t>For eksempel omfatter flytbare datamedier bærbare computere og flytbar hukommelse.</w:t>
      </w:r>
    </w:p>
    <w:p w14:paraId="10DB4485" w14:textId="5BCBB388" w:rsidR="00BD0DCE" w:rsidRDefault="00236D5C" w:rsidP="00236D5C">
      <w:pPr>
        <w:pStyle w:val="BodyText"/>
        <w:tabs>
          <w:tab w:val="left" w:pos="905"/>
        </w:tabs>
        <w:spacing w:after="0"/>
        <w:ind w:left="560" w:right="1087" w:firstLine="0"/>
        <w:jc w:val="both"/>
      </w:pPr>
      <w:r>
        <w:rPr>
          <w:rStyle w:val="BodyTextChar"/>
          <w:b/>
        </w:rPr>
        <w:t xml:space="preserve">Afsnit 16 </w:t>
      </w:r>
      <w:r>
        <w:rPr>
          <w:rStyle w:val="BodyTextChar"/>
        </w:rPr>
        <w:t>Kun funktioner, der er nødvendige for at installere ny software, skal være aktiveret.</w:t>
      </w:r>
    </w:p>
    <w:p w14:paraId="46E067ED" w14:textId="77777777" w:rsidR="00BD0DCE" w:rsidRDefault="00FE5836" w:rsidP="00236D5C">
      <w:pPr>
        <w:pStyle w:val="BodyText"/>
        <w:spacing w:after="240"/>
        <w:ind w:left="560" w:right="1087" w:firstLine="220"/>
        <w:jc w:val="both"/>
      </w:pPr>
      <w:r>
        <w:rPr>
          <w:rStyle w:val="BodyTextChar"/>
        </w:rPr>
        <w:t>Vedligeholdelse og opdatering af applikationer i et spil- og forretningssystem skal ske på en sikker og kontrolleret måde.</w:t>
      </w:r>
    </w:p>
    <w:p w14:paraId="29FFCD7E" w14:textId="1669F894" w:rsidR="00BD0DCE" w:rsidRDefault="00236D5C" w:rsidP="00236D5C">
      <w:pPr>
        <w:pStyle w:val="BodyText"/>
        <w:tabs>
          <w:tab w:val="left" w:pos="905"/>
        </w:tabs>
        <w:spacing w:after="0"/>
        <w:ind w:left="560" w:right="1087" w:firstLine="0"/>
        <w:jc w:val="both"/>
      </w:pPr>
      <w:r>
        <w:rPr>
          <w:rStyle w:val="BodyTextChar"/>
          <w:b/>
        </w:rPr>
        <w:t xml:space="preserve">Afsnit 17 </w:t>
      </w:r>
      <w:r>
        <w:rPr>
          <w:rStyle w:val="BodyTextChar"/>
        </w:rPr>
        <w:t>Software skal kunne identificeres ved navn og versionsnummer.</w:t>
      </w:r>
    </w:p>
    <w:p w14:paraId="557B1105" w14:textId="77777777" w:rsidR="00BD0DCE" w:rsidRDefault="00FE5836" w:rsidP="00236D5C">
      <w:pPr>
        <w:pStyle w:val="BodyText"/>
        <w:spacing w:after="240"/>
        <w:ind w:left="560" w:right="1087" w:firstLine="220"/>
        <w:jc w:val="both"/>
      </w:pPr>
      <w:r>
        <w:rPr>
          <w:rStyle w:val="BodyTextChar"/>
        </w:rPr>
        <w:t>Spillesystemets softwarekode skal indeholde kommentarer, der forklarer kodens funktion.</w:t>
      </w:r>
    </w:p>
    <w:p w14:paraId="6D48DA22" w14:textId="77777777" w:rsidR="00BD0DCE" w:rsidRDefault="00FE5836" w:rsidP="00236D5C">
      <w:pPr>
        <w:pStyle w:val="BodyText"/>
        <w:ind w:right="1087" w:firstLine="560"/>
      </w:pPr>
      <w:r>
        <w:rPr>
          <w:rStyle w:val="BodyTextChar"/>
          <w:i/>
        </w:rPr>
        <w:t>Lagring af registrerede data, begivenheder og logfiler</w:t>
      </w:r>
    </w:p>
    <w:p w14:paraId="1EE54B15" w14:textId="189461D4" w:rsidR="00BD0DCE" w:rsidRDefault="00236D5C" w:rsidP="00236D5C">
      <w:pPr>
        <w:pStyle w:val="BodyText"/>
        <w:tabs>
          <w:tab w:val="left" w:pos="900"/>
        </w:tabs>
        <w:spacing w:after="0"/>
        <w:ind w:left="560" w:right="1087" w:firstLine="0"/>
        <w:jc w:val="both"/>
      </w:pPr>
      <w:r>
        <w:rPr>
          <w:rStyle w:val="BodyTextChar"/>
          <w:b/>
        </w:rPr>
        <w:t xml:space="preserve">Afsnit 18 </w:t>
      </w:r>
      <w:r>
        <w:rPr>
          <w:rStyle w:val="BodyTextChar"/>
        </w:rPr>
        <w:t>Registrerede oplysninger, begivenheder og logfiler opbevares i overensstemmelse med spillelovens kapitel 16, afsnit 5 (2018:1138) og skal forblive uændret og beskyttes mod uautoriseret adgang.</w:t>
      </w:r>
    </w:p>
    <w:p w14:paraId="5D7E1A80" w14:textId="77777777" w:rsidR="00BD0DCE" w:rsidRDefault="00FE5836" w:rsidP="00236D5C">
      <w:pPr>
        <w:pStyle w:val="BodyText"/>
        <w:spacing w:after="240"/>
        <w:ind w:left="560" w:right="1087" w:firstLine="220"/>
        <w:jc w:val="both"/>
      </w:pPr>
      <w:r>
        <w:rPr>
          <w:rStyle w:val="BodyTextChar"/>
        </w:rPr>
        <w:t>I henhold til afsnit 13, stk. 4, skal registrerede oplysninger opbevares i mindst tre måneder.</w:t>
      </w:r>
    </w:p>
    <w:p w14:paraId="49CB9157" w14:textId="77777777" w:rsidR="00BD0DCE" w:rsidRDefault="00FE5836" w:rsidP="00236D5C">
      <w:pPr>
        <w:pStyle w:val="BodyText"/>
        <w:ind w:right="1087" w:firstLine="560"/>
      </w:pPr>
      <w:r>
        <w:rPr>
          <w:rStyle w:val="BodyTextChar"/>
          <w:i/>
        </w:rPr>
        <w:t>Tidsreference</w:t>
      </w:r>
    </w:p>
    <w:p w14:paraId="2193A594" w14:textId="7270261F" w:rsidR="00BD0DCE" w:rsidRDefault="00236D5C" w:rsidP="00236D5C">
      <w:pPr>
        <w:pStyle w:val="BodyText"/>
        <w:tabs>
          <w:tab w:val="left" w:pos="891"/>
        </w:tabs>
        <w:spacing w:after="0"/>
        <w:ind w:left="560" w:right="1087" w:firstLine="0"/>
      </w:pPr>
      <w:r>
        <w:rPr>
          <w:rStyle w:val="BodyTextChar"/>
          <w:b/>
        </w:rPr>
        <w:t xml:space="preserve">Afsnit 19 </w:t>
      </w:r>
      <w:r>
        <w:rPr>
          <w:rStyle w:val="BodyTextChar"/>
        </w:rPr>
        <w:t>Spillesystemet skal registrere tid.</w:t>
      </w:r>
    </w:p>
    <w:p w14:paraId="3843D29E" w14:textId="77777777" w:rsidR="00BD0DCE" w:rsidRDefault="00FE5836" w:rsidP="00236D5C">
      <w:pPr>
        <w:pStyle w:val="BodyText"/>
        <w:spacing w:after="0"/>
        <w:ind w:right="1087" w:firstLine="780"/>
      </w:pPr>
      <w:r>
        <w:rPr>
          <w:rStyle w:val="BodyTextChar"/>
        </w:rPr>
        <w:t>Alle data, begivenheder og logfiler registreres i realtid.</w:t>
      </w:r>
    </w:p>
    <w:p w14:paraId="1CF3C58D" w14:textId="77777777" w:rsidR="00BD0DCE" w:rsidRDefault="00FE5836" w:rsidP="00236D5C">
      <w:pPr>
        <w:pStyle w:val="BodyText"/>
        <w:spacing w:after="300"/>
        <w:ind w:right="1087" w:firstLine="780"/>
      </w:pPr>
      <w:r>
        <w:rPr>
          <w:rStyle w:val="BodyTextChar"/>
        </w:rPr>
        <w:t>UTC anvendes som tidsreferencesystem.</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Kapitel 5 Licenstagerens risiko- og sårbarhedsarbejde</w:t>
      </w:r>
      <w:bookmarkEnd w:id="5"/>
    </w:p>
    <w:p w14:paraId="2D5857D4" w14:textId="77777777" w:rsidR="00BD0DCE" w:rsidRDefault="00FE5836" w:rsidP="00236D5C">
      <w:pPr>
        <w:pStyle w:val="BodyText"/>
        <w:spacing w:after="0"/>
        <w:ind w:left="560" w:right="1087" w:firstLine="0"/>
        <w:jc w:val="both"/>
      </w:pPr>
      <w:r>
        <w:rPr>
          <w:rStyle w:val="BodyTextChar"/>
          <w:b/>
        </w:rPr>
        <w:t xml:space="preserve">Afsnit 1 </w:t>
      </w:r>
      <w:proofErr w:type="spellStart"/>
      <w:r>
        <w:rPr>
          <w:rStyle w:val="BodyTextChar"/>
        </w:rPr>
        <w:t>Licenstagere</w:t>
      </w:r>
      <w:proofErr w:type="spellEnd"/>
      <w:r>
        <w:rPr>
          <w:rStyle w:val="BodyTextChar"/>
        </w:rPr>
        <w:t xml:space="preserve"> skal foretage en risiko- og sårbarhedsanalyse og systematisk identificere og dokumentere informationsaktiverne i spille- og forretningssystemerne på en liste.</w:t>
      </w:r>
    </w:p>
    <w:p w14:paraId="312E1A29" w14:textId="77777777" w:rsidR="00BD0DCE" w:rsidRDefault="00FE5836" w:rsidP="00236D5C">
      <w:pPr>
        <w:pStyle w:val="BodyText"/>
        <w:spacing w:after="0"/>
        <w:ind w:left="560" w:right="1087" w:firstLine="220"/>
        <w:jc w:val="both"/>
      </w:pPr>
      <w:r>
        <w:rPr>
          <w:rStyle w:val="BodyTextChar"/>
        </w:rPr>
        <w:t>Arbejdet skal også tage hensyn til, at dets egne aktiviteter er afhængige af andre aktiviteter.</w:t>
      </w:r>
    </w:p>
    <w:p w14:paraId="50AE6EEF" w14:textId="77777777" w:rsidR="00BD0DCE" w:rsidRDefault="00FE5836" w:rsidP="00236D5C">
      <w:pPr>
        <w:pStyle w:val="BodyText"/>
        <w:ind w:right="1087" w:firstLine="780"/>
        <w:sectPr w:rsidR="00BD0DCE">
          <w:headerReference w:type="even" r:id="rId19"/>
          <w:headerReference w:type="default" r:id="rId20"/>
          <w:footerReference w:type="even" r:id="rId21"/>
          <w:footerReference w:type="default" r:id="rId22"/>
          <w:pgSz w:w="9422" w:h="13718"/>
          <w:pgMar w:top="614" w:right="31" w:bottom="1396" w:left="1783" w:header="0" w:footer="3" w:gutter="0"/>
          <w:cols w:space="720"/>
          <w:noEndnote/>
          <w:docGrid w:linePitch="360"/>
          <w15:footnoteColumns w:val="1"/>
        </w:sectPr>
      </w:pPr>
      <w:r>
        <w:rPr>
          <w:rStyle w:val="BodyTextChar"/>
        </w:rPr>
        <w:t>Valget af risiko- og sårbarhedsanalysemetode skal dokumenteres.</w:t>
      </w:r>
    </w:p>
    <w:p w14:paraId="10BBC597" w14:textId="77777777" w:rsidR="00236D5C" w:rsidRPr="00236D5C" w:rsidRDefault="00236D5C">
      <w:pPr>
        <w:pStyle w:val="BodyText"/>
        <w:spacing w:after="0" w:line="252" w:lineRule="auto"/>
        <w:ind w:left="1000" w:firstLine="0"/>
        <w:rPr>
          <w:rStyle w:val="Headerorfooter"/>
          <w:b w:val="0"/>
          <w:bCs w:val="0"/>
          <w:i/>
          <w:iCs/>
        </w:rPr>
      </w:pPr>
      <w:r>
        <w:rPr>
          <w:rStyle w:val="Headerorfooter"/>
          <w:b w:val="0"/>
          <w:i/>
        </w:rPr>
        <w:lastRenderedPageBreak/>
        <w:t>Generelle anbefalinger:</w:t>
      </w:r>
    </w:p>
    <w:p w14:paraId="4EE2B112" w14:textId="7A044443" w:rsidR="00BD0DCE" w:rsidRDefault="00FE5836" w:rsidP="00236D5C">
      <w:pPr>
        <w:pStyle w:val="BodyText"/>
        <w:spacing w:after="0" w:line="252" w:lineRule="auto"/>
        <w:ind w:left="1000" w:right="378" w:firstLine="0"/>
      </w:pPr>
      <w:r>
        <w:rPr>
          <w:rStyle w:val="BodyTextChar"/>
        </w:rPr>
        <w:t>ISO 31000:2009 er en vejledning, der indeholder principper og generelle retningslinjer for risikostyring.</w:t>
      </w:r>
    </w:p>
    <w:p w14:paraId="69AFEF1B" w14:textId="77777777" w:rsidR="00BD0DCE" w:rsidRDefault="00FE5836" w:rsidP="00236D5C">
      <w:pPr>
        <w:pStyle w:val="BodyText"/>
        <w:spacing w:after="0" w:line="252" w:lineRule="auto"/>
        <w:ind w:left="1000" w:right="378" w:firstLine="240"/>
      </w:pPr>
      <w:r>
        <w:rPr>
          <w:rStyle w:val="BodyTextChar"/>
        </w:rPr>
        <w:t>I henhold til afsnit 1 kan en risiko- og sårbarhedsanalyse og en liste omfatte følgende elementer:</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identifikation af informationsaktiver, der altid skal beskyttes/fungere (hvad skal beskyttes?)</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identifikation af risikokilder, der kan påvirke/true identificerede informationsaktiver (hvad kan der ske?)</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risikoanalyse (hvor sandsynligt er det, og hvad er konsekvenserne, hvis det sker?)</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risikovurdering med henblik på at vurdere, hvilke af de identificerede risikokilder der skal behandles yderligere, og hvilke foranstaltninger der bør træffes vedrørende identificerede risici</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vurdering af evnen til at modstå og håndtere identificerede risikokilder, og</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risikostyring gennem identifikation og prioritering af foranstaltninger baseret på resultaterne af analysen.</w:t>
      </w:r>
    </w:p>
    <w:p w14:paraId="0AB3D511" w14:textId="77777777" w:rsidR="00BD0DCE" w:rsidRDefault="00FE5836" w:rsidP="00236D5C">
      <w:pPr>
        <w:pStyle w:val="BodyText"/>
        <w:spacing w:after="0" w:line="252" w:lineRule="auto"/>
        <w:ind w:left="560" w:right="378" w:firstLine="0"/>
      </w:pPr>
      <w:r>
        <w:rPr>
          <w:rStyle w:val="BodyTextChar"/>
          <w:b/>
        </w:rPr>
        <w:t xml:space="preserve">Afsnit 2 </w:t>
      </w:r>
      <w:r>
        <w:rPr>
          <w:rStyle w:val="BodyTextChar"/>
        </w:rPr>
        <w:t>For hvert informationsaktiv på listen skal følgende oplysninger angives:</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en definition af informationsaktivet</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unikt identifikationsnummer</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et versionsnummer</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identifikationsmærker for informationsaktivet</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beslutningstagere, der har ret til at træffe beslutning om ændringer i adgangen til oplysninger</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intern risikovurdering</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kontrolværdien for informationsaktiver, der er klassificeret i overensstemmelse med afsnit 3, stk. 2, nr. 2-3, og</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den geografiske placering af fysiske informationsaktiver.</w:t>
      </w:r>
    </w:p>
    <w:p w14:paraId="1E2EF792" w14:textId="77777777" w:rsidR="00BD0DCE" w:rsidRDefault="00FE5836" w:rsidP="00236D5C">
      <w:pPr>
        <w:pStyle w:val="BodyText"/>
        <w:spacing w:after="0"/>
        <w:ind w:left="560" w:right="378" w:firstLine="0"/>
      </w:pPr>
      <w:r>
        <w:rPr>
          <w:rStyle w:val="BodyTextChar"/>
          <w:b/>
        </w:rPr>
        <w:t xml:space="preserve">Afsnit 3 </w:t>
      </w:r>
      <w:r>
        <w:rPr>
          <w:rStyle w:val="BodyTextChar"/>
        </w:rPr>
        <w:t>I henhold til afsnit 2 klassificeres hvert defineret informationsaktiv på grundlag af følgende fire kriterier:</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spilleroplysninger — oplysninger, der er beskyttelsesværdige,</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integriteten af spille- og forretningssystemer</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tilgængelighed af spilleroplysninger, eller</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sporbarhed.</w:t>
      </w:r>
    </w:p>
    <w:p w14:paraId="51D77759" w14:textId="77777777" w:rsidR="00BD0DCE" w:rsidRDefault="00FE5836" w:rsidP="00236D5C">
      <w:pPr>
        <w:pStyle w:val="BodyText"/>
        <w:spacing w:after="0"/>
        <w:ind w:right="378" w:firstLine="780"/>
      </w:pPr>
      <w:r>
        <w:rPr>
          <w:rStyle w:val="BodyTextChar"/>
        </w:rPr>
        <w:t>Hver klassificering vurderes på følgende måde:</w:t>
      </w:r>
    </w:p>
    <w:p w14:paraId="520A8159" w14:textId="77777777" w:rsidR="00BD0DCE" w:rsidRDefault="00FE5836" w:rsidP="00236D5C">
      <w:pPr>
        <w:pStyle w:val="BodyText"/>
        <w:numPr>
          <w:ilvl w:val="0"/>
          <w:numId w:val="15"/>
        </w:numPr>
        <w:tabs>
          <w:tab w:val="left" w:pos="1100"/>
        </w:tabs>
        <w:spacing w:after="0"/>
        <w:ind w:left="560" w:right="378" w:firstLine="220"/>
      </w:pPr>
      <w:r>
        <w:rPr>
          <w:rStyle w:val="BodyTextChar"/>
        </w:rPr>
        <w:t>ingen relevans (informationsaktivet er ikke relevant for kriterierne i henholdsvis punkt 1-4 i stk. 1)</w:t>
      </w:r>
    </w:p>
    <w:p w14:paraId="7811225F" w14:textId="77777777" w:rsidR="00BD0DCE" w:rsidRDefault="00FE5836" w:rsidP="00236D5C">
      <w:pPr>
        <w:pStyle w:val="BodyText"/>
        <w:numPr>
          <w:ilvl w:val="0"/>
          <w:numId w:val="15"/>
        </w:numPr>
        <w:tabs>
          <w:tab w:val="left" w:pos="1095"/>
        </w:tabs>
        <w:spacing w:after="0"/>
        <w:ind w:left="560" w:right="378" w:firstLine="220"/>
      </w:pPr>
      <w:r>
        <w:rPr>
          <w:rStyle w:val="BodyTextChar"/>
        </w:rPr>
        <w:t>en vis relevans (informationsaktivet kan være relevant for kriterierne i henholdsvis punkt 1-4 i stk. 1), eller</w:t>
      </w:r>
    </w:p>
    <w:p w14:paraId="44609E0F" w14:textId="77777777" w:rsidR="00BD0DCE" w:rsidRDefault="00FE5836" w:rsidP="00236D5C">
      <w:pPr>
        <w:pStyle w:val="BodyText"/>
        <w:numPr>
          <w:ilvl w:val="0"/>
          <w:numId w:val="15"/>
        </w:numPr>
        <w:tabs>
          <w:tab w:val="left" w:pos="1095"/>
        </w:tabs>
        <w:spacing w:after="160"/>
        <w:ind w:left="560" w:right="378" w:firstLine="220"/>
      </w:pPr>
      <w:r>
        <w:rPr>
          <w:rStyle w:val="BodyTextChar"/>
        </w:rPr>
        <w:t>høj relevans (kriterierne i henholdsvis punkt 1-4 i stk. 1 afhænger af informationsaktivet).</w:t>
      </w:r>
    </w:p>
    <w:p w14:paraId="499C6F8E" w14:textId="77777777" w:rsidR="00BD0DCE" w:rsidRDefault="00FE5836" w:rsidP="00236D5C">
      <w:pPr>
        <w:pStyle w:val="BodyText"/>
        <w:spacing w:line="252" w:lineRule="auto"/>
        <w:ind w:right="378" w:firstLine="1000"/>
      </w:pPr>
      <w:r>
        <w:rPr>
          <w:rStyle w:val="BodyTextChar"/>
          <w:i/>
        </w:rPr>
        <w:t>Generelle anbefalinger:</w:t>
      </w:r>
    </w:p>
    <w:p w14:paraId="117066B7" w14:textId="6155EDB5" w:rsidR="00BD0DCE" w:rsidRDefault="00FE5836" w:rsidP="00236D5C">
      <w:pPr>
        <w:pStyle w:val="BodyText"/>
        <w:spacing w:after="0"/>
        <w:ind w:left="1000" w:right="378" w:firstLine="0"/>
        <w:jc w:val="both"/>
        <w:sectPr w:rsidR="00BD0DCE">
          <w:headerReference w:type="even" r:id="rId23"/>
          <w:headerReference w:type="default" r:id="rId24"/>
          <w:footerReference w:type="even" r:id="rId25"/>
          <w:footerReference w:type="default" r:id="rId26"/>
          <w:pgSz w:w="9422" w:h="13718"/>
          <w:pgMar w:top="984" w:right="1212" w:bottom="1186" w:left="602" w:header="0" w:footer="3" w:gutter="0"/>
          <w:cols w:space="720"/>
          <w:noEndnote/>
          <w:docGrid w:linePitch="360"/>
          <w15:footnoteColumns w:val="1"/>
        </w:sectPr>
      </w:pPr>
      <w:r>
        <w:rPr>
          <w:rStyle w:val="BodyTextChar"/>
        </w:rPr>
        <w:t xml:space="preserve">Afhængigt af om og hvordan virtualisering, f.eks. </w:t>
      </w:r>
      <w:proofErr w:type="spellStart"/>
      <w:r>
        <w:rPr>
          <w:rStyle w:val="BodyTextChar"/>
        </w:rPr>
        <w:t>cloudtjenester</w:t>
      </w:r>
      <w:proofErr w:type="spellEnd"/>
      <w:r>
        <w:rPr>
          <w:rStyle w:val="BodyTextChar"/>
        </w:rPr>
        <w:t>, anvendes i spil- og forretningssystemet, kan redundansen og tilgængeligheden af oplysninger blive påvirket.</w:t>
      </w:r>
    </w:p>
    <w:p w14:paraId="202142F0" w14:textId="57795C2E" w:rsidR="00BD0DCE" w:rsidRDefault="00236D5C">
      <w:pPr>
        <w:spacing w:line="1" w:lineRule="exact"/>
      </w:pPr>
      <w:r>
        <w:rPr>
          <w:noProof/>
        </w:rPr>
        <w:lastRenderedPageBreak/>
        <mc:AlternateContent>
          <mc:Choice Requires="wps">
            <w:drawing>
              <wp:anchor distT="0" distB="0" distL="114300" distR="114300" simplePos="0" relativeHeight="125829382" behindDoc="0" locked="0" layoutInCell="1" allowOverlap="1" wp14:anchorId="7ED81EBA" wp14:editId="01F29BD6">
                <wp:simplePos x="0" y="0"/>
                <wp:positionH relativeFrom="page">
                  <wp:posOffset>523402</wp:posOffset>
                </wp:positionH>
                <wp:positionV relativeFrom="paragraph">
                  <wp:posOffset>13970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SIFS 2022:3</w:t>
                            </w:r>
                          </w:p>
                        </w:txbxContent>
                      </wps:txbx>
                      <wps:bodyPr wrap="none" lIns="0" tIns="0" rIns="0" bIns="0">
                        <a:noAutofit/>
                      </wps:bodyPr>
                    </wps:wsp>
                  </a:graphicData>
                </a:graphic>
                <wp14:sizeRelV relativeFrom="margin">
                  <wp14:pctHeight>0</wp14:pctHeight>
                </wp14:sizeRelV>
              </wp:anchor>
            </w:drawing>
          </mc:Choice>
          <mc:Fallback xmlns:oel="http://schemas.microsoft.com/office/2019/extlst">
            <w:pict>
              <v:shape w14:anchorId="7ED81EBA" id="Shape 51" o:spid="_x0000_s1028" type="#_x0000_t202" style="position:absolute;margin-left:41.2pt;margin-top:1.1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" filled="f" stroked="f">
                <v:textbox inset="0,0,0,0">
                  <w:txbxContent>
                    <w:p w14:paraId="4197A5CA"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3711BD77" w14:textId="668A01F1" w:rsidR="00BD0DCE" w:rsidRDefault="00FE5836" w:rsidP="00FE5836">
      <w:pPr>
        <w:pStyle w:val="BodyText"/>
        <w:spacing w:after="0"/>
        <w:ind w:left="1440" w:firstLine="0"/>
        <w:jc w:val="both"/>
      </w:pPr>
      <w:r>
        <w:rPr>
          <w:rStyle w:val="BodyTextChar"/>
        </w:rPr>
        <w:t>Forskellige virtualiseringsmetoder kan føre til en ændring i klassificeringen af et informationsaktiv. Licenstageren bør være opmærksom på, hvordan klassificeringen af et hardwareinformationsaktiv påvirkes og kan ændre sig afhængigt af valget eller udviklingen af virtualisering internt eller eksternt.</w:t>
      </w:r>
    </w:p>
    <w:p w14:paraId="3E9E54A0" w14:textId="77777777" w:rsidR="00BD0DCE" w:rsidRDefault="00FE5836">
      <w:pPr>
        <w:pStyle w:val="BodyText"/>
        <w:spacing w:after="240"/>
        <w:ind w:left="2100" w:firstLine="220"/>
        <w:jc w:val="both"/>
      </w:pPr>
      <w:r>
        <w:rPr>
          <w:rStyle w:val="BodyTextChar"/>
        </w:rPr>
        <w:t xml:space="preserve">Hvis der anvendes en ekstern </w:t>
      </w:r>
      <w:proofErr w:type="spellStart"/>
      <w:r>
        <w:rPr>
          <w:rStyle w:val="BodyTextChar"/>
        </w:rPr>
        <w:t>cloudtjenesteudbyder</w:t>
      </w:r>
      <w:proofErr w:type="spellEnd"/>
      <w:r>
        <w:rPr>
          <w:rStyle w:val="BodyTextChar"/>
        </w:rPr>
        <w:t>, skal det sikres, at udbyderen opfylder kravene i forskrifterne.</w:t>
      </w:r>
    </w:p>
    <w:p w14:paraId="5B214229" w14:textId="2CB9A743" w:rsidR="00BD0DCE" w:rsidRDefault="00236D5C" w:rsidP="00236D5C">
      <w:pPr>
        <w:pStyle w:val="BodyText"/>
        <w:tabs>
          <w:tab w:val="left" w:pos="1876"/>
        </w:tabs>
        <w:spacing w:after="0"/>
        <w:ind w:left="1640" w:firstLine="0"/>
        <w:jc w:val="both"/>
      </w:pPr>
      <w:r>
        <w:rPr>
          <w:rStyle w:val="BodyTextChar"/>
          <w:b/>
        </w:rPr>
        <w:t xml:space="preserve">Afsnit 4 </w:t>
      </w:r>
      <w:r>
        <w:rPr>
          <w:rStyle w:val="BodyTextChar"/>
        </w:rPr>
        <w:t>Licenstageren udpeger en ansvarlig beslutningstager for risiko- og sårbarhedsanalysearbejde og håndtering af oplysninger og hændelser, der opstår i henhold til dette kapitel.</w:t>
      </w:r>
    </w:p>
    <w:p w14:paraId="25F3F60A" w14:textId="77777777" w:rsidR="00BD0DCE" w:rsidRDefault="00FE5836">
      <w:pPr>
        <w:pStyle w:val="BodyText"/>
        <w:spacing w:after="240"/>
        <w:ind w:left="1640" w:firstLine="240"/>
        <w:jc w:val="both"/>
      </w:pPr>
      <w:r>
        <w:rPr>
          <w:rStyle w:val="BodyTextChar"/>
        </w:rPr>
        <w:t>Dokumenterede procedurer for overvågning, detektering, analyse, håndtering og rapportering og registrering af sikkerheds- og informationssikkerhedshændelser.</w:t>
      </w:r>
    </w:p>
    <w:p w14:paraId="1B329AA1" w14:textId="1B57D6E8" w:rsidR="00BD0DCE" w:rsidRDefault="00236D5C" w:rsidP="00236D5C">
      <w:pPr>
        <w:pStyle w:val="BodyText"/>
        <w:tabs>
          <w:tab w:val="left" w:pos="1866"/>
        </w:tabs>
        <w:spacing w:after="0"/>
        <w:ind w:left="1640" w:firstLine="0"/>
        <w:jc w:val="both"/>
      </w:pPr>
      <w:r>
        <w:rPr>
          <w:rStyle w:val="BodyTextChar"/>
          <w:b/>
        </w:rPr>
        <w:t xml:space="preserve">Afsnit 5 </w:t>
      </w:r>
      <w:r>
        <w:rPr>
          <w:rStyle w:val="BodyTextChar"/>
        </w:rPr>
        <w:t>Der skal være en funktion og dokumenterede procedurer for håndtering af indtrængen og forsøg på indtrængen i spille- og forretningssystemer.</w:t>
      </w:r>
    </w:p>
    <w:p w14:paraId="7F62C06A" w14:textId="77777777" w:rsidR="00BD0DCE" w:rsidRDefault="00FE5836">
      <w:pPr>
        <w:pStyle w:val="BodyText"/>
        <w:spacing w:after="300"/>
        <w:ind w:left="1640" w:firstLine="240"/>
        <w:jc w:val="both"/>
      </w:pPr>
      <w:r>
        <w:rPr>
          <w:rStyle w:val="BodyTextChar"/>
        </w:rPr>
        <w:t>Enhver indtrængen og forsøg på indtrængen i spille- og forretningssystemer skal registreres.</w:t>
      </w:r>
    </w:p>
    <w:p w14:paraId="0A7CAFFA" w14:textId="06A1B021" w:rsidR="00BD0DCE" w:rsidRDefault="00236D5C" w:rsidP="00236D5C">
      <w:pPr>
        <w:pStyle w:val="Heading20"/>
        <w:keepNext/>
        <w:keepLines/>
        <w:tabs>
          <w:tab w:val="left" w:pos="1871"/>
        </w:tabs>
        <w:spacing w:after="100"/>
        <w:ind w:left="1640"/>
        <w:jc w:val="both"/>
      </w:pPr>
      <w:bookmarkStart w:id="6" w:name="bookmark12"/>
      <w:r>
        <w:rPr>
          <w:rStyle w:val="Heading2"/>
          <w:b/>
        </w:rPr>
        <w:t>Kapitel 6 Licenstagerens system ændres</w:t>
      </w:r>
      <w:bookmarkEnd w:id="6"/>
    </w:p>
    <w:p w14:paraId="6C77BAE5" w14:textId="72984B85" w:rsidR="00BD0DCE" w:rsidRDefault="00236D5C" w:rsidP="00236D5C">
      <w:pPr>
        <w:pStyle w:val="BodyText"/>
        <w:tabs>
          <w:tab w:val="left" w:pos="1862"/>
        </w:tabs>
        <w:spacing w:after="240"/>
        <w:ind w:left="1640" w:firstLine="0"/>
        <w:jc w:val="both"/>
      </w:pPr>
      <w:r>
        <w:rPr>
          <w:rStyle w:val="BodyTextChar"/>
          <w:b/>
        </w:rPr>
        <w:t xml:space="preserve">Afsnit 1 </w:t>
      </w:r>
      <w:r>
        <w:rPr>
          <w:rStyle w:val="BodyTextChar"/>
        </w:rPr>
        <w:t>Der skal være en dokumenteret proces for versionsstyring og et versionsstyringssystem for opdateringer eller ændringer af de informationsaktiver, der er udarbejdet på en liste i overensstemmelse med kapitel 5, afsnit 2.</w:t>
      </w:r>
    </w:p>
    <w:p w14:paraId="4849E26B" w14:textId="37575953" w:rsidR="00BD0DCE" w:rsidRDefault="00236D5C" w:rsidP="00236D5C">
      <w:pPr>
        <w:pStyle w:val="BodyText"/>
        <w:tabs>
          <w:tab w:val="left" w:pos="1871"/>
        </w:tabs>
        <w:spacing w:after="0"/>
        <w:ind w:left="1640" w:firstLine="0"/>
        <w:jc w:val="both"/>
      </w:pPr>
      <w:r>
        <w:rPr>
          <w:rStyle w:val="BodyTextChar"/>
          <w:b/>
        </w:rPr>
        <w:t xml:space="preserve">Afsnit 2 </w:t>
      </w:r>
      <w:r>
        <w:rPr>
          <w:rStyle w:val="BodyTextChar"/>
        </w:rPr>
        <w:t>Opdateringer eller ændringer af et informationsaktiv, der er klassificeret som kritisk med stor relevans i overensstemmelse med kapitel 5, afsnit 3, andet afsnit, undersøges straks af et akkrediteret organ.</w:t>
      </w:r>
    </w:p>
    <w:p w14:paraId="55800D31" w14:textId="77777777" w:rsidR="00BD0DCE" w:rsidRDefault="00FE5836">
      <w:pPr>
        <w:pStyle w:val="BodyText"/>
        <w:spacing w:after="240"/>
        <w:ind w:left="1640" w:firstLine="240"/>
        <w:jc w:val="both"/>
      </w:pPr>
      <w:r>
        <w:rPr>
          <w:rStyle w:val="BodyTextChar"/>
        </w:rPr>
        <w:t>Ajourføring eller ændring af et informationsaktiv, der er klassificeret med en vis relevans i henhold til kapitel 5, afsnit 3, stk. 2, gennemgås i forbindelse med den almindelige certificeringsproces i overensstemmelse med kapitel 2, afsnit 3.</w:t>
      </w:r>
    </w:p>
    <w:p w14:paraId="2C870757" w14:textId="07F8D0B0" w:rsidR="00BD0DCE" w:rsidRDefault="00236D5C" w:rsidP="00236D5C">
      <w:pPr>
        <w:pStyle w:val="BodyText"/>
        <w:tabs>
          <w:tab w:val="left" w:pos="1871"/>
        </w:tabs>
        <w:spacing w:after="0"/>
        <w:ind w:left="1640" w:firstLine="0"/>
        <w:jc w:val="both"/>
      </w:pPr>
      <w:r>
        <w:rPr>
          <w:rStyle w:val="BodyTextChar"/>
          <w:b/>
        </w:rPr>
        <w:t>Afsnit 3</w:t>
      </w:r>
      <w:r>
        <w:rPr>
          <w:rStyle w:val="BodyTextChar"/>
        </w:rPr>
        <w:t xml:space="preserve"> Hvis licenstageren har en intern funktion, der styrer kvalitetssikring af opdateringer eller ændringer af informationsaktiver, kan det akkrediterede organ tillade, at ændringer foretages uden revision i overensstemmelse med afsnit 2, stk. 1, hvis:</w:t>
      </w:r>
    </w:p>
    <w:p w14:paraId="533155B8" w14:textId="77777777" w:rsidR="00BD0DCE" w:rsidRDefault="00FE5836">
      <w:pPr>
        <w:pStyle w:val="BodyText"/>
        <w:numPr>
          <w:ilvl w:val="0"/>
          <w:numId w:val="18"/>
        </w:numPr>
        <w:tabs>
          <w:tab w:val="left" w:pos="2163"/>
        </w:tabs>
        <w:spacing w:after="0"/>
        <w:ind w:left="1640" w:firstLine="240"/>
        <w:jc w:val="both"/>
      </w:pPr>
      <w:r>
        <w:rPr>
          <w:rStyle w:val="BodyTextChar"/>
        </w:rPr>
        <w:t>funktionen er organisatorisk adskilt fra den funktion, der implementerer opdateringer eller ændringer, og</w:t>
      </w:r>
    </w:p>
    <w:p w14:paraId="26B247C4" w14:textId="77777777" w:rsidR="00BD0DCE" w:rsidRDefault="00FE5836">
      <w:pPr>
        <w:pStyle w:val="BodyText"/>
        <w:numPr>
          <w:ilvl w:val="0"/>
          <w:numId w:val="18"/>
        </w:numPr>
        <w:tabs>
          <w:tab w:val="left" w:pos="2403"/>
        </w:tabs>
        <w:spacing w:after="0"/>
        <w:ind w:left="1640" w:firstLine="240"/>
        <w:jc w:val="both"/>
      </w:pPr>
      <w:r>
        <w:rPr>
          <w:rStyle w:val="BodyTextChar"/>
        </w:rPr>
        <w:t>funktionen har personale med passende uddannelse og erfaring.</w:t>
      </w:r>
    </w:p>
    <w:p w14:paraId="2077EE77" w14:textId="77777777" w:rsidR="00BD0DCE" w:rsidRDefault="00FE5836">
      <w:pPr>
        <w:pStyle w:val="BodyText"/>
        <w:spacing w:after="240"/>
        <w:ind w:left="1640" w:firstLine="240"/>
        <w:jc w:val="both"/>
      </w:pPr>
      <w:r>
        <w:rPr>
          <w:rStyle w:val="BodyTextChar"/>
        </w:rPr>
        <w:t>Opdatering eller ændring af et informationsaktiv i henhold til stk. 1 gennemgås i forbindelse med den almindelige certificeringsproces i overensstemmelse med kapitel 2, afsnit 3.</w:t>
      </w:r>
    </w:p>
    <w:p w14:paraId="340410EA" w14:textId="44F72412" w:rsidR="00BD0DCE" w:rsidRDefault="00236D5C" w:rsidP="00236D5C">
      <w:pPr>
        <w:pStyle w:val="BodyText"/>
        <w:tabs>
          <w:tab w:val="left" w:pos="1871"/>
        </w:tabs>
        <w:spacing w:after="240"/>
        <w:ind w:left="1640" w:firstLine="0"/>
        <w:jc w:val="both"/>
      </w:pPr>
      <w:r>
        <w:rPr>
          <w:rStyle w:val="BodyTextChar"/>
          <w:b/>
        </w:rPr>
        <w:t xml:space="preserve">Afsnit 4 </w:t>
      </w:r>
      <w:r>
        <w:rPr>
          <w:rStyle w:val="BodyTextChar"/>
        </w:rPr>
        <w:t>Ved opdatering eller ændring af informationsaktiver i overensstemmelse med afsnit 1 skal der foretages en risiko- og sårbarhedsanalyse.</w:t>
      </w:r>
    </w:p>
    <w:p w14:paraId="1B09B801" w14:textId="03E2F08B" w:rsidR="00BD0DCE" w:rsidRDefault="00236D5C" w:rsidP="00236D5C">
      <w:pPr>
        <w:pStyle w:val="BodyText"/>
        <w:tabs>
          <w:tab w:val="left" w:pos="1871"/>
        </w:tabs>
        <w:spacing w:after="160"/>
        <w:ind w:left="1640" w:firstLine="0"/>
        <w:jc w:val="both"/>
      </w:pPr>
      <w:r>
        <w:rPr>
          <w:rStyle w:val="BodyTextChar"/>
          <w:b/>
        </w:rPr>
        <w:t xml:space="preserve">Afsnit 5 </w:t>
      </w:r>
      <w:r>
        <w:rPr>
          <w:rStyle w:val="BodyTextChar"/>
        </w:rPr>
        <w:t xml:space="preserve">Der skal være en udpeget beslutningstager, der er ansvarlig for og </w:t>
      </w:r>
      <w:r>
        <w:rPr>
          <w:rStyle w:val="BodyTextChar"/>
        </w:rPr>
        <w:lastRenderedPageBreak/>
        <w:t>træffer afgørelse om hver opdatering eller ændring af et informationsaktiv.</w:t>
      </w:r>
    </w:p>
    <w:p w14:paraId="5EE4AD6B" w14:textId="575CF20A" w:rsidR="00BD0DCE" w:rsidRDefault="00156027" w:rsidP="00236D5C">
      <w:pPr>
        <w:pStyle w:val="BodyText"/>
        <w:tabs>
          <w:tab w:val="left" w:pos="711"/>
        </w:tabs>
        <w:spacing w:after="0"/>
        <w:ind w:left="460" w:firstLine="0"/>
        <w:jc w:val="both"/>
      </w:pPr>
      <w:r>
        <w:rPr>
          <w:noProof/>
        </w:rPr>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b/>
        </w:rPr>
        <w:t xml:space="preserve">Afsnit 6 </w:t>
      </w:r>
      <w:r>
        <w:rPr>
          <w:rStyle w:val="BodyTextChar"/>
        </w:rPr>
        <w:t>Et versionsstyringssystem skal indeholde oplysninger om anmodninger om ændringer, godkendelse af ændringer og ændringer af informationsaktiver.</w:t>
      </w:r>
    </w:p>
    <w:p w14:paraId="05DDBE69" w14:textId="77777777" w:rsidR="00BD0DCE" w:rsidRDefault="00FE5836">
      <w:pPr>
        <w:pStyle w:val="BodyText"/>
        <w:spacing w:after="160"/>
        <w:ind w:left="460" w:firstLine="220"/>
        <w:jc w:val="both"/>
      </w:pPr>
      <w:r>
        <w:rPr>
          <w:rStyle w:val="BodyTextChar"/>
        </w:rPr>
        <w:t>Tidligere versioner af informationsaktiver skal lagres og holdes til rådighed med henblik på undersøgelse.</w:t>
      </w:r>
    </w:p>
    <w:p w14:paraId="26DE8223" w14:textId="77777777" w:rsidR="00BD0DCE" w:rsidRDefault="00FE5836">
      <w:pPr>
        <w:pStyle w:val="BodyText"/>
        <w:ind w:firstLine="920"/>
      </w:pPr>
      <w:r>
        <w:rPr>
          <w:rStyle w:val="BodyTextChar"/>
          <w:i/>
        </w:rPr>
        <w:t>Generelle anbefalinger:</w:t>
      </w:r>
    </w:p>
    <w:p w14:paraId="413330D6" w14:textId="77777777" w:rsidR="00BD0DCE" w:rsidRDefault="00FE5836">
      <w:pPr>
        <w:pStyle w:val="BodyText"/>
        <w:spacing w:after="300"/>
        <w:ind w:left="920" w:firstLine="0"/>
        <w:jc w:val="both"/>
      </w:pPr>
      <w:r>
        <w:rPr>
          <w:rStyle w:val="BodyTextChar"/>
        </w:rPr>
        <w:t>Tidligere versioner af informationsaktiver i form af hardware kan destrueres.</w:t>
      </w:r>
    </w:p>
    <w:p w14:paraId="63E55D74" w14:textId="2DFAB5F8" w:rsidR="00BD0DCE" w:rsidRDefault="00236D5C" w:rsidP="00236D5C">
      <w:pPr>
        <w:pStyle w:val="Heading20"/>
        <w:keepNext/>
        <w:keepLines/>
        <w:tabs>
          <w:tab w:val="left" w:pos="707"/>
        </w:tabs>
        <w:ind w:left="460"/>
      </w:pPr>
      <w:bookmarkStart w:id="7" w:name="bookmark14"/>
      <w:r>
        <w:rPr>
          <w:rStyle w:val="Heading2"/>
          <w:b/>
        </w:rPr>
        <w:t>Kapitel 7 Funktioner for licenstagerens spilleadministration</w:t>
      </w:r>
      <w:bookmarkEnd w:id="7"/>
    </w:p>
    <w:p w14:paraId="713F1191" w14:textId="77777777" w:rsidR="00BD0DCE" w:rsidRDefault="00FE5836">
      <w:pPr>
        <w:pStyle w:val="BodyText"/>
        <w:ind w:firstLine="460"/>
      </w:pPr>
      <w:r>
        <w:rPr>
          <w:rStyle w:val="BodyTextChar"/>
          <w:i/>
        </w:rPr>
        <w:t xml:space="preserve">Aktivering og </w:t>
      </w:r>
      <w:proofErr w:type="spellStart"/>
      <w:r>
        <w:rPr>
          <w:rStyle w:val="BodyTextChar"/>
          <w:i/>
        </w:rPr>
        <w:t>deaktivering</w:t>
      </w:r>
      <w:proofErr w:type="spellEnd"/>
      <w:r>
        <w:rPr>
          <w:rStyle w:val="BodyTextChar"/>
          <w:i/>
        </w:rPr>
        <w:t xml:space="preserve"> af spil</w:t>
      </w:r>
    </w:p>
    <w:p w14:paraId="1B91CD22" w14:textId="220D55D5" w:rsidR="00BD0DCE" w:rsidRDefault="00236D5C" w:rsidP="00236D5C">
      <w:pPr>
        <w:pStyle w:val="BodyText"/>
        <w:tabs>
          <w:tab w:val="left" w:pos="707"/>
        </w:tabs>
        <w:spacing w:after="0"/>
        <w:ind w:left="460" w:firstLine="0"/>
        <w:jc w:val="both"/>
      </w:pPr>
      <w:r>
        <w:rPr>
          <w:rStyle w:val="BodyTextChar"/>
          <w:b/>
        </w:rPr>
        <w:t>Afsnit 1</w:t>
      </w:r>
      <w:r>
        <w:rPr>
          <w:rStyle w:val="BodyTextChar"/>
        </w:rPr>
        <w:t xml:space="preserve"> </w:t>
      </w:r>
      <w:proofErr w:type="spellStart"/>
      <w:r>
        <w:rPr>
          <w:rStyle w:val="BodyTextChar"/>
        </w:rPr>
        <w:t>Licenstagerne</w:t>
      </w:r>
      <w:proofErr w:type="spellEnd"/>
      <w:r>
        <w:rPr>
          <w:rStyle w:val="BodyTextChar"/>
        </w:rPr>
        <w:t xml:space="preserve"> skal straks kunne aktivere eller </w:t>
      </w:r>
      <w:proofErr w:type="spellStart"/>
      <w:r>
        <w:rPr>
          <w:rStyle w:val="BodyTextChar"/>
        </w:rPr>
        <w:t>deaktivere</w:t>
      </w:r>
      <w:proofErr w:type="spellEnd"/>
      <w:r>
        <w:rPr>
          <w:rStyle w:val="BodyTextChar"/>
        </w:rPr>
        <w:t xml:space="preserve"> ethvert spil eller dets spiller; enten et eller flere spil eller spillere individuelt eller alle spillere på én gang.</w:t>
      </w:r>
    </w:p>
    <w:p w14:paraId="437742BB" w14:textId="77777777" w:rsidR="00BD0DCE" w:rsidRDefault="00FE5836">
      <w:pPr>
        <w:pStyle w:val="BodyText"/>
        <w:spacing w:after="160"/>
        <w:ind w:firstLine="680"/>
      </w:pPr>
      <w:r>
        <w:rPr>
          <w:rStyle w:val="BodyTextChar"/>
        </w:rPr>
        <w:t>De i stk. 1 omhandlede foranstaltninger registreres og dokumenteres.</w:t>
      </w:r>
    </w:p>
    <w:p w14:paraId="5147CE4F" w14:textId="77777777" w:rsidR="00BD0DCE" w:rsidRDefault="00FE5836">
      <w:pPr>
        <w:pStyle w:val="BodyText"/>
        <w:ind w:firstLine="920"/>
      </w:pPr>
      <w:r>
        <w:rPr>
          <w:rStyle w:val="BodyTextChar"/>
          <w:i/>
        </w:rPr>
        <w:t>Generelle anbefalinger</w:t>
      </w:r>
    </w:p>
    <w:p w14:paraId="4AC28663" w14:textId="77777777" w:rsidR="00BD0DCE" w:rsidRDefault="00FE5836">
      <w:pPr>
        <w:pStyle w:val="BodyText"/>
        <w:spacing w:after="240"/>
        <w:ind w:left="920" w:firstLine="0"/>
        <w:jc w:val="both"/>
      </w:pPr>
      <w:r>
        <w:rPr>
          <w:rStyle w:val="BodyTextChar"/>
        </w:rPr>
        <w:t xml:space="preserve">Et spil kan f.eks. </w:t>
      </w:r>
      <w:proofErr w:type="spellStart"/>
      <w:r>
        <w:rPr>
          <w:rStyle w:val="BodyTextChar"/>
        </w:rPr>
        <w:t>deaktiveres</w:t>
      </w:r>
      <w:proofErr w:type="spellEnd"/>
      <w:r>
        <w:rPr>
          <w:rStyle w:val="BodyTextChar"/>
        </w:rPr>
        <w:t xml:space="preserve"> ved at være midlertidigt skjult, hvis licenstageren opdager fejl i spillet eller for en individuel spiller.</w:t>
      </w:r>
    </w:p>
    <w:p w14:paraId="23AA6E11" w14:textId="1E6DC86A" w:rsidR="00BD0DCE" w:rsidRDefault="00236D5C" w:rsidP="00236D5C">
      <w:pPr>
        <w:pStyle w:val="BodyText"/>
        <w:tabs>
          <w:tab w:val="left" w:pos="702"/>
        </w:tabs>
        <w:spacing w:after="0"/>
        <w:ind w:left="460" w:firstLine="0"/>
      </w:pPr>
      <w:r>
        <w:rPr>
          <w:rStyle w:val="BodyTextChar"/>
          <w:b/>
        </w:rPr>
        <w:t>Afsnit 2</w:t>
      </w:r>
      <w:r>
        <w:rPr>
          <w:rStyle w:val="BodyTextChar"/>
        </w:rPr>
        <w:t xml:space="preserve"> Et spil, der </w:t>
      </w:r>
      <w:proofErr w:type="spellStart"/>
      <w:r>
        <w:rPr>
          <w:rStyle w:val="BodyTextChar"/>
        </w:rPr>
        <w:t>deaktiveres</w:t>
      </w:r>
      <w:proofErr w:type="spellEnd"/>
      <w:r>
        <w:rPr>
          <w:rStyle w:val="BodyTextChar"/>
        </w:rPr>
        <w:t>, skal kunne fuldføres.</w:t>
      </w:r>
    </w:p>
    <w:p w14:paraId="5C4D3D71" w14:textId="77777777" w:rsidR="00BD0DCE" w:rsidRDefault="00FE5836">
      <w:pPr>
        <w:pStyle w:val="BodyText"/>
        <w:spacing w:after="240"/>
        <w:ind w:left="460" w:firstLine="220"/>
        <w:jc w:val="both"/>
      </w:pPr>
      <w:r>
        <w:rPr>
          <w:rStyle w:val="BodyTextChar"/>
        </w:rPr>
        <w:t xml:space="preserve">Et spil i flere faser, der </w:t>
      </w:r>
      <w:proofErr w:type="spellStart"/>
      <w:r>
        <w:rPr>
          <w:rStyle w:val="BodyTextChar"/>
        </w:rPr>
        <w:t>deaktiveres</w:t>
      </w:r>
      <w:proofErr w:type="spellEnd"/>
      <w:r>
        <w:rPr>
          <w:rStyle w:val="BodyTextChar"/>
        </w:rPr>
        <w:t>, skal kunne afsluttes ved næste login.</w:t>
      </w:r>
    </w:p>
    <w:p w14:paraId="1A3B0BE4" w14:textId="77777777" w:rsidR="00BD0DCE" w:rsidRDefault="00FE5836">
      <w:pPr>
        <w:pStyle w:val="BodyText"/>
        <w:ind w:firstLine="460"/>
      </w:pPr>
      <w:r>
        <w:rPr>
          <w:rStyle w:val="BodyTextChar"/>
          <w:i/>
        </w:rPr>
        <w:t>Afbrudte spil</w:t>
      </w:r>
    </w:p>
    <w:p w14:paraId="6643FC9F" w14:textId="3848C19D" w:rsidR="00BD0DCE" w:rsidRDefault="00236D5C" w:rsidP="00236D5C">
      <w:pPr>
        <w:pStyle w:val="BodyText"/>
        <w:tabs>
          <w:tab w:val="left" w:pos="702"/>
        </w:tabs>
        <w:spacing w:after="0"/>
        <w:ind w:left="460" w:firstLine="0"/>
      </w:pPr>
      <w:r>
        <w:rPr>
          <w:rStyle w:val="BodyTextChar"/>
          <w:b/>
        </w:rPr>
        <w:t>Afsnit 3</w:t>
      </w:r>
      <w:r>
        <w:rPr>
          <w:rStyle w:val="BodyTextChar"/>
        </w:rPr>
        <w:t xml:space="preserve"> Et afbrudt spil skal kunne fuldføres, medmindre andet er angivet i spillets regler.</w:t>
      </w:r>
    </w:p>
    <w:p w14:paraId="593F54F3" w14:textId="77777777" w:rsidR="00BD0DCE" w:rsidRDefault="00FE5836">
      <w:pPr>
        <w:pStyle w:val="BodyText"/>
        <w:spacing w:after="0"/>
        <w:ind w:left="460" w:firstLine="220"/>
      </w:pPr>
      <w:r>
        <w:rPr>
          <w:rStyle w:val="BodyTextChar"/>
        </w:rPr>
        <w:t>Et annulleret spil skal vises for en spiller, når spillesystemet igen forbindes med indsatsen</w:t>
      </w:r>
    </w:p>
    <w:p w14:paraId="6DAACB69" w14:textId="77777777" w:rsidR="00BD0DCE" w:rsidRDefault="00FE5836">
      <w:pPr>
        <w:pStyle w:val="BodyText"/>
        <w:spacing w:after="160"/>
        <w:ind w:left="460" w:firstLine="220"/>
      </w:pPr>
      <w:r>
        <w:rPr>
          <w:rStyle w:val="BodyTextChar"/>
        </w:rPr>
        <w:t>Indsatser som omhandlet i stk. 2 skal holdes adskilt og bogføres separat på spillerens konto, indtil spillet er afsluttet.</w:t>
      </w:r>
    </w:p>
    <w:p w14:paraId="4C4A72E1" w14:textId="77777777" w:rsidR="00BD0DCE" w:rsidRDefault="00FE5836">
      <w:pPr>
        <w:pStyle w:val="BodyText"/>
        <w:ind w:firstLine="920"/>
      </w:pPr>
      <w:r>
        <w:rPr>
          <w:rStyle w:val="BodyTextChar"/>
          <w:i/>
        </w:rPr>
        <w:t>Generelle råd:</w:t>
      </w:r>
    </w:p>
    <w:p w14:paraId="5F2605C4" w14:textId="77777777" w:rsidR="00BD0DCE" w:rsidRDefault="00FE5836">
      <w:pPr>
        <w:pStyle w:val="BodyText"/>
        <w:spacing w:after="0"/>
        <w:ind w:left="920" w:firstLine="0"/>
        <w:jc w:val="both"/>
      </w:pPr>
      <w:r>
        <w:rPr>
          <w:rStyle w:val="BodyTextChar"/>
        </w:rPr>
        <w:t>Et spil kan betragtes som afbrudt, f.eks. hvis spillesystemet mister forbindelse til spillerudstyret, spillesystemet eller spillerens udstyr genstarter og unormal nedlukning af spillesystemet.</w:t>
      </w:r>
    </w:p>
    <w:p w14:paraId="50B81CD9" w14:textId="77777777" w:rsidR="00BD0DCE" w:rsidRDefault="00FE5836">
      <w:pPr>
        <w:pStyle w:val="BodyText"/>
        <w:spacing w:after="240"/>
        <w:ind w:left="920" w:firstLine="220"/>
        <w:jc w:val="both"/>
      </w:pPr>
      <w:r>
        <w:rPr>
          <w:rStyle w:val="BodyTextChar"/>
        </w:rPr>
        <w:t>Et spil kan også betragtes som suspenderet, hvis en kamp ikke kunne fuldføres, eller et løb blev aflyst.</w:t>
      </w:r>
    </w:p>
    <w:p w14:paraId="42379935" w14:textId="4313F9A0" w:rsidR="00BD0DCE" w:rsidRDefault="00236D5C" w:rsidP="00236D5C">
      <w:pPr>
        <w:pStyle w:val="BodyText"/>
        <w:tabs>
          <w:tab w:val="left" w:pos="702"/>
        </w:tabs>
        <w:spacing w:after="0"/>
        <w:ind w:left="460" w:firstLine="0"/>
      </w:pPr>
      <w:r>
        <w:rPr>
          <w:rStyle w:val="BodyTextChar"/>
          <w:b/>
        </w:rPr>
        <w:t>Afsnit 4</w:t>
      </w:r>
      <w:r>
        <w:rPr>
          <w:rStyle w:val="BodyTextChar"/>
        </w:rPr>
        <w:t xml:space="preserve"> Hvis et afbrudt spil ikke er gennemført inden for 90 dage, afsluttes det.</w:t>
      </w:r>
    </w:p>
    <w:p w14:paraId="69FD6111" w14:textId="45F15BD6" w:rsidR="00BD0DCE" w:rsidRDefault="00FE5836">
      <w:pPr>
        <w:pStyle w:val="BodyText"/>
        <w:ind w:left="460" w:firstLine="220"/>
        <w:sectPr w:rsidR="00BD0DCE" w:rsidSect="00FE5836">
          <w:headerReference w:type="even" r:id="rId27"/>
          <w:headerReference w:type="default" r:id="rId28"/>
          <w:footerReference w:type="even" r:id="rId29"/>
          <w:footerReference w:type="default" r:id="rId30"/>
          <w:headerReference w:type="first" r:id="rId31"/>
          <w:footerReference w:type="first" r:id="rId32"/>
          <w:pgSz w:w="9422" w:h="13718"/>
          <w:pgMar w:top="900" w:right="1121" w:bottom="995" w:left="694" w:header="0" w:footer="3" w:gutter="0"/>
          <w:cols w:space="720"/>
          <w:noEndnote/>
          <w:titlePg/>
          <w:docGrid w:linePitch="360"/>
          <w15:footnoteColumns w:val="1"/>
        </w:sect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000000">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Spillets regler skal klart angive, hvad der sker med en spillers indsats, hvis et spil afsluttes uden at være gennemført.</w:t>
      </w:r>
    </w:p>
    <w:p w14:paraId="2CB537ED" w14:textId="77777777" w:rsidR="00236D5C" w:rsidRPr="00236D5C" w:rsidRDefault="00236D5C" w:rsidP="00FE5836">
      <w:pPr>
        <w:pStyle w:val="BodyText"/>
        <w:tabs>
          <w:tab w:val="left" w:pos="1846"/>
        </w:tabs>
        <w:spacing w:after="120"/>
        <w:ind w:left="990" w:firstLine="0"/>
        <w:rPr>
          <w:rStyle w:val="BodyTextChar"/>
          <w:b/>
          <w:bCs/>
        </w:rPr>
      </w:pPr>
      <w:r>
        <w:rPr>
          <w:rStyle w:val="Headerorfooter"/>
          <w:b w:val="0"/>
          <w:i/>
        </w:rPr>
        <w:lastRenderedPageBreak/>
        <w:t>Fejlhåndtering</w:t>
      </w:r>
      <w:r>
        <w:rPr>
          <w:rStyle w:val="BodyTextChar"/>
          <w:b/>
        </w:rPr>
        <w:t xml:space="preserve"> </w:t>
      </w:r>
    </w:p>
    <w:p w14:paraId="3881A8B6" w14:textId="3B37A361" w:rsidR="00BD0DCE" w:rsidRDefault="00236D5C" w:rsidP="00FE5836">
      <w:pPr>
        <w:pStyle w:val="BodyText"/>
        <w:tabs>
          <w:tab w:val="left" w:pos="1846"/>
        </w:tabs>
        <w:spacing w:after="0"/>
        <w:ind w:left="990" w:firstLine="0"/>
      </w:pPr>
      <w:r>
        <w:rPr>
          <w:rStyle w:val="BodyTextChar"/>
          <w:b/>
        </w:rPr>
        <w:t>Afsnit 5</w:t>
      </w:r>
      <w:r>
        <w:rPr>
          <w:rStyle w:val="BodyTextChar"/>
        </w:rPr>
        <w:t xml:space="preserve"> For spil skal der være dokumenterede procedurer for håndtering af fejl og sammenbrud.</w:t>
      </w:r>
    </w:p>
    <w:p w14:paraId="6132184B" w14:textId="77777777" w:rsidR="00BD0DCE" w:rsidRDefault="00FE5836" w:rsidP="00FE5836">
      <w:pPr>
        <w:pStyle w:val="BodyText"/>
        <w:spacing w:after="240"/>
        <w:ind w:left="990" w:firstLine="240"/>
        <w:jc w:val="both"/>
      </w:pPr>
      <w:r>
        <w:rPr>
          <w:rStyle w:val="BodyTextChar"/>
        </w:rPr>
        <w:t>Spillets regler skal klart angive, hvad der gælder for spilleren i tilfælde af fejl og sammenbrud.</w:t>
      </w:r>
    </w:p>
    <w:p w14:paraId="59DAEEB4" w14:textId="3039EB4A" w:rsidR="00BD0DCE" w:rsidRDefault="00236D5C" w:rsidP="00FE5836">
      <w:pPr>
        <w:pStyle w:val="BodyText"/>
        <w:tabs>
          <w:tab w:val="left" w:pos="1846"/>
        </w:tabs>
        <w:spacing w:after="0"/>
        <w:ind w:left="990" w:firstLine="0"/>
        <w:jc w:val="both"/>
      </w:pPr>
      <w:r>
        <w:rPr>
          <w:rStyle w:val="BodyTextChar"/>
          <w:b/>
        </w:rPr>
        <w:t>Afsnit 6</w:t>
      </w:r>
      <w:r>
        <w:rPr>
          <w:rStyle w:val="BodyTextChar"/>
        </w:rPr>
        <w:t xml:space="preserve"> Fejl og sammenbrud, der findes, registreres og dokumenteres.</w:t>
      </w:r>
    </w:p>
    <w:p w14:paraId="3F045A17" w14:textId="77777777" w:rsidR="00BD0DCE" w:rsidRDefault="00FE5836" w:rsidP="00FE5836">
      <w:pPr>
        <w:pStyle w:val="BodyText"/>
        <w:spacing w:after="240"/>
        <w:ind w:left="990" w:firstLine="240"/>
        <w:jc w:val="both"/>
      </w:pPr>
      <w:r>
        <w:rPr>
          <w:rStyle w:val="BodyTextChar"/>
        </w:rPr>
        <w:t>Årsagerne til og løsningerne på fejl og sammenbrud i stk. 1 skal registreres og dokumenteres.</w:t>
      </w:r>
    </w:p>
    <w:p w14:paraId="2500F102" w14:textId="72991EBA" w:rsidR="00BD0DCE" w:rsidRDefault="00236D5C" w:rsidP="00FE5836">
      <w:pPr>
        <w:pStyle w:val="BodyText"/>
        <w:tabs>
          <w:tab w:val="left" w:pos="1851"/>
        </w:tabs>
        <w:spacing w:after="0"/>
        <w:ind w:left="990" w:firstLine="0"/>
        <w:jc w:val="both"/>
      </w:pPr>
      <w:r>
        <w:rPr>
          <w:rStyle w:val="BodyTextChar"/>
          <w:b/>
        </w:rPr>
        <w:t>Afsnit 7</w:t>
      </w:r>
      <w:r>
        <w:rPr>
          <w:rStyle w:val="BodyTextChar"/>
        </w:rPr>
        <w:t xml:space="preserve"> Det skal sikres, at et afbrudt spil eller andre fejl og sammenbrud ikke påvirker en spillers spilkonto eller spilbalance negativt.</w:t>
      </w:r>
    </w:p>
    <w:p w14:paraId="302AAC99" w14:textId="77777777" w:rsidR="00BD0DCE" w:rsidRDefault="00FE5836" w:rsidP="00FE5836">
      <w:pPr>
        <w:pStyle w:val="BodyText"/>
        <w:spacing w:after="240"/>
        <w:ind w:left="990" w:firstLine="240"/>
        <w:jc w:val="both"/>
      </w:pPr>
      <w:r>
        <w:rPr>
          <w:rStyle w:val="BodyTextChar"/>
        </w:rPr>
        <w:t>I tilfælde af at en spiller ikke kan fuldføre et spil på grund af fejl eller sammenbrud, skal der være en funktion, der beregner det beløb, der skal betales til en spiller.</w:t>
      </w:r>
    </w:p>
    <w:p w14:paraId="702C3F5F" w14:textId="6D4EBEC9" w:rsidR="00BD0DCE" w:rsidRDefault="00236D5C" w:rsidP="00FE5836">
      <w:pPr>
        <w:pStyle w:val="BodyText"/>
        <w:tabs>
          <w:tab w:val="left" w:pos="1846"/>
        </w:tabs>
        <w:spacing w:after="300"/>
        <w:ind w:left="990" w:firstLine="0"/>
        <w:jc w:val="both"/>
      </w:pPr>
      <w:r>
        <w:rPr>
          <w:rStyle w:val="BodyTextChar"/>
          <w:b/>
        </w:rPr>
        <w:t>Afsnit 8</w:t>
      </w:r>
      <w:r>
        <w:rPr>
          <w:rStyle w:val="BodyTextChar"/>
        </w:rPr>
        <w:t xml:space="preserve"> Værdien af en gevinstpulje må ikke blive påvirket af fejl og sammenbrud.</w:t>
      </w:r>
    </w:p>
    <w:p w14:paraId="6C881EE3" w14:textId="127686E1" w:rsidR="00BD0DCE" w:rsidRDefault="00236D5C" w:rsidP="00FE5836">
      <w:pPr>
        <w:pStyle w:val="Heading20"/>
        <w:keepNext/>
        <w:keepLines/>
        <w:tabs>
          <w:tab w:val="left" w:pos="1851"/>
        </w:tabs>
        <w:spacing w:after="100"/>
        <w:ind w:left="990"/>
        <w:jc w:val="both"/>
      </w:pPr>
      <w:bookmarkStart w:id="8" w:name="bookmark16"/>
      <w:r>
        <w:rPr>
          <w:rStyle w:val="Heading2"/>
          <w:b/>
        </w:rPr>
        <w:t>Kapitel 8 Oplysninger, som et spillesystem skal kunne generere</w:t>
      </w:r>
      <w:bookmarkEnd w:id="8"/>
    </w:p>
    <w:p w14:paraId="3D15E293" w14:textId="34AC51DC" w:rsidR="00BD0DCE" w:rsidRDefault="00236D5C" w:rsidP="00FE5836">
      <w:pPr>
        <w:pStyle w:val="BodyText"/>
        <w:tabs>
          <w:tab w:val="left" w:pos="1892"/>
        </w:tabs>
        <w:spacing w:after="0"/>
        <w:ind w:left="990" w:firstLine="0"/>
        <w:jc w:val="both"/>
      </w:pPr>
      <w:r>
        <w:rPr>
          <w:rStyle w:val="BodyTextChar"/>
          <w:b/>
        </w:rPr>
        <w:t xml:space="preserve">Afsnit 1 </w:t>
      </w:r>
      <w:r>
        <w:rPr>
          <w:rStyle w:val="BodyTextChar"/>
        </w:rPr>
        <w:t>Anmeldelser vedrørende mistanke om spilsvindel som omhandlet i kapitel 19,</w:t>
      </w:r>
    </w:p>
    <w:p w14:paraId="0BA201D7" w14:textId="2D931D49" w:rsidR="00BD0DCE" w:rsidRDefault="00236D5C" w:rsidP="00FE5836">
      <w:pPr>
        <w:pStyle w:val="BodyText"/>
        <w:tabs>
          <w:tab w:val="left" w:pos="1906"/>
        </w:tabs>
        <w:spacing w:after="0"/>
        <w:ind w:left="990" w:firstLine="0"/>
        <w:jc w:val="both"/>
      </w:pPr>
      <w:r>
        <w:rPr>
          <w:rStyle w:val="BodyTextChar"/>
        </w:rPr>
        <w:t>afsnit 6, i spilleloven (2018:1138) skal kunne oprettes i spillesystemet eller manuelt.</w:t>
      </w:r>
    </w:p>
    <w:p w14:paraId="612D3FD0" w14:textId="77777777" w:rsidR="00BD0DCE" w:rsidRDefault="00FE5836" w:rsidP="00FE5836">
      <w:pPr>
        <w:pStyle w:val="BodyText"/>
        <w:spacing w:after="0"/>
        <w:ind w:left="990" w:firstLine="440"/>
        <w:jc w:val="both"/>
      </w:pPr>
      <w:r>
        <w:rPr>
          <w:rStyle w:val="BodyTextChar"/>
        </w:rPr>
        <w:t>Rapporter om mistanke om spilsvindel, uautoriseret samarbejde mellem spillere, forsøg på spilsvindel og uautoriseret samarbejde mellem spillere og andre registrerede overtrædelser af brugsbetingelserne og spillereglerne skal kunne oprettes i spillesystemet eller manuelt.</w:t>
      </w:r>
    </w:p>
    <w:p w14:paraId="1FF5FCEF" w14:textId="77777777" w:rsidR="00BD0DCE" w:rsidRDefault="00FE5836" w:rsidP="00FE5836">
      <w:pPr>
        <w:pStyle w:val="BodyText"/>
        <w:spacing w:after="240"/>
        <w:ind w:left="990" w:firstLine="240"/>
        <w:jc w:val="both"/>
      </w:pPr>
      <w:r>
        <w:rPr>
          <w:rStyle w:val="BodyTextChar"/>
        </w:rPr>
        <w:t>Rapporter om utilbørlig påvirkning af resultatet af en indsats, der er genstand for væddemål, skal kunne oprettes i spillesystemet eller manuelt.</w:t>
      </w:r>
    </w:p>
    <w:p w14:paraId="3AF525A8" w14:textId="0A9885E1" w:rsidR="00BD0DCE" w:rsidRDefault="00236D5C" w:rsidP="00FE5836">
      <w:pPr>
        <w:pStyle w:val="BodyText"/>
        <w:tabs>
          <w:tab w:val="left" w:pos="1846"/>
        </w:tabs>
        <w:spacing w:after="240" w:line="252" w:lineRule="auto"/>
        <w:ind w:left="990" w:firstLine="0"/>
        <w:jc w:val="both"/>
      </w:pPr>
      <w:r>
        <w:rPr>
          <w:rStyle w:val="BodyTextChar"/>
          <w:b/>
        </w:rPr>
        <w:t>Afsnit 2</w:t>
      </w:r>
      <w:r>
        <w:rPr>
          <w:rStyle w:val="BodyTextChar"/>
        </w:rPr>
        <w:t xml:space="preserve"> Spillesystemet skal have en funktion til at generere rapporter om afvigelser eller ændringer i spillerens spillevaner og -mønstre, der giver anledning til ansvarlige spilforanstaltninger.</w:t>
      </w:r>
    </w:p>
    <w:p w14:paraId="69B266C9" w14:textId="08887BD8" w:rsidR="00BD0DCE" w:rsidRDefault="00236D5C" w:rsidP="00FE5836">
      <w:pPr>
        <w:pStyle w:val="BodyText"/>
        <w:tabs>
          <w:tab w:val="left" w:pos="1846"/>
        </w:tabs>
        <w:spacing w:after="0"/>
        <w:ind w:left="990" w:firstLine="0"/>
        <w:jc w:val="both"/>
      </w:pPr>
      <w:r>
        <w:rPr>
          <w:rStyle w:val="BodyTextChar"/>
          <w:b/>
        </w:rPr>
        <w:t xml:space="preserve">Afsnit 3 </w:t>
      </w:r>
      <w:r>
        <w:rPr>
          <w:rStyle w:val="BodyTextChar"/>
        </w:rPr>
        <w:t>Spillesystemet skal have en funktion til at generere rapporter for alle spillerregistreringer.</w:t>
      </w:r>
    </w:p>
    <w:p w14:paraId="7C1E152B" w14:textId="77777777" w:rsidR="00BD0DCE" w:rsidRDefault="00FE5836" w:rsidP="00FE5836">
      <w:pPr>
        <w:pStyle w:val="BodyText"/>
        <w:spacing w:after="240"/>
        <w:ind w:left="990" w:firstLine="240"/>
        <w:jc w:val="both"/>
      </w:pPr>
      <w:r>
        <w:rPr>
          <w:rStyle w:val="BodyTextChar"/>
        </w:rPr>
        <w:t>Spillesystemet skal have en funktion til at generere rapporter for eksisterende og lukkede midlertidige spillekonti, jf. kapitel 13, afsnit 4, stk. 1, i spilleloven (2018:1138).</w:t>
      </w:r>
    </w:p>
    <w:p w14:paraId="291EFEE5" w14:textId="6389F28E" w:rsidR="00BD0DCE" w:rsidRDefault="00236D5C" w:rsidP="00FE5836">
      <w:pPr>
        <w:pStyle w:val="BodyText"/>
        <w:tabs>
          <w:tab w:val="left" w:pos="1856"/>
        </w:tabs>
        <w:spacing w:after="240"/>
        <w:ind w:left="990" w:firstLine="0"/>
        <w:jc w:val="both"/>
      </w:pPr>
      <w:r>
        <w:rPr>
          <w:rStyle w:val="BodyTextChar"/>
          <w:b/>
        </w:rPr>
        <w:t xml:space="preserve">Afsnit 4 </w:t>
      </w:r>
      <w:r>
        <w:rPr>
          <w:rStyle w:val="BodyTextChar"/>
        </w:rPr>
        <w:t>Spillesystemet skal have en funktion til at generere rapporter for alle registrerede spillere, spillernes kontooplysninger og registreringsdatoen.</w:t>
      </w:r>
    </w:p>
    <w:p w14:paraId="25255CCD" w14:textId="14B2A2A7" w:rsidR="00BD0DCE" w:rsidRDefault="00236D5C" w:rsidP="00FE5836">
      <w:pPr>
        <w:pStyle w:val="BodyText"/>
        <w:tabs>
          <w:tab w:val="left" w:pos="1846"/>
        </w:tabs>
        <w:spacing w:after="240"/>
        <w:ind w:left="990" w:firstLine="0"/>
        <w:jc w:val="both"/>
      </w:pPr>
      <w:r>
        <w:rPr>
          <w:rStyle w:val="BodyTextChar"/>
          <w:b/>
        </w:rPr>
        <w:t xml:space="preserve">Afsnit 5 </w:t>
      </w:r>
      <w:r>
        <w:rPr>
          <w:rStyle w:val="BodyTextChar"/>
        </w:rPr>
        <w:t>Spillesystemet skal have en funktion til at generere rapporter med alle spillere, der har suspenderet sig selv fra spil i 24 timer, i en vis periode eller suspenderet sig selv fra spil indtil videre i overensstemmelse med kapitel 14, afsnit 12 i spilleloven (2018:1138).</w:t>
      </w:r>
    </w:p>
    <w:p w14:paraId="536185AD" w14:textId="3432A876" w:rsidR="00BD0DCE" w:rsidRDefault="00236D5C" w:rsidP="00B70783">
      <w:pPr>
        <w:pStyle w:val="BodyText"/>
        <w:tabs>
          <w:tab w:val="left" w:pos="1851"/>
        </w:tabs>
        <w:spacing w:after="240"/>
        <w:ind w:left="990" w:firstLine="0"/>
        <w:jc w:val="both"/>
      </w:pPr>
      <w:r>
        <w:rPr>
          <w:rStyle w:val="BodyTextChar"/>
          <w:b/>
        </w:rPr>
        <w:t xml:space="preserve">Afsnit 6 </w:t>
      </w:r>
      <w:r>
        <w:rPr>
          <w:rStyle w:val="BodyTextChar"/>
        </w:rPr>
        <w:t xml:space="preserve">Spillesystemet skal have en funktion til at generere rapporter med alle spillere, der begrænsede deres begrænsning i tid, indsatser eller indskud til </w:t>
      </w:r>
      <w:r>
        <w:rPr>
          <w:rStyle w:val="BodyTextChar"/>
        </w:rPr>
        <w:lastRenderedPageBreak/>
        <w:t>spilkonti.</w:t>
      </w:r>
      <w:r w:rsidR="00FE5836">
        <w:rPr>
          <w:noProof/>
        </w:rPr>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D1C8FFE" id="Shape 63" o:spid="_x0000_s1031" type="#_x0000_t202" style="position:absolute;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000000">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sidR="00FE5836">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xmlns:oel="http://schemas.microsoft.com/office/2019/extlst">
            <w:pict>
              <v:shape w14:anchorId="7F92F91A" id="Shape 65" o:spid="_x0000_s1032" type="#_x0000_t202" style="position:absolute;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5F521A02" w14:textId="77777777" w:rsidR="00BD0DCE" w:rsidRDefault="00FE5836" w:rsidP="00B70783">
      <w:pPr>
        <w:pStyle w:val="BodyText"/>
        <w:spacing w:after="240"/>
        <w:ind w:left="440" w:right="258" w:firstLine="220"/>
        <w:jc w:val="both"/>
      </w:pPr>
      <w:r>
        <w:rPr>
          <w:rStyle w:val="BodyTextChar"/>
        </w:rPr>
        <w:t>Spillesystemet skal også have en funktion til at generere rapporter om antallet af spillere, der har sænket eller hævet deres begrænsning i tid, indsatser eller indskud til spillekonti.</w:t>
      </w:r>
    </w:p>
    <w:p w14:paraId="6BBCA899" w14:textId="70035232" w:rsidR="00BD0DCE" w:rsidRDefault="00236D5C" w:rsidP="00236D5C">
      <w:pPr>
        <w:pStyle w:val="BodyText"/>
        <w:tabs>
          <w:tab w:val="left" w:pos="710"/>
        </w:tabs>
        <w:spacing w:after="160"/>
        <w:ind w:left="440" w:firstLine="0"/>
        <w:jc w:val="both"/>
      </w:pPr>
      <w:r>
        <w:rPr>
          <w:rStyle w:val="BodyTextChar"/>
          <w:b/>
        </w:rPr>
        <w:t xml:space="preserve">Afsnit 7 </w:t>
      </w:r>
      <w:r>
        <w:rPr>
          <w:rStyle w:val="BodyTextChar"/>
        </w:rPr>
        <w:t>Spillesystemet skal have en funktion til at generere rapporter om inaktive spilkonti.</w:t>
      </w:r>
    </w:p>
    <w:p w14:paraId="3F9CE8AC" w14:textId="77777777" w:rsidR="00BD0DCE" w:rsidRDefault="00FE5836">
      <w:pPr>
        <w:pStyle w:val="BodyText"/>
        <w:ind w:firstLine="880"/>
      </w:pPr>
      <w:r>
        <w:rPr>
          <w:rStyle w:val="BodyTextChar"/>
          <w:i/>
        </w:rPr>
        <w:t>Generelle anbefalinger:</w:t>
      </w:r>
    </w:p>
    <w:p w14:paraId="0196E854" w14:textId="77777777" w:rsidR="00BD0DCE" w:rsidRDefault="00FE5836" w:rsidP="00B70783">
      <w:pPr>
        <w:pStyle w:val="BodyText"/>
        <w:spacing w:after="240"/>
        <w:ind w:left="880" w:right="400" w:firstLine="0"/>
        <w:jc w:val="both"/>
      </w:pPr>
      <w:r>
        <w:rPr>
          <w:rStyle w:val="BodyTextChar"/>
        </w:rPr>
        <w:t>Dette skal fremgå af licenstagerens aftale med spilleren, når en spillekonto bliver inaktiv, og hvad der f.eks. sker med kredit, hvis kontoen har været inaktiv i en vis periode.</w:t>
      </w:r>
    </w:p>
    <w:p w14:paraId="155B89D4" w14:textId="0ED961BF" w:rsidR="00BD0DCE" w:rsidRDefault="00236D5C" w:rsidP="00236D5C">
      <w:pPr>
        <w:pStyle w:val="BodyText"/>
        <w:tabs>
          <w:tab w:val="left" w:pos="710"/>
        </w:tabs>
        <w:spacing w:after="0"/>
        <w:ind w:left="440" w:firstLine="0"/>
        <w:jc w:val="both"/>
      </w:pPr>
      <w:r>
        <w:rPr>
          <w:rStyle w:val="BodyTextChar"/>
          <w:b/>
        </w:rPr>
        <w:t xml:space="preserve">Afsnit 8 </w:t>
      </w:r>
      <w:r>
        <w:rPr>
          <w:rStyle w:val="BodyTextChar"/>
        </w:rPr>
        <w:t>Spillesystemet skal have en funktion til at generere rapporter for alle spilkonti, der er blevet lukket.</w:t>
      </w:r>
    </w:p>
    <w:p w14:paraId="73C33D0A" w14:textId="77777777" w:rsidR="00BD0DCE" w:rsidRDefault="00FE5836">
      <w:pPr>
        <w:pStyle w:val="BodyText"/>
        <w:spacing w:after="240"/>
        <w:ind w:left="440" w:firstLine="220"/>
        <w:jc w:val="both"/>
      </w:pPr>
      <w:r>
        <w:rPr>
          <w:rStyle w:val="BodyTextChar"/>
        </w:rPr>
        <w:t>Hvis en spillekonto er blevet lukket, skal det angives, hvorfor den er blevet lukket, og om den er blevet lukket af spilleren eller af licenstageren.</w:t>
      </w:r>
    </w:p>
    <w:p w14:paraId="2409A8BA" w14:textId="1F9E4359" w:rsidR="00BD0DCE" w:rsidRDefault="00236D5C" w:rsidP="00B70783">
      <w:pPr>
        <w:pStyle w:val="BodyText"/>
        <w:tabs>
          <w:tab w:val="left" w:pos="714"/>
        </w:tabs>
        <w:spacing w:after="240"/>
        <w:ind w:left="440" w:right="117" w:firstLine="0"/>
        <w:jc w:val="both"/>
      </w:pPr>
      <w:r>
        <w:rPr>
          <w:rStyle w:val="BodyTextChar"/>
          <w:b/>
        </w:rPr>
        <w:t xml:space="preserve">Afsnit 9 </w:t>
      </w:r>
      <w:r>
        <w:rPr>
          <w:rStyle w:val="BodyTextChar"/>
        </w:rPr>
        <w:t>Spillesystemet skal have en funktion til at generere rapporter for spillekonti med en positiv saldo, der har været lukket i mere end fem arbejdsdage.</w:t>
      </w:r>
    </w:p>
    <w:p w14:paraId="219A9BA6" w14:textId="2C202705" w:rsidR="00BD0DCE" w:rsidRDefault="00236D5C" w:rsidP="00236D5C">
      <w:pPr>
        <w:pStyle w:val="BodyText"/>
        <w:tabs>
          <w:tab w:val="left" w:pos="815"/>
        </w:tabs>
        <w:spacing w:after="160"/>
        <w:ind w:left="440" w:firstLine="0"/>
        <w:jc w:val="both"/>
      </w:pPr>
      <w:r>
        <w:rPr>
          <w:rStyle w:val="BodyTextChar"/>
          <w:b/>
        </w:rPr>
        <w:t xml:space="preserve">Afsnit 10 </w:t>
      </w:r>
      <w:r>
        <w:rPr>
          <w:rStyle w:val="BodyTextChar"/>
        </w:rPr>
        <w:t>Spillesystemet skal have en funktion til at generere en rapport for hver spillekonto.</w:t>
      </w:r>
    </w:p>
    <w:p w14:paraId="4351EBFF" w14:textId="77777777" w:rsidR="00BD0DCE" w:rsidRDefault="00FE5836">
      <w:pPr>
        <w:pStyle w:val="BodyText"/>
        <w:ind w:firstLine="880"/>
      </w:pPr>
      <w:r>
        <w:rPr>
          <w:rStyle w:val="BodyTextChar"/>
          <w:i/>
        </w:rPr>
        <w:t>Generelle anbefalinger:</w:t>
      </w:r>
    </w:p>
    <w:p w14:paraId="38D7746C" w14:textId="77777777" w:rsidR="00BD0DCE" w:rsidRDefault="00FE5836">
      <w:pPr>
        <w:pStyle w:val="BodyText"/>
        <w:spacing w:after="240"/>
        <w:ind w:left="880" w:firstLine="0"/>
        <w:jc w:val="both"/>
      </w:pPr>
      <w:r>
        <w:rPr>
          <w:rStyle w:val="BodyTextChar"/>
        </w:rPr>
        <w:t>En rapport bør indeholde oplysninger om saldi, indskud, indsatser, gevinster og udbetalinger.</w:t>
      </w:r>
    </w:p>
    <w:p w14:paraId="3C9A2475" w14:textId="29A9074A" w:rsidR="00BD0DCE" w:rsidRDefault="003F18C8" w:rsidP="003F18C8">
      <w:pPr>
        <w:pStyle w:val="BodyText"/>
        <w:tabs>
          <w:tab w:val="left" w:pos="806"/>
        </w:tabs>
        <w:spacing w:after="0"/>
        <w:ind w:left="440" w:firstLine="0"/>
      </w:pPr>
      <w:r>
        <w:rPr>
          <w:rStyle w:val="BodyTextChar"/>
          <w:b/>
        </w:rPr>
        <w:t xml:space="preserve">Afsnit 11 </w:t>
      </w:r>
      <w:r>
        <w:rPr>
          <w:rStyle w:val="BodyTextChar"/>
        </w:rPr>
        <w:t>Spillesystemet skal have en funktion til at registrere en individuel spillers samlede logintid.</w:t>
      </w:r>
    </w:p>
    <w:p w14:paraId="00757273" w14:textId="77777777" w:rsidR="00BD0DCE" w:rsidRDefault="00FE5836" w:rsidP="00FE5836">
      <w:pPr>
        <w:pStyle w:val="BodyText"/>
        <w:spacing w:after="0"/>
        <w:ind w:left="440" w:firstLine="220"/>
        <w:jc w:val="both"/>
      </w:pPr>
      <w:r>
        <w:rPr>
          <w:rStyle w:val="BodyTextChar"/>
        </w:rPr>
        <w:t>Følgende kan indgå i en eller flere af de i stk. 1 omhandlede rapporter:</w:t>
      </w:r>
    </w:p>
    <w:p w14:paraId="34B4665E" w14:textId="77777777" w:rsidR="00BD0DCE" w:rsidRDefault="00FE5836">
      <w:pPr>
        <w:pStyle w:val="BodyText"/>
        <w:numPr>
          <w:ilvl w:val="0"/>
          <w:numId w:val="24"/>
        </w:numPr>
        <w:tabs>
          <w:tab w:val="left" w:pos="954"/>
        </w:tabs>
        <w:spacing w:after="0"/>
        <w:ind w:firstLine="660"/>
        <w:jc w:val="both"/>
      </w:pPr>
      <w:r>
        <w:rPr>
          <w:rStyle w:val="BodyTextChar"/>
        </w:rPr>
        <w:t>spiller-ID</w:t>
      </w:r>
    </w:p>
    <w:p w14:paraId="07C7EDA8" w14:textId="77777777" w:rsidR="00BD0DCE" w:rsidRDefault="00FE5836">
      <w:pPr>
        <w:pStyle w:val="BodyText"/>
        <w:numPr>
          <w:ilvl w:val="0"/>
          <w:numId w:val="24"/>
        </w:numPr>
        <w:tabs>
          <w:tab w:val="left" w:pos="973"/>
        </w:tabs>
        <w:spacing w:after="0"/>
        <w:ind w:firstLine="660"/>
        <w:jc w:val="both"/>
      </w:pPr>
      <w:r>
        <w:rPr>
          <w:rStyle w:val="BodyTextChar"/>
        </w:rPr>
        <w:t>tidspunkt, hvor login-tiden er startet og afsluttet</w:t>
      </w:r>
    </w:p>
    <w:p w14:paraId="1BF50C47" w14:textId="77777777" w:rsidR="00BD0DCE" w:rsidRDefault="00FE5836">
      <w:pPr>
        <w:pStyle w:val="BodyText"/>
        <w:numPr>
          <w:ilvl w:val="0"/>
          <w:numId w:val="24"/>
        </w:numPr>
        <w:tabs>
          <w:tab w:val="left" w:pos="968"/>
        </w:tabs>
        <w:spacing w:after="0"/>
        <w:ind w:firstLine="660"/>
        <w:jc w:val="both"/>
      </w:pPr>
      <w:r>
        <w:rPr>
          <w:rStyle w:val="BodyTextChar"/>
        </w:rPr>
        <w:t>spillerudstyr</w:t>
      </w:r>
    </w:p>
    <w:p w14:paraId="22E4D181" w14:textId="77777777" w:rsidR="00BD0DCE" w:rsidRDefault="00FE5836">
      <w:pPr>
        <w:pStyle w:val="BodyText"/>
        <w:numPr>
          <w:ilvl w:val="0"/>
          <w:numId w:val="24"/>
        </w:numPr>
        <w:tabs>
          <w:tab w:val="left" w:pos="973"/>
        </w:tabs>
        <w:spacing w:after="0"/>
        <w:ind w:firstLine="660"/>
        <w:jc w:val="both"/>
      </w:pPr>
      <w:r>
        <w:rPr>
          <w:rStyle w:val="BodyTextChar"/>
        </w:rPr>
        <w:t>samlet indsats i løbet af login-perioden</w:t>
      </w:r>
    </w:p>
    <w:p w14:paraId="3F460B8E" w14:textId="77777777" w:rsidR="00BD0DCE" w:rsidRDefault="00FE5836">
      <w:pPr>
        <w:pStyle w:val="BodyText"/>
        <w:numPr>
          <w:ilvl w:val="0"/>
          <w:numId w:val="24"/>
        </w:numPr>
        <w:tabs>
          <w:tab w:val="left" w:pos="968"/>
        </w:tabs>
        <w:spacing w:after="0"/>
        <w:ind w:firstLine="660"/>
        <w:jc w:val="both"/>
      </w:pPr>
      <w:r>
        <w:rPr>
          <w:rStyle w:val="BodyTextChar"/>
        </w:rPr>
        <w:t>samlede gevinster udbetalt i løbet af login-perioden</w:t>
      </w:r>
    </w:p>
    <w:p w14:paraId="7D3625EE" w14:textId="77777777" w:rsidR="00BD0DCE" w:rsidRDefault="00FE5836" w:rsidP="00156027">
      <w:pPr>
        <w:pStyle w:val="BodyText"/>
        <w:numPr>
          <w:ilvl w:val="0"/>
          <w:numId w:val="24"/>
        </w:numPr>
        <w:spacing w:after="0"/>
        <w:ind w:left="993" w:hanging="333"/>
        <w:jc w:val="both"/>
      </w:pPr>
      <w:r>
        <w:rPr>
          <w:rStyle w:val="BodyTextChar"/>
        </w:rPr>
        <w:t>samlet indbetaling på spillekontoen i løbet af loginperioden (tidsregistrering)</w:t>
      </w:r>
    </w:p>
    <w:p w14:paraId="215A0DCE" w14:textId="77777777" w:rsidR="00BD0DCE" w:rsidRDefault="00FE5836" w:rsidP="00FE5836">
      <w:pPr>
        <w:pStyle w:val="BodyText"/>
        <w:numPr>
          <w:ilvl w:val="0"/>
          <w:numId w:val="24"/>
        </w:numPr>
        <w:tabs>
          <w:tab w:val="left" w:pos="968"/>
        </w:tabs>
        <w:spacing w:after="0"/>
        <w:ind w:left="900" w:hanging="270"/>
        <w:jc w:val="both"/>
      </w:pPr>
      <w:r>
        <w:rPr>
          <w:rStyle w:val="BodyTextChar"/>
        </w:rPr>
        <w:t>samlede udbetalinger fra spillekontoen i løbet af loginperioden (tidsregistrering)</w:t>
      </w:r>
    </w:p>
    <w:p w14:paraId="16D05282" w14:textId="77777777" w:rsidR="00BD0DCE" w:rsidRDefault="00FE5836">
      <w:pPr>
        <w:pStyle w:val="BodyText"/>
        <w:numPr>
          <w:ilvl w:val="0"/>
          <w:numId w:val="24"/>
        </w:numPr>
        <w:tabs>
          <w:tab w:val="left" w:pos="963"/>
        </w:tabs>
        <w:spacing w:after="0"/>
        <w:ind w:firstLine="660"/>
        <w:jc w:val="both"/>
      </w:pPr>
      <w:r>
        <w:rPr>
          <w:rStyle w:val="BodyTextChar"/>
        </w:rPr>
        <w:t>tidspunktet for sidste bekræftelse i loginperioden</w:t>
      </w:r>
    </w:p>
    <w:p w14:paraId="50FA0151" w14:textId="77777777" w:rsidR="00BD0DCE" w:rsidRDefault="00FE5836">
      <w:pPr>
        <w:pStyle w:val="BodyText"/>
        <w:numPr>
          <w:ilvl w:val="0"/>
          <w:numId w:val="24"/>
        </w:numPr>
        <w:tabs>
          <w:tab w:val="left" w:pos="968"/>
        </w:tabs>
        <w:spacing w:after="0"/>
        <w:ind w:firstLine="660"/>
        <w:jc w:val="both"/>
      </w:pPr>
      <w:r>
        <w:rPr>
          <w:rStyle w:val="BodyTextChar"/>
        </w:rPr>
        <w:t>årsager til ophør af et login, og</w:t>
      </w:r>
    </w:p>
    <w:p w14:paraId="22117431" w14:textId="77777777" w:rsidR="00BD0DCE" w:rsidRDefault="00FE5836" w:rsidP="00B70783">
      <w:pPr>
        <w:pStyle w:val="BodyText"/>
        <w:numPr>
          <w:ilvl w:val="0"/>
          <w:numId w:val="24"/>
        </w:numPr>
        <w:tabs>
          <w:tab w:val="left" w:pos="1084"/>
        </w:tabs>
        <w:spacing w:after="240"/>
        <w:ind w:left="440" w:right="1109" w:firstLine="220"/>
        <w:jc w:val="both"/>
      </w:pPr>
      <w:r>
        <w:rPr>
          <w:rStyle w:val="BodyTextChar"/>
        </w:rPr>
        <w:t>identifikation af spil og versioner af spil, der spilles i login-perioden.</w:t>
      </w:r>
    </w:p>
    <w:p w14:paraId="12A347A2" w14:textId="297002E3" w:rsidR="00BD0DCE" w:rsidRDefault="003F18C8" w:rsidP="003F18C8">
      <w:pPr>
        <w:pStyle w:val="BodyText"/>
        <w:tabs>
          <w:tab w:val="left" w:pos="810"/>
        </w:tabs>
        <w:spacing w:after="0"/>
        <w:ind w:left="440" w:firstLine="0"/>
        <w:jc w:val="both"/>
        <w:rPr>
          <w:rStyle w:val="BodyTextChar"/>
        </w:rPr>
      </w:pPr>
      <w:r>
        <w:rPr>
          <w:rStyle w:val="BodyTextChar"/>
          <w:b/>
        </w:rPr>
        <w:t xml:space="preserve">Afsnit 12 </w:t>
      </w:r>
      <w:r>
        <w:rPr>
          <w:rStyle w:val="BodyTextChar"/>
        </w:rPr>
        <w:t>Spillesystemet skal have en funktion til at registrere og kunne generere en eller flere rapporter med oplysninger om spillerens transaktioner i løbet af login- tiden.</w:t>
      </w:r>
    </w:p>
    <w:p w14:paraId="492B80B4" w14:textId="24F542BF" w:rsidR="00FE5836" w:rsidRDefault="00FE5836" w:rsidP="003F18C8">
      <w:pPr>
        <w:pStyle w:val="BodyText"/>
        <w:tabs>
          <w:tab w:val="left" w:pos="810"/>
        </w:tabs>
        <w:spacing w:after="0"/>
        <w:ind w:left="440" w:firstLine="0"/>
        <w:jc w:val="both"/>
      </w:pPr>
    </w:p>
    <w:p w14:paraId="700E6C8E" w14:textId="74677540" w:rsidR="00FE5836" w:rsidRDefault="00FE5836" w:rsidP="003F18C8">
      <w:pPr>
        <w:pStyle w:val="BodyText"/>
        <w:tabs>
          <w:tab w:val="left" w:pos="810"/>
        </w:tabs>
        <w:spacing w:after="0"/>
        <w:ind w:left="440" w:firstLine="0"/>
        <w:jc w:val="both"/>
      </w:pPr>
    </w:p>
    <w:p w14:paraId="400A0738" w14:textId="77777777" w:rsidR="00FE5836" w:rsidRDefault="00FE5836" w:rsidP="003F18C8">
      <w:pPr>
        <w:pStyle w:val="BodyText"/>
        <w:tabs>
          <w:tab w:val="left" w:pos="810"/>
        </w:tabs>
        <w:spacing w:after="0"/>
        <w:ind w:left="440" w:firstLine="0"/>
        <w:jc w:val="both"/>
      </w:pPr>
    </w:p>
    <w:p w14:paraId="1CFFBE70" w14:textId="77777777" w:rsidR="00BD0DCE" w:rsidRDefault="00FE5836">
      <w:pPr>
        <w:pStyle w:val="BodyText"/>
        <w:spacing w:after="0"/>
        <w:ind w:firstLine="660"/>
        <w:jc w:val="both"/>
      </w:pPr>
      <w:r>
        <w:rPr>
          <w:rStyle w:val="BodyTextChar"/>
        </w:rPr>
        <w:t>Følgende oplysninger kan indgå i en rapport som omhandlet i stk. 1:</w:t>
      </w:r>
    </w:p>
    <w:p w14:paraId="1A398517" w14:textId="77777777" w:rsidR="00BD0DCE" w:rsidRDefault="00FE5836">
      <w:pPr>
        <w:pStyle w:val="BodyText"/>
        <w:numPr>
          <w:ilvl w:val="0"/>
          <w:numId w:val="25"/>
        </w:numPr>
        <w:tabs>
          <w:tab w:val="left" w:pos="954"/>
        </w:tabs>
        <w:spacing w:after="0"/>
        <w:ind w:firstLine="660"/>
        <w:jc w:val="both"/>
      </w:pPr>
      <w:r>
        <w:rPr>
          <w:rStyle w:val="BodyTextChar"/>
        </w:rPr>
        <w:t>spiller-ID</w:t>
      </w:r>
    </w:p>
    <w:p w14:paraId="1E24E397" w14:textId="60AE6C87" w:rsidR="00BD0DCE" w:rsidRDefault="00FE5836" w:rsidP="003F18C8">
      <w:pPr>
        <w:pStyle w:val="BodyText"/>
        <w:numPr>
          <w:ilvl w:val="0"/>
          <w:numId w:val="26"/>
        </w:numPr>
        <w:tabs>
          <w:tab w:val="left" w:pos="990"/>
        </w:tabs>
        <w:spacing w:after="0"/>
        <w:ind w:right="1251" w:firstLine="660"/>
        <w:jc w:val="both"/>
      </w:pPr>
      <w:r>
        <w:rPr>
          <w:rStyle w:val="BodyTextChar"/>
        </w:rPr>
        <w:t>starttidspunkt for spillet,</w:t>
      </w:r>
      <w:r w:rsidR="00B70783">
        <w:rPr>
          <w:rStyle w:val="BodyTextChar"/>
        </w:rPr>
        <w:t xml:space="preserve"> </w:t>
      </w:r>
      <w:r>
        <w:rPr>
          <w:rStyle w:val="BodyTextChar"/>
        </w:rPr>
        <w:t>spillerens balance på starttidspunktet for spillet</w:t>
      </w:r>
    </w:p>
    <w:p w14:paraId="083BCE55" w14:textId="77777777" w:rsidR="00BD0DCE" w:rsidRDefault="00FE5836" w:rsidP="003F18C8">
      <w:pPr>
        <w:pStyle w:val="BodyText"/>
        <w:numPr>
          <w:ilvl w:val="0"/>
          <w:numId w:val="26"/>
        </w:numPr>
        <w:tabs>
          <w:tab w:val="left" w:pos="994"/>
        </w:tabs>
        <w:spacing w:after="0"/>
        <w:ind w:right="1251" w:firstLine="660"/>
      </w:pPr>
      <w:r>
        <w:rPr>
          <w:rStyle w:val="BodyTextChar"/>
        </w:rPr>
        <w:t>indsats (tidsregistreret)</w:t>
      </w:r>
    </w:p>
    <w:p w14:paraId="79674860" w14:textId="77777777" w:rsidR="00BD0DCE" w:rsidRDefault="00FE5836" w:rsidP="003F18C8">
      <w:pPr>
        <w:pStyle w:val="BodyText"/>
        <w:numPr>
          <w:ilvl w:val="0"/>
          <w:numId w:val="26"/>
        </w:numPr>
        <w:tabs>
          <w:tab w:val="left" w:pos="990"/>
        </w:tabs>
        <w:spacing w:after="0"/>
        <w:ind w:right="1251" w:firstLine="660"/>
      </w:pPr>
      <w:r>
        <w:rPr>
          <w:rStyle w:val="BodyTextChar"/>
        </w:rPr>
        <w:t>afsætning til gevinstpuljen</w:t>
      </w:r>
    </w:p>
    <w:p w14:paraId="0A507F3E" w14:textId="77777777" w:rsidR="00BD0DCE" w:rsidRDefault="00FE5836" w:rsidP="003F18C8">
      <w:pPr>
        <w:pStyle w:val="BodyText"/>
        <w:numPr>
          <w:ilvl w:val="0"/>
          <w:numId w:val="26"/>
        </w:numPr>
        <w:tabs>
          <w:tab w:val="left" w:pos="990"/>
        </w:tabs>
        <w:spacing w:after="0"/>
        <w:ind w:right="1251" w:firstLine="660"/>
      </w:pPr>
      <w:r>
        <w:rPr>
          <w:rStyle w:val="BodyTextChar"/>
        </w:rPr>
        <w:t>spillets status</w:t>
      </w:r>
    </w:p>
    <w:p w14:paraId="4D2E2472" w14:textId="77777777" w:rsidR="00BD0DCE" w:rsidRDefault="00FE5836" w:rsidP="003F18C8">
      <w:pPr>
        <w:pStyle w:val="BodyText"/>
        <w:numPr>
          <w:ilvl w:val="0"/>
          <w:numId w:val="26"/>
        </w:numPr>
        <w:tabs>
          <w:tab w:val="left" w:pos="990"/>
        </w:tabs>
        <w:spacing w:after="0"/>
        <w:ind w:right="1251" w:firstLine="660"/>
      </w:pPr>
      <w:r>
        <w:rPr>
          <w:rStyle w:val="BodyTextChar"/>
        </w:rPr>
        <w:t>resultater i spillet (tidsregistreret)</w:t>
      </w:r>
    </w:p>
    <w:p w14:paraId="7E3908B8" w14:textId="77777777" w:rsidR="00BD0DCE" w:rsidRDefault="00FE5836" w:rsidP="003F18C8">
      <w:pPr>
        <w:pStyle w:val="BodyText"/>
        <w:numPr>
          <w:ilvl w:val="0"/>
          <w:numId w:val="26"/>
        </w:numPr>
        <w:tabs>
          <w:tab w:val="left" w:pos="985"/>
        </w:tabs>
        <w:spacing w:after="0"/>
        <w:ind w:right="1251" w:firstLine="660"/>
      </w:pPr>
      <w:r>
        <w:rPr>
          <w:rStyle w:val="BodyTextChar"/>
        </w:rPr>
        <w:t>udbetaling af gevinstpuljen</w:t>
      </w:r>
    </w:p>
    <w:p w14:paraId="6D107CD8" w14:textId="77777777" w:rsidR="00BD0DCE" w:rsidRDefault="00FE5836" w:rsidP="003F18C8">
      <w:pPr>
        <w:pStyle w:val="BodyText"/>
        <w:numPr>
          <w:ilvl w:val="0"/>
          <w:numId w:val="26"/>
        </w:numPr>
        <w:tabs>
          <w:tab w:val="left" w:pos="990"/>
        </w:tabs>
        <w:spacing w:after="0"/>
        <w:ind w:right="1251" w:firstLine="660"/>
      </w:pPr>
      <w:r>
        <w:rPr>
          <w:rStyle w:val="BodyTextChar"/>
        </w:rPr>
        <w:t>sluttidspunkt for spillet</w:t>
      </w:r>
    </w:p>
    <w:p w14:paraId="2C924A01" w14:textId="77777777" w:rsidR="00BD0DCE" w:rsidRDefault="00FE5836" w:rsidP="003F18C8">
      <w:pPr>
        <w:pStyle w:val="BodyText"/>
        <w:numPr>
          <w:ilvl w:val="0"/>
          <w:numId w:val="26"/>
        </w:numPr>
        <w:tabs>
          <w:tab w:val="left" w:pos="1076"/>
        </w:tabs>
        <w:spacing w:after="0"/>
        <w:ind w:right="1251" w:firstLine="660"/>
      </w:pPr>
      <w:r>
        <w:rPr>
          <w:rStyle w:val="BodyTextChar"/>
        </w:rPr>
        <w:t>gevinster</w:t>
      </w:r>
    </w:p>
    <w:p w14:paraId="032DD29F" w14:textId="77777777" w:rsidR="00BD0DCE" w:rsidRDefault="00FE5836" w:rsidP="003F18C8">
      <w:pPr>
        <w:pStyle w:val="BodyText"/>
        <w:numPr>
          <w:ilvl w:val="0"/>
          <w:numId w:val="26"/>
        </w:numPr>
        <w:tabs>
          <w:tab w:val="left" w:pos="1076"/>
        </w:tabs>
        <w:spacing w:after="0"/>
        <w:ind w:right="1251" w:firstLine="660"/>
      </w:pPr>
      <w:r>
        <w:rPr>
          <w:rStyle w:val="BodyTextChar"/>
        </w:rPr>
        <w:t>spillerens balance ved sluttidspunktet, og</w:t>
      </w:r>
    </w:p>
    <w:p w14:paraId="0FF5D177" w14:textId="77777777" w:rsidR="00BD0DCE" w:rsidRDefault="00FE5836" w:rsidP="003F18C8">
      <w:pPr>
        <w:pStyle w:val="BodyText"/>
        <w:numPr>
          <w:ilvl w:val="0"/>
          <w:numId w:val="26"/>
        </w:numPr>
        <w:tabs>
          <w:tab w:val="left" w:pos="1076"/>
        </w:tabs>
        <w:spacing w:after="240"/>
        <w:ind w:right="1251" w:firstLine="660"/>
      </w:pPr>
      <w:r>
        <w:rPr>
          <w:rStyle w:val="BodyTextChar"/>
        </w:rPr>
        <w:t>alle afbrudte spil og grunden til, at de ikke blev gennemført.</w:t>
      </w:r>
    </w:p>
    <w:p w14:paraId="64718272" w14:textId="0D3108D9" w:rsidR="00BD0DCE" w:rsidRDefault="003F18C8" w:rsidP="003F18C8">
      <w:pPr>
        <w:pStyle w:val="BodyText"/>
        <w:tabs>
          <w:tab w:val="left" w:pos="832"/>
        </w:tabs>
        <w:spacing w:after="0"/>
        <w:ind w:left="440" w:right="1251" w:firstLine="0"/>
      </w:pPr>
      <w:r>
        <w:rPr>
          <w:rStyle w:val="BodyTextChar"/>
          <w:b/>
        </w:rPr>
        <w:t xml:space="preserve">Afsnit 13 </w:t>
      </w:r>
      <w:r>
        <w:rPr>
          <w:rStyle w:val="BodyTextChar"/>
        </w:rPr>
        <w:t>Spillesystemet skal have en funktion til at registrere og kunne generere en eller flere rapporter om begivenheder i spillesystemet.</w:t>
      </w:r>
    </w:p>
    <w:p w14:paraId="71A63371" w14:textId="77777777" w:rsidR="00BD0DCE" w:rsidRDefault="00FE5836" w:rsidP="003F18C8">
      <w:pPr>
        <w:pStyle w:val="BodyText"/>
        <w:spacing w:after="0"/>
        <w:ind w:right="1251" w:firstLine="660"/>
      </w:pPr>
      <w:r>
        <w:rPr>
          <w:rStyle w:val="BodyTextChar"/>
        </w:rPr>
        <w:t>Følgende oplysninger kan indgå i en rapport som omhandlet i stk. 1:</w:t>
      </w:r>
    </w:p>
    <w:p w14:paraId="101062B3" w14:textId="77777777" w:rsidR="00BD0DCE" w:rsidRDefault="00FE5836" w:rsidP="003F18C8">
      <w:pPr>
        <w:pStyle w:val="BodyText"/>
        <w:numPr>
          <w:ilvl w:val="0"/>
          <w:numId w:val="28"/>
        </w:numPr>
        <w:tabs>
          <w:tab w:val="left" w:pos="975"/>
        </w:tabs>
        <w:spacing w:after="0"/>
        <w:ind w:right="1251" w:firstLine="660"/>
      </w:pPr>
      <w:r>
        <w:rPr>
          <w:rStyle w:val="BodyTextChar"/>
        </w:rPr>
        <w:t>betydelig fortjeneste</w:t>
      </w:r>
    </w:p>
    <w:p w14:paraId="5FA72F30" w14:textId="77777777" w:rsidR="00BD0DCE" w:rsidRDefault="00FE5836" w:rsidP="003F18C8">
      <w:pPr>
        <w:pStyle w:val="BodyText"/>
        <w:numPr>
          <w:ilvl w:val="0"/>
          <w:numId w:val="28"/>
        </w:numPr>
        <w:tabs>
          <w:tab w:val="left" w:pos="994"/>
        </w:tabs>
        <w:spacing w:after="0"/>
        <w:ind w:right="1251" w:firstLine="660"/>
      </w:pPr>
      <w:r>
        <w:rPr>
          <w:rStyle w:val="BodyTextChar"/>
        </w:rPr>
        <w:t>store pengeoverførsler</w:t>
      </w:r>
    </w:p>
    <w:p w14:paraId="2BCA2D30" w14:textId="77777777" w:rsidR="00BD0DCE" w:rsidRDefault="00FE5836" w:rsidP="003F18C8">
      <w:pPr>
        <w:pStyle w:val="BodyText"/>
        <w:numPr>
          <w:ilvl w:val="0"/>
          <w:numId w:val="28"/>
        </w:numPr>
        <w:tabs>
          <w:tab w:val="left" w:pos="990"/>
        </w:tabs>
        <w:spacing w:after="0"/>
        <w:ind w:right="1251" w:firstLine="660"/>
      </w:pPr>
      <w:r>
        <w:rPr>
          <w:rStyle w:val="BodyTextChar"/>
        </w:rPr>
        <w:t>ændringer i spillebetingelserne</w:t>
      </w:r>
    </w:p>
    <w:p w14:paraId="063461BC" w14:textId="77777777" w:rsidR="00BD0DCE" w:rsidRDefault="00FE5836" w:rsidP="003F18C8">
      <w:pPr>
        <w:pStyle w:val="BodyText"/>
        <w:numPr>
          <w:ilvl w:val="0"/>
          <w:numId w:val="28"/>
        </w:numPr>
        <w:tabs>
          <w:tab w:val="left" w:pos="994"/>
        </w:tabs>
        <w:spacing w:after="0"/>
        <w:ind w:right="1251" w:firstLine="660"/>
      </w:pPr>
      <w:r>
        <w:rPr>
          <w:rStyle w:val="BodyTextChar"/>
        </w:rPr>
        <w:t>ændringer i betingelserne for gevinstpuljen</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nyoprettede gevinstpuljer</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spillernes deltagelse i gevinstpuljen,</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t>udbetaling af gevinstpuljen og</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afbrudte spil med en gevinstpulje.</w:t>
      </w:r>
    </w:p>
    <w:p w14:paraId="2733CBBC" w14:textId="42AAE569" w:rsidR="00BD0DCE" w:rsidRDefault="003F18C8" w:rsidP="003F18C8">
      <w:pPr>
        <w:pStyle w:val="BodyText"/>
        <w:tabs>
          <w:tab w:val="left" w:pos="837"/>
        </w:tabs>
        <w:spacing w:after="0"/>
        <w:ind w:left="440" w:right="1251" w:firstLine="0"/>
      </w:pPr>
      <w:r>
        <w:rPr>
          <w:rStyle w:val="BodyTextChar"/>
          <w:b/>
        </w:rPr>
        <w:t xml:space="preserve">Afsnit 14 </w:t>
      </w:r>
      <w:r>
        <w:rPr>
          <w:rStyle w:val="BodyTextChar"/>
        </w:rPr>
        <w:t>Spillesystemet skal have en funktion til at registrere og kunne generere individuelle og aggregerede rapporter om en eller flere af licenstagerens spillerunder.</w:t>
      </w:r>
    </w:p>
    <w:p w14:paraId="091BB195" w14:textId="77777777" w:rsidR="00BD0DCE" w:rsidRDefault="00FE5836" w:rsidP="003F18C8">
      <w:pPr>
        <w:pStyle w:val="BodyText"/>
        <w:spacing w:after="0"/>
        <w:ind w:right="1251" w:firstLine="660"/>
      </w:pPr>
      <w:r>
        <w:rPr>
          <w:rStyle w:val="BodyTextChar"/>
        </w:rPr>
        <w:t>Følgende oplysninger kan indgå i en rapport som omhandlet i stk. 1:</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rundens navn og løbenummer</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dato</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starttidspunkt for runden</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t>sluttidspunkt for runden</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samlet omsætning</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antal indsatser</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licenstagerens indsats</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finansiering af en gevinstpulje</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værdien af en gevinstpulje før starten af spillet</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værdien af en gevinstpulje ved slutningen af spillet</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mulige resultater</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reelt resultat</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samlet antal gevinster</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t>samlet antal vindere</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antal vindere pr. niveau</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t>antal rettigheder</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samlet fordeling og</w:t>
      </w:r>
    </w:p>
    <w:p w14:paraId="5462BA5B" w14:textId="77777777" w:rsidR="00B70783" w:rsidRPr="00B70783" w:rsidRDefault="00FE5836" w:rsidP="00FE5836">
      <w:pPr>
        <w:pStyle w:val="BodyText"/>
        <w:numPr>
          <w:ilvl w:val="0"/>
          <w:numId w:val="29"/>
        </w:numPr>
        <w:tabs>
          <w:tab w:val="left" w:pos="1101"/>
        </w:tabs>
        <w:spacing w:after="120"/>
        <w:ind w:left="1162" w:right="288" w:firstLine="0"/>
        <w:jc w:val="both"/>
        <w:rPr>
          <w:rStyle w:val="BodyTextChar"/>
          <w:i/>
          <w:iCs/>
        </w:rPr>
      </w:pPr>
      <w:r>
        <w:rPr>
          <w:rStyle w:val="BodyTextChar"/>
        </w:rPr>
        <w:lastRenderedPageBreak/>
        <w:t>antal spillere, der ikke har gennemført spillet, og årsagen til, at de ikke har afsluttet spillet.</w:t>
      </w:r>
    </w:p>
    <w:p w14:paraId="14FE2FC7" w14:textId="57723B88" w:rsidR="003F18C8" w:rsidRPr="00B70783" w:rsidRDefault="003F18C8" w:rsidP="00FE5836">
      <w:pPr>
        <w:pStyle w:val="BodyText"/>
        <w:numPr>
          <w:ilvl w:val="0"/>
          <w:numId w:val="29"/>
        </w:numPr>
        <w:tabs>
          <w:tab w:val="left" w:pos="1101"/>
        </w:tabs>
        <w:spacing w:after="120"/>
        <w:ind w:left="1162" w:right="288" w:firstLine="0"/>
        <w:jc w:val="both"/>
        <w:rPr>
          <w:rStyle w:val="Headerorfooter"/>
          <w:b w:val="0"/>
          <w:bCs w:val="0"/>
          <w:i/>
          <w:iCs/>
        </w:rPr>
      </w:pPr>
      <w:r w:rsidRPr="00B70783">
        <w:rPr>
          <w:rStyle w:val="Headerorfooter"/>
          <w:b w:val="0"/>
          <w:i/>
        </w:rPr>
        <w:t>Generelle anbefalinger:</w:t>
      </w:r>
    </w:p>
    <w:p w14:paraId="0D5A9ECD" w14:textId="11EB8FF4" w:rsidR="00BD0DCE" w:rsidRDefault="00FE5836" w:rsidP="00FE5836">
      <w:pPr>
        <w:pStyle w:val="BodyText"/>
        <w:spacing w:after="300"/>
        <w:ind w:left="1160" w:right="288" w:firstLine="0"/>
        <w:jc w:val="both"/>
      </w:pPr>
      <w:r>
        <w:rPr>
          <w:rStyle w:val="BodyTextChar"/>
        </w:rPr>
        <w:t>Et muligt resultat kan være en situation, hvor der er en mulighed for et unikt resultat, som ikke fremgår direkte af den relevante gevinstplan, f.eks. en fodboldkamp, hvor en indsats kan vedrøre 1X2.</w:t>
      </w:r>
    </w:p>
    <w:p w14:paraId="688AE6A0" w14:textId="77777777" w:rsidR="00BD0DCE" w:rsidRDefault="00FE5836" w:rsidP="00FE5836">
      <w:pPr>
        <w:pStyle w:val="Heading20"/>
        <w:keepNext/>
        <w:keepLines/>
        <w:ind w:right="288" w:firstLine="700"/>
      </w:pPr>
      <w:bookmarkStart w:id="9" w:name="bookmark18"/>
      <w:r>
        <w:rPr>
          <w:rStyle w:val="Heading2"/>
          <w:b/>
        </w:rPr>
        <w:t>Kapitel 9 Funktionelle krav til licenstageren mod spillere</w:t>
      </w:r>
      <w:bookmarkEnd w:id="9"/>
    </w:p>
    <w:p w14:paraId="33BE8542" w14:textId="77777777" w:rsidR="00BD0DCE" w:rsidRDefault="00FE5836" w:rsidP="00FE5836">
      <w:pPr>
        <w:pStyle w:val="BodyText"/>
        <w:ind w:right="288" w:firstLine="700"/>
      </w:pPr>
      <w:r>
        <w:rPr>
          <w:rStyle w:val="BodyTextChar"/>
          <w:i/>
        </w:rPr>
        <w:t>Registrering af spilleren og adgang til spillesystemet</w:t>
      </w:r>
    </w:p>
    <w:p w14:paraId="2F0AF57E" w14:textId="24E42544" w:rsidR="00BD0DCE" w:rsidRDefault="003F18C8" w:rsidP="00FE5836">
      <w:pPr>
        <w:pStyle w:val="BodyText"/>
        <w:tabs>
          <w:tab w:val="left" w:pos="912"/>
        </w:tabs>
        <w:spacing w:after="0"/>
        <w:ind w:left="700" w:right="288" w:firstLine="0"/>
      </w:pPr>
      <w:r>
        <w:rPr>
          <w:rStyle w:val="BodyTextChar"/>
          <w:b/>
        </w:rPr>
        <w:t>Afsnit 1</w:t>
      </w:r>
      <w:r>
        <w:rPr>
          <w:rStyle w:val="BodyTextChar"/>
        </w:rPr>
        <w:t xml:space="preserve"> Spillesystemet skal have en funktion til at registrere en spiller.</w:t>
      </w:r>
    </w:p>
    <w:p w14:paraId="5278A54F" w14:textId="77777777" w:rsidR="00BD0DCE" w:rsidRDefault="00FE5836" w:rsidP="00FE5836">
      <w:pPr>
        <w:pStyle w:val="BodyText"/>
        <w:spacing w:after="160"/>
        <w:ind w:left="700" w:right="288" w:firstLine="240"/>
      </w:pPr>
      <w:r>
        <w:rPr>
          <w:rStyle w:val="BodyTextChar"/>
        </w:rPr>
        <w:t>Verifikation af spillerens autorisation sker ved hjælp af en personlig og unik autorisationskode, hver gang spilleren logger ind i spillesystemet.</w:t>
      </w:r>
    </w:p>
    <w:p w14:paraId="796AACED" w14:textId="77777777" w:rsidR="00BD0DCE" w:rsidRDefault="00FE5836" w:rsidP="00FE5836">
      <w:pPr>
        <w:pStyle w:val="BodyText"/>
        <w:ind w:left="810" w:right="288" w:firstLine="0"/>
      </w:pPr>
      <w:r>
        <w:rPr>
          <w:rStyle w:val="BodyTextChar"/>
          <w:i/>
        </w:rPr>
        <w:t>Generelle anbefalinger:</w:t>
      </w:r>
    </w:p>
    <w:p w14:paraId="0C78E927" w14:textId="77777777" w:rsidR="00BD0DCE" w:rsidRDefault="00FE5836" w:rsidP="00FE5836">
      <w:pPr>
        <w:pStyle w:val="BodyText"/>
        <w:spacing w:after="240"/>
        <w:ind w:left="810" w:right="288" w:firstLine="0"/>
        <w:jc w:val="both"/>
      </w:pPr>
      <w:r>
        <w:rPr>
          <w:rStyle w:val="BodyTextChar"/>
        </w:rPr>
        <w:t>Efter den første registrering, når spilleloven (2018:1138) kræver verifikation af spilleren via pålidelig elektronisk identifikation eller tilsvarende, kan licenstageren fortsat kræve verifikation via pålidelig elektronisk identifikation eller tilsvarende. Alternativt kan licenstageren vælge at lade spilleren oprette et brugernavn med den tilhørende autorisationskode. En funktion i spillesystemet bør informere om, hvordan spilleren kan skabe en unik og sikker adgangskode.</w:t>
      </w:r>
    </w:p>
    <w:p w14:paraId="159523C2" w14:textId="5D912AA2" w:rsidR="00BD0DCE" w:rsidRDefault="003F18C8" w:rsidP="00FE5836">
      <w:pPr>
        <w:pStyle w:val="BodyText"/>
        <w:tabs>
          <w:tab w:val="left" w:pos="926"/>
        </w:tabs>
        <w:spacing w:after="240"/>
        <w:ind w:left="540" w:right="288" w:firstLine="0"/>
      </w:pPr>
      <w:r>
        <w:rPr>
          <w:rStyle w:val="BodyTextChar"/>
          <w:b/>
        </w:rPr>
        <w:t xml:space="preserve">Afsnit 2 </w:t>
      </w:r>
      <w:r>
        <w:rPr>
          <w:rStyle w:val="BodyTextChar"/>
        </w:rPr>
        <w:t>Spillesystemet skal have en funktion, der kontrollerer spillerens alder.</w:t>
      </w:r>
    </w:p>
    <w:p w14:paraId="158991DC" w14:textId="243A7C70" w:rsidR="00BD0DCE" w:rsidRDefault="003F18C8" w:rsidP="00FE5836">
      <w:pPr>
        <w:pStyle w:val="BodyText"/>
        <w:tabs>
          <w:tab w:val="left" w:pos="926"/>
        </w:tabs>
        <w:spacing w:after="160"/>
        <w:ind w:left="700" w:right="288" w:firstLine="0"/>
        <w:jc w:val="both"/>
      </w:pPr>
      <w:r>
        <w:rPr>
          <w:rStyle w:val="BodyTextChar"/>
          <w:b/>
        </w:rPr>
        <w:t xml:space="preserve">Afsnit 3 </w:t>
      </w:r>
      <w:r>
        <w:rPr>
          <w:rStyle w:val="BodyTextChar"/>
        </w:rPr>
        <w:t>Hvis der er foretaget en kontrol af PEP i henhold til kapitel 3, afsnit 10, i lov (2017:630) om foranstaltninger mod hvidvaskning af penge og finansiering af terrorisme, registreres kontrollen i spillesystemet.</w:t>
      </w:r>
    </w:p>
    <w:p w14:paraId="59AD6A3B" w14:textId="77777777" w:rsidR="00BD0DCE" w:rsidRDefault="00FE5836" w:rsidP="00FE5836">
      <w:pPr>
        <w:pStyle w:val="BodyText"/>
        <w:ind w:left="1160" w:right="288" w:firstLine="0"/>
      </w:pPr>
      <w:r>
        <w:rPr>
          <w:rStyle w:val="BodyTextChar"/>
          <w:i/>
        </w:rPr>
        <w:t>Generelle anbefalinger:</w:t>
      </w:r>
    </w:p>
    <w:p w14:paraId="6CD133F2" w14:textId="77777777" w:rsidR="00BD0DCE" w:rsidRDefault="00FE5836" w:rsidP="00FE5836">
      <w:pPr>
        <w:pStyle w:val="BodyText"/>
        <w:spacing w:after="240"/>
        <w:ind w:left="1160" w:right="288" w:firstLine="0"/>
        <w:jc w:val="both"/>
      </w:pPr>
      <w:r>
        <w:rPr>
          <w:rStyle w:val="BodyTextChar"/>
        </w:rPr>
        <w:t>Registrering kan ske ved at indtaste en PEP-boks i spillerens register og notere ja eller nej.</w:t>
      </w:r>
    </w:p>
    <w:p w14:paraId="30C2B4F0" w14:textId="7BE73F8D" w:rsidR="00BD0DCE" w:rsidRDefault="003F18C8" w:rsidP="00FE5836">
      <w:pPr>
        <w:pStyle w:val="BodyText"/>
        <w:tabs>
          <w:tab w:val="left" w:pos="926"/>
        </w:tabs>
        <w:spacing w:after="0"/>
        <w:ind w:left="360" w:right="288" w:firstLine="0"/>
        <w:jc w:val="both"/>
      </w:pPr>
      <w:r>
        <w:rPr>
          <w:rStyle w:val="BodyTextChar"/>
          <w:b/>
        </w:rPr>
        <w:t>Afsnit 4</w:t>
      </w:r>
      <w:r>
        <w:rPr>
          <w:rStyle w:val="BodyTextChar"/>
        </w:rPr>
        <w:t xml:space="preserve"> Alle logins til en spillekonto og ethvert forsøg på at logge ind, der er foretaget, skal registreres.</w:t>
      </w:r>
    </w:p>
    <w:p w14:paraId="38A435ED" w14:textId="77777777" w:rsidR="00BD0DCE" w:rsidRDefault="00FE5836" w:rsidP="00FE5836">
      <w:pPr>
        <w:pStyle w:val="BodyText"/>
        <w:spacing w:after="0"/>
        <w:ind w:left="700" w:right="288" w:firstLine="240"/>
        <w:jc w:val="both"/>
      </w:pPr>
      <w:r>
        <w:rPr>
          <w:rStyle w:val="BodyTextChar"/>
        </w:rPr>
        <w:t>Der skal være en funktion i spillesystemet for at opdage, om en person, der ikke er autoriseret, forsøger at logge ind på en spillers konto.</w:t>
      </w:r>
    </w:p>
    <w:p w14:paraId="0EB59DAB" w14:textId="77777777" w:rsidR="00BD0DCE" w:rsidRDefault="00FE5836" w:rsidP="00FE5836">
      <w:pPr>
        <w:pStyle w:val="BodyText"/>
        <w:spacing w:after="160"/>
        <w:ind w:left="700" w:right="288" w:firstLine="240"/>
        <w:jc w:val="both"/>
      </w:pPr>
      <w:r>
        <w:rPr>
          <w:rStyle w:val="BodyTextChar"/>
        </w:rPr>
        <w:t>Hvis en uautoriseret person har forsøgt at indtaste en spillers konto, skal spilleren underrettes herom straks og derefter i overensstemmelse med licenstagerens aftale med spilleren.</w:t>
      </w:r>
    </w:p>
    <w:p w14:paraId="686E510E" w14:textId="77777777" w:rsidR="00BD0DCE" w:rsidRDefault="00FE5836" w:rsidP="00FE5836">
      <w:pPr>
        <w:pStyle w:val="BodyText"/>
        <w:ind w:left="810" w:right="288" w:firstLine="0"/>
      </w:pPr>
      <w:r>
        <w:rPr>
          <w:rStyle w:val="BodyTextChar"/>
          <w:i/>
        </w:rPr>
        <w:t>Generelle anbefalinger:</w:t>
      </w:r>
    </w:p>
    <w:p w14:paraId="6B287F2B" w14:textId="77777777" w:rsidR="00BD0DCE" w:rsidRDefault="00FE5836" w:rsidP="00FE5836">
      <w:pPr>
        <w:pStyle w:val="BodyText"/>
        <w:spacing w:after="240"/>
        <w:ind w:left="810" w:right="288" w:firstLine="0"/>
        <w:jc w:val="both"/>
      </w:pPr>
      <w:r>
        <w:rPr>
          <w:rStyle w:val="BodyTextChar"/>
        </w:rPr>
        <w:t>Meddelelse om, at en uautoriseret person har forsøgt at få adgang til en spillers spillekonto, kan foretages på en hvilken som helst måde, som licenstageren anser for mest hensigtsmæssig på det tidspunkt, f.eks. tekstbeskeder, e-mails eller loginoplysninger.</w:t>
      </w:r>
    </w:p>
    <w:p w14:paraId="0BA382D8" w14:textId="0A2C1EF8" w:rsidR="00BD0DCE" w:rsidRDefault="003F18C8" w:rsidP="00FE5836">
      <w:pPr>
        <w:pStyle w:val="BodyText"/>
        <w:tabs>
          <w:tab w:val="left" w:pos="931"/>
        </w:tabs>
        <w:spacing w:after="0"/>
        <w:ind w:left="700" w:right="288" w:firstLine="0"/>
        <w:jc w:val="both"/>
      </w:pPr>
      <w:r>
        <w:rPr>
          <w:rStyle w:val="BodyTextChar"/>
          <w:b/>
        </w:rPr>
        <w:t xml:space="preserve">Afsnit 5 </w:t>
      </w:r>
      <w:r>
        <w:rPr>
          <w:rStyle w:val="BodyTextChar"/>
        </w:rPr>
        <w:t>En spillers identitet, dato og klokkeslæt registreres når der logges ind og ud.</w:t>
      </w:r>
    </w:p>
    <w:p w14:paraId="1C20226E" w14:textId="77777777" w:rsidR="00B70783" w:rsidRDefault="00FE5836" w:rsidP="00B70783">
      <w:pPr>
        <w:pStyle w:val="BodyText"/>
        <w:spacing w:after="120"/>
        <w:ind w:left="700" w:right="288" w:firstLine="240"/>
        <w:jc w:val="both"/>
        <w:rPr>
          <w:rStyle w:val="BodyTextChar"/>
        </w:rPr>
      </w:pPr>
      <w:r>
        <w:rPr>
          <w:rStyle w:val="BodyTextChar"/>
        </w:rPr>
        <w:t xml:space="preserve">Når en spiller logger ind i spillesystemet, skal deres sidste login med tid og dato </w:t>
      </w:r>
      <w:r>
        <w:rPr>
          <w:rStyle w:val="BodyTextChar"/>
        </w:rPr>
        <w:lastRenderedPageBreak/>
        <w:t>være til rådighed for spilleren.</w:t>
      </w:r>
    </w:p>
    <w:p w14:paraId="0490C7A8" w14:textId="4C20A9D5" w:rsidR="00BD0DCE" w:rsidRDefault="003F18C8" w:rsidP="00B70783">
      <w:pPr>
        <w:pStyle w:val="BodyText"/>
        <w:spacing w:after="120"/>
        <w:ind w:left="700" w:right="288" w:firstLine="240"/>
        <w:jc w:val="both"/>
      </w:pPr>
      <w:r>
        <w:rPr>
          <w:rStyle w:val="BodyTextChar"/>
          <w:b/>
        </w:rPr>
        <w:t>Afsnit 6</w:t>
      </w:r>
      <w:r>
        <w:rPr>
          <w:rStyle w:val="BodyTextChar"/>
        </w:rPr>
        <w:t xml:space="preserve"> Spillesystemet skal have en funktion og dokumenterede procedurer for sikker ændring af godkendelseskoder.</w:t>
      </w:r>
    </w:p>
    <w:p w14:paraId="414834F3" w14:textId="77777777" w:rsidR="00BD0DCE" w:rsidRDefault="00FE5836" w:rsidP="003F18C8">
      <w:pPr>
        <w:pStyle w:val="BodyText"/>
        <w:spacing w:after="160"/>
        <w:ind w:left="709" w:firstLine="240"/>
        <w:jc w:val="both"/>
      </w:pPr>
      <w:r>
        <w:rPr>
          <w:rStyle w:val="BodyTextChar"/>
        </w:rPr>
        <w:t>En spillers autorisationskode må ikke kunne ændres ensidigt af licenstageren.</w:t>
      </w:r>
    </w:p>
    <w:p w14:paraId="0A241B9B" w14:textId="77777777" w:rsidR="00BD0DCE" w:rsidRDefault="00FE5836" w:rsidP="003F18C8">
      <w:pPr>
        <w:pStyle w:val="BodyText"/>
        <w:ind w:left="709" w:firstLine="760"/>
      </w:pPr>
      <w:r>
        <w:rPr>
          <w:rStyle w:val="BodyTextChar"/>
          <w:i/>
        </w:rPr>
        <w:t>Generelle anbefalinger:</w:t>
      </w:r>
    </w:p>
    <w:p w14:paraId="2643CE2B" w14:textId="77777777" w:rsidR="00BD0DCE" w:rsidRDefault="00FE5836" w:rsidP="003F18C8">
      <w:pPr>
        <w:pStyle w:val="BodyText"/>
        <w:spacing w:after="240"/>
        <w:ind w:left="709" w:firstLine="0"/>
      </w:pPr>
      <w:r>
        <w:rPr>
          <w:rStyle w:val="BodyTextChar"/>
        </w:rPr>
        <w:t>Hvis det er nødvendigt, kan en engangskode sendes til spillerens registrerede e-mailadresse eller registrerede mobilnummer.</w:t>
      </w:r>
    </w:p>
    <w:p w14:paraId="12491EB1" w14:textId="77777777" w:rsidR="00BD0DCE" w:rsidRDefault="00FE5836" w:rsidP="003F18C8">
      <w:pPr>
        <w:pStyle w:val="BodyText"/>
        <w:ind w:left="709" w:firstLine="300"/>
      </w:pPr>
      <w:r>
        <w:rPr>
          <w:rStyle w:val="BodyTextChar"/>
          <w:i/>
        </w:rPr>
        <w:t>Spillerkonti</w:t>
      </w:r>
    </w:p>
    <w:p w14:paraId="1A2B2254" w14:textId="7701E2DB" w:rsidR="00BD0DCE" w:rsidRDefault="003F18C8" w:rsidP="003F18C8">
      <w:pPr>
        <w:pStyle w:val="BodyText"/>
        <w:tabs>
          <w:tab w:val="left" w:pos="531"/>
        </w:tabs>
        <w:spacing w:after="240"/>
        <w:ind w:left="709" w:firstLine="0"/>
        <w:jc w:val="both"/>
      </w:pPr>
      <w:r>
        <w:rPr>
          <w:rStyle w:val="BodyTextChar"/>
          <w:b/>
        </w:rPr>
        <w:t xml:space="preserve">Afsnit 7 </w:t>
      </w:r>
      <w:r>
        <w:rPr>
          <w:rStyle w:val="BodyTextChar"/>
        </w:rPr>
        <w:t>Spillesystemet skal have en funktion til at administrere og registrere alle finansielle transaktioner til og fra en spillekonto i overensstemmelse med spillelovens kapitel 13, afsnit 3 (2018:1138).</w:t>
      </w:r>
    </w:p>
    <w:p w14:paraId="03D0A292" w14:textId="361318AA" w:rsidR="00BD0DCE" w:rsidRDefault="003F18C8" w:rsidP="003F18C8">
      <w:pPr>
        <w:pStyle w:val="BodyText"/>
        <w:tabs>
          <w:tab w:val="left" w:pos="536"/>
        </w:tabs>
        <w:spacing w:after="0" w:line="252" w:lineRule="auto"/>
        <w:ind w:left="709" w:firstLine="0"/>
        <w:jc w:val="both"/>
      </w:pPr>
      <w:r>
        <w:rPr>
          <w:rStyle w:val="BodyTextChar"/>
          <w:b/>
        </w:rPr>
        <w:t xml:space="preserve">Afsnit 8 </w:t>
      </w:r>
      <w:r>
        <w:rPr>
          <w:rStyle w:val="BodyTextChar"/>
        </w:rPr>
        <w:t>Når der indbetales midler på en spillekonto, skal licenstageren være i stand til at sikre, at den erklærede debitor-/bankkontoindehaver eller anden betalingstjeneste er den samme som spilleren på spillekontoen.</w:t>
      </w:r>
    </w:p>
    <w:p w14:paraId="75F97B66" w14:textId="77777777" w:rsidR="00BD0DCE" w:rsidRDefault="00FE5836" w:rsidP="003F18C8">
      <w:pPr>
        <w:pStyle w:val="BodyText"/>
        <w:spacing w:after="160" w:line="252" w:lineRule="auto"/>
        <w:ind w:left="709" w:firstLine="240"/>
        <w:jc w:val="both"/>
      </w:pPr>
      <w:r>
        <w:rPr>
          <w:rStyle w:val="BodyTextChar"/>
        </w:rPr>
        <w:t>Stk. 1 finder også anvendelse, hvis spilleren skifter bankkort, bankkonto eller anden betalingstjeneste.</w:t>
      </w:r>
    </w:p>
    <w:p w14:paraId="7EFFF961" w14:textId="77777777" w:rsidR="00BD0DCE" w:rsidRDefault="00FE5836" w:rsidP="003F18C8">
      <w:pPr>
        <w:pStyle w:val="BodyText"/>
        <w:ind w:left="709" w:firstLine="760"/>
      </w:pPr>
      <w:r>
        <w:rPr>
          <w:rStyle w:val="BodyTextChar"/>
          <w:i/>
        </w:rPr>
        <w:t>Generelle anbefalinger:</w:t>
      </w:r>
    </w:p>
    <w:p w14:paraId="3D0EEBDC" w14:textId="77777777" w:rsidR="00BD0DCE" w:rsidRDefault="00FE5836" w:rsidP="003F18C8">
      <w:pPr>
        <w:pStyle w:val="BodyText"/>
        <w:spacing w:after="240"/>
        <w:ind w:left="709" w:firstLine="0"/>
      </w:pPr>
      <w:r>
        <w:rPr>
          <w:rStyle w:val="BodyTextChar"/>
        </w:rPr>
        <w:t>Sikkerheden kan sikres via pålidelig elektronisk identifikation eller tilsvarende.</w:t>
      </w:r>
    </w:p>
    <w:p w14:paraId="007B26E0" w14:textId="19E78E7F" w:rsidR="00BD0DCE" w:rsidRDefault="003F18C8" w:rsidP="003F18C8">
      <w:pPr>
        <w:pStyle w:val="BodyText"/>
        <w:tabs>
          <w:tab w:val="left" w:pos="531"/>
        </w:tabs>
        <w:spacing w:after="0"/>
        <w:ind w:left="709" w:firstLine="0"/>
        <w:jc w:val="both"/>
      </w:pPr>
      <w:r>
        <w:rPr>
          <w:rStyle w:val="BodyTextChar"/>
          <w:b/>
        </w:rPr>
        <w:t xml:space="preserve">Afsnit 9 </w:t>
      </w:r>
      <w:r>
        <w:rPr>
          <w:rStyle w:val="BodyTextChar"/>
        </w:rPr>
        <w:t>En spiller skal kunne se sin saldo på spillekontoen umiddelbart efter hver transaktion er udført.</w:t>
      </w:r>
    </w:p>
    <w:p w14:paraId="0F8F0B96" w14:textId="77777777" w:rsidR="00BD0DCE" w:rsidRDefault="00FE5836" w:rsidP="003F18C8">
      <w:pPr>
        <w:pStyle w:val="BodyText"/>
        <w:spacing w:after="240"/>
        <w:ind w:left="709" w:firstLine="240"/>
        <w:jc w:val="both"/>
      </w:pPr>
      <w:r>
        <w:rPr>
          <w:rStyle w:val="BodyTextChar"/>
        </w:rPr>
        <w:t>Der skal være en funktion, som i overensstemmelse med spillelovens kapitel 13, afsnit 3, stk. 1, (2018:1138), viser spilleren, hvilke spil de har deltaget i, alle indsatser og alle udbetalte gevinster.</w:t>
      </w:r>
    </w:p>
    <w:p w14:paraId="7DBC3369" w14:textId="77777777" w:rsidR="00BD0DCE" w:rsidRDefault="00FE5836" w:rsidP="003F18C8">
      <w:pPr>
        <w:pStyle w:val="BodyText"/>
        <w:ind w:left="709" w:firstLine="300"/>
      </w:pPr>
      <w:r>
        <w:rPr>
          <w:rStyle w:val="BodyTextChar"/>
          <w:i/>
        </w:rPr>
        <w:t>Begrænsning af indskud, tab og logintid</w:t>
      </w:r>
    </w:p>
    <w:p w14:paraId="380D3825" w14:textId="0AD488FA" w:rsidR="00BD0DCE" w:rsidRDefault="003F18C8" w:rsidP="003F18C8">
      <w:pPr>
        <w:pStyle w:val="BodyText"/>
        <w:tabs>
          <w:tab w:val="left" w:pos="627"/>
        </w:tabs>
        <w:spacing w:after="0"/>
        <w:ind w:left="709" w:firstLine="0"/>
        <w:jc w:val="both"/>
      </w:pPr>
      <w:r>
        <w:rPr>
          <w:rStyle w:val="BodyTextChar"/>
          <w:b/>
        </w:rPr>
        <w:t xml:space="preserve">Afsnit 10 </w:t>
      </w:r>
      <w:r>
        <w:rPr>
          <w:rStyle w:val="BodyTextChar"/>
        </w:rPr>
        <w:t>For onlinespil skal der være en funktion, hvor spilleren nemt skal angive mængden af indskud, der kan foretages opdelt efter dag, uge og måned.</w:t>
      </w:r>
    </w:p>
    <w:p w14:paraId="6E2FC260" w14:textId="77777777" w:rsidR="00BD0DCE" w:rsidRDefault="00FE5836" w:rsidP="003F18C8">
      <w:pPr>
        <w:pStyle w:val="BodyText"/>
        <w:spacing w:after="240"/>
        <w:ind w:left="709" w:firstLine="240"/>
        <w:jc w:val="both"/>
      </w:pPr>
      <w:r>
        <w:rPr>
          <w:rStyle w:val="BodyTextChar"/>
        </w:rPr>
        <w:t>En spiller, der ikke har sat grænser for indskud i overensstemmelse med stk. 1, må ikke spille.</w:t>
      </w:r>
    </w:p>
    <w:p w14:paraId="3940BC09" w14:textId="4DCC63A3" w:rsidR="00BD0DCE" w:rsidRDefault="003F18C8" w:rsidP="003F18C8">
      <w:pPr>
        <w:pStyle w:val="BodyText"/>
        <w:tabs>
          <w:tab w:val="left" w:pos="618"/>
        </w:tabs>
        <w:spacing w:after="240"/>
        <w:ind w:left="709" w:firstLine="0"/>
        <w:jc w:val="both"/>
      </w:pPr>
      <w:r>
        <w:rPr>
          <w:rStyle w:val="BodyTextChar"/>
          <w:b/>
        </w:rPr>
        <w:t>Afsnit 11</w:t>
      </w:r>
      <w:r>
        <w:rPr>
          <w:rStyle w:val="BodyTextChar"/>
        </w:rPr>
        <w:t xml:space="preserve"> For onlinespil skal der være en funktion, hvor spilleren nemt kan begrænse sin logintid.</w:t>
      </w:r>
    </w:p>
    <w:p w14:paraId="037A7320" w14:textId="7EC7984C" w:rsidR="00BD0DCE" w:rsidRDefault="003F18C8" w:rsidP="003F18C8">
      <w:pPr>
        <w:pStyle w:val="BodyText"/>
        <w:tabs>
          <w:tab w:val="left" w:pos="627"/>
        </w:tabs>
        <w:spacing w:after="240"/>
        <w:ind w:left="709" w:firstLine="0"/>
        <w:jc w:val="both"/>
      </w:pPr>
      <w:r>
        <w:rPr>
          <w:rStyle w:val="BodyTextChar"/>
          <w:b/>
        </w:rPr>
        <w:t xml:space="preserve">Afsnit 12 </w:t>
      </w:r>
      <w:r>
        <w:rPr>
          <w:rStyle w:val="BodyTextChar"/>
        </w:rPr>
        <w:t>Der skal være en funktion for at kunne vise spillerens advarsler om gevinster og tab samt oplysninger om, hvornår spilleren er logget ind.</w:t>
      </w:r>
    </w:p>
    <w:p w14:paraId="0B9F3B8A" w14:textId="17D58578" w:rsidR="00BD0DCE" w:rsidRDefault="003F18C8" w:rsidP="003F18C8">
      <w:pPr>
        <w:pStyle w:val="BodyText"/>
        <w:tabs>
          <w:tab w:val="left" w:pos="618"/>
        </w:tabs>
        <w:spacing w:after="160"/>
        <w:ind w:left="709" w:firstLine="0"/>
        <w:jc w:val="both"/>
      </w:pPr>
      <w:r>
        <w:rPr>
          <w:rStyle w:val="BodyTextChar"/>
          <w:b/>
        </w:rPr>
        <w:t>Afsnit 13</w:t>
      </w:r>
      <w:r>
        <w:rPr>
          <w:rStyle w:val="BodyTextChar"/>
        </w:rPr>
        <w:t xml:space="preserve"> Kun spilleren kan bestemme grænserne i overensstemmelse med afsnit 10 og 11.</w:t>
      </w:r>
    </w:p>
    <w:p w14:paraId="76BBD759" w14:textId="77777777" w:rsidR="00BD0DCE" w:rsidRDefault="00FE5836" w:rsidP="00BD0A2A">
      <w:pPr>
        <w:pStyle w:val="BodyText"/>
        <w:ind w:right="319" w:firstLine="320"/>
        <w:jc w:val="both"/>
      </w:pPr>
      <w:r>
        <w:rPr>
          <w:rStyle w:val="BodyTextChar"/>
          <w:i/>
        </w:rPr>
        <w:t>Suspension fra spil</w:t>
      </w:r>
    </w:p>
    <w:p w14:paraId="1F4176B5" w14:textId="3F68A9F9" w:rsidR="00BD0DCE" w:rsidRDefault="00D971C1" w:rsidP="00B70783">
      <w:pPr>
        <w:pStyle w:val="BodyText"/>
        <w:tabs>
          <w:tab w:val="left" w:pos="671"/>
        </w:tabs>
        <w:spacing w:after="240"/>
        <w:ind w:left="709" w:right="319" w:firstLine="0"/>
        <w:jc w:val="both"/>
      </w:pPr>
      <w:r>
        <w:rPr>
          <w:rStyle w:val="BodyTextChar"/>
          <w:b/>
        </w:rPr>
        <w:t>Afsnit 14</w:t>
      </w:r>
      <w:r>
        <w:rPr>
          <w:rStyle w:val="BodyTextChar"/>
        </w:rPr>
        <w:t xml:space="preserve"> Spillesystemet skal have en funktion, der gør det muligt for spillere nemt at suspendere sig selv fra spil i en bestemt periode eller på ubestemt tid.</w:t>
      </w:r>
    </w:p>
    <w:p w14:paraId="2D73BD85" w14:textId="1BE0BE25" w:rsidR="00BD0DCE" w:rsidRDefault="00D971C1" w:rsidP="00B70783">
      <w:pPr>
        <w:pStyle w:val="BodyText"/>
        <w:tabs>
          <w:tab w:val="left" w:pos="686"/>
        </w:tabs>
        <w:spacing w:after="240"/>
        <w:ind w:left="709" w:right="319" w:firstLine="0"/>
        <w:jc w:val="both"/>
      </w:pPr>
      <w:r>
        <w:rPr>
          <w:rStyle w:val="BodyTextChar"/>
          <w:b/>
        </w:rPr>
        <w:lastRenderedPageBreak/>
        <w:t xml:space="preserve">Afsnit 15 </w:t>
      </w:r>
      <w:r>
        <w:rPr>
          <w:rStyle w:val="BodyTextChar"/>
        </w:rPr>
        <w:t>Spillesystemet skal have en funktion, der kontrollerer, om spillerne har suspenderet sig selv eller begrænset deres spilletid, hver gang spillerne registrerer sig eller logger ind i spillesystemet.</w:t>
      </w:r>
    </w:p>
    <w:p w14:paraId="4C3A60E5" w14:textId="77777777" w:rsidR="00BD0DCE" w:rsidRDefault="00FE5836" w:rsidP="00BD0A2A">
      <w:pPr>
        <w:pStyle w:val="BodyText"/>
        <w:ind w:right="319" w:firstLine="320"/>
      </w:pPr>
      <w:r>
        <w:rPr>
          <w:rStyle w:val="BodyTextChar"/>
          <w:i/>
        </w:rPr>
        <w:t>Spillets start</w:t>
      </w:r>
    </w:p>
    <w:p w14:paraId="76A41944" w14:textId="4767E851" w:rsidR="00BD0DCE" w:rsidRDefault="00D971C1" w:rsidP="00B70783">
      <w:pPr>
        <w:pStyle w:val="BodyText"/>
        <w:tabs>
          <w:tab w:val="left" w:pos="676"/>
        </w:tabs>
        <w:spacing w:after="160"/>
        <w:ind w:left="709" w:right="319" w:firstLine="0"/>
        <w:jc w:val="both"/>
      </w:pPr>
      <w:r>
        <w:rPr>
          <w:rStyle w:val="BodyTextChar"/>
          <w:b/>
        </w:rPr>
        <w:t xml:space="preserve">Afsnit 16 </w:t>
      </w:r>
      <w:r>
        <w:rPr>
          <w:rStyle w:val="BodyTextChar"/>
        </w:rPr>
        <w:t>For spil skal der være en funktion og dokumenterede procedurer, der forhindrer at satse, efter at licenstagerens angivne mulighed for tilbagetrækning eller begivenhed af et fremtidigt resultat er startet.</w:t>
      </w:r>
    </w:p>
    <w:p w14:paraId="106A2B02" w14:textId="77777777" w:rsidR="00BD0DCE" w:rsidRDefault="00FE5836" w:rsidP="00BD0A2A">
      <w:pPr>
        <w:pStyle w:val="BodyText"/>
        <w:ind w:right="319" w:firstLine="780"/>
        <w:jc w:val="both"/>
      </w:pPr>
      <w:r>
        <w:rPr>
          <w:rStyle w:val="BodyTextChar"/>
          <w:i/>
        </w:rPr>
        <w:t>Generelle anbefalinger:</w:t>
      </w:r>
    </w:p>
    <w:p w14:paraId="5400B561" w14:textId="77777777" w:rsidR="00BD0DCE" w:rsidRDefault="00FE5836" w:rsidP="00BD0A2A">
      <w:pPr>
        <w:pStyle w:val="BodyText"/>
        <w:spacing w:after="280"/>
        <w:ind w:left="780" w:right="319" w:firstLine="0"/>
        <w:jc w:val="both"/>
      </w:pPr>
      <w:r>
        <w:rPr>
          <w:rStyle w:val="BodyTextChar"/>
        </w:rPr>
        <w:t>Hvor det er relevant, kan væddemål finde sted under en igangværende kamp eller lignende, f.eks. en indsats på hvilket hold der scorer det næste mål eller kampens spiller.</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Kapitel 10 Udbetalingsprocent</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rPr>
        <w:t xml:space="preserve">Afsnit 1 </w:t>
      </w:r>
      <w:r>
        <w:rPr>
          <w:rStyle w:val="BodyTextChar"/>
        </w:rPr>
        <w:t>I spil med progressive gevinster skal den mindste udbetalingsprocent vises til spilleren.</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xml:space="preserve">Afsnit 2 </w:t>
      </w:r>
      <w:r>
        <w:rPr>
          <w:rStyle w:val="BodyTextChar"/>
        </w:rPr>
        <w:t>Spillesystemet skal have en funktion til at overvåge udbetalingsprocenten for hver enkelt indsats.</w:t>
      </w:r>
    </w:p>
    <w:p w14:paraId="7F5D395F" w14:textId="77777777" w:rsidR="00BD0DCE" w:rsidRDefault="00FE5836" w:rsidP="00BD0A2A">
      <w:pPr>
        <w:pStyle w:val="BodyText"/>
        <w:spacing w:after="280" w:line="252" w:lineRule="auto"/>
        <w:ind w:left="320" w:right="319" w:firstLine="240"/>
        <w:jc w:val="both"/>
      </w:pPr>
      <w:r>
        <w:rPr>
          <w:rStyle w:val="BodyTextChar"/>
        </w:rPr>
        <w:t>Data, der genereres i henhold til stk. 1, lagres og stilles til rådighed for revision.</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 xml:space="preserve">Kapitel 11 Spilleinstruktioner, </w:t>
      </w:r>
      <w:proofErr w:type="spellStart"/>
      <w:r>
        <w:rPr>
          <w:rStyle w:val="Heading2"/>
          <w:b/>
        </w:rPr>
        <w:t>genvinstplan</w:t>
      </w:r>
      <w:proofErr w:type="spellEnd"/>
      <w:r>
        <w:rPr>
          <w:rStyle w:val="Heading2"/>
          <w:b/>
        </w:rPr>
        <w:t xml:space="preserve"> og gevinstpulje</w:t>
      </w:r>
      <w:bookmarkEnd w:id="11"/>
    </w:p>
    <w:p w14:paraId="5741E1FD" w14:textId="77777777" w:rsidR="00BD0DCE" w:rsidRDefault="00FE5836" w:rsidP="00BD0A2A">
      <w:pPr>
        <w:pStyle w:val="BodyText"/>
        <w:ind w:right="319" w:firstLine="320"/>
      </w:pPr>
      <w:r>
        <w:rPr>
          <w:rStyle w:val="BodyTextChar"/>
          <w:i/>
        </w:rPr>
        <w:t>Spilleinstruktioner</w:t>
      </w:r>
    </w:p>
    <w:p w14:paraId="158783AD" w14:textId="077760CE" w:rsidR="00BD0DCE" w:rsidRDefault="00D971C1" w:rsidP="00BD0A2A">
      <w:pPr>
        <w:pStyle w:val="BodyText"/>
        <w:tabs>
          <w:tab w:val="left" w:pos="561"/>
        </w:tabs>
        <w:spacing w:after="160"/>
        <w:ind w:left="320" w:right="319" w:firstLine="0"/>
        <w:jc w:val="both"/>
      </w:pPr>
      <w:r>
        <w:rPr>
          <w:rStyle w:val="BodyTextChar"/>
          <w:b/>
        </w:rPr>
        <w:t>Afsnit 1</w:t>
      </w:r>
      <w:r>
        <w:rPr>
          <w:rStyle w:val="BodyTextChar"/>
        </w:rPr>
        <w:t xml:space="preserve"> Spilleinstruktioner skal være fuldstændige, klare og ikke vildledende.</w:t>
      </w:r>
    </w:p>
    <w:p w14:paraId="0AD33262" w14:textId="77777777" w:rsidR="00BD0DCE" w:rsidRDefault="00FE5836" w:rsidP="00BD0A2A">
      <w:pPr>
        <w:pStyle w:val="BodyText"/>
        <w:ind w:right="319" w:firstLine="780"/>
        <w:jc w:val="both"/>
      </w:pPr>
      <w:r>
        <w:rPr>
          <w:rStyle w:val="BodyTextChar"/>
          <w:i/>
        </w:rPr>
        <w:t>Generelle anbefalinger:</w:t>
      </w:r>
    </w:p>
    <w:p w14:paraId="6340855C" w14:textId="77777777" w:rsidR="00BD0DCE" w:rsidRDefault="00FE5836" w:rsidP="00BD0A2A">
      <w:pPr>
        <w:pStyle w:val="BodyText"/>
        <w:spacing w:after="240"/>
        <w:ind w:left="780" w:right="319" w:firstLine="0"/>
        <w:jc w:val="both"/>
      </w:pPr>
      <w:r>
        <w:rPr>
          <w:rStyle w:val="BodyTextChar"/>
        </w:rPr>
        <w:t>Spilleinstruktioner kan oversættes til andre sprog og skal derefter have samme indhold som de oprindelige.</w:t>
      </w:r>
    </w:p>
    <w:p w14:paraId="3D48F742" w14:textId="08DC8779" w:rsidR="00BD0DCE" w:rsidRDefault="00D971C1" w:rsidP="00BD0A2A">
      <w:pPr>
        <w:pStyle w:val="BodyText"/>
        <w:tabs>
          <w:tab w:val="left" w:pos="575"/>
        </w:tabs>
        <w:spacing w:after="240"/>
        <w:ind w:left="320" w:right="319" w:firstLine="0"/>
        <w:jc w:val="both"/>
      </w:pPr>
      <w:r>
        <w:rPr>
          <w:rStyle w:val="BodyTextChar"/>
          <w:b/>
        </w:rPr>
        <w:t xml:space="preserve">Afsnit 2 </w:t>
      </w:r>
      <w:r>
        <w:rPr>
          <w:rStyle w:val="BodyTextChar"/>
        </w:rPr>
        <w:t>Spilleinstruktioner og spilleregler skal være tilgængelige, uden at det er nødvendigt at satse.</w:t>
      </w:r>
    </w:p>
    <w:p w14:paraId="33427AD7" w14:textId="04950CF6" w:rsidR="00BD0DCE" w:rsidRDefault="00D971C1" w:rsidP="00BD0A2A">
      <w:pPr>
        <w:pStyle w:val="BodyText"/>
        <w:tabs>
          <w:tab w:val="left" w:pos="575"/>
        </w:tabs>
        <w:spacing w:after="0"/>
        <w:ind w:left="320" w:right="319" w:firstLine="0"/>
        <w:jc w:val="both"/>
      </w:pPr>
      <w:r>
        <w:rPr>
          <w:rStyle w:val="BodyTextChar"/>
          <w:b/>
        </w:rPr>
        <w:t>Afsnit 3</w:t>
      </w:r>
      <w:r>
        <w:rPr>
          <w:rStyle w:val="BodyTextChar"/>
        </w:rPr>
        <w:t xml:space="preserve"> Spilleinstruktioner skal være tilgængelige på samme type medium som det nuværende spil.</w:t>
      </w:r>
    </w:p>
    <w:p w14:paraId="186F581C" w14:textId="77777777" w:rsidR="00BD0DCE" w:rsidRDefault="00FE5836" w:rsidP="00BD0A2A">
      <w:pPr>
        <w:pStyle w:val="BodyText"/>
        <w:spacing w:after="160"/>
        <w:ind w:right="319" w:firstLine="560"/>
        <w:jc w:val="both"/>
      </w:pPr>
      <w:r>
        <w:rPr>
          <w:rStyle w:val="BodyTextChar"/>
        </w:rPr>
        <w:t>Spilleinstruktioner skal være let tilgængelige.</w:t>
      </w:r>
    </w:p>
    <w:p w14:paraId="0293E106" w14:textId="77777777" w:rsidR="00BD0DCE" w:rsidRDefault="00FE5836" w:rsidP="00BD0A2A">
      <w:pPr>
        <w:pStyle w:val="BodyText"/>
        <w:ind w:right="319" w:firstLine="780"/>
        <w:jc w:val="both"/>
      </w:pPr>
      <w:r>
        <w:rPr>
          <w:rStyle w:val="BodyTextChar"/>
          <w:i/>
        </w:rPr>
        <w:t>Generelle anbefalinger:</w:t>
      </w:r>
    </w:p>
    <w:p w14:paraId="7E2C5527" w14:textId="77777777"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000000">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Hvis et spil midlertidigt ændrer karakter i løbet af det igangværende spil, bør spillets instruktioner automatisk tilpasses ændringen.</w:t>
      </w:r>
    </w:p>
    <w:p w14:paraId="05CBBF4C" w14:textId="77777777" w:rsidR="00BD0DCE" w:rsidRDefault="00FE5836" w:rsidP="00FE5836">
      <w:pPr>
        <w:pStyle w:val="BodyText"/>
        <w:keepNext/>
        <w:ind w:left="993" w:right="-335" w:firstLine="0"/>
      </w:pPr>
      <w:r>
        <w:rPr>
          <w:rStyle w:val="BodyTextChar"/>
          <w:i/>
        </w:rPr>
        <w:t>Udbetalingstabel</w:t>
      </w:r>
    </w:p>
    <w:p w14:paraId="7476700B" w14:textId="2D3D60F0" w:rsidR="00BD0DCE" w:rsidRDefault="00D971C1" w:rsidP="00FE5836">
      <w:pPr>
        <w:pStyle w:val="BodyText"/>
        <w:tabs>
          <w:tab w:val="left" w:pos="1611"/>
        </w:tabs>
        <w:spacing w:after="0"/>
        <w:ind w:left="993" w:right="-335" w:firstLine="0"/>
      </w:pPr>
      <w:r>
        <w:rPr>
          <w:rStyle w:val="BodyTextChar"/>
          <w:b/>
        </w:rPr>
        <w:t xml:space="preserve">Afsnit 4 </w:t>
      </w:r>
      <w:r>
        <w:rPr>
          <w:rStyle w:val="BodyTextChar"/>
        </w:rPr>
        <w:t>Der skal være dokumenterede procedurer for at sikre, at konfigurationen af gevinstplaner er korrekt.</w:t>
      </w:r>
    </w:p>
    <w:p w14:paraId="7EB540FD" w14:textId="77777777" w:rsidR="00BD0DCE" w:rsidRDefault="00FE5836" w:rsidP="00FE5836">
      <w:pPr>
        <w:pStyle w:val="BodyText"/>
        <w:spacing w:after="160"/>
        <w:ind w:left="993" w:right="-335" w:firstLine="220"/>
        <w:jc w:val="both"/>
      </w:pPr>
      <w:r>
        <w:rPr>
          <w:rStyle w:val="BodyTextChar"/>
        </w:rPr>
        <w:t>Der skal være indført dokumenterede procedurer for at sikre, at beregningen af gevinstplanerne er korrekt.</w:t>
      </w:r>
    </w:p>
    <w:p w14:paraId="0A8B38CD" w14:textId="77777777" w:rsidR="00BD0DCE" w:rsidRDefault="00FE5836" w:rsidP="00FE5836">
      <w:pPr>
        <w:pStyle w:val="BodyText"/>
        <w:ind w:left="993" w:right="-335" w:firstLine="0"/>
      </w:pPr>
      <w:r>
        <w:rPr>
          <w:rStyle w:val="BodyTextChar"/>
          <w:i/>
        </w:rPr>
        <w:t>Generelle anbefalinger:</w:t>
      </w:r>
    </w:p>
    <w:p w14:paraId="1A0ED2F0" w14:textId="77777777" w:rsidR="00BD0DCE" w:rsidRDefault="00FE5836" w:rsidP="00FE5836">
      <w:pPr>
        <w:pStyle w:val="BodyText"/>
        <w:spacing w:after="240"/>
        <w:ind w:left="993" w:right="-335" w:firstLine="0"/>
        <w:jc w:val="both"/>
      </w:pPr>
      <w:r>
        <w:rPr>
          <w:rStyle w:val="BodyTextChar"/>
        </w:rPr>
        <w:lastRenderedPageBreak/>
        <w:t>Procedurerne kan være både automatiske og manuelle.</w:t>
      </w:r>
    </w:p>
    <w:p w14:paraId="45BEF916" w14:textId="77777777" w:rsidR="00BD0DCE" w:rsidRDefault="00FE5836" w:rsidP="00FE5836">
      <w:pPr>
        <w:pStyle w:val="BodyText"/>
        <w:ind w:left="993" w:right="-335" w:firstLine="0"/>
      </w:pPr>
      <w:r>
        <w:rPr>
          <w:rStyle w:val="BodyTextChar"/>
          <w:i/>
        </w:rPr>
        <w:t>Gevinstpulje</w:t>
      </w:r>
    </w:p>
    <w:p w14:paraId="4A6687CD" w14:textId="2FEE8A92" w:rsidR="00BD0DCE" w:rsidRDefault="00D971C1" w:rsidP="00FE5836">
      <w:pPr>
        <w:pStyle w:val="BodyText"/>
        <w:tabs>
          <w:tab w:val="left" w:pos="1606"/>
        </w:tabs>
        <w:spacing w:after="240"/>
        <w:ind w:left="993" w:right="-335" w:firstLine="0"/>
      </w:pPr>
      <w:r>
        <w:rPr>
          <w:rStyle w:val="BodyTextChar"/>
          <w:b/>
        </w:rPr>
        <w:t xml:space="preserve">Afsnit 5 </w:t>
      </w:r>
      <w:r>
        <w:rPr>
          <w:rStyle w:val="BodyTextChar"/>
        </w:rPr>
        <w:t>Der skal være regler for hvordan en spiller kan vinde en gevinstpulje. Det skal klart fremgå, hvordan en gevinstpulje finansieres og distribueres.</w:t>
      </w:r>
    </w:p>
    <w:p w14:paraId="5A748FE6" w14:textId="7427409D" w:rsidR="00BD0DCE" w:rsidRDefault="00D971C1" w:rsidP="00FE5836">
      <w:pPr>
        <w:pStyle w:val="BodyText"/>
        <w:tabs>
          <w:tab w:val="left" w:pos="1606"/>
        </w:tabs>
        <w:spacing w:after="240"/>
        <w:ind w:left="993" w:right="-335" w:firstLine="0"/>
        <w:jc w:val="both"/>
      </w:pPr>
      <w:r>
        <w:rPr>
          <w:rStyle w:val="BodyTextChar"/>
          <w:b/>
        </w:rPr>
        <w:t xml:space="preserve">Afsnit 6 </w:t>
      </w:r>
      <w:r>
        <w:rPr>
          <w:rStyle w:val="BodyTextChar"/>
        </w:rPr>
        <w:t>Det skal fremgå klart af spillets regler, hvordan en gevinstpulje skal distribueres, hvis den vindes af mere end én spiller.</w:t>
      </w:r>
    </w:p>
    <w:p w14:paraId="44C14EE2" w14:textId="50E37BFE" w:rsidR="00BD0DCE" w:rsidRDefault="00D971C1" w:rsidP="00FE5836">
      <w:pPr>
        <w:pStyle w:val="BodyText"/>
        <w:tabs>
          <w:tab w:val="left" w:pos="1606"/>
        </w:tabs>
        <w:spacing w:after="300"/>
        <w:ind w:left="993" w:right="-335" w:firstLine="0"/>
        <w:jc w:val="both"/>
      </w:pPr>
      <w:r>
        <w:rPr>
          <w:rStyle w:val="BodyTextChar"/>
          <w:b/>
        </w:rPr>
        <w:t xml:space="preserve">Afsnit 7 </w:t>
      </w:r>
      <w:r>
        <w:rPr>
          <w:rStyle w:val="BodyTextChar"/>
        </w:rPr>
        <w:t>Det skal fremgå klart af spillets regler, hvordan en licenstager kan annullere eller afslutte en gevinstpulje.</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Kapitel 12 Unormalt spil og spilsvindel</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Afsnit 1</w:t>
      </w:r>
      <w:r>
        <w:rPr>
          <w:rStyle w:val="BodyTextChar"/>
        </w:rPr>
        <w:t xml:space="preserve"> Spillesystemet skal have en funktion, og der skal være dokumenterede procedurer for at opdage forekomsten af spilsvindel og uautoriseret samarbejde mellem spillere, forsøg på spilsvindel og uautoriseret samarbejde mellem spillere og andre overtrædelser af brugsbetingelserne og spillereglerne.</w:t>
      </w:r>
    </w:p>
    <w:p w14:paraId="145D55F7" w14:textId="6DA7384D" w:rsidR="00BD0DCE" w:rsidRDefault="00D971C1" w:rsidP="00FE5836">
      <w:pPr>
        <w:pStyle w:val="BodyText"/>
        <w:tabs>
          <w:tab w:val="left" w:pos="1611"/>
        </w:tabs>
        <w:spacing w:after="120"/>
        <w:ind w:left="993" w:right="-335" w:firstLine="0"/>
        <w:jc w:val="both"/>
      </w:pPr>
      <w:r>
        <w:rPr>
          <w:rStyle w:val="BodyTextChar"/>
          <w:b/>
        </w:rPr>
        <w:t>Afsnit 2</w:t>
      </w:r>
      <w:r>
        <w:rPr>
          <w:rStyle w:val="BodyTextChar"/>
        </w:rPr>
        <w:t xml:space="preserve"> Spillesystemet skal have en funktion, så en spiller nemt og øjeblikkeligt kan indberette mistanke om spilsvindel, spilsvindel, uautoriseret samarbejde mellem spillere, forsøg på spilsvindel og uautoriseret samarbejde mellem spillere og andre overtrædelser af brugsbetingelserne og spillereglerne.</w:t>
      </w:r>
    </w:p>
    <w:p w14:paraId="5BB78FD0" w14:textId="67A77D82" w:rsidR="00BD0DCE" w:rsidRDefault="00D971C1" w:rsidP="00FE5836">
      <w:pPr>
        <w:pStyle w:val="BodyText"/>
        <w:tabs>
          <w:tab w:val="left" w:pos="1611"/>
        </w:tabs>
        <w:spacing w:after="120"/>
        <w:ind w:left="993" w:right="-335" w:firstLine="0"/>
        <w:jc w:val="both"/>
      </w:pPr>
      <w:r>
        <w:rPr>
          <w:rStyle w:val="BodyTextChar"/>
          <w:b/>
        </w:rPr>
        <w:t xml:space="preserve">Afsnit 3 </w:t>
      </w:r>
      <w:r>
        <w:rPr>
          <w:rStyle w:val="BodyTextChar"/>
        </w:rPr>
        <w:t>Der skal være en funktion til at analysere og skabe et grundlag for rapportering om utilbørlig påvirkning af resultater, der udgør objekter for væddemål.</w:t>
      </w:r>
    </w:p>
    <w:p w14:paraId="2C150969" w14:textId="14F341C4" w:rsidR="00BD0DCE" w:rsidRDefault="00D971C1" w:rsidP="00FE5836">
      <w:pPr>
        <w:pStyle w:val="BodyText"/>
        <w:tabs>
          <w:tab w:val="left" w:pos="1616"/>
        </w:tabs>
        <w:spacing w:after="120"/>
        <w:ind w:left="993" w:right="-335" w:firstLine="0"/>
        <w:jc w:val="both"/>
      </w:pPr>
      <w:r>
        <w:rPr>
          <w:rStyle w:val="BodyTextChar"/>
          <w:b/>
        </w:rPr>
        <w:t xml:space="preserve">Afsnit 4 </w:t>
      </w:r>
      <w:r>
        <w:rPr>
          <w:rStyle w:val="BodyTextChar"/>
        </w:rPr>
        <w:t>Der skal være dokumenterede procedurer for at opdage og modvirke afvigelser og unormalt spil ved manipulation af spil og software.</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Kapitel 13 Krav til funktion for generatorer af tilfældige tal</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rPr>
        <w:t>Afsnit 1</w:t>
      </w:r>
      <w:r>
        <w:rPr>
          <w:rStyle w:val="BodyTextChar"/>
        </w:rPr>
        <w:t xml:space="preserve"> Resultater fra en generator af tilfældige tal skal være tilfældig, statistisk uafhængig, have den korrekte standardafvigelse, og deres korrekte sandsynlighedsfordeling skal sikres.</w:t>
      </w:r>
    </w:p>
    <w:p w14:paraId="5663848C" w14:textId="5F3D3866" w:rsidR="00BD0DCE" w:rsidRDefault="00FE5836" w:rsidP="00B70783">
      <w:pPr>
        <w:pStyle w:val="BodyText"/>
        <w:spacing w:after="200"/>
        <w:ind w:left="993" w:right="-335" w:firstLine="220"/>
        <w:jc w:val="both"/>
      </w:pPr>
      <w:r>
        <w:rPr>
          <w:rStyle w:val="BodyTextChar"/>
        </w:rPr>
        <w:t>Resultatet af generatoren af tilfældige tal må ikke være forudsigeligt uden kendskab til den anvendte algoritme, implementering og udgangsværdier.</w:t>
      </w:r>
      <w:r>
        <w:rPr>
          <w:noProof/>
        </w:rPr>
        <mc:AlternateContent>
          <mc:Choice Requires="wps">
            <w:drawing>
              <wp:anchor distT="7488555" distB="62865" distL="889635" distR="63500" simplePos="0" relativeHeight="125829398" behindDoc="0" locked="0" layoutInCell="1" allowOverlap="1" wp14:anchorId="7597E104" wp14:editId="496F88F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7597E104" id="Shape 93" o:spid="_x0000_s1035" type="#_x0000_t202" style="position:absolute;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000000">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r>
        <w:rPr>
          <w:noProof/>
        </w:rPr>
        <mc:AlternateContent>
          <mc:Choice Requires="wps">
            <w:drawing>
              <wp:anchor distT="63500" distB="7454900" distL="63500" distR="286385" simplePos="0" relativeHeight="125829400" behindDoc="0" locked="0" layoutInCell="1" allowOverlap="1" wp14:anchorId="4529BF3C" wp14:editId="6D9A2DF8">
                <wp:simplePos x="0" y="0"/>
                <wp:positionH relativeFrom="page">
                  <wp:posOffset>4585970</wp:posOffset>
                </wp:positionH>
                <wp:positionV relativeFrom="paragraph">
                  <wp:posOffset>12700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4529BF3C" id="Shape 95" o:spid="_x0000_s1036" type="#_x0000_t202" style="position:absolute;margin-left:361.1pt;margin-top:1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" filled="f" stroked="f">
                <v:textbox inset="0,0,0,0">
                  <w:txbxContent>
                    <w:p w14:paraId="6D1CBAC1" w14:textId="77777777" w:rsidR="00BD0DCE" w:rsidRDefault="00000000">
                      <w:pPr>
                        <w:pStyle w:val="BodyText"/>
                        <w:spacing w:after="0"/>
                        <w:ind w:firstLine="0"/>
                        <w:jc w:val="right"/>
                      </w:pPr>
                      <w:r>
                        <w:rPr>
                          <w:rStyle w:val="BodyTextChar"/>
                          <w:b/>
                        </w:rPr>
                        <w:t xml:space="preserve">SIFS 2022:3</w:t>
                      </w:r>
                    </w:p>
                  </w:txbxContent>
                </v:textbox>
                <w10:wrap type="square" anchorx="page"/>
              </v:shape>
            </w:pict>
          </mc:Fallback>
        </mc:AlternateContent>
      </w:r>
    </w:p>
    <w:p w14:paraId="4744F6C4" w14:textId="2484CADB" w:rsidR="00BD0A2A" w:rsidRDefault="00BD0A2A" w:rsidP="00FE5836">
      <w:pPr>
        <w:pStyle w:val="BodyText"/>
        <w:spacing w:after="240" w:line="252" w:lineRule="auto"/>
        <w:ind w:left="180" w:firstLine="0"/>
        <w:jc w:val="both"/>
        <w:rPr>
          <w:rStyle w:val="BodyTextChar"/>
        </w:rPr>
      </w:pPr>
      <w:r>
        <w:rPr>
          <w:rStyle w:val="BodyTextChar"/>
          <w:i/>
        </w:rPr>
        <w:t>Generelle anbefalinger</w:t>
      </w:r>
      <w:r>
        <w:rPr>
          <w:rStyle w:val="BodyTextChar"/>
        </w:rPr>
        <w:t>:</w:t>
      </w:r>
    </w:p>
    <w:p w14:paraId="42E0E41F" w14:textId="4F31DF01" w:rsidR="00BD0DCE" w:rsidRDefault="00FE5836" w:rsidP="00FE5836">
      <w:pPr>
        <w:pStyle w:val="BodyText"/>
        <w:spacing w:after="240" w:line="252" w:lineRule="auto"/>
        <w:ind w:left="180" w:firstLine="0"/>
        <w:jc w:val="both"/>
      </w:pPr>
      <w:r>
        <w:rPr>
          <w:rStyle w:val="BodyTextChar"/>
        </w:rPr>
        <w:t>Der er flere statistiske tests, der kan bruges til at sikre resultatet af en generator af tilfældige tal. DIEHARD-testkit (</w:t>
      </w:r>
      <w:proofErr w:type="spellStart"/>
      <w:r>
        <w:rPr>
          <w:rStyle w:val="BodyTextChar"/>
        </w:rPr>
        <w:t>Marsaglia</w:t>
      </w:r>
      <w:proofErr w:type="spellEnd"/>
      <w:r>
        <w:rPr>
          <w:rStyle w:val="BodyTextChar"/>
        </w:rPr>
        <w:t>) og NIST-testkit (det nationale institut for standarder og teknologi — række af statistiske tests) er to tests, der kan anvendes.</w:t>
      </w:r>
    </w:p>
    <w:p w14:paraId="489C5D5E" w14:textId="167D3199" w:rsidR="00BD0DCE" w:rsidRDefault="00D971C1" w:rsidP="00FE5836">
      <w:pPr>
        <w:pStyle w:val="BodyText"/>
        <w:tabs>
          <w:tab w:val="left" w:pos="406"/>
        </w:tabs>
        <w:spacing w:after="0"/>
        <w:ind w:left="180" w:firstLine="0"/>
        <w:jc w:val="both"/>
      </w:pPr>
      <w:r>
        <w:rPr>
          <w:rStyle w:val="BodyTextChar"/>
          <w:b/>
        </w:rPr>
        <w:t xml:space="preserve">Afsnit 2 </w:t>
      </w:r>
      <w:r>
        <w:rPr>
          <w:rStyle w:val="BodyTextChar"/>
        </w:rPr>
        <w:t xml:space="preserve">Der skal være en dokumenteret henvisning til etableret og accepteret algoritme og enhver programkode og konverteringsprocedure for generatoren </w:t>
      </w:r>
      <w:r>
        <w:rPr>
          <w:rStyle w:val="BodyTextChar"/>
        </w:rPr>
        <w:lastRenderedPageBreak/>
        <w:t>af tilfældige tal.</w:t>
      </w:r>
    </w:p>
    <w:p w14:paraId="31B6AC67" w14:textId="77777777" w:rsidR="00BD0DCE" w:rsidRDefault="00FE5836" w:rsidP="00FE5836">
      <w:pPr>
        <w:pStyle w:val="BodyText"/>
        <w:spacing w:after="160"/>
        <w:ind w:left="180" w:firstLine="240"/>
        <w:jc w:val="both"/>
      </w:pPr>
      <w:r>
        <w:rPr>
          <w:rStyle w:val="BodyTextChar"/>
        </w:rPr>
        <w:t>Hvis generatoren af tilfældige tal er indlejret i softwaren, skal der kunne redegøres for hele programkoden sammen med kommentarer og dokumentation.</w:t>
      </w:r>
    </w:p>
    <w:p w14:paraId="4800A94F" w14:textId="77777777" w:rsidR="00BD0DCE" w:rsidRDefault="00FE5836" w:rsidP="00FE5836">
      <w:pPr>
        <w:pStyle w:val="BodyText"/>
        <w:ind w:left="180" w:firstLine="640"/>
        <w:jc w:val="both"/>
      </w:pPr>
      <w:r>
        <w:rPr>
          <w:rStyle w:val="BodyTextChar"/>
          <w:i/>
        </w:rPr>
        <w:t>Generelle anbefalinger:</w:t>
      </w:r>
    </w:p>
    <w:p w14:paraId="5C6C16E3" w14:textId="77777777" w:rsidR="00BD0DCE" w:rsidRDefault="00FE5836" w:rsidP="00FE5836">
      <w:pPr>
        <w:pStyle w:val="BodyText"/>
        <w:spacing w:after="0"/>
        <w:ind w:left="180" w:firstLine="0"/>
        <w:jc w:val="both"/>
      </w:pPr>
      <w:r>
        <w:rPr>
          <w:rStyle w:val="BodyTextChar"/>
        </w:rPr>
        <w:t>Den algoritme, som generatoren af tilfældige tal er baseret på, bør offentliggøres i alle internationalt anerkendte publikationer.</w:t>
      </w:r>
    </w:p>
    <w:p w14:paraId="39B6DE7A" w14:textId="77777777" w:rsidR="00BD0DCE" w:rsidRDefault="00FE5836" w:rsidP="00FE5836">
      <w:pPr>
        <w:pStyle w:val="BodyText"/>
        <w:spacing w:after="0"/>
        <w:ind w:left="180" w:firstLine="240"/>
        <w:jc w:val="both"/>
      </w:pPr>
      <w:r>
        <w:rPr>
          <w:rStyle w:val="BodyTextChar"/>
        </w:rPr>
        <w:t>De resultattests, der kan være relevante for genererede tilfældige tal, er f.eks. X2-testen (</w:t>
      </w:r>
      <w:proofErr w:type="spellStart"/>
      <w:r>
        <w:rPr>
          <w:rStyle w:val="BodyTextChar"/>
        </w:rPr>
        <w:t>chi</w:t>
      </w:r>
      <w:proofErr w:type="spellEnd"/>
      <w:r>
        <w:rPr>
          <w:rStyle w:val="BodyTextChar"/>
        </w:rPr>
        <w:t>-</w:t>
      </w:r>
      <w:proofErr w:type="spellStart"/>
      <w:r>
        <w:rPr>
          <w:rStyle w:val="BodyTextChar"/>
        </w:rPr>
        <w:t>two</w:t>
      </w:r>
      <w:proofErr w:type="spellEnd"/>
      <w:r>
        <w:rPr>
          <w:rStyle w:val="BodyTextChar"/>
        </w:rPr>
        <w:t>-test), autokorrelationstesten og køretesten.</w:t>
      </w:r>
    </w:p>
    <w:p w14:paraId="3781CA42" w14:textId="77777777" w:rsidR="00BD0DCE" w:rsidRDefault="00FE5836" w:rsidP="00FE5836">
      <w:pPr>
        <w:pStyle w:val="BodyText"/>
        <w:spacing w:after="240"/>
        <w:ind w:left="180" w:firstLine="240"/>
        <w:jc w:val="both"/>
      </w:pPr>
      <w:r>
        <w:rPr>
          <w:rStyle w:val="BodyTextChar"/>
        </w:rPr>
        <w:t>Licenstageren kan muliggøre verifikation af den etablerede gevinstplan ved at tillade de akkrediterede testoperationer eller den svenske spillemyndighed at gennemgå programmer, trykplader, logfiler, tjeklister eller anden dokumentation for gevinstplanen.</w:t>
      </w:r>
    </w:p>
    <w:p w14:paraId="09391AF3" w14:textId="65C96256" w:rsidR="00BD0DCE" w:rsidRDefault="00D971C1" w:rsidP="00FE5836">
      <w:pPr>
        <w:pStyle w:val="BodyText"/>
        <w:tabs>
          <w:tab w:val="left" w:pos="406"/>
        </w:tabs>
        <w:spacing w:after="240"/>
        <w:ind w:left="180" w:firstLine="0"/>
        <w:jc w:val="both"/>
      </w:pPr>
      <w:r>
        <w:rPr>
          <w:rStyle w:val="BodyTextChar"/>
          <w:b/>
        </w:rPr>
        <w:t xml:space="preserve">Afsnit 3 </w:t>
      </w:r>
      <w:r>
        <w:rPr>
          <w:rStyle w:val="BodyTextChar"/>
        </w:rPr>
        <w:t>Generatoren af tilfældige tal skal være i stand til at håndtere den maksimale belastning, der bestemmes.</w:t>
      </w:r>
    </w:p>
    <w:p w14:paraId="6ECB8F00" w14:textId="5C92D917" w:rsidR="00BD0DCE" w:rsidRDefault="00D971C1" w:rsidP="00FE5836">
      <w:pPr>
        <w:pStyle w:val="BodyText"/>
        <w:tabs>
          <w:tab w:val="left" w:pos="406"/>
        </w:tabs>
        <w:spacing w:after="160"/>
        <w:ind w:left="180" w:firstLine="0"/>
        <w:jc w:val="both"/>
      </w:pPr>
      <w:r>
        <w:rPr>
          <w:rStyle w:val="BodyTextChar"/>
          <w:b/>
        </w:rPr>
        <w:t>Afsnit 4</w:t>
      </w:r>
      <w:r>
        <w:rPr>
          <w:rStyle w:val="BodyTextChar"/>
        </w:rPr>
        <w:t xml:space="preserve"> Funktioner, der ikke genererer resultater i spil, men som afhænger af tilfældige elementer, skal baseres på resultatet af generatoren af tilfældige tal.</w:t>
      </w:r>
    </w:p>
    <w:p w14:paraId="1239F215" w14:textId="77777777" w:rsidR="00BD0DCE" w:rsidRDefault="00FE5836" w:rsidP="00FE5836">
      <w:pPr>
        <w:pStyle w:val="BodyText"/>
        <w:ind w:left="180" w:firstLine="640"/>
        <w:jc w:val="both"/>
      </w:pPr>
      <w:r>
        <w:rPr>
          <w:rStyle w:val="BodyTextChar"/>
          <w:i/>
        </w:rPr>
        <w:t>Generelle anbefalinger:</w:t>
      </w:r>
    </w:p>
    <w:p w14:paraId="5408C580" w14:textId="77777777" w:rsidR="00BD0DCE" w:rsidRDefault="00FE5836" w:rsidP="00FE5836">
      <w:pPr>
        <w:pStyle w:val="BodyText"/>
        <w:spacing w:after="240" w:line="257" w:lineRule="auto"/>
        <w:ind w:left="180" w:firstLine="0"/>
        <w:jc w:val="both"/>
      </w:pPr>
      <w:r>
        <w:rPr>
          <w:rStyle w:val="BodyTextChar"/>
        </w:rPr>
        <w:t>Sådanne funktioner kan for eksempel omfatte en tilfældig spillelinje eller placering ved et pokerbord i en pokerturnering.</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rPr>
        <w:t>Afsnit 5</w:t>
      </w:r>
      <w:r>
        <w:rPr>
          <w:rStyle w:val="BodyTextChar"/>
        </w:rPr>
        <w:t xml:space="preserve"> Beregninger fra en generator af tilfældige tal skal have den korrekte standardafvigelse og være underlagt korrekt sandsynlighedsfordeling.</w:t>
      </w:r>
    </w:p>
    <w:p w14:paraId="29B2E893" w14:textId="77777777" w:rsidR="00BD0DCE" w:rsidRDefault="00FE5836" w:rsidP="00FE5836">
      <w:pPr>
        <w:pStyle w:val="BodyText"/>
        <w:spacing w:after="160" w:line="252" w:lineRule="auto"/>
        <w:ind w:left="180" w:firstLine="240"/>
        <w:jc w:val="both"/>
      </w:pPr>
      <w:r>
        <w:rPr>
          <w:rStyle w:val="BodyTextChar"/>
        </w:rPr>
        <w:t>Generatoren af tilfældige tals resultater af tal, symboler eller begivenheder skal svare til de spilleregler, der er fastsat for det pågældende spil.</w:t>
      </w:r>
    </w:p>
    <w:p w14:paraId="4F9129B1" w14:textId="77777777" w:rsidR="00BD0DCE" w:rsidRDefault="00FE5836" w:rsidP="00FE5836">
      <w:pPr>
        <w:pStyle w:val="BodyText"/>
        <w:ind w:left="180" w:firstLine="640"/>
        <w:jc w:val="both"/>
      </w:pPr>
      <w:r>
        <w:rPr>
          <w:rStyle w:val="BodyTextChar"/>
          <w:i/>
        </w:rPr>
        <w:t>Generelle anbefalinger:</w:t>
      </w:r>
    </w:p>
    <w:p w14:paraId="0EF9406C" w14:textId="77777777" w:rsidR="00BD0DCE" w:rsidRDefault="00FE5836" w:rsidP="00FE5836">
      <w:pPr>
        <w:pStyle w:val="BodyText"/>
        <w:spacing w:after="240"/>
        <w:ind w:left="180" w:firstLine="0"/>
        <w:jc w:val="both"/>
      </w:pPr>
      <w:r>
        <w:rPr>
          <w:rStyle w:val="BodyTextChar"/>
        </w:rPr>
        <w:t>Hvis de tilfældige tal konverteres til kort, skal der være fire esser, fire konger osv. i et normalt kortspil, hvis spillet nu bruger et normalt kortspil.</w:t>
      </w:r>
    </w:p>
    <w:p w14:paraId="0B292FE7" w14:textId="5F83BDD1" w:rsidR="00BD0DCE" w:rsidRDefault="00D971C1" w:rsidP="00FE5836">
      <w:pPr>
        <w:pStyle w:val="BodyText"/>
        <w:tabs>
          <w:tab w:val="left" w:pos="411"/>
        </w:tabs>
        <w:spacing w:after="240"/>
        <w:ind w:left="180" w:firstLine="0"/>
        <w:jc w:val="both"/>
      </w:pPr>
      <w:r>
        <w:rPr>
          <w:rStyle w:val="BodyTextChar"/>
          <w:b/>
        </w:rPr>
        <w:t xml:space="preserve">Afsnit 6 </w:t>
      </w:r>
      <w:r>
        <w:rPr>
          <w:rStyle w:val="BodyTextChar"/>
        </w:rPr>
        <w:t>Beregninger af generatorer af tilfældige tal skal være i overensstemmelse med indspillede begivenheder i spillesystemet.</w:t>
      </w:r>
    </w:p>
    <w:p w14:paraId="461F5B07" w14:textId="4AA987EE" w:rsidR="00BD0DCE" w:rsidRDefault="00D971C1" w:rsidP="00D971C1">
      <w:pPr>
        <w:pStyle w:val="BodyText"/>
        <w:tabs>
          <w:tab w:val="left" w:pos="406"/>
        </w:tabs>
        <w:spacing w:after="160"/>
        <w:ind w:left="200" w:firstLine="0"/>
        <w:jc w:val="both"/>
      </w:pPr>
      <w:r>
        <w:rPr>
          <w:rStyle w:val="BodyTextChar"/>
          <w:b/>
        </w:rPr>
        <w:t>Afsnit 7</w:t>
      </w:r>
      <w:r>
        <w:rPr>
          <w:rStyle w:val="BodyTextChar"/>
        </w:rPr>
        <w:t xml:space="preserve"> Hvis spillereglerne kræver, at en sekvens af resultater fra en generator af tilfældige tal bestemmes på forhånd, er det kun tilladt at oprette nye sekvenser, hvis det er angivet i spillets regler.</w:t>
      </w:r>
    </w:p>
    <w:p w14:paraId="3BF3F888" w14:textId="45A638D3" w:rsidR="00BD0DCE" w:rsidRDefault="00D971C1" w:rsidP="00B70783">
      <w:pPr>
        <w:pStyle w:val="BodyText"/>
        <w:tabs>
          <w:tab w:val="left" w:pos="595"/>
        </w:tabs>
        <w:spacing w:after="240"/>
        <w:ind w:left="142" w:firstLine="0"/>
        <w:jc w:val="both"/>
      </w:pPr>
      <w:r>
        <w:rPr>
          <w:rStyle w:val="BodyTextChar"/>
          <w:b/>
        </w:rPr>
        <w:t>Afsnit 8</w:t>
      </w:r>
      <w:r>
        <w:rPr>
          <w:rStyle w:val="BodyTextChar"/>
        </w:rPr>
        <w:t xml:space="preserve"> Medmindre andet er angivet i spillets regler, skal resultatet af en generator af tilfældige tal altid være uafhængigt af begivenheder i det aktuelle spil eller tidligere spil.</w:t>
      </w:r>
    </w:p>
    <w:p w14:paraId="19923CD8" w14:textId="77777777" w:rsidR="00BD0DCE" w:rsidRDefault="00FE5836" w:rsidP="00B70783">
      <w:pPr>
        <w:pStyle w:val="BodyText"/>
        <w:ind w:left="709" w:firstLine="0"/>
        <w:jc w:val="both"/>
      </w:pPr>
      <w:r>
        <w:rPr>
          <w:rStyle w:val="BodyTextChar"/>
          <w:i/>
        </w:rPr>
        <w:t>Udstyr til lodtrækning uden en generator af tilfældige tal</w:t>
      </w:r>
    </w:p>
    <w:p w14:paraId="1A34F03B" w14:textId="0CE4B7E2" w:rsidR="00BD0DCE" w:rsidRDefault="00D971C1" w:rsidP="00B70783">
      <w:pPr>
        <w:pStyle w:val="BodyText"/>
        <w:tabs>
          <w:tab w:val="left" w:pos="1615"/>
        </w:tabs>
        <w:spacing w:after="160"/>
        <w:ind w:left="142" w:firstLine="0"/>
        <w:jc w:val="both"/>
      </w:pPr>
      <w:r>
        <w:rPr>
          <w:rStyle w:val="BodyTextChar"/>
          <w:b/>
        </w:rPr>
        <w:t xml:space="preserve">Afsnit 9 </w:t>
      </w:r>
      <w:r>
        <w:rPr>
          <w:rStyle w:val="BodyTextChar"/>
        </w:rPr>
        <w:t>Resultater fra udstyr til lodtrækning uden en generator af tilfældige tal skal være tilfældige, statistisk uafhængige, have den korrekte standardafvigelse og være underlagt korrekt sandsynlighedsfordeling.</w:t>
      </w:r>
    </w:p>
    <w:p w14:paraId="7BF0BF07" w14:textId="77777777" w:rsidR="00BD0DCE" w:rsidRDefault="00FE5836" w:rsidP="00B70783">
      <w:pPr>
        <w:pStyle w:val="BodyText"/>
        <w:ind w:left="709" w:firstLine="0"/>
        <w:jc w:val="both"/>
      </w:pPr>
      <w:r>
        <w:rPr>
          <w:rStyle w:val="BodyTextChar"/>
          <w:i/>
        </w:rPr>
        <w:t>Generelle anbefalinger:</w:t>
      </w:r>
    </w:p>
    <w:p w14:paraId="5DDD6734" w14:textId="77777777" w:rsidR="00BD0DCE" w:rsidRDefault="00FE5836" w:rsidP="00B70783">
      <w:pPr>
        <w:pStyle w:val="BodyText"/>
        <w:spacing w:after="240"/>
        <w:ind w:left="142"/>
        <w:jc w:val="both"/>
      </w:pPr>
      <w:r>
        <w:rPr>
          <w:rStyle w:val="BodyTextChar"/>
        </w:rPr>
        <w:t>De resultattests, der kan være relevante for genererede tilfældige tal, er f.eks. X2-testen (</w:t>
      </w:r>
      <w:proofErr w:type="spellStart"/>
      <w:r>
        <w:rPr>
          <w:rStyle w:val="BodyTextChar"/>
        </w:rPr>
        <w:t>chi</w:t>
      </w:r>
      <w:proofErr w:type="spellEnd"/>
      <w:r>
        <w:rPr>
          <w:rStyle w:val="BodyTextChar"/>
        </w:rPr>
        <w:t>-</w:t>
      </w:r>
      <w:proofErr w:type="spellStart"/>
      <w:r>
        <w:rPr>
          <w:rStyle w:val="BodyTextChar"/>
        </w:rPr>
        <w:t>two</w:t>
      </w:r>
      <w:proofErr w:type="spellEnd"/>
      <w:r>
        <w:rPr>
          <w:rStyle w:val="BodyTextChar"/>
        </w:rPr>
        <w:t>-test), autokorrelationstesten og køretesten.</w:t>
      </w:r>
    </w:p>
    <w:p w14:paraId="11CD12E1" w14:textId="60A07DE3" w:rsidR="00BD0DCE" w:rsidRDefault="00D971C1" w:rsidP="00B70783">
      <w:pPr>
        <w:pStyle w:val="BodyText"/>
        <w:tabs>
          <w:tab w:val="left" w:pos="1716"/>
        </w:tabs>
        <w:spacing w:after="240"/>
        <w:ind w:left="142" w:firstLine="0"/>
        <w:jc w:val="both"/>
      </w:pPr>
      <w:r>
        <w:rPr>
          <w:rStyle w:val="BodyTextChar"/>
          <w:b/>
        </w:rPr>
        <w:lastRenderedPageBreak/>
        <w:t xml:space="preserve">Afsnit 10 </w:t>
      </w:r>
      <w:r>
        <w:rPr>
          <w:rStyle w:val="BodyTextChar"/>
        </w:rPr>
        <w:t>Frit udstyr til lodtrækning uden generatorer af tilfældige tal skal holdes låst inde og med begrænset adgang.</w:t>
      </w:r>
    </w:p>
    <w:p w14:paraId="035A052E" w14:textId="77777777" w:rsidR="00BD0DCE" w:rsidRDefault="00FE5836" w:rsidP="00B70783">
      <w:pPr>
        <w:pStyle w:val="BodyText"/>
        <w:ind w:left="567" w:firstLine="0"/>
        <w:jc w:val="both"/>
      </w:pPr>
      <w:r>
        <w:rPr>
          <w:rStyle w:val="BodyTextChar"/>
          <w:i/>
        </w:rPr>
        <w:t xml:space="preserve">Udstyr til lodtrækning </w:t>
      </w:r>
      <w:proofErr w:type="spellStart"/>
      <w:r>
        <w:rPr>
          <w:rStyle w:val="BodyTextChar"/>
          <w:i/>
        </w:rPr>
        <w:t>livecasinospil</w:t>
      </w:r>
      <w:proofErr w:type="spellEnd"/>
    </w:p>
    <w:p w14:paraId="2F85551B" w14:textId="796BCA22" w:rsidR="00BD0DCE" w:rsidRDefault="00D971C1" w:rsidP="00D971C1">
      <w:pPr>
        <w:pStyle w:val="BodyText"/>
        <w:tabs>
          <w:tab w:val="left" w:pos="1706"/>
        </w:tabs>
        <w:spacing w:after="0"/>
        <w:ind w:left="1380" w:firstLine="0"/>
        <w:jc w:val="both"/>
      </w:pPr>
      <w:r>
        <w:rPr>
          <w:rStyle w:val="BodyTextChar"/>
          <w:b/>
        </w:rPr>
        <w:t xml:space="preserve">Afsnit 11 </w:t>
      </w:r>
      <w:r>
        <w:rPr>
          <w:rStyle w:val="BodyTextChar"/>
        </w:rPr>
        <w:t xml:space="preserve">Udstyr til lodtrækning i et </w:t>
      </w:r>
      <w:proofErr w:type="spellStart"/>
      <w:r>
        <w:rPr>
          <w:rStyle w:val="BodyTextChar"/>
        </w:rPr>
        <w:t>livecasinospil</w:t>
      </w:r>
      <w:proofErr w:type="spellEnd"/>
      <w:r>
        <w:rPr>
          <w:rStyle w:val="BodyTextChar"/>
        </w:rPr>
        <w:t xml:space="preserve"> skal overvåges og registreres.</w:t>
      </w:r>
    </w:p>
    <w:p w14:paraId="291ECAC5" w14:textId="77777777" w:rsidR="00BD0DCE" w:rsidRDefault="00FE5836">
      <w:pPr>
        <w:pStyle w:val="BodyText"/>
        <w:spacing w:after="240"/>
        <w:ind w:left="1620" w:firstLine="0"/>
        <w:jc w:val="both"/>
      </w:pPr>
      <w:r>
        <w:rPr>
          <w:rStyle w:val="BodyTextChar"/>
        </w:rPr>
        <w:t>Det registrerede materiale skal vise, at spillets regler følges. Registreringen skal registrere dato og klokkeslæt.</w:t>
      </w:r>
    </w:p>
    <w:p w14:paraId="1D55B8DE" w14:textId="5EFDEE44" w:rsidR="00BD0DCE" w:rsidRDefault="00D971C1" w:rsidP="00D971C1">
      <w:pPr>
        <w:pStyle w:val="BodyText"/>
        <w:tabs>
          <w:tab w:val="left" w:pos="1706"/>
        </w:tabs>
        <w:spacing w:after="0" w:line="252" w:lineRule="auto"/>
        <w:ind w:left="1380" w:firstLine="0"/>
        <w:jc w:val="both"/>
      </w:pPr>
      <w:r>
        <w:rPr>
          <w:rStyle w:val="BodyTextChar"/>
          <w:b/>
        </w:rPr>
        <w:t xml:space="preserve">Afsnit 12 </w:t>
      </w:r>
      <w:r>
        <w:rPr>
          <w:rStyle w:val="BodyTextChar"/>
        </w:rPr>
        <w:t xml:space="preserve">Der skal være en fysisk autorisationskontrol til det rum, der bruges til </w:t>
      </w:r>
      <w:proofErr w:type="spellStart"/>
      <w:r>
        <w:rPr>
          <w:rStyle w:val="BodyTextChar"/>
        </w:rPr>
        <w:t>livecasinospil</w:t>
      </w:r>
      <w:proofErr w:type="spellEnd"/>
      <w:r>
        <w:rPr>
          <w:rStyle w:val="BodyTextChar"/>
        </w:rPr>
        <w:t xml:space="preserve"> med tilhørende mellemrum.</w:t>
      </w:r>
    </w:p>
    <w:p w14:paraId="7CA1D331" w14:textId="77777777" w:rsidR="00BD0DCE" w:rsidRDefault="00FE5836">
      <w:pPr>
        <w:pStyle w:val="BodyText"/>
        <w:spacing w:after="160" w:line="252" w:lineRule="auto"/>
        <w:ind w:left="1380" w:firstLine="240"/>
        <w:jc w:val="both"/>
      </w:pPr>
      <w:r>
        <w:rPr>
          <w:rStyle w:val="BodyTextChar"/>
        </w:rPr>
        <w:t>Der skal som minimum foreligge en særskilt certificering for personer med forskellige funktioner som arbejdstagere.</w:t>
      </w:r>
    </w:p>
    <w:p w14:paraId="673007FE" w14:textId="77777777" w:rsidR="00BD0DCE" w:rsidRDefault="00FE5836">
      <w:pPr>
        <w:pStyle w:val="BodyText"/>
        <w:ind w:left="1820"/>
        <w:jc w:val="both"/>
      </w:pPr>
      <w:r>
        <w:rPr>
          <w:rStyle w:val="BodyTextChar"/>
          <w:i/>
        </w:rPr>
        <w:t>Generelle anbefalinger:</w:t>
      </w:r>
    </w:p>
    <w:p w14:paraId="38AF8B97" w14:textId="77777777" w:rsidR="00BD0DCE" w:rsidRDefault="00FE5836">
      <w:pPr>
        <w:pStyle w:val="BodyText"/>
        <w:spacing w:after="280" w:line="252" w:lineRule="auto"/>
        <w:ind w:left="1820"/>
        <w:jc w:val="both"/>
      </w:pPr>
      <w:r>
        <w:rPr>
          <w:rStyle w:val="BodyTextChar"/>
        </w:rPr>
        <w:t>Kortsensorer, afdelingsledere, ledere og overvågningspersonale er eksempler på forskellige typer arbejdstagere, der bør kategoriseres i forskellige kvalifikationsgrupper.</w:t>
      </w:r>
    </w:p>
    <w:p w14:paraId="418B0469" w14:textId="24CD4356" w:rsidR="00BD0DCE" w:rsidRDefault="00D971C1" w:rsidP="00D971C1">
      <w:pPr>
        <w:pStyle w:val="Heading20"/>
        <w:keepNext/>
        <w:keepLines/>
        <w:tabs>
          <w:tab w:val="left" w:pos="1721"/>
        </w:tabs>
        <w:spacing w:line="262" w:lineRule="auto"/>
        <w:ind w:left="1380"/>
        <w:jc w:val="both"/>
      </w:pPr>
      <w:bookmarkStart w:id="14" w:name="bookmark28"/>
      <w:r>
        <w:rPr>
          <w:rStyle w:val="Heading2"/>
          <w:b/>
        </w:rPr>
        <w:t>Kapitel 14 Funktionalitetskrav, når en agentterminal anvendes til drift og kontrol</w:t>
      </w:r>
      <w:bookmarkEnd w:id="14"/>
    </w:p>
    <w:p w14:paraId="0D3500D9" w14:textId="77777777" w:rsidR="00BD0DCE" w:rsidRDefault="00FE5836">
      <w:pPr>
        <w:pStyle w:val="BodyText"/>
        <w:ind w:left="1380" w:firstLine="0"/>
        <w:jc w:val="both"/>
      </w:pPr>
      <w:r>
        <w:rPr>
          <w:rStyle w:val="BodyTextChar"/>
          <w:i/>
        </w:rPr>
        <w:t>Agentterminal</w:t>
      </w:r>
    </w:p>
    <w:p w14:paraId="456E29FF" w14:textId="3A5E7370" w:rsidR="00BD0DCE" w:rsidRDefault="00D971C1" w:rsidP="00D971C1">
      <w:pPr>
        <w:pStyle w:val="BodyText"/>
        <w:tabs>
          <w:tab w:val="left" w:pos="1601"/>
        </w:tabs>
        <w:spacing w:after="160"/>
        <w:ind w:left="1380" w:firstLine="0"/>
        <w:jc w:val="both"/>
      </w:pPr>
      <w:r>
        <w:rPr>
          <w:rStyle w:val="BodyTextChar"/>
          <w:b/>
        </w:rPr>
        <w:t>Afsnit 1</w:t>
      </w:r>
      <w:r>
        <w:rPr>
          <w:rStyle w:val="BodyTextChar"/>
        </w:rPr>
        <w:t xml:space="preserve"> En agentterminal skal klart kunne identificeres af spillesystemet.</w:t>
      </w:r>
    </w:p>
    <w:p w14:paraId="2E4DF913" w14:textId="77777777" w:rsidR="00BD0DCE" w:rsidRDefault="00FE5836">
      <w:pPr>
        <w:pStyle w:val="BodyText"/>
        <w:ind w:left="1820"/>
        <w:jc w:val="both"/>
      </w:pPr>
      <w:r>
        <w:rPr>
          <w:rStyle w:val="BodyTextChar"/>
          <w:i/>
        </w:rPr>
        <w:t>Generelle anbefalinger:</w:t>
      </w:r>
    </w:p>
    <w:p w14:paraId="005914CA" w14:textId="77777777" w:rsidR="00BD0DCE" w:rsidRDefault="00FE5836">
      <w:pPr>
        <w:pStyle w:val="BodyText"/>
        <w:spacing w:after="240"/>
        <w:ind w:left="1820"/>
        <w:jc w:val="both"/>
      </w:pPr>
      <w:r>
        <w:rPr>
          <w:rStyle w:val="BodyTextChar"/>
        </w:rPr>
        <w:t>En agentterminal er en del af spillesystemet, og identifikationen kan foretages ved at validere kontrolsummen af de enkelte dele af terminalen eller en tilsvarende procedure, der sikrer systemets integritet som helhed.</w:t>
      </w:r>
    </w:p>
    <w:p w14:paraId="747F3669" w14:textId="11C1E19B"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xmlns:oel="http://schemas.microsoft.com/office/2019/extlst">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000000">
                      <w:pPr>
                        <w:pStyle w:val="BodyText"/>
                        <w:spacing w:after="0"/>
                        <w:ind w:firstLine="0"/>
                      </w:pPr>
                      <w:r>
                        <w:rPr>
                          <w:rStyle w:val="BodyTextChar"/>
                          <w:b/>
                        </w:rPr>
                        <w:t xml:space="preserve">SIFS 2022:3</w:t>
                      </w:r>
                    </w:p>
                  </w:txbxContent>
                </v:textbox>
                <w10:wrap type="square" anchorx="page" anchory="margin"/>
              </v:shape>
            </w:pict>
          </mc:Fallback>
        </mc:AlternateContent>
      </w:r>
      <w:r>
        <w:rPr>
          <w:rStyle w:val="BodyTextChar"/>
          <w:b/>
        </w:rPr>
        <w:t>Afsnit 2</w:t>
      </w:r>
      <w:r>
        <w:rPr>
          <w:rStyle w:val="BodyTextChar"/>
        </w:rPr>
        <w:t xml:space="preserve"> Kommunikation mellem en agentterminal og andre dele af spillesystemet skal beskyttes ved kryptering eller tilsvarende ved overførsel.</w:t>
      </w:r>
    </w:p>
    <w:p w14:paraId="4F5760B7" w14:textId="20B00F34" w:rsidR="00BD0DCE" w:rsidRDefault="00D971C1" w:rsidP="00B70783">
      <w:pPr>
        <w:pStyle w:val="BodyText"/>
        <w:tabs>
          <w:tab w:val="left" w:pos="478"/>
        </w:tabs>
        <w:spacing w:after="240"/>
        <w:ind w:left="1418" w:firstLine="0"/>
      </w:pPr>
      <w:r>
        <w:rPr>
          <w:rStyle w:val="BodyTextChar"/>
          <w:b/>
        </w:rPr>
        <w:t xml:space="preserve">Afsnit 3 </w:t>
      </w:r>
      <w:r>
        <w:rPr>
          <w:rStyle w:val="BodyTextChar"/>
        </w:rPr>
        <w:t>Spil- eller betalingstransaktioner, der sendes fra en agentterminal til andre dele af spillesystemet, valideres af terminalen efter transaktionens afslutning før udskrivning.</w:t>
      </w:r>
    </w:p>
    <w:p w14:paraId="66263D65" w14:textId="77777777" w:rsidR="00BD0DCE" w:rsidRDefault="00FE5836" w:rsidP="00B70783">
      <w:pPr>
        <w:pStyle w:val="BodyText"/>
        <w:ind w:left="1134" w:firstLine="200"/>
      </w:pPr>
      <w:r>
        <w:rPr>
          <w:rStyle w:val="BodyTextChar"/>
          <w:i/>
        </w:rPr>
        <w:t>Agentterminal til validering af fortjeneste</w:t>
      </w:r>
    </w:p>
    <w:p w14:paraId="640E41A0" w14:textId="54D9F171" w:rsidR="00BD0DCE" w:rsidRDefault="00D971C1" w:rsidP="00B70783">
      <w:pPr>
        <w:pStyle w:val="BodyText"/>
        <w:tabs>
          <w:tab w:val="left" w:pos="473"/>
        </w:tabs>
        <w:spacing w:after="0"/>
        <w:ind w:left="1276" w:firstLine="0"/>
      </w:pPr>
      <w:r>
        <w:rPr>
          <w:rStyle w:val="BodyTextChar"/>
          <w:b/>
        </w:rPr>
        <w:t xml:space="preserve">Afsnit 4 </w:t>
      </w:r>
      <w:r>
        <w:rPr>
          <w:rStyle w:val="BodyTextChar"/>
        </w:rPr>
        <w:t>Hvis en agentterminal bruges til validering af fortjeneste, skal den være udstyret med et display, der er designet til at formidle information til spilleren.</w:t>
      </w:r>
    </w:p>
    <w:p w14:paraId="11F89396" w14:textId="77777777" w:rsidR="00BD0DCE" w:rsidRDefault="00FE5836">
      <w:pPr>
        <w:pStyle w:val="BodyText"/>
        <w:spacing w:after="0"/>
        <w:ind w:firstLine="420"/>
      </w:pPr>
      <w:r>
        <w:rPr>
          <w:rStyle w:val="BodyTextChar"/>
        </w:rPr>
        <w:t>Følgende oplysninger skal vises på skærmen mod spilleren</w:t>
      </w:r>
    </w:p>
    <w:p w14:paraId="084289A8" w14:textId="77777777" w:rsidR="00BD0DCE" w:rsidRDefault="00FE5836">
      <w:pPr>
        <w:pStyle w:val="BodyText"/>
        <w:numPr>
          <w:ilvl w:val="0"/>
          <w:numId w:val="45"/>
        </w:numPr>
        <w:tabs>
          <w:tab w:val="left" w:pos="712"/>
        </w:tabs>
        <w:spacing w:after="0"/>
        <w:ind w:firstLine="420"/>
      </w:pPr>
      <w:r>
        <w:rPr>
          <w:rStyle w:val="BodyTextChar"/>
        </w:rPr>
        <w:t>form af spil</w:t>
      </w:r>
    </w:p>
    <w:p w14:paraId="7BA7B34A" w14:textId="77777777" w:rsidR="00BD0DCE" w:rsidRDefault="00FE5836">
      <w:pPr>
        <w:pStyle w:val="BodyText"/>
        <w:numPr>
          <w:ilvl w:val="0"/>
          <w:numId w:val="45"/>
        </w:numPr>
        <w:tabs>
          <w:tab w:val="left" w:pos="731"/>
        </w:tabs>
        <w:spacing w:after="0"/>
        <w:ind w:firstLine="420"/>
      </w:pPr>
      <w:r>
        <w:rPr>
          <w:rStyle w:val="BodyTextChar"/>
        </w:rPr>
        <w:t>aktion</w:t>
      </w:r>
    </w:p>
    <w:p w14:paraId="6B96261A" w14:textId="77777777" w:rsidR="00BD0DCE" w:rsidRDefault="00FE5836">
      <w:pPr>
        <w:pStyle w:val="BodyText"/>
        <w:numPr>
          <w:ilvl w:val="0"/>
          <w:numId w:val="45"/>
        </w:numPr>
        <w:tabs>
          <w:tab w:val="left" w:pos="727"/>
        </w:tabs>
        <w:spacing w:after="0"/>
        <w:ind w:firstLine="420"/>
      </w:pPr>
      <w:r>
        <w:rPr>
          <w:rStyle w:val="BodyTextChar"/>
        </w:rPr>
        <w:t>annullering</w:t>
      </w:r>
    </w:p>
    <w:p w14:paraId="7A4095F9" w14:textId="77777777" w:rsidR="00BD0DCE" w:rsidRDefault="00FE5836">
      <w:pPr>
        <w:pStyle w:val="BodyText"/>
        <w:numPr>
          <w:ilvl w:val="0"/>
          <w:numId w:val="45"/>
        </w:numPr>
        <w:tabs>
          <w:tab w:val="left" w:pos="731"/>
        </w:tabs>
        <w:spacing w:after="0"/>
        <w:ind w:firstLine="420"/>
      </w:pPr>
      <w:r>
        <w:rPr>
          <w:rStyle w:val="BodyTextChar"/>
        </w:rPr>
        <w:t>fortjenesten eller "ingen fortjeneste" og</w:t>
      </w:r>
    </w:p>
    <w:p w14:paraId="1AC66C44" w14:textId="77777777" w:rsidR="00BD0DCE" w:rsidRDefault="00FE5836">
      <w:pPr>
        <w:pStyle w:val="BodyText"/>
        <w:numPr>
          <w:ilvl w:val="0"/>
          <w:numId w:val="45"/>
        </w:numPr>
        <w:tabs>
          <w:tab w:val="left" w:pos="727"/>
        </w:tabs>
        <w:spacing w:after="300"/>
        <w:ind w:firstLine="420"/>
      </w:pPr>
      <w:r>
        <w:rPr>
          <w:rStyle w:val="BodyTextChar"/>
        </w:rPr>
        <w:t>lukket spil.</w:t>
      </w:r>
    </w:p>
    <w:p w14:paraId="49343B74" w14:textId="77777777" w:rsidR="00BD0DCE" w:rsidRDefault="00FE5836">
      <w:pPr>
        <w:pStyle w:val="Heading20"/>
        <w:keepNext/>
        <w:keepLines/>
        <w:ind w:firstLine="200"/>
      </w:pPr>
      <w:bookmarkStart w:id="15" w:name="bookmark30"/>
      <w:r>
        <w:rPr>
          <w:rStyle w:val="Heading2"/>
          <w:b/>
        </w:rPr>
        <w:lastRenderedPageBreak/>
        <w:t>Kapitel 15 Funktionskrav til onlinespil</w:t>
      </w:r>
      <w:bookmarkEnd w:id="15"/>
    </w:p>
    <w:p w14:paraId="73D9A74E" w14:textId="77777777" w:rsidR="00BD0DCE" w:rsidRDefault="00FE5836">
      <w:pPr>
        <w:pStyle w:val="BodyText"/>
        <w:ind w:firstLine="200"/>
      </w:pPr>
      <w:r>
        <w:rPr>
          <w:rStyle w:val="BodyTextChar"/>
          <w:i/>
        </w:rPr>
        <w:t>Spilpræstation</w:t>
      </w:r>
    </w:p>
    <w:p w14:paraId="7FF45730" w14:textId="34CD483C" w:rsidR="00BD0DCE" w:rsidRDefault="00D971C1" w:rsidP="00D971C1">
      <w:pPr>
        <w:pStyle w:val="BodyText"/>
        <w:tabs>
          <w:tab w:val="left" w:pos="463"/>
        </w:tabs>
        <w:spacing w:after="0"/>
        <w:ind w:left="200" w:firstLine="0"/>
      </w:pPr>
      <w:r>
        <w:rPr>
          <w:rStyle w:val="BodyTextChar"/>
          <w:b/>
        </w:rPr>
        <w:t>Afsnit 1</w:t>
      </w:r>
      <w:r>
        <w:rPr>
          <w:rStyle w:val="BodyTextChar"/>
        </w:rPr>
        <w:t xml:space="preserve"> Spil med interaktive valg skal have illustrationer, der tydeligt viser aktuelle og mulige indsatser.</w:t>
      </w:r>
    </w:p>
    <w:p w14:paraId="5BC1D661" w14:textId="77777777" w:rsidR="00BD0DCE" w:rsidRDefault="00FE5836">
      <w:pPr>
        <w:pStyle w:val="BodyText"/>
        <w:spacing w:after="240"/>
        <w:ind w:left="200" w:firstLine="220"/>
        <w:jc w:val="both"/>
      </w:pPr>
      <w:r>
        <w:rPr>
          <w:rStyle w:val="BodyTextChar"/>
        </w:rPr>
        <w:t>De spil, der er omhandlet i stk. 1, skal klart vise, at det er muligt at ændre eller genoprette den aktuelle indsats.</w:t>
      </w:r>
    </w:p>
    <w:p w14:paraId="364A3083" w14:textId="6AC70839" w:rsidR="00BD0DCE" w:rsidRDefault="00D971C1" w:rsidP="00D971C1">
      <w:pPr>
        <w:pStyle w:val="BodyText"/>
        <w:tabs>
          <w:tab w:val="left" w:pos="473"/>
        </w:tabs>
        <w:spacing w:after="0"/>
        <w:ind w:left="200" w:firstLine="0"/>
      </w:pPr>
      <w:r>
        <w:rPr>
          <w:rStyle w:val="BodyTextChar"/>
          <w:b/>
        </w:rPr>
        <w:t xml:space="preserve">Afsnit 2 </w:t>
      </w:r>
      <w:r>
        <w:rPr>
          <w:rStyle w:val="BodyTextChar"/>
        </w:rPr>
        <w:t>Hver spillerunde skal mindst vare tre sekunder.</w:t>
      </w:r>
    </w:p>
    <w:p w14:paraId="5733F34C" w14:textId="77777777" w:rsidR="00BD0DCE" w:rsidRDefault="00FE5836">
      <w:pPr>
        <w:pStyle w:val="BodyText"/>
        <w:spacing w:after="240"/>
        <w:ind w:firstLine="420"/>
        <w:jc w:val="both"/>
      </w:pPr>
      <w:r>
        <w:rPr>
          <w:rStyle w:val="BodyTextChar"/>
        </w:rPr>
        <w:t xml:space="preserve">Stk. 1 gælder også for en </w:t>
      </w:r>
      <w:proofErr w:type="spellStart"/>
      <w:r>
        <w:rPr>
          <w:rStyle w:val="BodyTextChar"/>
        </w:rPr>
        <w:t>autoplay</w:t>
      </w:r>
      <w:proofErr w:type="spellEnd"/>
      <w:r>
        <w:rPr>
          <w:rStyle w:val="BodyTextChar"/>
        </w:rPr>
        <w:t>-funktion.</w:t>
      </w:r>
    </w:p>
    <w:p w14:paraId="7F097F0D" w14:textId="5F5F37D9" w:rsidR="00BD0DCE" w:rsidRDefault="00D971C1" w:rsidP="00D971C1">
      <w:pPr>
        <w:pStyle w:val="BodyText"/>
        <w:tabs>
          <w:tab w:val="left" w:pos="473"/>
        </w:tabs>
        <w:spacing w:after="0" w:line="252" w:lineRule="auto"/>
        <w:ind w:left="200" w:firstLine="0"/>
      </w:pPr>
      <w:r>
        <w:rPr>
          <w:rStyle w:val="BodyTextChar"/>
          <w:b/>
        </w:rPr>
        <w:t xml:space="preserve">Afsnit 3 </w:t>
      </w:r>
      <w:r>
        <w:rPr>
          <w:rStyle w:val="BodyTextChar"/>
        </w:rPr>
        <w:t>Spillerens deltagelse i et spil og spillerens valg i spillesystemet er baseret på frivillig adfærd.</w:t>
      </w:r>
    </w:p>
    <w:p w14:paraId="2A5C0AC3" w14:textId="77777777" w:rsidR="00BD0DCE" w:rsidRDefault="00FE5836">
      <w:pPr>
        <w:pStyle w:val="BodyText"/>
        <w:spacing w:after="0" w:line="252" w:lineRule="auto"/>
        <w:ind w:firstLine="420"/>
        <w:jc w:val="both"/>
      </w:pPr>
      <w:r>
        <w:rPr>
          <w:rStyle w:val="BodyTextChar"/>
        </w:rPr>
        <w:t>En spiller bør have en rimelig tid til at overveje konsekvenserne af et valg.</w:t>
      </w:r>
    </w:p>
    <w:p w14:paraId="2815AA31" w14:textId="77777777" w:rsidR="00BD0DCE" w:rsidRDefault="00FE5836">
      <w:pPr>
        <w:pStyle w:val="BodyText"/>
        <w:spacing w:after="160" w:line="252" w:lineRule="auto"/>
        <w:ind w:left="200" w:firstLine="220"/>
        <w:jc w:val="both"/>
      </w:pPr>
      <w:r>
        <w:rPr>
          <w:rStyle w:val="BodyTextChar"/>
        </w:rPr>
        <w:t>Gentagne valg foretaget af en spiller i spillesystemet må ikke være i stand til at stå i kø.</w:t>
      </w:r>
    </w:p>
    <w:p w14:paraId="622EDAFD" w14:textId="77777777" w:rsidR="00BD0DCE" w:rsidRDefault="00FE5836">
      <w:pPr>
        <w:pStyle w:val="BodyText"/>
        <w:ind w:firstLine="640"/>
      </w:pPr>
      <w:r>
        <w:rPr>
          <w:rStyle w:val="BodyTextChar"/>
          <w:i/>
        </w:rPr>
        <w:t>Generelle anbefalinger:</w:t>
      </w:r>
    </w:p>
    <w:p w14:paraId="3A93F6CD" w14:textId="77777777" w:rsidR="00BD0DCE" w:rsidRDefault="00FE5836">
      <w:pPr>
        <w:pStyle w:val="BodyText"/>
        <w:spacing w:after="240"/>
        <w:ind w:left="640" w:firstLine="0"/>
      </w:pPr>
      <w:r>
        <w:rPr>
          <w:rStyle w:val="BodyTextChar"/>
        </w:rPr>
        <w:t>De valg, der kan træffes, omfatter f.eks. køb, betal, "spin", "spil", "hold", "træk", "fordobl".</w:t>
      </w:r>
    </w:p>
    <w:p w14:paraId="596FD69C" w14:textId="77777777" w:rsidR="00BD0DCE" w:rsidRDefault="00FE5836">
      <w:pPr>
        <w:pStyle w:val="BodyText"/>
        <w:ind w:firstLine="200"/>
      </w:pPr>
      <w:r>
        <w:rPr>
          <w:rStyle w:val="BodyTextChar"/>
          <w:i/>
        </w:rPr>
        <w:t>Visuel præsentation</w:t>
      </w:r>
    </w:p>
    <w:p w14:paraId="32890B18" w14:textId="6DB6645C" w:rsidR="00BD0DCE" w:rsidRDefault="00D971C1" w:rsidP="00D971C1">
      <w:pPr>
        <w:pStyle w:val="BodyText"/>
        <w:tabs>
          <w:tab w:val="left" w:pos="473"/>
        </w:tabs>
        <w:spacing w:after="240"/>
        <w:ind w:left="200" w:firstLine="0"/>
      </w:pPr>
      <w:r>
        <w:rPr>
          <w:rStyle w:val="BodyTextChar"/>
          <w:b/>
        </w:rPr>
        <w:t xml:space="preserve">Afsnit 4 </w:t>
      </w:r>
      <w:r>
        <w:rPr>
          <w:rStyle w:val="BodyTextChar"/>
        </w:rPr>
        <w:t>Spillets navn skal vises på alle sider, der er forbundet med det pågældende spil.</w:t>
      </w:r>
    </w:p>
    <w:p w14:paraId="4E7B6B30" w14:textId="53ECA9D2" w:rsidR="00BD0DCE" w:rsidRDefault="00D971C1" w:rsidP="00D971C1">
      <w:pPr>
        <w:pStyle w:val="BodyText"/>
        <w:tabs>
          <w:tab w:val="left" w:pos="483"/>
        </w:tabs>
        <w:spacing w:after="240"/>
        <w:ind w:left="200" w:firstLine="0"/>
      </w:pPr>
      <w:r>
        <w:rPr>
          <w:rStyle w:val="BodyTextChar"/>
          <w:b/>
        </w:rPr>
        <w:t xml:space="preserve">Afsnit 5 </w:t>
      </w:r>
      <w:r>
        <w:rPr>
          <w:rStyle w:val="BodyTextChar"/>
        </w:rPr>
        <w:t>Spillesystemet skal have en funktion, der kontinuerligt viser spilleren, hvor længe de er logget ind.</w:t>
      </w:r>
    </w:p>
    <w:p w14:paraId="6FCBF79C" w14:textId="463778C5" w:rsidR="00BD0DCE" w:rsidRDefault="00D971C1" w:rsidP="00D971C1">
      <w:pPr>
        <w:pStyle w:val="BodyText"/>
        <w:tabs>
          <w:tab w:val="left" w:pos="473"/>
        </w:tabs>
        <w:spacing w:after="240"/>
        <w:ind w:left="200" w:firstLine="0"/>
      </w:pPr>
      <w:r>
        <w:rPr>
          <w:rStyle w:val="BodyTextChar"/>
          <w:b/>
        </w:rPr>
        <w:t xml:space="preserve">Afsnit 6 </w:t>
      </w:r>
      <w:r>
        <w:rPr>
          <w:rStyle w:val="BodyTextChar"/>
        </w:rPr>
        <w:t>Spillesystemet skal have en funktion, der løbende viser spillerens balance til spilleren i hele loginperioden.</w:t>
      </w:r>
    </w:p>
    <w:p w14:paraId="7EE72071" w14:textId="64F1D0DC" w:rsidR="00BD0DCE" w:rsidRDefault="00D971C1" w:rsidP="00D971C1">
      <w:pPr>
        <w:pStyle w:val="BodyText"/>
        <w:tabs>
          <w:tab w:val="left" w:pos="473"/>
        </w:tabs>
        <w:spacing w:after="0"/>
        <w:ind w:left="200" w:firstLine="0"/>
      </w:pPr>
      <w:r>
        <w:rPr>
          <w:rStyle w:val="BodyTextChar"/>
          <w:b/>
        </w:rPr>
        <w:t xml:space="preserve">Afsnit 7 </w:t>
      </w:r>
      <w:r>
        <w:rPr>
          <w:rStyle w:val="BodyTextChar"/>
        </w:rPr>
        <w:t>Et spils indsats skal vises tydeligt.</w:t>
      </w:r>
    </w:p>
    <w:p w14:paraId="0BC50B28" w14:textId="5BBE58C4" w:rsidR="00BD0DCE" w:rsidRDefault="00FE5836" w:rsidP="00B70783">
      <w:pPr>
        <w:pStyle w:val="BodyText"/>
        <w:ind w:left="200" w:firstLine="220"/>
        <w:jc w:val="both"/>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000000">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 xml:space="preserve">Spillerens mulige indsats og faktiske indsats samt minimumsindsatsen og den maksimale indsats skal vises </w:t>
      </w:r>
      <w:proofErr w:type="spellStart"/>
      <w:r>
        <w:rPr>
          <w:rStyle w:val="BodyTextChar"/>
        </w:rPr>
        <w:t>tydeligt.Spillesystemet</w:t>
      </w:r>
      <w:proofErr w:type="spellEnd"/>
      <w:r>
        <w:rPr>
          <w:rStyle w:val="BodyTextChar"/>
        </w:rPr>
        <w:t xml:space="preserve"> skal have en funktion, der gør spillerens indsats, herunder den samlede indsats i spillet, klart synlig.</w:t>
      </w:r>
    </w:p>
    <w:p w14:paraId="2149C337" w14:textId="77777777" w:rsidR="00BD0DCE" w:rsidRDefault="00FE5836">
      <w:pPr>
        <w:pStyle w:val="BodyText"/>
        <w:ind w:left="2100" w:firstLine="0"/>
      </w:pPr>
      <w:r>
        <w:rPr>
          <w:rStyle w:val="BodyTextChar"/>
          <w:i/>
        </w:rPr>
        <w:t>Generelle anbefalinger:</w:t>
      </w:r>
    </w:p>
    <w:p w14:paraId="25D2EBF9" w14:textId="77777777" w:rsidR="00BD0DCE" w:rsidRDefault="00FE5836" w:rsidP="00B70783">
      <w:pPr>
        <w:pStyle w:val="BodyText"/>
        <w:spacing w:after="240"/>
        <w:ind w:left="142" w:firstLine="0"/>
      </w:pPr>
      <w:r>
        <w:rPr>
          <w:rStyle w:val="BodyTextChar"/>
        </w:rPr>
        <w:t>Eksempler på, hvornår spillerens indsats kan indgå i en samlet indsats, er, når en spiller kan spille på flere begivenheder i kombination.</w:t>
      </w:r>
    </w:p>
    <w:p w14:paraId="27B384E1" w14:textId="1005A6BF" w:rsidR="00BD0DCE" w:rsidRDefault="00E01EED" w:rsidP="00B70783">
      <w:pPr>
        <w:pStyle w:val="BodyText"/>
        <w:tabs>
          <w:tab w:val="left" w:pos="1924"/>
        </w:tabs>
        <w:spacing w:after="180"/>
        <w:ind w:left="142" w:firstLine="0"/>
      </w:pPr>
      <w:r>
        <w:rPr>
          <w:rStyle w:val="BodyTextChar"/>
          <w:b/>
        </w:rPr>
        <w:t xml:space="preserve">Afsnit 8 </w:t>
      </w:r>
      <w:r>
        <w:rPr>
          <w:rStyle w:val="BodyTextChar"/>
        </w:rPr>
        <w:t>En spiller skal informeres om, at der findes faktorer uden for deres kontrol, som kan påvirke det pågældende spil og resultatet.</w:t>
      </w:r>
    </w:p>
    <w:p w14:paraId="2CFD61EA" w14:textId="77777777" w:rsidR="00BD0DCE" w:rsidRDefault="00FE5836">
      <w:pPr>
        <w:pStyle w:val="BodyText"/>
        <w:ind w:left="2100" w:firstLine="0"/>
      </w:pPr>
      <w:r>
        <w:rPr>
          <w:rStyle w:val="BodyTextChar"/>
          <w:i/>
        </w:rPr>
        <w:t>Generelle anbefalinger:</w:t>
      </w:r>
    </w:p>
    <w:p w14:paraId="0FA20E00" w14:textId="77777777" w:rsidR="00BD0DCE" w:rsidRDefault="00FE5836" w:rsidP="00B70783">
      <w:pPr>
        <w:pStyle w:val="BodyText"/>
        <w:spacing w:after="240"/>
        <w:ind w:left="142" w:firstLine="0"/>
      </w:pPr>
      <w:r>
        <w:rPr>
          <w:rStyle w:val="BodyTextChar"/>
        </w:rPr>
        <w:t>Faktorer, der kan påvirke en spiller, omfatter for eksempel brugen af automatisering eller tilføjelsesprogrammer til automatisering.</w:t>
      </w:r>
    </w:p>
    <w:p w14:paraId="56FFCE1F" w14:textId="3784D6FF" w:rsidR="00BD0DCE" w:rsidRDefault="00E01EED" w:rsidP="00B70783">
      <w:pPr>
        <w:pStyle w:val="BodyText"/>
        <w:tabs>
          <w:tab w:val="left" w:pos="1915"/>
        </w:tabs>
        <w:spacing w:after="240"/>
        <w:ind w:left="142" w:firstLine="0"/>
      </w:pPr>
      <w:r>
        <w:rPr>
          <w:rStyle w:val="BodyTextChar"/>
          <w:b/>
        </w:rPr>
        <w:t xml:space="preserve">Afsnit 9 </w:t>
      </w:r>
      <w:r>
        <w:rPr>
          <w:rStyle w:val="BodyTextChar"/>
        </w:rPr>
        <w:t>Et spilleresultat skal være synligt i et rimeligt tidsrum.</w:t>
      </w:r>
    </w:p>
    <w:p w14:paraId="2E9356FA" w14:textId="3DECEC6A" w:rsidR="00BD0DCE" w:rsidRDefault="00E01EED" w:rsidP="00B70783">
      <w:pPr>
        <w:pStyle w:val="BodyText"/>
        <w:tabs>
          <w:tab w:val="left" w:pos="2015"/>
        </w:tabs>
        <w:spacing w:after="0"/>
        <w:ind w:left="1701" w:firstLine="0"/>
      </w:pPr>
      <w:r>
        <w:rPr>
          <w:rStyle w:val="BodyTextChar"/>
          <w:b/>
        </w:rPr>
        <w:t xml:space="preserve">Afsnit 10 </w:t>
      </w:r>
      <w:r>
        <w:rPr>
          <w:rStyle w:val="BodyTextChar"/>
        </w:rPr>
        <w:t xml:space="preserve">En computersimuleret spilleautomat skal </w:t>
      </w:r>
      <w:r>
        <w:rPr>
          <w:rStyle w:val="BodyTextChar"/>
        </w:rPr>
        <w:lastRenderedPageBreak/>
        <w:t>tydeligt vise eller illustrere, hvilke symboler der indebærer gevinst.</w:t>
      </w:r>
    </w:p>
    <w:p w14:paraId="657C74E2" w14:textId="77777777" w:rsidR="00BD0DCE" w:rsidRDefault="00FE5836">
      <w:pPr>
        <w:pStyle w:val="BodyText"/>
        <w:spacing w:after="240"/>
        <w:ind w:left="1660" w:firstLine="220"/>
      </w:pPr>
      <w:r>
        <w:rPr>
          <w:rStyle w:val="BodyTextChar"/>
        </w:rPr>
        <w:t>Hvis forskellige kombinationer af symboler indebærer en gevinst, skal de vises tydeligt eller illustreres.</w:t>
      </w:r>
    </w:p>
    <w:p w14:paraId="729CE78D" w14:textId="502140E5" w:rsidR="00BD0DCE" w:rsidRDefault="00E01EED" w:rsidP="00E01EED">
      <w:pPr>
        <w:pStyle w:val="BodyText"/>
        <w:tabs>
          <w:tab w:val="left" w:pos="2006"/>
        </w:tabs>
        <w:spacing w:after="240"/>
        <w:ind w:left="1660" w:firstLine="0"/>
      </w:pPr>
      <w:r>
        <w:rPr>
          <w:rStyle w:val="BodyTextChar"/>
          <w:b/>
        </w:rPr>
        <w:t xml:space="preserve">Afsnit 11 </w:t>
      </w:r>
      <w:r>
        <w:rPr>
          <w:rStyle w:val="BodyTextChar"/>
        </w:rPr>
        <w:t>Hvis et spil midlertidigt ændrer karakter, skal spillet tydeligt vise den aktuelle status for det næste spil.</w:t>
      </w:r>
    </w:p>
    <w:p w14:paraId="086C0A2E" w14:textId="3F03E6D2" w:rsidR="00BD0DCE" w:rsidRDefault="00E01EED" w:rsidP="00E01EED">
      <w:pPr>
        <w:pStyle w:val="BodyText"/>
        <w:tabs>
          <w:tab w:val="left" w:pos="2011"/>
        </w:tabs>
        <w:spacing w:after="240"/>
        <w:ind w:left="1660" w:firstLine="0"/>
      </w:pPr>
      <w:r>
        <w:rPr>
          <w:rStyle w:val="BodyTextChar"/>
          <w:b/>
        </w:rPr>
        <w:t xml:space="preserve">Afsnit 12 </w:t>
      </w:r>
      <w:r>
        <w:rPr>
          <w:rStyle w:val="BodyTextChar"/>
        </w:rPr>
        <w:t>Et symbol, der anvendes i et spil, skal have samme form og farve gennem hele spillet.</w:t>
      </w:r>
    </w:p>
    <w:p w14:paraId="33CF473A" w14:textId="3E2D4206" w:rsidR="00BD0DCE" w:rsidRDefault="00E01EED" w:rsidP="00E01EED">
      <w:pPr>
        <w:pStyle w:val="BodyText"/>
        <w:tabs>
          <w:tab w:val="left" w:pos="2011"/>
        </w:tabs>
        <w:spacing w:after="0"/>
        <w:ind w:left="1660" w:firstLine="0"/>
      </w:pPr>
      <w:r>
        <w:rPr>
          <w:rStyle w:val="BodyTextChar"/>
          <w:b/>
        </w:rPr>
        <w:t xml:space="preserve">Afsnit 13 </w:t>
      </w:r>
      <w:r>
        <w:rPr>
          <w:rStyle w:val="BodyTextChar"/>
        </w:rPr>
        <w:t>Antallet af aktive kortspil, og hvilke kort der indgår i det aktuelle spil, skal angives tydeligt.</w:t>
      </w:r>
    </w:p>
    <w:p w14:paraId="31EC3E9C" w14:textId="77777777" w:rsidR="00BD0DCE" w:rsidRDefault="00FE5836">
      <w:pPr>
        <w:pStyle w:val="BodyText"/>
        <w:spacing w:after="0"/>
        <w:ind w:left="1880" w:firstLine="0"/>
      </w:pPr>
      <w:r>
        <w:rPr>
          <w:rStyle w:val="BodyTextChar"/>
        </w:rPr>
        <w:t>Kortets forside skal tydeligt vise kortets farve og værdi.</w:t>
      </w:r>
    </w:p>
    <w:p w14:paraId="4F2AA589" w14:textId="77777777" w:rsidR="00BD0DCE" w:rsidRDefault="00FE5836">
      <w:pPr>
        <w:pStyle w:val="BodyText"/>
        <w:spacing w:after="180"/>
        <w:ind w:left="1660" w:firstLine="220"/>
        <w:jc w:val="both"/>
      </w:pPr>
      <w:r>
        <w:rPr>
          <w:rStyle w:val="BodyTextChar"/>
        </w:rPr>
        <w:t>Spillets regler skal klart angive, hvornår kortene blandes.</w:t>
      </w:r>
    </w:p>
    <w:p w14:paraId="321D61D2" w14:textId="77777777" w:rsidR="00BD0DCE" w:rsidRDefault="00FE5836">
      <w:pPr>
        <w:pStyle w:val="BodyText"/>
        <w:ind w:left="2100" w:firstLine="0"/>
      </w:pPr>
      <w:r>
        <w:rPr>
          <w:rStyle w:val="BodyTextChar"/>
          <w:i/>
        </w:rPr>
        <w:t>Generelle anbefalinger:</w:t>
      </w:r>
    </w:p>
    <w:p w14:paraId="2C3E8218" w14:textId="77777777" w:rsidR="00BD0DCE" w:rsidRDefault="00FE5836">
      <w:pPr>
        <w:pStyle w:val="BodyText"/>
        <w:spacing w:after="240"/>
        <w:ind w:left="2100" w:firstLine="0"/>
      </w:pPr>
      <w:r>
        <w:rPr>
          <w:rStyle w:val="BodyTextChar"/>
        </w:rPr>
        <w:t>I forskellige spil kan andre kort end spillekort medtages.</w:t>
      </w:r>
    </w:p>
    <w:p w14:paraId="75118D29" w14:textId="29C03DEA" w:rsidR="00BD0DCE" w:rsidRDefault="00E01EED" w:rsidP="00E01EED">
      <w:pPr>
        <w:pStyle w:val="BodyText"/>
        <w:tabs>
          <w:tab w:val="left" w:pos="2020"/>
        </w:tabs>
        <w:spacing w:after="0"/>
        <w:ind w:left="1660" w:firstLine="0"/>
      </w:pPr>
      <w:r>
        <w:rPr>
          <w:rStyle w:val="BodyTextChar"/>
          <w:b/>
        </w:rPr>
        <w:t xml:space="preserve">Afsnit 14 </w:t>
      </w:r>
      <w:r>
        <w:rPr>
          <w:rStyle w:val="BodyTextChar"/>
        </w:rPr>
        <w:t>Hvis en traditionel terning ikke bruges i et terningspil, skal dette gøres klart for spilleren.</w:t>
      </w:r>
    </w:p>
    <w:p w14:paraId="3D6151CF" w14:textId="77777777" w:rsidR="00BD0DCE" w:rsidRDefault="00FE5836">
      <w:pPr>
        <w:pStyle w:val="BodyText"/>
        <w:spacing w:after="240"/>
        <w:ind w:left="1880" w:firstLine="0"/>
      </w:pPr>
      <w:r>
        <w:rPr>
          <w:rStyle w:val="BodyTextChar"/>
        </w:rPr>
        <w:t>Det skal tydeligt angives, hvilken side af en terning, der vinder indsatsen.</w:t>
      </w:r>
    </w:p>
    <w:p w14:paraId="598C4C09" w14:textId="1E30B6B8" w:rsidR="00BD0DCE" w:rsidRDefault="00E01EED" w:rsidP="00E01EED">
      <w:pPr>
        <w:pStyle w:val="BodyText"/>
        <w:tabs>
          <w:tab w:val="left" w:pos="2015"/>
        </w:tabs>
        <w:spacing w:after="0"/>
        <w:ind w:left="1660" w:firstLine="0"/>
      </w:pPr>
      <w:r>
        <w:rPr>
          <w:rStyle w:val="BodyTextChar"/>
          <w:b/>
        </w:rPr>
        <w:t xml:space="preserve">Afsnit 15 </w:t>
      </w:r>
      <w:r>
        <w:rPr>
          <w:rStyle w:val="BodyTextChar"/>
        </w:rPr>
        <w:t>Et spillesystem skal have en funktion, der forhindrer en spiller i at spille mod sig selv.</w:t>
      </w:r>
    </w:p>
    <w:p w14:paraId="764DED4D" w14:textId="77777777" w:rsidR="00BD0DCE" w:rsidRDefault="00FE5836">
      <w:pPr>
        <w:pStyle w:val="BodyText"/>
        <w:spacing w:after="240"/>
        <w:ind w:left="1660" w:firstLine="220"/>
        <w:jc w:val="both"/>
      </w:pPr>
      <w:r>
        <w:rPr>
          <w:rStyle w:val="BodyTextChar"/>
        </w:rPr>
        <w:t>Et spillesystem skal have en funktion til at opdage og forhindre en eller flere spillere i at bruge det samme spilleudstyr på samme tid.</w:t>
      </w:r>
    </w:p>
    <w:p w14:paraId="6D2D9790" w14:textId="77777777" w:rsidR="00B70783" w:rsidRDefault="00E01EED" w:rsidP="00B70783">
      <w:pPr>
        <w:pStyle w:val="BodyText"/>
        <w:tabs>
          <w:tab w:val="left" w:pos="2020"/>
        </w:tabs>
        <w:spacing w:after="200"/>
        <w:ind w:left="1660" w:firstLine="0"/>
        <w:rPr>
          <w:rStyle w:val="BodyTextChar"/>
        </w:rPr>
      </w:pPr>
      <w:r>
        <w:rPr>
          <w:rStyle w:val="BodyTextChar"/>
          <w:b/>
        </w:rPr>
        <w:t xml:space="preserve">Afsnit 16 </w:t>
      </w:r>
      <w:r>
        <w:rPr>
          <w:rStyle w:val="BodyTextChar"/>
        </w:rPr>
        <w:t>Det aktuelle gevinstpuljebeløb skal være synligt for de deltagende spillere.</w:t>
      </w:r>
    </w:p>
    <w:p w14:paraId="559087DF" w14:textId="2DF3631A" w:rsidR="00BD0DCE" w:rsidRDefault="00E01EED" w:rsidP="00B70783">
      <w:pPr>
        <w:pStyle w:val="BodyText"/>
        <w:tabs>
          <w:tab w:val="left" w:pos="2020"/>
        </w:tabs>
        <w:spacing w:after="200"/>
        <w:ind w:left="1660" w:firstLine="0"/>
      </w:pPr>
      <w:r>
        <w:rPr>
          <w:rStyle w:val="BodyTextChar"/>
          <w:b/>
        </w:rPr>
        <w:t xml:space="preserve">Afsnit 17 </w:t>
      </w:r>
      <w:r>
        <w:rPr>
          <w:rStyle w:val="BodyTextChar"/>
        </w:rPr>
        <w:t>En spiller skal straks underrettes om en vundet gevinstpulje. Efter at have vundet en gevinstpulje, skal alle spillere informeres om dens nye værdi.</w:t>
      </w:r>
    </w:p>
    <w:p w14:paraId="24B948BC" w14:textId="77777777" w:rsidR="00BD0DCE" w:rsidRDefault="00FE5836" w:rsidP="00E01EED">
      <w:pPr>
        <w:pStyle w:val="BodyText"/>
        <w:spacing w:after="240"/>
        <w:ind w:left="460" w:right="1233" w:firstLine="240"/>
      </w:pPr>
      <w:r>
        <w:rPr>
          <w:rStyle w:val="BodyTextChar"/>
        </w:rPr>
        <w:t>De oplysninger, der er omhandlet i stk. 2, skal også være tilgængelige for spillere, der ikke har deltaget i den pågældende gevinstpulje.</w:t>
      </w:r>
    </w:p>
    <w:p w14:paraId="73281C26" w14:textId="5B2A2E16" w:rsidR="00BD0DCE" w:rsidRDefault="00E01EED" w:rsidP="008E5EC5">
      <w:pPr>
        <w:pStyle w:val="BodyText"/>
        <w:tabs>
          <w:tab w:val="left" w:pos="787"/>
        </w:tabs>
        <w:spacing w:after="0" w:line="252" w:lineRule="auto"/>
        <w:ind w:left="1701" w:right="1233" w:firstLine="0"/>
      </w:pPr>
      <w:r>
        <w:rPr>
          <w:rStyle w:val="BodyTextChar"/>
          <w:b/>
        </w:rPr>
        <w:t xml:space="preserve">Afsnit 18 </w:t>
      </w:r>
      <w:r>
        <w:rPr>
          <w:rStyle w:val="BodyTextChar"/>
        </w:rPr>
        <w:t>Det skal være klart, om en gevinstpulje ikke er tilgængelig for en spiller.</w:t>
      </w:r>
    </w:p>
    <w:p w14:paraId="64CCE56C" w14:textId="77777777" w:rsidR="00BD0DCE" w:rsidRDefault="00FE5836" w:rsidP="00E01EED">
      <w:pPr>
        <w:pStyle w:val="BodyText"/>
        <w:spacing w:after="380" w:line="252" w:lineRule="auto"/>
        <w:ind w:left="460" w:right="1233" w:firstLine="240"/>
      </w:pPr>
      <w:r>
        <w:rPr>
          <w:rStyle w:val="BodyTextChar"/>
        </w:rPr>
        <w:t>Det skal sikres, at alle oplysninger, der gives til spillerne, er nøjagtige, uanset om en gevinstpulje er tilgængelig eller ej.</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Disse forskrifter og generelle råd træder i kraft den 1. januar 2023.</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For dem, der har licens til at udbyde spil i henhold til kapitel 6 i spilleloven (2018:1138) før den 1. januar 2023 og ikke udbyder onlinespil, gælder forskrifterne for første gang den 1. juli 2023.</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 xml:space="preserve">Før de træder i kraft, kan forskrifterne anvendes på licensansøgninger, der indgives til den svenske spillemyndighed efter </w:t>
      </w:r>
      <w:r>
        <w:rPr>
          <w:rStyle w:val="BodyTextChar"/>
        </w:rPr>
        <w:lastRenderedPageBreak/>
        <w:t>den 1. september 2022, og som vedrører perioden efter den 1. januar 2023.</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Forskrifterne ophæver myndighedens forskrifter og generelle råd (LIFS 2018:8) om tekniske krav og akkreditering af organer for dem, der er ansvarlige for kontrol, afprøvning og certificering af spilleaktiviteter.</w:t>
      </w:r>
    </w:p>
    <w:p w14:paraId="16388356" w14:textId="77777777" w:rsidR="00BD0DCE" w:rsidRDefault="00FE5836" w:rsidP="00E01EED">
      <w:pPr>
        <w:pStyle w:val="BodyText"/>
        <w:spacing w:after="300"/>
        <w:ind w:right="1233" w:firstLine="460"/>
      </w:pPr>
      <w:r>
        <w:rPr>
          <w:rStyle w:val="BodyTextChar"/>
        </w:rPr>
        <w:t>På vegne af den svenske spillemyndighed</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headerReference w:type="even" r:id="rId33"/>
          <w:headerReference w:type="default" r:id="rId34"/>
          <w:footerReference w:type="even" r:id="rId35"/>
          <w:footerReference w:type="default" r:id="rId36"/>
          <w:pgSz w:w="9422" w:h="13718"/>
          <w:pgMar w:top="576" w:right="1121" w:bottom="1411" w:left="689" w:header="0" w:footer="3" w:gutter="0"/>
          <w:cols w:space="720"/>
          <w:noEndnote/>
          <w:docGrid w:linePitch="360"/>
          <w15:footnoteColumns w:val="1"/>
        </w:sectPr>
      </w:pPr>
      <w:r>
        <w:rPr>
          <w:rStyle w:val="BodyTextChar"/>
        </w:rPr>
        <w:t xml:space="preserve">Johan </w:t>
      </w:r>
      <w:proofErr w:type="spellStart"/>
      <w:r>
        <w:rPr>
          <w:rStyle w:val="BodyTextChar"/>
        </w:rPr>
        <w:t>Röhr</w:t>
      </w:r>
      <w:proofErr w:type="spellEnd"/>
    </w:p>
    <w:p w14:paraId="1CF24B84" w14:textId="77777777" w:rsidR="00BD0DCE" w:rsidRDefault="00FE5836">
      <w:pPr>
        <w:pStyle w:val="Bodytext30"/>
        <w:spacing w:line="240" w:lineRule="auto"/>
        <w:jc w:val="right"/>
      </w:pPr>
      <w:r>
        <w:rPr>
          <w:rStyle w:val="Bodytext3"/>
        </w:rPr>
        <w:lastRenderedPageBreak/>
        <w:t>Åtta45 Printers AB, Stockholm, 2022</w:t>
      </w:r>
    </w:p>
    <w:sectPr w:rsidR="00BD0DCE">
      <w:headerReference w:type="even" r:id="rId37"/>
      <w:headerReference w:type="default" r:id="rId38"/>
      <w:footerReference w:type="even" r:id="rId39"/>
      <w:footerReference w:type="default" r:id="rId40"/>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A6DC" w14:textId="77777777" w:rsidR="00375829" w:rsidRDefault="00375829">
      <w:r>
        <w:separator/>
      </w:r>
    </w:p>
  </w:endnote>
  <w:endnote w:type="continuationSeparator" w:id="0">
    <w:p w14:paraId="53E09D7A" w14:textId="77777777" w:rsidR="00375829" w:rsidRDefault="0037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55C2" w14:textId="77777777" w:rsidR="00BD0DCE" w:rsidRDefault="00FE5836">
    <w:pPr>
      <w:spacing w:line="1" w:lineRule="exact"/>
    </w:pPr>
    <w:r>
      <w:rPr>
        <w:noProof/>
      </w:rPr>
      <mc:AlternateContent>
        <mc:Choice Requires="wps">
          <w:drawing>
            <wp:anchor distT="0" distB="0" distL="0" distR="0" simplePos="0" relativeHeight="62914698" behindDoc="1" locked="0" layoutInCell="1" allowOverlap="1" wp14:anchorId="57802C77" wp14:editId="6B36BE40">
              <wp:simplePos x="0" y="0"/>
              <wp:positionH relativeFrom="page">
                <wp:posOffset>479425</wp:posOffset>
              </wp:positionH>
              <wp:positionV relativeFrom="page">
                <wp:posOffset>7824470</wp:posOffset>
              </wp:positionV>
              <wp:extent cx="115570" cy="85090"/>
              <wp:effectExtent l="0" t="0" r="0" b="0"/>
              <wp:wrapNone/>
              <wp:docPr id="11" name="Shape 11"/>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27AEDDEC"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57802C77" id="_x0000_t202" coordsize="21600,21600" o:spt="202" path="m,l,21600r21600,l21600,xe">
              <v:stroke joinstyle="miter"/>
              <v:path gradientshapeok="t" o:connecttype="rect"/>
            </v:shapetype>
            <v:shape id="Shape 11" o:spid="_x0000_s1044" type="#_x0000_t202" style="position:absolute;margin-left:37.75pt;margin-top:616.1pt;width:9.1pt;height:6.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8jnhQEAAAUDAAAOAAAAZHJzL2Uyb0RvYy54bWysUttOAyEQfTfxHwjvdreN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" filled="f" stroked="f">
              <v:textbox style="mso-fit-shape-to-text:t" inset="0,0,0,0">
                <w:txbxContent>
                  <w:p w14:paraId="27AEDDEC"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3E3A" w14:textId="77777777" w:rsidR="00BD0DCE" w:rsidRDefault="00FE5836">
    <w:pPr>
      <w:spacing w:line="1" w:lineRule="exact"/>
    </w:pPr>
    <w:r>
      <w:rPr>
        <w:noProof/>
      </w:rPr>
      <mc:AlternateContent>
        <mc:Choice Requires="wps">
          <w:drawing>
            <wp:anchor distT="0" distB="0" distL="0" distR="0" simplePos="0" relativeHeight="62914730" behindDoc="1" locked="0" layoutInCell="1" allowOverlap="1" wp14:anchorId="1F0AC3A8" wp14:editId="7B00B4BB">
              <wp:simplePos x="0" y="0"/>
              <wp:positionH relativeFrom="page">
                <wp:posOffset>5429885</wp:posOffset>
              </wp:positionH>
              <wp:positionV relativeFrom="page">
                <wp:posOffset>7824470</wp:posOffset>
              </wp:positionV>
              <wp:extent cx="100330" cy="85090"/>
              <wp:effectExtent l="0" t="0" r="0" b="0"/>
              <wp:wrapNone/>
              <wp:docPr id="45" name="Shape 45"/>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02E02C66"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1F0AC3A8" id="_x0000_t202" coordsize="21600,21600" o:spt="202" path="m,l,21600r21600,l21600,xe">
              <v:stroke joinstyle="miter"/>
              <v:path gradientshapeok="t" o:connecttype="rect"/>
            </v:shapetype>
            <v:shape id="Shape 45" o:spid="_x0000_s1062" type="#_x0000_t202" style="position:absolute;margin-left:427.55pt;margin-top:616.1pt;width:7.9pt;height:6.7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" filled="f" stroked="f">
              <v:textbox style="mso-fit-shape-to-text:t" inset="0,0,0,0">
                <w:txbxContent>
                  <w:p w14:paraId="02E02C66"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73F3" w14:textId="77777777" w:rsidR="00BD0DCE" w:rsidRDefault="00FE5836">
    <w:pPr>
      <w:spacing w:line="1" w:lineRule="exact"/>
    </w:pPr>
    <w:r>
      <w:rPr>
        <w:noProof/>
      </w:rPr>
      <mc:AlternateContent>
        <mc:Choice Requires="wps">
          <w:drawing>
            <wp:anchor distT="0" distB="0" distL="0" distR="0" simplePos="0" relativeHeight="62914738" behindDoc="1" locked="0" layoutInCell="1" allowOverlap="1" wp14:anchorId="2AAFA982" wp14:editId="3006B712">
              <wp:simplePos x="0" y="0"/>
              <wp:positionH relativeFrom="page">
                <wp:posOffset>467995</wp:posOffset>
              </wp:positionH>
              <wp:positionV relativeFrom="page">
                <wp:posOffset>7824470</wp:posOffset>
              </wp:positionV>
              <wp:extent cx="103505" cy="85090"/>
              <wp:effectExtent l="0" t="0" r="0" b="0"/>
              <wp:wrapNone/>
              <wp:docPr id="55" name="Shape 55"/>
              <wp:cNvGraphicFramePr/>
              <a:graphic xmlns:a="http://schemas.openxmlformats.org/drawingml/2006/main">
                <a:graphicData uri="http://schemas.microsoft.com/office/word/2010/wordprocessingShape">
                  <wps:wsp>
                    <wps:cNvSpPr txBox="1"/>
                    <wps:spPr>
                      <a:xfrm>
                        <a:off x="0" y="0"/>
                        <a:ext cx="103505" cy="85090"/>
                      </a:xfrm>
                      <a:prstGeom prst="rect">
                        <a:avLst/>
                      </a:prstGeom>
                      <a:noFill/>
                    </wps:spPr>
                    <wps:txbx>
                      <w:txbxContent>
                        <w:p w14:paraId="4CBBA8F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AAFA982" id="_x0000_t202" coordsize="21600,21600" o:spt="202" path="m,l,21600r21600,l21600,xe">
              <v:stroke joinstyle="miter"/>
              <v:path gradientshapeok="t" o:connecttype="rect"/>
            </v:shapetype>
            <v:shape id="Shape 55" o:spid="_x0000_s1064" type="#_x0000_t202" style="position:absolute;margin-left:36.85pt;margin-top:616.1pt;width:8.15pt;height:6.7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" filled="f" stroked="f">
              <v:textbox style="mso-fit-shape-to-text:t" inset="0,0,0,0">
                <w:txbxContent>
                  <w:p w14:paraId="4CBBA8FA"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982A" w14:textId="77777777" w:rsidR="00BD0DCE" w:rsidRDefault="00BD0DCE">
    <w:pPr>
      <w:spacing w:line="1" w:lineRule="exac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E60D" w14:textId="77777777" w:rsidR="00BD0DCE" w:rsidRDefault="00FE5836">
    <w:pPr>
      <w:spacing w:line="1" w:lineRule="exact"/>
    </w:pPr>
    <w:r>
      <w:rPr>
        <w:noProof/>
      </w:rPr>
      <mc:AlternateContent>
        <mc:Choice Requires="wps">
          <w:drawing>
            <wp:anchor distT="0" distB="0" distL="0" distR="0" simplePos="0" relativeHeight="62914740" behindDoc="1" locked="0" layoutInCell="1" allowOverlap="1" wp14:anchorId="0CA9F506" wp14:editId="6F29A598">
              <wp:simplePos x="0" y="0"/>
              <wp:positionH relativeFrom="page">
                <wp:posOffset>479425</wp:posOffset>
              </wp:positionH>
              <wp:positionV relativeFrom="page">
                <wp:posOffset>7824470</wp:posOffset>
              </wp:positionV>
              <wp:extent cx="115570" cy="85090"/>
              <wp:effectExtent l="0" t="0" r="0" b="0"/>
              <wp:wrapNone/>
              <wp:docPr id="57" name="Shape 5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1513EF6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CA9F506" id="_x0000_t202" coordsize="21600,21600" o:spt="202" path="m,l,21600r21600,l21600,xe">
              <v:stroke joinstyle="miter"/>
              <v:path gradientshapeok="t" o:connecttype="rect"/>
            </v:shapetype>
            <v:shape id="Shape 57" o:spid="_x0000_s1065" type="#_x0000_t202" style="position:absolute;margin-left:37.75pt;margin-top:616.1pt;width:9.1pt;height:6.7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4H7hgEAAAY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PxdHpFFUml62l5k10tTm99wHivwLKU1DzQULJXYvuIkfjo6uFKonKw&#10;Ml2Xzk9CUhaH9cBMU/PJ9KByDc2OxPc0v5o7+mCcdQ+O7EmjPiThkKz3SSJBf/sRiSjzJ/QvqD0p&#10;mZ1l7T9Gmub3fb51+r7zT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EzjgfuGAQAABgMAAA4AAAAAAAAAAAAAAAAALgIA&#10;AGRycy9lMm9Eb2MueG1sUEsBAi0AFAAGAAgAAAAhAOFum6PdAAAACwEAAA8AAAAAAAAAAAAAAAAA&#10;4AMAAGRycy9kb3ducmV2LnhtbFBLBQYAAAAABAAEAPMAAADqBAAAAAA=&#10;" filled="f" stroked="f">
              <v:textbox style="mso-fit-shape-to-text:t" inset="0,0,0,0">
                <w:txbxContent>
                  <w:p w14:paraId="1513EF6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DF48E33" id="_x0000_t202" coordsize="21600,21600" o:spt="202" path="m,l,21600r21600,l21600,xe">
              <v:stroke joinstyle="miter"/>
              <v:path gradientshapeok="t" o:connecttype="rect"/>
            </v:shapetype>
            <v:shape id="Shape 119" o:spid="_x0000_s1083"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BuKL8OGAQAABgMAAA4AAAAAAAAAAAAAAAAA&#10;LgIAAGRycy9lMm9Eb2MueG1sUEsBAi0AFAAGAAgAAAAhALOf6grgAAAADQEAAA8AAAAAAAAAAAAA&#10;AAAA4AMAAGRycy9kb3ducmV2LnhtbFBLBQYAAAAABAAEAPMAAADtBAAAAAA=&#10;" filled="f" stroked="f">
              <v:textbox style="mso-fit-shape-to-text:t" inset="0,0,0,0">
                <w:txbxContent>
                  <w:p w14:paraId="5C578440"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F6AD3B6" id="_x0000_t202" coordsize="21600,21600" o:spt="202" path="m,l,21600r21600,l21600,xe">
              <v:stroke joinstyle="miter"/>
              <v:path gradientshapeok="t" o:connecttype="rect"/>
            </v:shapetype>
            <v:shape id="Shape 115" o:spid="_x0000_s1084"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KiuKjKGAQAABgMAAA4AAAAAAAAAAAAAAAAA&#10;LgIAAGRycy9lMm9Eb2MueG1sUEsBAi0AFAAGAAgAAAAhALOf6grgAAAADQEAAA8AAAAAAAAAAAAA&#10;AAAA4AMAAGRycy9kb3ducmV2LnhtbFBLBQYAAAAABAAEAPMAAADtBAAAAAA=&#10;" filled="f" stroked="f">
              <v:textbox style="mso-fit-shape-to-text:t" inset="0,0,0,0">
                <w:txbxContent>
                  <w:p w14:paraId="1191AE4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2267" w14:textId="77777777" w:rsidR="00BD0DCE" w:rsidRDefault="00BD0DC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47B4" w14:textId="77777777" w:rsidR="00BD0DCE" w:rsidRDefault="00FE5836">
    <w:pPr>
      <w:spacing w:line="1" w:lineRule="exact"/>
    </w:pPr>
    <w:r>
      <w:rPr>
        <w:noProof/>
      </w:rPr>
      <mc:AlternateContent>
        <mc:Choice Requires="wps">
          <w:drawing>
            <wp:anchor distT="0" distB="0" distL="0" distR="0" simplePos="0" relativeHeight="62914706" behindDoc="1" locked="0" layoutInCell="1" allowOverlap="1" wp14:anchorId="09B11520" wp14:editId="69843348">
              <wp:simplePos x="0" y="0"/>
              <wp:positionH relativeFrom="page">
                <wp:posOffset>5502275</wp:posOffset>
              </wp:positionH>
              <wp:positionV relativeFrom="page">
                <wp:posOffset>7824470</wp:posOffset>
              </wp:positionV>
              <wp:extent cx="48895" cy="85090"/>
              <wp:effectExtent l="0" t="0" r="0" b="0"/>
              <wp:wrapNone/>
              <wp:docPr id="19" name="Shape 19"/>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0AEF6D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9B11520" id="_x0000_t202" coordsize="21600,21600" o:spt="202" path="m,l,21600r21600,l21600,xe">
              <v:stroke joinstyle="miter"/>
              <v:path gradientshapeok="t" o:connecttype="rect"/>
            </v:shapetype>
            <v:shape id="Shape 19" o:spid="_x0000_s1047" type="#_x0000_t202" style="position:absolute;margin-left:433.25pt;margin-top:616.1pt;width:3.85pt;height:6.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" filled="f" stroked="f">
              <v:textbox style="mso-fit-shape-to-text:t" inset="0,0,0,0">
                <w:txbxContent>
                  <w:p w14:paraId="0AEF6DA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132F" w14:textId="77777777" w:rsidR="00BD0DCE" w:rsidRDefault="00FE5836">
    <w:pPr>
      <w:spacing w:line="1" w:lineRule="exact"/>
    </w:pPr>
    <w:r>
      <w:rPr>
        <w:noProof/>
      </w:rPr>
      <mc:AlternateContent>
        <mc:Choice Requires="wps">
          <w:drawing>
            <wp:anchor distT="0" distB="0" distL="0" distR="0" simplePos="0" relativeHeight="62914702" behindDoc="1" locked="0" layoutInCell="1" allowOverlap="1" wp14:anchorId="0FB03603" wp14:editId="7614D74B">
              <wp:simplePos x="0" y="0"/>
              <wp:positionH relativeFrom="page">
                <wp:posOffset>5502275</wp:posOffset>
              </wp:positionH>
              <wp:positionV relativeFrom="page">
                <wp:posOffset>7824470</wp:posOffset>
              </wp:positionV>
              <wp:extent cx="48895" cy="85090"/>
              <wp:effectExtent l="0" t="0" r="0" b="0"/>
              <wp:wrapNone/>
              <wp:docPr id="15" name="Shape 15"/>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3A11482B"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FB03603" id="_x0000_t202" coordsize="21600,21600" o:spt="202" path="m,l,21600r21600,l21600,xe">
              <v:stroke joinstyle="miter"/>
              <v:path gradientshapeok="t" o:connecttype="rect"/>
            </v:shapetype>
            <v:shape id="Shape 15" o:spid="_x0000_s1048" type="#_x0000_t202" style="position:absolute;margin-left:433.25pt;margin-top:616.1pt;width:3.85pt;height:6.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" filled="f" stroked="f">
              <v:textbox style="mso-fit-shape-to-text:t" inset="0,0,0,0">
                <w:txbxContent>
                  <w:p w14:paraId="3A11482B"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7650" w14:textId="77777777" w:rsidR="00BD0DCE" w:rsidRDefault="00FE5836">
    <w:pPr>
      <w:spacing w:line="1" w:lineRule="exact"/>
    </w:pPr>
    <w:r>
      <w:rPr>
        <w:noProof/>
      </w:rPr>
      <mc:AlternateContent>
        <mc:Choice Requires="wps">
          <w:drawing>
            <wp:anchor distT="0" distB="0" distL="0" distR="0" simplePos="0" relativeHeight="62914714" behindDoc="1" locked="0" layoutInCell="1" allowOverlap="1" wp14:anchorId="0E5BC1DB" wp14:editId="7128B104">
              <wp:simplePos x="0" y="0"/>
              <wp:positionH relativeFrom="page">
                <wp:posOffset>458470</wp:posOffset>
              </wp:positionH>
              <wp:positionV relativeFrom="page">
                <wp:posOffset>7811770</wp:posOffset>
              </wp:positionV>
              <wp:extent cx="52070" cy="85090"/>
              <wp:effectExtent l="0" t="0" r="0" b="0"/>
              <wp:wrapNone/>
              <wp:docPr id="27" name="Shape 27"/>
              <wp:cNvGraphicFramePr/>
              <a:graphic xmlns:a="http://schemas.openxmlformats.org/drawingml/2006/main">
                <a:graphicData uri="http://schemas.microsoft.com/office/word/2010/wordprocessingShape">
                  <wps:wsp>
                    <wps:cNvSpPr txBox="1"/>
                    <wps:spPr>
                      <a:xfrm>
                        <a:off x="0" y="0"/>
                        <a:ext cx="52070" cy="85090"/>
                      </a:xfrm>
                      <a:prstGeom prst="rect">
                        <a:avLst/>
                      </a:prstGeom>
                      <a:noFill/>
                    </wps:spPr>
                    <wps:txbx>
                      <w:txbxContent>
                        <w:p w14:paraId="631A7A8B"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E5BC1DB" id="_x0000_t202" coordsize="21600,21600" o:spt="202" path="m,l,21600r21600,l21600,xe">
              <v:stroke joinstyle="miter"/>
              <v:path gradientshapeok="t" o:connecttype="rect"/>
            </v:shapetype>
            <v:shape id="Shape 27" o:spid="_x0000_s1051" type="#_x0000_t202" style="position:absolute;margin-left:36.1pt;margin-top:615.1pt;width:4.1pt;height:6.7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" filled="f" stroked="f">
              <v:textbox style="mso-fit-shape-to-text:t" inset="0,0,0,0">
                <w:txbxContent>
                  <w:p w14:paraId="631A7A8B"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975B" w14:textId="77777777" w:rsidR="00BD0DCE" w:rsidRDefault="00FE5836">
    <w:pPr>
      <w:spacing w:line="1" w:lineRule="exact"/>
    </w:pPr>
    <w:r>
      <w:rPr>
        <w:noProof/>
      </w:rPr>
      <mc:AlternateContent>
        <mc:Choice Requires="wps">
          <w:drawing>
            <wp:anchor distT="0" distB="0" distL="0" distR="0" simplePos="0" relativeHeight="62914710" behindDoc="1" locked="0" layoutInCell="1" allowOverlap="1" wp14:anchorId="411BEB14" wp14:editId="67162538">
              <wp:simplePos x="0" y="0"/>
              <wp:positionH relativeFrom="page">
                <wp:posOffset>458470</wp:posOffset>
              </wp:positionH>
              <wp:positionV relativeFrom="page">
                <wp:posOffset>7811770</wp:posOffset>
              </wp:positionV>
              <wp:extent cx="52070" cy="85090"/>
              <wp:effectExtent l="0" t="0" r="0" b="0"/>
              <wp:wrapNone/>
              <wp:docPr id="23" name="Shape 23"/>
              <wp:cNvGraphicFramePr/>
              <a:graphic xmlns:a="http://schemas.openxmlformats.org/drawingml/2006/main">
                <a:graphicData uri="http://schemas.microsoft.com/office/word/2010/wordprocessingShape">
                  <wps:wsp>
                    <wps:cNvSpPr txBox="1"/>
                    <wps:spPr>
                      <a:xfrm>
                        <a:off x="0" y="0"/>
                        <a:ext cx="52070" cy="85090"/>
                      </a:xfrm>
                      <a:prstGeom prst="rect">
                        <a:avLst/>
                      </a:prstGeom>
                      <a:noFill/>
                    </wps:spPr>
                    <wps:txbx>
                      <w:txbxContent>
                        <w:p w14:paraId="21FF09EE"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411BEB14" id="_x0000_t202" coordsize="21600,21600" o:spt="202" path="m,l,21600r21600,l21600,xe">
              <v:stroke joinstyle="miter"/>
              <v:path gradientshapeok="t" o:connecttype="rect"/>
            </v:shapetype>
            <v:shape id="Shape 23" o:spid="_x0000_s1052" type="#_x0000_t202" style="position:absolute;margin-left:36.1pt;margin-top:615.1pt;width:4.1pt;height:6.7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" filled="f" stroked="f">
              <v:textbox style="mso-fit-shape-to-text:t" inset="0,0,0,0">
                <w:txbxContent>
                  <w:p w14:paraId="21FF09EE"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93E8" w14:textId="77777777" w:rsidR="00BD0DCE" w:rsidRDefault="00FE5836">
    <w:pPr>
      <w:spacing w:line="1" w:lineRule="exact"/>
    </w:pPr>
    <w:r>
      <w:rPr>
        <w:noProof/>
      </w:rPr>
      <mc:AlternateContent>
        <mc:Choice Requires="wps">
          <w:drawing>
            <wp:anchor distT="0" distB="0" distL="0" distR="0" simplePos="0" relativeHeight="62914726" behindDoc="1" locked="0" layoutInCell="1" allowOverlap="1" wp14:anchorId="6FF4516C" wp14:editId="0AE49446">
              <wp:simplePos x="0" y="0"/>
              <wp:positionH relativeFrom="page">
                <wp:posOffset>479425</wp:posOffset>
              </wp:positionH>
              <wp:positionV relativeFrom="page">
                <wp:posOffset>7824470</wp:posOffset>
              </wp:positionV>
              <wp:extent cx="115570" cy="85090"/>
              <wp:effectExtent l="0" t="0" r="0" b="0"/>
              <wp:wrapNone/>
              <wp:docPr id="41" name="Shape 41"/>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4021352"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6FF4516C" id="_x0000_t202" coordsize="21600,21600" o:spt="202" path="m,l,21600r21600,l21600,xe">
              <v:stroke joinstyle="miter"/>
              <v:path gradientshapeok="t" o:connecttype="rect"/>
            </v:shapetype>
            <v:shape id="Shape 41" o:spid="_x0000_s1057" type="#_x0000_t202" style="position:absolute;margin-left:37.75pt;margin-top:616.1pt;width:9.1pt;height:6.7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" filled="f" stroked="f">
              <v:textbox style="mso-fit-shape-to-text:t" inset="0,0,0,0">
                <w:txbxContent>
                  <w:p w14:paraId="54021352"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A411" w14:textId="77777777" w:rsidR="00BD0DCE" w:rsidRDefault="00FE5836">
    <w:pPr>
      <w:spacing w:line="1" w:lineRule="exact"/>
    </w:pPr>
    <w:r>
      <w:rPr>
        <w:noProof/>
      </w:rPr>
      <mc:AlternateContent>
        <mc:Choice Requires="wps">
          <w:drawing>
            <wp:anchor distT="0" distB="0" distL="0" distR="0" simplePos="0" relativeHeight="62914722" behindDoc="1" locked="0" layoutInCell="1" allowOverlap="1" wp14:anchorId="7E18F49A" wp14:editId="1E6CBA79">
              <wp:simplePos x="0" y="0"/>
              <wp:positionH relativeFrom="page">
                <wp:posOffset>479425</wp:posOffset>
              </wp:positionH>
              <wp:positionV relativeFrom="page">
                <wp:posOffset>7824470</wp:posOffset>
              </wp:positionV>
              <wp:extent cx="115570" cy="85090"/>
              <wp:effectExtent l="0" t="0" r="0" b="0"/>
              <wp:wrapNone/>
              <wp:docPr id="37" name="Shape 3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CB4498C"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7E18F49A" id="_x0000_t202" coordsize="21600,21600" o:spt="202" path="m,l,21600r21600,l21600,xe">
              <v:stroke joinstyle="miter"/>
              <v:path gradientshapeok="t" o:connecttype="rect"/>
            </v:shapetype>
            <v:shape id="Shape 37" o:spid="_x0000_s1058" type="#_x0000_t202" style="position:absolute;margin-left:37.75pt;margin-top:616.1pt;width:9.1pt;height:6.7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" filled="f" stroked="f">
              <v:textbox style="mso-fit-shape-to-text:t" inset="0,0,0,0">
                <w:txbxContent>
                  <w:p w14:paraId="5CB4498C"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AAAC" w14:textId="77777777" w:rsidR="00BD0DCE" w:rsidRDefault="00FE5836">
    <w:pPr>
      <w:spacing w:line="1" w:lineRule="exact"/>
    </w:pPr>
    <w:r>
      <w:rPr>
        <w:noProof/>
      </w:rPr>
      <mc:AlternateContent>
        <mc:Choice Requires="wps">
          <w:drawing>
            <wp:anchor distT="0" distB="0" distL="0" distR="0" simplePos="0" relativeHeight="62914734" behindDoc="1" locked="0" layoutInCell="1" allowOverlap="1" wp14:anchorId="00B900E6" wp14:editId="54641873">
              <wp:simplePos x="0" y="0"/>
              <wp:positionH relativeFrom="page">
                <wp:posOffset>5429885</wp:posOffset>
              </wp:positionH>
              <wp:positionV relativeFrom="page">
                <wp:posOffset>7824470</wp:posOffset>
              </wp:positionV>
              <wp:extent cx="100330" cy="85090"/>
              <wp:effectExtent l="0" t="0" r="0" b="0"/>
              <wp:wrapNone/>
              <wp:docPr id="49" name="Shape 49"/>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42C385E8"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0B900E6" id="_x0000_t202" coordsize="21600,21600" o:spt="202" path="m,l,21600r21600,l21600,xe">
              <v:stroke joinstyle="miter"/>
              <v:path gradientshapeok="t" o:connecttype="rect"/>
            </v:shapetype>
            <v:shape id="Shape 49" o:spid="_x0000_s1061" type="#_x0000_t202" style="position:absolute;margin-left:427.55pt;margin-top:616.1pt;width:7.9pt;height:6.7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" filled="f" stroked="f">
              <v:textbox style="mso-fit-shape-to-text:t" inset="0,0,0,0">
                <w:txbxContent>
                  <w:p w14:paraId="42C385E8"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F4AC" w14:textId="77777777" w:rsidR="00375829" w:rsidRDefault="00375829">
      <w:r>
        <w:separator/>
      </w:r>
    </w:p>
  </w:footnote>
  <w:footnote w:type="continuationSeparator" w:id="0">
    <w:p w14:paraId="3AC2CE82" w14:textId="77777777" w:rsidR="00375829" w:rsidRDefault="00375829">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Se Europa-Parlamentets og Rådets direktiv (EU) 2015/1535 af 9. september 2015 om fastsættelse af en informationsprocedure med hensyn til tekniske forskrifter samt forskrifter for informationssamfundets tjenester.</w:t>
      </w:r>
    </w:p>
  </w:footnote>
  <w:footnote w:id="2">
    <w:p w14:paraId="59036FEE" w14:textId="77777777" w:rsidR="00BD0DCE" w:rsidRDefault="00FE5836">
      <w:pPr>
        <w:pStyle w:val="Footnote0"/>
      </w:pPr>
      <w:r>
        <w:rPr>
          <w:rStyle w:val="Footnote"/>
          <w:vertAlign w:val="superscript"/>
        </w:rPr>
        <w:footnoteRef/>
      </w:r>
      <w:r>
        <w:rPr>
          <w:rStyle w:val="Footnote"/>
        </w:rPr>
        <w:t xml:space="preserve">   </w:t>
      </w:r>
      <w:r>
        <w:rPr>
          <w:rStyle w:val="Footnote"/>
        </w:rPr>
        <w:t>Erklæring om anvendelighed.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98F7" w14:textId="77777777" w:rsidR="00BD0DCE" w:rsidRDefault="00FE5836">
    <w:pPr>
      <w:spacing w:line="1" w:lineRule="exact"/>
    </w:pPr>
    <w:r>
      <w:rPr>
        <w:noProof/>
      </w:rPr>
      <mc:AlternateContent>
        <mc:Choice Requires="wps">
          <w:drawing>
            <wp:anchor distT="0" distB="0" distL="0" distR="0" simplePos="0" relativeHeight="62914696" behindDoc="1" locked="0" layoutInCell="1" allowOverlap="1" wp14:anchorId="373BD1F3" wp14:editId="0CF21DA3">
              <wp:simplePos x="0" y="0"/>
              <wp:positionH relativeFrom="page">
                <wp:posOffset>473075</wp:posOffset>
              </wp:positionH>
              <wp:positionV relativeFrom="page">
                <wp:posOffset>384810</wp:posOffset>
              </wp:positionV>
              <wp:extent cx="643255"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7EBC0D7B"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xmlns:oel="http://schemas.microsoft.com/office/2019/extlst">
          <w:pict>
            <v:shapetype w14:anchorId="373BD1F3" id="_x0000_t202" coordsize="21600,21600" o:spt="202" path="m,l,21600r21600,l21600,xe">
              <v:stroke joinstyle="miter"/>
              <v:path gradientshapeok="t" o:connecttype="rect"/>
            </v:shapetype>
            <v:shape id="Shape 9" o:spid="_x0000_s1042" type="#_x0000_t202" style="position:absolute;margin-left:37.25pt;margin-top:30.3pt;width:50.65pt;height:6.9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" filled="f" stroked="f">
              <v:textbox style="mso-fit-shape-to-text:t" inset="0,0,0,0">
                <w:txbxContent>
                  <w:p w14:paraId="7EBC0D7B"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CF28" w14:textId="77777777" w:rsidR="00BD0DCE" w:rsidRDefault="00FE5836">
    <w:pPr>
      <w:spacing w:line="1" w:lineRule="exact"/>
    </w:pPr>
    <w:r>
      <w:rPr>
        <w:noProof/>
      </w:rPr>
      <mc:AlternateContent>
        <mc:Choice Requires="wps">
          <w:drawing>
            <wp:anchor distT="0" distB="0" distL="0" distR="0" simplePos="0" relativeHeight="62914728" behindDoc="1" locked="0" layoutInCell="1" allowOverlap="1" wp14:anchorId="30470E69" wp14:editId="2C9A7645">
              <wp:simplePos x="0" y="0"/>
              <wp:positionH relativeFrom="page">
                <wp:posOffset>4540102</wp:posOffset>
              </wp:positionH>
              <wp:positionV relativeFrom="page">
                <wp:posOffset>414670</wp:posOffset>
              </wp:positionV>
              <wp:extent cx="732584" cy="91440"/>
              <wp:effectExtent l="0" t="0" r="0" b="0"/>
              <wp:wrapNone/>
              <wp:docPr id="43" name="Shape 43"/>
              <wp:cNvGraphicFramePr/>
              <a:graphic xmlns:a="http://schemas.openxmlformats.org/drawingml/2006/main">
                <a:graphicData uri="http://schemas.microsoft.com/office/word/2010/wordprocessingShape">
                  <wps:wsp>
                    <wps:cNvSpPr txBox="1"/>
                    <wps:spPr>
                      <a:xfrm>
                        <a:off x="0" y="0"/>
                        <a:ext cx="732584" cy="91440"/>
                      </a:xfrm>
                      <a:prstGeom prst="rect">
                        <a:avLst/>
                      </a:prstGeom>
                      <a:noFill/>
                    </wps:spPr>
                    <wps:txbx>
                      <w:txbxContent>
                        <w:p w14:paraId="5C00730D" w14:textId="1BD07AAB" w:rsidR="00BD0DCE" w:rsidRDefault="00FE5836" w:rsidP="00236D5C">
                          <w:pPr>
                            <w:pStyle w:val="Headerorfooter0"/>
                            <w:tabs>
                              <w:tab w:val="right" w:pos="6696"/>
                            </w:tabs>
                            <w:jc w:val="right"/>
                          </w:pPr>
                          <w:r>
                            <w:rPr>
                              <w:rStyle w:val="Headerorfooter"/>
                              <w:b/>
                            </w:rPr>
                            <w:t>SIFS 2022:3</w:t>
                          </w:r>
                        </w:p>
                      </w:txbxContent>
                    </wps:txbx>
                    <wps:bodyPr wrap="square" lIns="0" tIns="0" rIns="0" bIns="0">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0470E69" id="_x0000_t202" coordsize="21600,21600" o:spt="202" path="m,l,21600r21600,l21600,xe">
              <v:stroke joinstyle="miter"/>
              <v:path gradientshapeok="t" o:connecttype="rect"/>
            </v:shapetype>
            <v:shape id="Shape 43" o:spid="_x0000_s1060" type="#_x0000_t202" style="position:absolute;margin-left:357.5pt;margin-top:32.65pt;width:57.7pt;height:7.2pt;z-index:-440401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" filled="f" stroked="f">
              <v:textbox style="mso-fit-shape-to-text:t" inset="0,0,0,0">
                <w:txbxContent>
                  <w:p w14:paraId="5C00730D" w14:textId="1BD07AAB" w:rsidR="00BD0DCE" w:rsidRDefault="00000000" w:rsidP="00236D5C">
                    <w:pPr>
                      <w:pStyle w:val="Headerorfooter0"/>
                      <w:tabs>
                        <w:tab w:val="right" w:pos="6696"/>
                      </w:tabs>
                      <w:jc w:val="right"/>
                    </w:pPr>
                    <w:r>
                      <w:rPr>
                        <w:rStyle w:val="Headerorfooter"/>
                        <w:b/>
                      </w:rPr>
                      <w:t xml:space="preserve">SIFS 2022:3</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C04A" w14:textId="77777777" w:rsidR="00BD0DCE" w:rsidRDefault="00FE5836">
    <w:pPr>
      <w:spacing w:line="1" w:lineRule="exact"/>
    </w:pPr>
    <w:r>
      <w:rPr>
        <w:noProof/>
      </w:rPr>
      <mc:AlternateContent>
        <mc:Choice Requires="wps">
          <w:drawing>
            <wp:anchor distT="0" distB="0" distL="0" distR="0" simplePos="0" relativeHeight="62914736" behindDoc="1" locked="0" layoutInCell="1" allowOverlap="1" wp14:anchorId="65226CAE" wp14:editId="74B04E10">
              <wp:simplePos x="0" y="0"/>
              <wp:positionH relativeFrom="page">
                <wp:posOffset>449580</wp:posOffset>
              </wp:positionH>
              <wp:positionV relativeFrom="page">
                <wp:posOffset>417830</wp:posOffset>
              </wp:positionV>
              <wp:extent cx="1697990" cy="115570"/>
              <wp:effectExtent l="0" t="0" r="0" b="0"/>
              <wp:wrapNone/>
              <wp:docPr id="53" name="Shape 53"/>
              <wp:cNvGraphicFramePr/>
              <a:graphic xmlns:a="http://schemas.openxmlformats.org/drawingml/2006/main">
                <a:graphicData uri="http://schemas.microsoft.com/office/word/2010/wordprocessingShape">
                  <wps:wsp>
                    <wps:cNvSpPr txBox="1"/>
                    <wps:spPr>
                      <a:xfrm>
                        <a:off x="0" y="0"/>
                        <a:ext cx="1697990" cy="115570"/>
                      </a:xfrm>
                      <a:prstGeom prst="rect">
                        <a:avLst/>
                      </a:prstGeom>
                      <a:noFill/>
                    </wps:spPr>
                    <wps:txbx>
                      <w:txbxContent>
                        <w:p w14:paraId="0ED66F4C" w14:textId="1A357664" w:rsidR="00BD0DCE" w:rsidRDefault="00FE5836">
                          <w:pPr>
                            <w:pStyle w:val="Headerorfooter0"/>
                            <w:tabs>
                              <w:tab w:val="right" w:pos="2674"/>
                            </w:tabs>
                          </w:pPr>
                          <w:r>
                            <w:rPr>
                              <w:rStyle w:val="Heading2"/>
                              <w:b/>
                            </w:rPr>
                            <w:t>SIFS 2022:3</w:t>
                          </w:r>
                        </w:p>
                      </w:txbxContent>
                    </wps:txbx>
                    <wps:bodyPr lIns="0" tIns="0" rIns="0" bIns="0">
                      <a:spAutoFit/>
                    </wps:bodyPr>
                  </wps:wsp>
                </a:graphicData>
              </a:graphic>
            </wp:anchor>
          </w:drawing>
        </mc:Choice>
        <mc:Fallback xmlns:oel="http://schemas.microsoft.com/office/2019/extlst">
          <w:pict>
            <v:shapetype w14:anchorId="65226CAE" id="_x0000_t202" coordsize="21600,21600" o:spt="202" path="m,l,21600r21600,l21600,xe">
              <v:stroke joinstyle="miter"/>
              <v:path gradientshapeok="t" o:connecttype="rect"/>
            </v:shapetype>
            <v:shape id="Shape 53" o:spid="_x0000_s1063" type="#_x0000_t202" style="position:absolute;margin-left:35.4pt;margin-top:32.9pt;width:133.7pt;height:9.1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" filled="f" stroked="f">
              <v:textbox style="mso-fit-shape-to-text:t" inset="0,0,0,0">
                <w:txbxContent>
                  <w:p w14:paraId="0ED66F4C" w14:textId="1A357664" w:rsidR="00BD0DCE" w:rsidRDefault="00000000">
                    <w:pPr>
                      <w:pStyle w:val="Headerorfooter0"/>
                      <w:tabs>
                        <w:tab w:val="right" w:pos="2674"/>
                      </w:tabs>
                    </w:pPr>
                    <w:r>
                      <w:rPr>
                        <w:rStyle w:val="Heading2"/>
                        <w:b/>
                      </w:rPr>
                      <w:t xml:space="preserve">SIFS 2022:3</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672A" w14:textId="77777777" w:rsidR="00BD0DCE" w:rsidRDefault="00BD0DCE">
    <w:pPr>
      <w:spacing w:line="1"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77C1" w14:textId="77777777" w:rsidR="00BD0DCE" w:rsidRDefault="00BD0DCE">
    <w:pPr>
      <w:spacing w:line="1"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SIFS 2022:3</w:t>
                          </w:r>
                        </w:p>
                      </w:txbxContent>
                    </wps:txbx>
                    <wps:bodyPr wrap="none" lIns="0" tIns="0" rIns="0" bIns="0">
                      <a:spAutoFit/>
                    </wps:bodyPr>
                  </wps:wsp>
                </a:graphicData>
              </a:graphic>
            </wp:anchor>
          </w:drawing>
        </mc:Choice>
        <mc:Fallback xmlns:oel="http://schemas.microsoft.com/office/2019/extlst">
          <w:pict>
            <v:shapetype w14:anchorId="7958843A" id="_x0000_t202" coordsize="21600,21600" o:spt="202" path="m,l,21600r21600,l21600,xe">
              <v:stroke joinstyle="miter"/>
              <v:path gradientshapeok="t" o:connecttype="rect"/>
            </v:shapetype>
            <v:shape id="Shape 117" o:spid="_x0000_s1081"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IkhA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cWK6h2RH5nvZXc0cHxln36EietOqjE47O+uCkJuhvPyM1yv0T+h7q0JTE&#10;zhMcDiNt8/s7V53Pd/E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B568iSEAQAABg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SIFS 2022:3</w:t>
                          </w:r>
                        </w:p>
                      </w:txbxContent>
                    </wps:txbx>
                    <wps:bodyPr wrap="none" lIns="0" tIns="0" rIns="0" bIns="0">
                      <a:spAutoFit/>
                    </wps:bodyPr>
                  </wps:wsp>
                </a:graphicData>
              </a:graphic>
            </wp:anchor>
          </w:drawing>
        </mc:Choice>
        <mc:Fallback xmlns:oel="http://schemas.microsoft.com/office/2019/extlst">
          <w:pict>
            <v:shapetype w14:anchorId="445515A5" id="_x0000_t202" coordsize="21600,21600" o:spt="202" path="m,l,21600r21600,l21600,xe">
              <v:stroke joinstyle="miter"/>
              <v:path gradientshapeok="t" o:connecttype="rect"/>
            </v:shapetype>
            <v:shape id="Shape 113" o:spid="_x0000_s1082"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tPhQ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" filled="f" stroked="f">
              <v:textbox style="mso-fit-shape-to-text:t" inset="0,0,0,0">
                <w:txbxContent>
                  <w:p w14:paraId="2DD8866B"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3EF6" w14:textId="77777777" w:rsidR="00BD0DCE" w:rsidRDefault="00FE5836">
    <w:pPr>
      <w:spacing w:line="1" w:lineRule="exact"/>
    </w:pPr>
    <w:r>
      <w:rPr>
        <w:noProof/>
      </w:rPr>
      <mc:AlternateContent>
        <mc:Choice Requires="wps">
          <w:drawing>
            <wp:anchor distT="0" distB="0" distL="0" distR="0" simplePos="0" relativeHeight="62914694" behindDoc="1" locked="0" layoutInCell="1" allowOverlap="1" wp14:anchorId="3F67BF32" wp14:editId="0A1EB7DC">
              <wp:simplePos x="0" y="0"/>
              <wp:positionH relativeFrom="page">
                <wp:posOffset>4658360</wp:posOffset>
              </wp:positionH>
              <wp:positionV relativeFrom="page">
                <wp:posOffset>420370</wp:posOffset>
              </wp:positionV>
              <wp:extent cx="640080" cy="88265"/>
              <wp:effectExtent l="0" t="0" r="0" b="0"/>
              <wp:wrapNone/>
              <wp:docPr id="7" name="Shape 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31C593CA" w14:textId="77777777" w:rsidR="00BD0DCE" w:rsidRDefault="00FE5836">
                          <w:pPr>
                            <w:pStyle w:val="Headerorfooter20"/>
                          </w:pPr>
                          <w:r>
                            <w:rPr>
                              <w:rStyle w:val="Headerorfooter2"/>
                              <w:b/>
                              <w:color w:val="231F20"/>
                            </w:rPr>
                            <w:t>SIFS 2022:</w:t>
                          </w:r>
                          <w:r>
                            <w:fldChar w:fldCharType="begin"/>
                          </w:r>
                          <w:r>
                            <w:instrText xml:space="preserve"> PAGE \* MERGEFORMAT </w:instrText>
                          </w:r>
                          <w:r>
                            <w:fldChar w:fldCharType="separate"/>
                          </w:r>
                          <w:r>
                            <w:rPr>
                              <w:rStyle w:val="Headerorfooter2"/>
                              <w:b/>
                              <w:color w:val="231F20"/>
                            </w:rPr>
                            <w:t>#</w:t>
                          </w:r>
                          <w:r>
                            <w:rPr>
                              <w:rStyle w:val="Headerorfooter2"/>
                              <w:b/>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3F67BF32" id="_x0000_t202" coordsize="21600,21600" o:spt="202" path="m,l,21600r21600,l21600,xe">
              <v:stroke joinstyle="miter"/>
              <v:path gradientshapeok="t" o:connecttype="rect"/>
            </v:shapetype>
            <v:shape id="Shape 7" o:spid="_x0000_s1043" type="#_x0000_t202" style="position:absolute;margin-left:366.8pt;margin-top:33.1pt;width:50.4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" filled="f" stroked="f">
              <v:textbox style="mso-fit-shape-to-text:t" inset="0,0,0,0">
                <w:txbxContent>
                  <w:p w14:paraId="31C593CA" w14:textId="77777777" w:rsidR="00BD0DCE" w:rsidRDefault="00000000">
                    <w:pPr>
                      <w:pStyle w:val="Headerorfooter20"/>
                    </w:pPr>
                    <w:r>
                      <w:rPr>
                        <w:rStyle w:val="Headerorfooter2"/>
                        <w:b/>
                        <w:color w:val="231F20"/>
                      </w:rPr>
                      <w:t xml:space="preserve">SIFS 2022:</w:t>
                    </w:r>
                    <w:r>
                      <w:fldChar w:fldCharType="begin"/>
                    </w:r>
                    <w:r>
                      <w:instrText xml:space="preserve"> PAGE \* MERGEFORMAT </w:instrText>
                    </w:r>
                    <w:r>
                      <w:fldChar w:fldCharType="separate"/>
                    </w:r>
                    <w:r>
                      <w:rPr>
                        <w:rStyle w:val="Headerorfooter2"/>
                        <w:b/>
                        <w:color w:val="231F20"/>
                      </w:rPr>
                      <w:t>#</w:t>
                    </w:r>
                    <w:r>
                      <w:rPr>
                        <w:rStyle w:val="Headerorfooter2"/>
                        <w:b/>
                        <w:color w:val="231F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6D59" w14:textId="77777777" w:rsidR="00BD0DCE" w:rsidRDefault="00FE5836">
    <w:pPr>
      <w:spacing w:line="1" w:lineRule="exact"/>
    </w:pPr>
    <w:r>
      <w:rPr>
        <w:noProof/>
      </w:rPr>
      <mc:AlternateContent>
        <mc:Choice Requires="wps">
          <w:drawing>
            <wp:anchor distT="0" distB="0" distL="0" distR="0" simplePos="0" relativeHeight="62914704" behindDoc="1" locked="0" layoutInCell="1" allowOverlap="1" wp14:anchorId="2E2D821B" wp14:editId="22E50C2B">
              <wp:simplePos x="0" y="0"/>
              <wp:positionH relativeFrom="page">
                <wp:posOffset>4660900</wp:posOffset>
              </wp:positionH>
              <wp:positionV relativeFrom="page">
                <wp:posOffset>420370</wp:posOffset>
              </wp:positionV>
              <wp:extent cx="640080" cy="88265"/>
              <wp:effectExtent l="0" t="0" r="0" b="0"/>
              <wp:wrapNone/>
              <wp:docPr id="17" name="Shape 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5E419B74"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xmlns:oel="http://schemas.microsoft.com/office/2019/extlst">
          <w:pict>
            <v:shapetype w14:anchorId="2E2D821B" id="_x0000_t202" coordsize="21600,21600" o:spt="202" path="m,l,21600r21600,l21600,xe">
              <v:stroke joinstyle="miter"/>
              <v:path gradientshapeok="t" o:connecttype="rect"/>
            </v:shapetype>
            <v:shape id="Shape 17" o:spid="_x0000_s1045" type="#_x0000_t202" style="position:absolute;margin-left:367pt;margin-top:33.1pt;width:50.4pt;height:6.9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" filled="f" stroked="f">
              <v:textbox style="mso-fit-shape-to-text:t" inset="0,0,0,0">
                <w:txbxContent>
                  <w:p w14:paraId="5E419B74"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38EF" w14:textId="77777777" w:rsidR="00BD0DCE" w:rsidRDefault="00FE5836">
    <w:pPr>
      <w:spacing w:line="1" w:lineRule="exact"/>
    </w:pPr>
    <w:r>
      <w:rPr>
        <w:noProof/>
      </w:rPr>
      <mc:AlternateContent>
        <mc:Choice Requires="wps">
          <w:drawing>
            <wp:anchor distT="0" distB="0" distL="0" distR="0" simplePos="0" relativeHeight="62914700" behindDoc="1" locked="0" layoutInCell="1" allowOverlap="1" wp14:anchorId="4810969A" wp14:editId="3F6E68A3">
              <wp:simplePos x="0" y="0"/>
              <wp:positionH relativeFrom="page">
                <wp:posOffset>4660900</wp:posOffset>
              </wp:positionH>
              <wp:positionV relativeFrom="page">
                <wp:posOffset>420370</wp:posOffset>
              </wp:positionV>
              <wp:extent cx="640080"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485F37E9"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xmlns:oel="http://schemas.microsoft.com/office/2019/extlst">
          <w:pict>
            <v:shapetype w14:anchorId="4810969A" id="_x0000_t202" coordsize="21600,21600" o:spt="202" path="m,l,21600r21600,l21600,xe">
              <v:stroke joinstyle="miter"/>
              <v:path gradientshapeok="t" o:connecttype="rect"/>
            </v:shapetype>
            <v:shape id="Shape 13" o:spid="_x0000_s1046" type="#_x0000_t202" style="position:absolute;margin-left:367pt;margin-top:33.1pt;width:50.4pt;height:6.9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" filled="f" stroked="f">
              <v:textbox style="mso-fit-shape-to-text:t" inset="0,0,0,0">
                <w:txbxContent>
                  <w:p w14:paraId="485F37E9"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0255" w14:textId="77777777" w:rsidR="00BD0DCE" w:rsidRDefault="00FE5836">
    <w:pPr>
      <w:spacing w:line="1" w:lineRule="exact"/>
    </w:pPr>
    <w:r>
      <w:rPr>
        <w:noProof/>
      </w:rPr>
      <mc:AlternateContent>
        <mc:Choice Requires="wps">
          <w:drawing>
            <wp:anchor distT="0" distB="0" distL="0" distR="0" simplePos="0" relativeHeight="62914712" behindDoc="1" locked="0" layoutInCell="1" allowOverlap="1" wp14:anchorId="18946005" wp14:editId="459E5B2F">
              <wp:simplePos x="0" y="0"/>
              <wp:positionH relativeFrom="page">
                <wp:posOffset>446567</wp:posOffset>
              </wp:positionH>
              <wp:positionV relativeFrom="page">
                <wp:posOffset>414670</wp:posOffset>
              </wp:positionV>
              <wp:extent cx="776177"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776177" cy="91440"/>
                      </a:xfrm>
                      <a:prstGeom prst="rect">
                        <a:avLst/>
                      </a:prstGeom>
                      <a:noFill/>
                    </wps:spPr>
                    <wps:txbx>
                      <w:txbxContent>
                        <w:p w14:paraId="5E1FC414" w14:textId="32208FB3" w:rsidR="00BD0DCE" w:rsidRDefault="00FE5836">
                          <w:pPr>
                            <w:pStyle w:val="Headerorfooter0"/>
                            <w:tabs>
                              <w:tab w:val="right" w:pos="3494"/>
                            </w:tabs>
                          </w:pPr>
                          <w:r>
                            <w:rPr>
                              <w:rStyle w:val="Headerorfooter"/>
                              <w:b/>
                            </w:rPr>
                            <w:t>SIFS 2022:3</w:t>
                          </w:r>
                        </w:p>
                      </w:txbxContent>
                    </wps:txbx>
                    <wps:bodyPr wrap="square" lIns="0" tIns="0" rIns="0" bIns="0">
                      <a:spAutoFit/>
                    </wps:bodyPr>
                  </wps:wsp>
                </a:graphicData>
              </a:graphic>
              <wp14:sizeRelH relativeFrom="margin">
                <wp14:pctWidth>0</wp14:pctWidth>
              </wp14:sizeRelH>
            </wp:anchor>
          </w:drawing>
        </mc:Choice>
        <mc:Fallback xmlns:oel="http://schemas.microsoft.com/office/2019/extlst">
          <w:pict>
            <v:shapetype w14:anchorId="18946005" id="_x0000_t202" coordsize="21600,21600" o:spt="202" path="m,l,21600r21600,l21600,xe">
              <v:stroke joinstyle="miter"/>
              <v:path gradientshapeok="t" o:connecttype="rect"/>
            </v:shapetype>
            <v:shape id="Shape 25" o:spid="_x0000_s1049" type="#_x0000_t202" style="position:absolute;margin-left:35.15pt;margin-top:32.65pt;width:61.1pt;height:7.2pt;z-index:-4404017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" filled="f" stroked="f">
              <v:textbox style="mso-fit-shape-to-text:t" inset="0,0,0,0">
                <w:txbxContent>
                  <w:p w14:paraId="5E1FC414" w14:textId="32208FB3" w:rsidR="00BD0DCE" w:rsidRDefault="00000000">
                    <w:pPr>
                      <w:pStyle w:val="Headerorfooter0"/>
                      <w:tabs>
                        <w:tab w:val="right" w:pos="3494"/>
                      </w:tabs>
                    </w:pPr>
                    <w:r>
                      <w:rPr>
                        <w:rStyle w:val="Headerorfooter"/>
                        <w:b/>
                      </w:rPr>
                      <w:t xml:space="preserve">SIFS 2022:3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AE82" w14:textId="77777777" w:rsidR="00BD0DCE" w:rsidRDefault="00FE5836">
    <w:pPr>
      <w:spacing w:line="1" w:lineRule="exact"/>
    </w:pPr>
    <w:r>
      <w:rPr>
        <w:noProof/>
      </w:rPr>
      <mc:AlternateContent>
        <mc:Choice Requires="wps">
          <w:drawing>
            <wp:anchor distT="0" distB="0" distL="0" distR="0" simplePos="0" relativeHeight="62914708" behindDoc="1" locked="0" layoutInCell="1" allowOverlap="1" wp14:anchorId="662FAD1F" wp14:editId="4E117253">
              <wp:simplePos x="0" y="0"/>
              <wp:positionH relativeFrom="page">
                <wp:posOffset>449580</wp:posOffset>
              </wp:positionH>
              <wp:positionV relativeFrom="page">
                <wp:posOffset>417830</wp:posOffset>
              </wp:positionV>
              <wp:extent cx="2218690" cy="91440"/>
              <wp:effectExtent l="0" t="0" r="0" b="0"/>
              <wp:wrapNone/>
              <wp:docPr id="21" name="Shape 21"/>
              <wp:cNvGraphicFramePr/>
              <a:graphic xmlns:a="http://schemas.openxmlformats.org/drawingml/2006/main">
                <a:graphicData uri="http://schemas.microsoft.com/office/word/2010/wordprocessingShape">
                  <wps:wsp>
                    <wps:cNvSpPr txBox="1"/>
                    <wps:spPr>
                      <a:xfrm>
                        <a:off x="0" y="0"/>
                        <a:ext cx="2218690" cy="91440"/>
                      </a:xfrm>
                      <a:prstGeom prst="rect">
                        <a:avLst/>
                      </a:prstGeom>
                      <a:noFill/>
                    </wps:spPr>
                    <wps:txbx>
                      <w:txbxContent>
                        <w:p w14:paraId="6A8341A7" w14:textId="77777777" w:rsidR="00BD0DCE" w:rsidRDefault="00FE5836">
                          <w:pPr>
                            <w:pStyle w:val="Headerorfooter0"/>
                            <w:tabs>
                              <w:tab w:val="right" w:pos="3494"/>
                            </w:tabs>
                          </w:pPr>
                          <w:r>
                            <w:rPr>
                              <w:rStyle w:val="Headerorfooter"/>
                              <w:b/>
                            </w:rPr>
                            <w:t>SIFS 2022:3</w:t>
                          </w:r>
                          <w:r>
                            <w:rPr>
                              <w:rStyle w:val="Headerorfooter"/>
                              <w:b/>
                            </w:rPr>
                            <w:tab/>
                          </w:r>
                          <w:r>
                            <w:rPr>
                              <w:rStyle w:val="Headerorfooter"/>
                              <w:i/>
                            </w:rPr>
                            <w:t>Personaleadministration</w:t>
                          </w:r>
                        </w:p>
                      </w:txbxContent>
                    </wps:txbx>
                    <wps:bodyPr lIns="0" tIns="0" rIns="0" bIns="0">
                      <a:spAutoFit/>
                    </wps:bodyPr>
                  </wps:wsp>
                </a:graphicData>
              </a:graphic>
            </wp:anchor>
          </w:drawing>
        </mc:Choice>
        <mc:Fallback xmlns:oel="http://schemas.microsoft.com/office/2019/extlst">
          <w:pict>
            <v:shapetype w14:anchorId="662FAD1F" id="_x0000_t202" coordsize="21600,21600" o:spt="202" path="m,l,21600r21600,l21600,xe">
              <v:stroke joinstyle="miter"/>
              <v:path gradientshapeok="t" o:connecttype="rect"/>
            </v:shapetype>
            <v:shape id="Shape 21" o:spid="_x0000_s1050" type="#_x0000_t202" style="position:absolute;margin-left:35.4pt;margin-top:32.9pt;width:174.7pt;height:7.2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" filled="f" stroked="f">
              <v:textbox style="mso-fit-shape-to-text:t" inset="0,0,0,0">
                <w:txbxContent>
                  <w:p w14:paraId="6A8341A7" w14:textId="77777777" w:rsidR="00BD0DCE" w:rsidRDefault="00000000">
                    <w:pPr>
                      <w:pStyle w:val="Headerorfooter0"/>
                      <w:tabs>
                        <w:tab w:val="right" w:pos="3494"/>
                      </w:tabs>
                    </w:pPr>
                    <w:r>
                      <w:rPr>
                        <w:rStyle w:val="Headerorfooter"/>
                        <w:b/>
                      </w:rPr>
                      <w:t xml:space="preserve">SIFS 2022:3</w:t>
                    </w:r>
                    <w:r>
                      <w:rPr>
                        <w:rStyle w:val="Headerorfooter"/>
                        <w:b/>
                      </w:rPr>
                      <w:tab/>
                    </w:r>
                    <w:r>
                      <w:rPr>
                        <w:rStyle w:val="Headerorfooter"/>
                        <w:i/>
                      </w:rPr>
                      <w:t xml:space="preserve">Personaleadministration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12DB" w14:textId="77777777" w:rsidR="00BD0DCE" w:rsidRDefault="00FE5836">
    <w:pPr>
      <w:spacing w:line="1" w:lineRule="exact"/>
    </w:pPr>
    <w:r>
      <w:rPr>
        <w:noProof/>
      </w:rPr>
      <mc:AlternateContent>
        <mc:Choice Requires="wps">
          <w:drawing>
            <wp:anchor distT="0" distB="0" distL="0" distR="0" simplePos="0" relativeHeight="62914724" behindDoc="1" locked="0" layoutInCell="1" allowOverlap="1" wp14:anchorId="56D1DDA7" wp14:editId="4C312BD4">
              <wp:simplePos x="0" y="0"/>
              <wp:positionH relativeFrom="page">
                <wp:posOffset>473075</wp:posOffset>
              </wp:positionH>
              <wp:positionV relativeFrom="page">
                <wp:posOffset>384810</wp:posOffset>
              </wp:positionV>
              <wp:extent cx="643255" cy="88265"/>
              <wp:effectExtent l="0" t="0" r="0" b="0"/>
              <wp:wrapNone/>
              <wp:docPr id="39" name="Shape 39"/>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816A5C8"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xmlns:oel="http://schemas.microsoft.com/office/2019/extlst">
          <w:pict>
            <v:shapetype w14:anchorId="56D1DDA7" id="_x0000_t202" coordsize="21600,21600" o:spt="202" path="m,l,21600r21600,l21600,xe">
              <v:stroke joinstyle="miter"/>
              <v:path gradientshapeok="t" o:connecttype="rect"/>
            </v:shapetype>
            <v:shape id="Shape 39" o:spid="_x0000_s1055" type="#_x0000_t202" style="position:absolute;margin-left:37.25pt;margin-top:30.3pt;width:50.65pt;height:6.9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" filled="f" stroked="f">
              <v:textbox style="mso-fit-shape-to-text:t" inset="0,0,0,0">
                <w:txbxContent>
                  <w:p w14:paraId="5816A5C8"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74AB" w14:textId="77777777" w:rsidR="00BD0DCE" w:rsidRDefault="00FE5836">
    <w:pPr>
      <w:spacing w:line="1" w:lineRule="exact"/>
    </w:pPr>
    <w:r>
      <w:rPr>
        <w:noProof/>
      </w:rPr>
      <mc:AlternateContent>
        <mc:Choice Requires="wps">
          <w:drawing>
            <wp:anchor distT="0" distB="0" distL="0" distR="0" simplePos="0" relativeHeight="62914720" behindDoc="1" locked="0" layoutInCell="1" allowOverlap="1" wp14:anchorId="156B4DE4" wp14:editId="5097F08E">
              <wp:simplePos x="0" y="0"/>
              <wp:positionH relativeFrom="page">
                <wp:posOffset>473075</wp:posOffset>
              </wp:positionH>
              <wp:positionV relativeFrom="page">
                <wp:posOffset>384810</wp:posOffset>
              </wp:positionV>
              <wp:extent cx="643255" cy="88265"/>
              <wp:effectExtent l="0" t="0" r="0" b="0"/>
              <wp:wrapNone/>
              <wp:docPr id="35" name="Shape 35"/>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4F507D03"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xmlns:oel="http://schemas.microsoft.com/office/2019/extlst">
          <w:pict>
            <v:shapetype w14:anchorId="156B4DE4" id="_x0000_t202" coordsize="21600,21600" o:spt="202" path="m,l,21600r21600,l21600,xe">
              <v:stroke joinstyle="miter"/>
              <v:path gradientshapeok="t" o:connecttype="rect"/>
            </v:shapetype>
            <v:shape id="Shape 35" o:spid="_x0000_s1056" type="#_x0000_t202" style="position:absolute;margin-left:37.25pt;margin-top:30.3pt;width:50.65pt;height:6.9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sZmFz4YBAAAGAwAADgAAAAAAAAAAAAAAAAAuAgAAZHJz&#10;L2Uyb0RvYy54bWxQSwECLQAUAAYACAAAACEAFDlfCNkAAAAIAQAADwAAAAAAAAAAAAAAAADgAwAA&#10;ZHJzL2Rvd25yZXYueG1sUEsFBgAAAAAEAAQA8wAAAOYEAAAAAA==&#10;" filled="f" stroked="f">
              <v:textbox style="mso-fit-shape-to-text:t" inset="0,0,0,0">
                <w:txbxContent>
                  <w:p w14:paraId="4F507D03"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DEEB" w14:textId="77777777" w:rsidR="00BD0DCE" w:rsidRDefault="00FE5836">
    <w:pPr>
      <w:spacing w:line="1" w:lineRule="exact"/>
    </w:pPr>
    <w:r>
      <w:rPr>
        <w:noProof/>
      </w:rPr>
      <mc:AlternateContent>
        <mc:Choice Requires="wps">
          <w:drawing>
            <wp:anchor distT="0" distB="0" distL="0" distR="0" simplePos="0" relativeHeight="62914732" behindDoc="1" locked="0" layoutInCell="1" allowOverlap="1" wp14:anchorId="4C3A779E" wp14:editId="7A0BC30F">
              <wp:simplePos x="0" y="0"/>
              <wp:positionH relativeFrom="page">
                <wp:posOffset>1025525</wp:posOffset>
              </wp:positionH>
              <wp:positionV relativeFrom="page">
                <wp:posOffset>417830</wp:posOffset>
              </wp:positionV>
              <wp:extent cx="4251960" cy="91440"/>
              <wp:effectExtent l="0" t="0" r="0" b="0"/>
              <wp:wrapNone/>
              <wp:docPr id="47" name="Shape 47"/>
              <wp:cNvGraphicFramePr/>
              <a:graphic xmlns:a="http://schemas.openxmlformats.org/drawingml/2006/main">
                <a:graphicData uri="http://schemas.microsoft.com/office/word/2010/wordprocessingShape">
                  <wps:wsp>
                    <wps:cNvSpPr txBox="1"/>
                    <wps:spPr>
                      <a:xfrm>
                        <a:off x="0" y="0"/>
                        <a:ext cx="4251960" cy="91440"/>
                      </a:xfrm>
                      <a:prstGeom prst="rect">
                        <a:avLst/>
                      </a:prstGeom>
                      <a:noFill/>
                    </wps:spPr>
                    <wps:txbx>
                      <w:txbxContent>
                        <w:p w14:paraId="31B99083" w14:textId="77777777" w:rsidR="00BD0DCE" w:rsidRDefault="00FE5836">
                          <w:pPr>
                            <w:pStyle w:val="Headerorfooter0"/>
                            <w:tabs>
                              <w:tab w:val="right" w:pos="6696"/>
                            </w:tabs>
                          </w:pPr>
                          <w:r>
                            <w:rPr>
                              <w:rStyle w:val="Headerorfooter"/>
                              <w:i/>
                            </w:rPr>
                            <w:t>Generelle anbefalinger:</w:t>
                          </w:r>
                          <w:r>
                            <w:rPr>
                              <w:rStyle w:val="Headerorfooter"/>
                              <w:i/>
                            </w:rPr>
                            <w:tab/>
                          </w:r>
                          <w:r>
                            <w:rPr>
                              <w:rStyle w:val="Headerorfooter"/>
                              <w:b/>
                            </w:rPr>
                            <w:t>SIFS 2022:3</w:t>
                          </w:r>
                        </w:p>
                      </w:txbxContent>
                    </wps:txbx>
                    <wps:bodyPr lIns="0" tIns="0" rIns="0" bIns="0">
                      <a:spAutoFit/>
                    </wps:bodyPr>
                  </wps:wsp>
                </a:graphicData>
              </a:graphic>
            </wp:anchor>
          </w:drawing>
        </mc:Choice>
        <mc:Fallback xmlns:oel="http://schemas.microsoft.com/office/2019/extlst">
          <w:pict>
            <v:shapetype w14:anchorId="4C3A779E" id="_x0000_t202" coordsize="21600,21600" o:spt="202" path="m,l,21600r21600,l21600,xe">
              <v:stroke joinstyle="miter"/>
              <v:path gradientshapeok="t" o:connecttype="rect"/>
            </v:shapetype>
            <v:shape id="Shape 47" o:spid="_x0000_s1059" type="#_x0000_t202" style="position:absolute;margin-left:80.75pt;margin-top:32.9pt;width:334.8pt;height:7.2pt;z-index:-4404017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" filled="f" stroked="f">
              <v:textbox style="mso-fit-shape-to-text:t" inset="0,0,0,0">
                <w:txbxContent>
                  <w:p w14:paraId="31B99083" w14:textId="77777777" w:rsidR="00BD0DCE" w:rsidRDefault="00000000">
                    <w:pPr>
                      <w:pStyle w:val="Headerorfooter0"/>
                      <w:tabs>
                        <w:tab w:val="right" w:pos="6696"/>
                      </w:tabs>
                    </w:pPr>
                    <w:r>
                      <w:rPr>
                        <w:rStyle w:val="Headerorfooter"/>
                        <w:i/>
                      </w:rPr>
                      <w:t xml:space="preserve">Generelle anbefalinger:</w:t>
                    </w:r>
                    <w:r>
                      <w:rPr>
                        <w:rStyle w:val="Headerorfooter"/>
                        <w:i/>
                      </w:rPr>
                      <w:tab/>
                    </w:r>
                    <w:r>
                      <w:rPr>
                        <w:rStyle w:val="Headerorfooter"/>
                        <w:b/>
                      </w:rPr>
                      <w:t xml:space="preserve">SIFS 2022:3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E1C61DF2"/>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3"/>
  </w:num>
  <w:num w:numId="4">
    <w:abstractNumId w:val="14"/>
  </w:num>
  <w:num w:numId="5">
    <w:abstractNumId w:val="22"/>
  </w:num>
  <w:num w:numId="6">
    <w:abstractNumId w:val="6"/>
  </w:num>
  <w:num w:numId="7">
    <w:abstractNumId w:val="8"/>
  </w:num>
  <w:num w:numId="8">
    <w:abstractNumId w:val="44"/>
  </w:num>
  <w:num w:numId="9">
    <w:abstractNumId w:val="34"/>
  </w:num>
  <w:num w:numId="10">
    <w:abstractNumId w:val="13"/>
  </w:num>
  <w:num w:numId="11">
    <w:abstractNumId w:val="38"/>
  </w:num>
  <w:num w:numId="12">
    <w:abstractNumId w:val="19"/>
  </w:num>
  <w:num w:numId="13">
    <w:abstractNumId w:val="40"/>
  </w:num>
  <w:num w:numId="14">
    <w:abstractNumId w:val="5"/>
  </w:num>
  <w:num w:numId="15">
    <w:abstractNumId w:val="7"/>
  </w:num>
  <w:num w:numId="16">
    <w:abstractNumId w:val="10"/>
  </w:num>
  <w:num w:numId="17">
    <w:abstractNumId w:val="33"/>
  </w:num>
  <w:num w:numId="18">
    <w:abstractNumId w:val="46"/>
  </w:num>
  <w:num w:numId="19">
    <w:abstractNumId w:val="30"/>
  </w:num>
  <w:num w:numId="20">
    <w:abstractNumId w:val="48"/>
  </w:num>
  <w:num w:numId="21">
    <w:abstractNumId w:val="37"/>
  </w:num>
  <w:num w:numId="22">
    <w:abstractNumId w:val="25"/>
  </w:num>
  <w:num w:numId="23">
    <w:abstractNumId w:val="23"/>
  </w:num>
  <w:num w:numId="24">
    <w:abstractNumId w:val="17"/>
  </w:num>
  <w:num w:numId="25">
    <w:abstractNumId w:val="0"/>
  </w:num>
  <w:num w:numId="26">
    <w:abstractNumId w:val="26"/>
  </w:num>
  <w:num w:numId="27">
    <w:abstractNumId w:val="29"/>
  </w:num>
  <w:num w:numId="28">
    <w:abstractNumId w:val="16"/>
  </w:num>
  <w:num w:numId="29">
    <w:abstractNumId w:val="1"/>
  </w:num>
  <w:num w:numId="30">
    <w:abstractNumId w:val="45"/>
  </w:num>
  <w:num w:numId="31">
    <w:abstractNumId w:val="18"/>
  </w:num>
  <w:num w:numId="32">
    <w:abstractNumId w:val="28"/>
  </w:num>
  <w:num w:numId="33">
    <w:abstractNumId w:val="20"/>
  </w:num>
  <w:num w:numId="34">
    <w:abstractNumId w:val="24"/>
  </w:num>
  <w:num w:numId="35">
    <w:abstractNumId w:val="35"/>
  </w:num>
  <w:num w:numId="36">
    <w:abstractNumId w:val="11"/>
  </w:num>
  <w:num w:numId="37">
    <w:abstractNumId w:val="31"/>
  </w:num>
  <w:num w:numId="38">
    <w:abstractNumId w:val="9"/>
  </w:num>
  <w:num w:numId="39">
    <w:abstractNumId w:val="49"/>
  </w:num>
  <w:num w:numId="40">
    <w:abstractNumId w:val="27"/>
  </w:num>
  <w:num w:numId="41">
    <w:abstractNumId w:val="15"/>
  </w:num>
  <w:num w:numId="42">
    <w:abstractNumId w:val="2"/>
  </w:num>
  <w:num w:numId="43">
    <w:abstractNumId w:val="39"/>
  </w:num>
  <w:num w:numId="44">
    <w:abstractNumId w:val="42"/>
  </w:num>
  <w:num w:numId="45">
    <w:abstractNumId w:val="47"/>
  </w:num>
  <w:num w:numId="46">
    <w:abstractNumId w:val="41"/>
  </w:num>
  <w:num w:numId="47">
    <w:abstractNumId w:val="36"/>
  </w:num>
  <w:num w:numId="48">
    <w:abstractNumId w:val="4"/>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156027"/>
    <w:rsid w:val="00232100"/>
    <w:rsid w:val="00236D5C"/>
    <w:rsid w:val="00375829"/>
    <w:rsid w:val="003F18C8"/>
    <w:rsid w:val="008E5EC5"/>
    <w:rsid w:val="00AD5E35"/>
    <w:rsid w:val="00B70783"/>
    <w:rsid w:val="00BD0A2A"/>
    <w:rsid w:val="00BD0DCE"/>
    <w:rsid w:val="00D971C1"/>
    <w:rsid w:val="00E01EED"/>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da-DK"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5.xm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6889</Words>
  <Characters>42511</Characters>
  <Application>Microsoft Office Word</Application>
  <DocSecurity>0</DocSecurity>
  <Lines>904</Lines>
  <Paragraphs>542</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48858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Ragnhild Efraimsson</cp:lastModifiedBy>
  <cp:revision>2</cp:revision>
  <dcterms:created xsi:type="dcterms:W3CDTF">2023-01-10T10:59:00Z</dcterms:created>
  <dcterms:modified xsi:type="dcterms:W3CDTF">2023-01-10T10:59:00Z</dcterms:modified>
</cp:coreProperties>
</file>