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266AB7" w:rsidRDefault="00266AB7" w:rsidP="00B13E81">
      <w:pPr>
        <w:pStyle w:val="LLMinisterionAsetus"/>
        <w:rPr>
          <w:b w:val="0"/>
        </w:rPr>
      </w:pPr>
      <w:r>
        <w:rPr>
          <w:rFonts w:ascii="Courier New" w:hAnsi="Courier New"/>
          <w:b w:val="0"/>
          <w:sz w:val="20"/>
          <w:szCs w:val="20"/>
        </w:rPr>
        <w:t>1. --</w:t>
      </w:r>
      <w:r w:rsidR="00AE4B18">
        <w:rPr>
          <w:rFonts w:ascii="Courier New" w:hAnsi="Courier New"/>
          <w:b w:val="0"/>
          <w:sz w:val="20"/>
          <w:szCs w:val="20"/>
        </w:rPr>
        <w:t>-</w:t>
      </w:r>
      <w:bookmarkStart w:id="0" w:name="_GoBack"/>
      <w:bookmarkEnd w:id="0"/>
      <w:r>
        <w:rPr>
          <w:rFonts w:ascii="Courier New" w:hAnsi="Courier New"/>
          <w:b w:val="0"/>
          <w:sz w:val="20"/>
          <w:szCs w:val="20"/>
        </w:rPr>
        <w:t xml:space="preserve">---IND- 2017 0446 FIN EN- ------ </w:t>
      </w:r>
      <w:r>
        <w:rPr>
          <w:rFonts w:ascii="Segoe UI" w:hAnsi="Segoe UI"/>
          <w:b w:val="0"/>
          <w:color w:val="000000"/>
          <w:sz w:val="20"/>
          <w:szCs w:val="20"/>
        </w:rPr>
        <w:t>20200831</w:t>
      </w:r>
      <w:r>
        <w:rPr>
          <w:b w:val="0"/>
          <w:sz w:val="20"/>
          <w:szCs w:val="20"/>
        </w:rPr>
        <w:t xml:space="preserve"> </w:t>
      </w:r>
      <w:r>
        <w:rPr>
          <w:rFonts w:ascii="Courier New" w:hAnsi="Courier New"/>
          <w:b w:val="0"/>
          <w:sz w:val="20"/>
          <w:szCs w:val="20"/>
        </w:rPr>
        <w:t>--- --- FINAL</w:t>
      </w:r>
    </w:p>
    <w:p w:rsidR="00CC2ADB" w:rsidRDefault="00CC2ADB" w:rsidP="00B13E81">
      <w:pPr>
        <w:pStyle w:val="LLMinisterionAsetus"/>
      </w:pPr>
      <w:r>
        <w:t>Ministry of the Environment Decree</w:t>
      </w:r>
    </w:p>
    <w:p w:rsidR="00CC2ADB" w:rsidRPr="00E95E31" w:rsidRDefault="0025588E" w:rsidP="00B13E81">
      <w:pPr>
        <w:pStyle w:val="LLSaadoksenNimi"/>
      </w:pPr>
      <w:r>
        <w:t>on water and sewerage systems for buildings</w:t>
      </w:r>
    </w:p>
    <w:p w:rsidR="00831D3A" w:rsidRDefault="00831D3A" w:rsidP="00B13E81">
      <w:pPr>
        <w:pStyle w:val="LLNormaali"/>
      </w:pPr>
    </w:p>
    <w:p w:rsidR="00CC2ADB" w:rsidRDefault="00CC2ADB" w:rsidP="00B13E81">
      <w:pPr>
        <w:pStyle w:val="LLJohtolauseKappaleet"/>
      </w:pPr>
      <w:r>
        <w:t>By decision of the Ministry of the Environment, the following is hereby laid down pursuant to § 117 c, subsection 3, § 117 d, subsection 2, § 117 f, subsection 3, § 117 g, subsection 4, § 117 i, subsection 4, § 122 a, subsection 3, and § 150 f, subsection 4 of the Land Use and Building Act (132/1999), as amended in § 117 c, subsection 3, § 117 d, subsection 2, § 117 f, subsection 3, and § 117 i, subsection 4 of Act 958/2012, § 117 g, subsection 4 of Act 1151/2016, and § 122 a, subsection 3 and § 150 f, subsection 4 of Act 41/2014:</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Chapter 1</w:t>
      </w:r>
    </w:p>
    <w:p w:rsidR="00CC2ADB" w:rsidRDefault="00CC2ADB" w:rsidP="00B13E81">
      <w:pPr>
        <w:pStyle w:val="LLLuvunOtsikko"/>
        <w:keepNext/>
        <w:keepLines/>
      </w:pPr>
      <w:r>
        <w:t>General</w:t>
      </w:r>
    </w:p>
    <w:p w:rsidR="00CC2ADB" w:rsidRDefault="00CC2ADB" w:rsidP="00B13E81">
      <w:pPr>
        <w:pStyle w:val="LLPykala"/>
        <w:keepNext/>
        <w:keepLines/>
      </w:pPr>
      <w:r>
        <w:t>§ 1</w:t>
      </w:r>
    </w:p>
    <w:p w:rsidR="00CC2ADB" w:rsidRDefault="00676356" w:rsidP="00B13E81">
      <w:pPr>
        <w:pStyle w:val="LLPykalanOtsikko"/>
        <w:keepNext/>
        <w:keepLines/>
      </w:pPr>
      <w:r>
        <w:t>Scope</w:t>
      </w:r>
    </w:p>
    <w:p w:rsidR="00CC2ADB" w:rsidRDefault="00CC2ADB" w:rsidP="00B13E81">
      <w:pPr>
        <w:pStyle w:val="LLKappalejako"/>
      </w:pPr>
      <w:r>
        <w:t xml:space="preserve">This decree applies to the design and construction of water and sewerage systems for new buildings, as well as such systems located on properties. The decree also applies to building extensions, increases of calculated floor area, repairs and renovations as well as changes to the building's intended use. </w:t>
      </w:r>
    </w:p>
    <w:p w:rsidR="00CC2ADB" w:rsidRDefault="00CC2ADB" w:rsidP="00B13E81">
      <w:pPr>
        <w:pStyle w:val="LLNormaali"/>
      </w:pPr>
    </w:p>
    <w:p w:rsidR="00CC2ADB" w:rsidRDefault="00CC2ADB" w:rsidP="00B13E81">
      <w:pPr>
        <w:pStyle w:val="LLPykala"/>
        <w:keepNext/>
        <w:keepLines/>
      </w:pPr>
      <w:r>
        <w:t>§ 2</w:t>
      </w:r>
    </w:p>
    <w:p w:rsidR="00CC2ADB" w:rsidRDefault="00CC2ADB" w:rsidP="00B13E81">
      <w:pPr>
        <w:pStyle w:val="LLPykalanOtsikko"/>
        <w:keepNext/>
        <w:keepLines/>
      </w:pPr>
      <w:r>
        <w:t>Definitions</w:t>
      </w:r>
    </w:p>
    <w:p w:rsidR="00CC2ADB" w:rsidRPr="00174CB0" w:rsidRDefault="00CC2ADB" w:rsidP="00B13E81">
      <w:pPr>
        <w:pStyle w:val="LLMomentinJohdantoKappale"/>
        <w:keepNext/>
        <w:keepLines/>
      </w:pPr>
      <w:r>
        <w:t>For the purposes of this decree:</w:t>
      </w:r>
    </w:p>
    <w:p w:rsidR="003F5A35" w:rsidRDefault="0025588E" w:rsidP="00F114BD">
      <w:pPr>
        <w:pStyle w:val="LLMomentinKohta"/>
        <w:numPr>
          <w:ilvl w:val="0"/>
          <w:numId w:val="7"/>
        </w:numPr>
        <w:rPr>
          <w:i/>
        </w:rPr>
      </w:pPr>
      <w:r>
        <w:rPr>
          <w:i/>
        </w:rPr>
        <w:t>special water system</w:t>
      </w:r>
      <w:r>
        <w:t xml:space="preserve"> means equipment other than for the conveyance of potable household water, </w:t>
      </w:r>
    </w:p>
    <w:p w:rsidR="00CC2ADB" w:rsidRDefault="00CC2ADB" w:rsidP="00F114BD">
      <w:pPr>
        <w:pStyle w:val="LLMomentinKohta"/>
        <w:numPr>
          <w:ilvl w:val="0"/>
          <w:numId w:val="7"/>
        </w:numPr>
      </w:pPr>
      <w:r>
        <w:rPr>
          <w:i/>
        </w:rPr>
        <w:t>storm water</w:t>
      </w:r>
      <w:r>
        <w:t xml:space="preserve"> means rainwater or meltwater to be conveyed from the ground surface, the roof of a building or other similar surfaces,</w:t>
      </w:r>
    </w:p>
    <w:p w:rsidR="00CC2ADB" w:rsidRDefault="00CC2ADB" w:rsidP="00F114BD">
      <w:pPr>
        <w:pStyle w:val="LLMomentinKohta"/>
        <w:numPr>
          <w:ilvl w:val="0"/>
          <w:numId w:val="7"/>
        </w:numPr>
      </w:pPr>
      <w:r>
        <w:rPr>
          <w:i/>
        </w:rPr>
        <w:t>air gap</w:t>
      </w:r>
      <w:r>
        <w:t xml:space="preserve"> means the free vertical distance between the bottom edge (or equivalent) of the plumbing fixtures’ supply pipe and the highest possible water level in the tank (or equivalent) below it,</w:t>
      </w:r>
    </w:p>
    <w:p w:rsidR="00CC2ADB" w:rsidRDefault="00CC2ADB" w:rsidP="00F114BD">
      <w:pPr>
        <w:pStyle w:val="LLMomentinKohta"/>
        <w:numPr>
          <w:ilvl w:val="0"/>
          <w:numId w:val="7"/>
        </w:numPr>
      </w:pPr>
      <w:r>
        <w:rPr>
          <w:i/>
        </w:rPr>
        <w:t>service pipe</w:t>
      </w:r>
      <w:r>
        <w:t xml:space="preserve"> means a water pipe that serves two or more water points,</w:t>
      </w:r>
    </w:p>
    <w:p w:rsidR="00CC2ADB" w:rsidRDefault="00CC2ADB" w:rsidP="00F114BD">
      <w:pPr>
        <w:pStyle w:val="LLMomentinKohta"/>
        <w:numPr>
          <w:ilvl w:val="0"/>
          <w:numId w:val="7"/>
        </w:numPr>
      </w:pPr>
      <w:r>
        <w:rPr>
          <w:i/>
        </w:rPr>
        <w:t>waste water</w:t>
      </w:r>
      <w:r>
        <w:t xml:space="preserve"> means, in general, water to be conveyed away via the sewerage system that is chemically, microbiologically, physically or otherwise polluted,</w:t>
      </w:r>
    </w:p>
    <w:p w:rsidR="00CC2ADB" w:rsidRDefault="00CC2ADB" w:rsidP="00F114BD">
      <w:pPr>
        <w:pStyle w:val="LLMomentinKohta"/>
        <w:numPr>
          <w:ilvl w:val="0"/>
          <w:numId w:val="7"/>
        </w:numPr>
      </w:pPr>
      <w:r>
        <w:rPr>
          <w:i/>
        </w:rPr>
        <w:t>support</w:t>
      </w:r>
      <w:r>
        <w:t xml:space="preserve"> means a holder that supports a pipe or sewer,</w:t>
      </w:r>
    </w:p>
    <w:p w:rsidR="00174CB0" w:rsidRDefault="00174CB0" w:rsidP="00F114BD">
      <w:pPr>
        <w:pStyle w:val="LLMomentinKohta"/>
        <w:numPr>
          <w:ilvl w:val="0"/>
          <w:numId w:val="7"/>
        </w:numPr>
      </w:pPr>
      <w:r>
        <w:rPr>
          <w:i/>
          <w:iCs/>
        </w:rPr>
        <w:t>throttling valve</w:t>
      </w:r>
      <w:r>
        <w:t xml:space="preserve"> means a device used to set the water flow, </w:t>
      </w:r>
    </w:p>
    <w:p w:rsidR="00CC2ADB" w:rsidRDefault="00CC2ADB" w:rsidP="00F114BD">
      <w:pPr>
        <w:pStyle w:val="LLMomentinKohta"/>
        <w:numPr>
          <w:ilvl w:val="0"/>
          <w:numId w:val="7"/>
        </w:numPr>
      </w:pPr>
      <w:r>
        <w:rPr>
          <w:i/>
        </w:rPr>
        <w:t>fixed point</w:t>
      </w:r>
      <w:r>
        <w:t xml:space="preserve"> means the anchorage of a water pipe or sewer which prevents movement of the pipe from its place of support,</w:t>
      </w:r>
    </w:p>
    <w:p w:rsidR="00CC2ADB" w:rsidRDefault="00CC2ADB" w:rsidP="00F114BD">
      <w:pPr>
        <w:pStyle w:val="LLMomentinKohta"/>
        <w:numPr>
          <w:ilvl w:val="0"/>
          <w:numId w:val="7"/>
        </w:numPr>
      </w:pPr>
      <w:r>
        <w:rPr>
          <w:i/>
        </w:rPr>
        <w:t>collector sewer</w:t>
      </w:r>
      <w:r>
        <w:t xml:space="preserve"> means a sewer to which two or more drainage points are connected,</w:t>
      </w:r>
    </w:p>
    <w:p w:rsidR="00CC2ADB" w:rsidRDefault="00CC2ADB" w:rsidP="00F114BD">
      <w:pPr>
        <w:pStyle w:val="LLMomentinKohta"/>
        <w:numPr>
          <w:ilvl w:val="0"/>
          <w:numId w:val="7"/>
        </w:numPr>
      </w:pPr>
      <w:r>
        <w:rPr>
          <w:i/>
        </w:rPr>
        <w:t>connector pipe</w:t>
      </w:r>
      <w:r>
        <w:t xml:space="preserve"> means a water pipe by which the plumbing fixtures are connected to the service pipe,</w:t>
      </w:r>
    </w:p>
    <w:p w:rsidR="00CC2ADB" w:rsidRDefault="00CC2ADB" w:rsidP="00F114BD">
      <w:pPr>
        <w:pStyle w:val="LLMomentinKohta"/>
        <w:numPr>
          <w:ilvl w:val="0"/>
          <w:numId w:val="7"/>
        </w:numPr>
      </w:pPr>
      <w:r>
        <w:rPr>
          <w:i/>
        </w:rPr>
        <w:t>connector sewer</w:t>
      </w:r>
      <w:r>
        <w:t xml:space="preserve"> means a sewer by which a drainage point is connected to the collector sewer,</w:t>
      </w:r>
    </w:p>
    <w:p w:rsidR="00CC2ADB" w:rsidRDefault="00CC2ADB" w:rsidP="00F114BD">
      <w:pPr>
        <w:pStyle w:val="LLMomentinKohta"/>
        <w:numPr>
          <w:ilvl w:val="0"/>
          <w:numId w:val="7"/>
        </w:numPr>
      </w:pPr>
      <w:r>
        <w:rPr>
          <w:i/>
        </w:rPr>
        <w:t>connecting point</w:t>
      </w:r>
      <w:r>
        <w:t xml:space="preserve"> means a point at which the building’s water and sewerage system is connected to the public water and sewerage system network,</w:t>
      </w:r>
    </w:p>
    <w:p w:rsidR="00005AB3" w:rsidRDefault="00005AB3" w:rsidP="00F114BD">
      <w:pPr>
        <w:pStyle w:val="LLMomentinKohta"/>
        <w:numPr>
          <w:ilvl w:val="0"/>
          <w:numId w:val="7"/>
        </w:numPr>
      </w:pPr>
      <w:r>
        <w:rPr>
          <w:i/>
        </w:rPr>
        <w:t xml:space="preserve">hot water supply </w:t>
      </w:r>
      <w:r>
        <w:t>means water produced by the heating of household water,</w:t>
      </w:r>
    </w:p>
    <w:p w:rsidR="00D542F8" w:rsidRPr="00373A7A" w:rsidRDefault="00D542F8" w:rsidP="00F114BD">
      <w:pPr>
        <w:pStyle w:val="LLMomentinKohta"/>
        <w:numPr>
          <w:ilvl w:val="0"/>
          <w:numId w:val="7"/>
        </w:numPr>
      </w:pPr>
      <w:r>
        <w:rPr>
          <w:i/>
        </w:rPr>
        <w:t xml:space="preserve">design rainfall </w:t>
      </w:r>
      <w:r>
        <w:t>means the maximum rainfall occurring within ten minutes,</w:t>
      </w:r>
    </w:p>
    <w:p w:rsidR="00CC2ADB" w:rsidRDefault="00CC2ADB" w:rsidP="00F114BD">
      <w:pPr>
        <w:pStyle w:val="LLMomentinKohta"/>
        <w:numPr>
          <w:ilvl w:val="0"/>
          <w:numId w:val="7"/>
        </w:numPr>
      </w:pPr>
      <w:r>
        <w:rPr>
          <w:i/>
        </w:rPr>
        <w:t>design flow</w:t>
      </w:r>
      <w:r>
        <w:t xml:space="preserve"> means the base flow value used for designing water pipes or sewers,</w:t>
      </w:r>
    </w:p>
    <w:p w:rsidR="00CC2ADB" w:rsidRDefault="00CC2ADB" w:rsidP="00F114BD">
      <w:pPr>
        <w:pStyle w:val="LLMomentinKohta"/>
        <w:numPr>
          <w:ilvl w:val="0"/>
          <w:numId w:val="7"/>
        </w:numPr>
      </w:pPr>
      <w:r>
        <w:rPr>
          <w:i/>
        </w:rPr>
        <w:lastRenderedPageBreak/>
        <w:t>standard flow</w:t>
      </w:r>
      <w:r>
        <w:t xml:space="preserve"> means the base flow value either obtainable from a water point or to be conveyed to a drainage point,</w:t>
      </w:r>
    </w:p>
    <w:p w:rsidR="00AC5896" w:rsidRDefault="00AC5896" w:rsidP="00F114BD">
      <w:pPr>
        <w:pStyle w:val="LLMomentinKohta"/>
        <w:numPr>
          <w:ilvl w:val="0"/>
          <w:numId w:val="7"/>
        </w:numPr>
      </w:pPr>
      <w:r>
        <w:rPr>
          <w:i/>
        </w:rPr>
        <w:t xml:space="preserve">height of backwater </w:t>
      </w:r>
      <w:r>
        <w:t>means the approved maximum level to which the water level in a sewer can rise at the point where it joins the building,</w:t>
      </w:r>
    </w:p>
    <w:p w:rsidR="00CC2ADB" w:rsidRDefault="00CC2ADB" w:rsidP="00F114BD">
      <w:pPr>
        <w:pStyle w:val="LLMomentinKohta"/>
        <w:numPr>
          <w:ilvl w:val="0"/>
          <w:numId w:val="7"/>
        </w:numPr>
      </w:pPr>
      <w:r>
        <w:rPr>
          <w:i/>
        </w:rPr>
        <w:t>backwater valve</w:t>
      </w:r>
      <w:r>
        <w:t xml:space="preserve"> means a valve which permits the flow of sewage in one direction only,</w:t>
      </w:r>
    </w:p>
    <w:p w:rsidR="00CC2ADB" w:rsidRDefault="00CC2ADB" w:rsidP="00F114BD">
      <w:pPr>
        <w:pStyle w:val="LLMomentinKohta"/>
        <w:numPr>
          <w:ilvl w:val="0"/>
          <w:numId w:val="7"/>
        </w:numPr>
      </w:pPr>
      <w:r>
        <w:rPr>
          <w:i/>
        </w:rPr>
        <w:t>pressure drainage</w:t>
      </w:r>
      <w:r>
        <w:t xml:space="preserve"> means a sewerage system in which waste water, storm water or foundation drainage water is pumped,</w:t>
      </w:r>
    </w:p>
    <w:p w:rsidR="00CC2ADB" w:rsidRDefault="00CC2ADB" w:rsidP="00F114BD">
      <w:pPr>
        <w:pStyle w:val="LLMomentinKohta"/>
        <w:numPr>
          <w:ilvl w:val="0"/>
          <w:numId w:val="7"/>
        </w:numPr>
      </w:pPr>
      <w:r>
        <w:rPr>
          <w:i/>
        </w:rPr>
        <w:t>foundation drainage water</w:t>
      </w:r>
      <w:r>
        <w:t xml:space="preserve"> means water that has infiltrated into the ground and is conveyed to a sewer or other place of discharge in order to dry the base and foundations of a building,</w:t>
      </w:r>
    </w:p>
    <w:p w:rsidR="00CC2ADB" w:rsidRDefault="00CC2ADB" w:rsidP="00F114BD">
      <w:pPr>
        <w:pStyle w:val="LLMomentinKohta"/>
        <w:numPr>
          <w:ilvl w:val="0"/>
          <w:numId w:val="7"/>
        </w:numPr>
      </w:pPr>
      <w:r>
        <w:rPr>
          <w:i/>
        </w:rPr>
        <w:t>vertical (riser) sewer</w:t>
      </w:r>
      <w:r>
        <w:t xml:space="preserve"> means a sewer whose gradient relative to the vertical plane is less than 45°,</w:t>
      </w:r>
    </w:p>
    <w:p w:rsidR="00CC2ADB" w:rsidRDefault="00CC2ADB" w:rsidP="00F114BD">
      <w:pPr>
        <w:pStyle w:val="LLMomentinKohta"/>
        <w:numPr>
          <w:ilvl w:val="0"/>
          <w:numId w:val="7"/>
        </w:numPr>
      </w:pPr>
      <w:r>
        <w:rPr>
          <w:i/>
        </w:rPr>
        <w:t xml:space="preserve">fire-prevention water system </w:t>
      </w:r>
      <w:r>
        <w:t>means equipment intended for extinguishing fires,</w:t>
      </w:r>
    </w:p>
    <w:p w:rsidR="00CC2ADB" w:rsidRDefault="00174CB0" w:rsidP="00F114BD">
      <w:pPr>
        <w:pStyle w:val="LLMomentinKohta"/>
        <w:numPr>
          <w:ilvl w:val="0"/>
          <w:numId w:val="7"/>
        </w:numPr>
      </w:pPr>
      <w:r>
        <w:rPr>
          <w:i/>
        </w:rPr>
        <w:t>shutoff valve</w:t>
      </w:r>
      <w:r>
        <w:t xml:space="preserve"> means a device to open up or shut off water flow,</w:t>
      </w:r>
    </w:p>
    <w:p w:rsidR="00CC2ADB" w:rsidRDefault="00174CB0" w:rsidP="00F114BD">
      <w:pPr>
        <w:pStyle w:val="LLMomentinKohta"/>
        <w:numPr>
          <w:ilvl w:val="0"/>
          <w:numId w:val="7"/>
        </w:numPr>
      </w:pPr>
      <w:r>
        <w:rPr>
          <w:i/>
          <w:iCs/>
        </w:rPr>
        <w:t>household (potable) water</w:t>
      </w:r>
      <w:r>
        <w:t xml:space="preserve"> supply means water that is used for drinking water, for preparing food or for other household purposes, as well as for preparing, processing, storing and placing on the market foodstuffs in comp</w:t>
      </w:r>
      <w:r w:rsidR="00AC6253">
        <w:t>liance with the provisions of § </w:t>
      </w:r>
      <w:r>
        <w:t>16 of the Health Protection Act (763/1994) concerning household (potable) water,</w:t>
      </w:r>
    </w:p>
    <w:p w:rsidR="00CC2ADB" w:rsidRDefault="00CC2ADB" w:rsidP="00F114BD">
      <w:pPr>
        <w:pStyle w:val="LLMomentinKohta"/>
        <w:numPr>
          <w:ilvl w:val="0"/>
          <w:numId w:val="7"/>
        </w:numPr>
      </w:pPr>
      <w:r>
        <w:rPr>
          <w:i/>
        </w:rPr>
        <w:t>service water pipe</w:t>
      </w:r>
      <w:r>
        <w:t xml:space="preserve"> means a water pipe that connects the building’s water system to the common water pipe of a number of buildings,</w:t>
      </w:r>
    </w:p>
    <w:p w:rsidR="00CC2ADB" w:rsidRDefault="00CC2ADB" w:rsidP="00F114BD">
      <w:pPr>
        <w:pStyle w:val="LLMomentinKohta"/>
        <w:numPr>
          <w:ilvl w:val="0"/>
          <w:numId w:val="7"/>
        </w:numPr>
      </w:pPr>
      <w:r>
        <w:rPr>
          <w:i/>
        </w:rPr>
        <w:t>service sewer</w:t>
      </w:r>
      <w:r>
        <w:t xml:space="preserve"> means a sewer that connects a building’s sewer to the common sewer of a number of buildings,</w:t>
      </w:r>
    </w:p>
    <w:p w:rsidR="00CC2ADB" w:rsidRDefault="00CC2ADB" w:rsidP="00F114BD">
      <w:pPr>
        <w:pStyle w:val="LLMomentinKohta"/>
        <w:numPr>
          <w:ilvl w:val="0"/>
          <w:numId w:val="7"/>
        </w:numPr>
      </w:pPr>
      <w:r>
        <w:rPr>
          <w:i/>
        </w:rPr>
        <w:t>stack vent</w:t>
      </w:r>
      <w:r>
        <w:t xml:space="preserve"> means a pipe for ventilating a sewer and evening out pressure fluctuations therein,</w:t>
      </w:r>
    </w:p>
    <w:p w:rsidR="00CC2ADB" w:rsidRDefault="00CC2ADB" w:rsidP="00F114BD">
      <w:pPr>
        <w:pStyle w:val="LLMomentinKohta"/>
        <w:numPr>
          <w:ilvl w:val="0"/>
          <w:numId w:val="7"/>
        </w:numPr>
      </w:pPr>
      <w:r>
        <w:rPr>
          <w:i/>
        </w:rPr>
        <w:t>vacuum relief valve</w:t>
      </w:r>
      <w:r>
        <w:t xml:space="preserve"> means a device which, when a specified degree of negative pressure occurs in a pipe or device, opens a link to the surrounding air and thus prevents the occurrence of a </w:t>
      </w:r>
      <w:proofErr w:type="spellStart"/>
      <w:r>
        <w:t>siphonage</w:t>
      </w:r>
      <w:proofErr w:type="spellEnd"/>
      <w:r>
        <w:t xml:space="preserve"> effect which causes back-</w:t>
      </w:r>
      <w:proofErr w:type="spellStart"/>
      <w:r>
        <w:t>siphonage</w:t>
      </w:r>
      <w:proofErr w:type="spellEnd"/>
      <w:r>
        <w:t>,</w:t>
      </w:r>
    </w:p>
    <w:p w:rsidR="00CC2ADB" w:rsidRDefault="00CC2ADB" w:rsidP="00F114BD">
      <w:pPr>
        <w:pStyle w:val="LLMomentinKohta"/>
        <w:numPr>
          <w:ilvl w:val="0"/>
          <w:numId w:val="7"/>
        </w:numPr>
      </w:pPr>
      <w:r>
        <w:rPr>
          <w:i/>
        </w:rPr>
        <w:t>horizontal sewer</w:t>
      </w:r>
      <w:r>
        <w:t xml:space="preserve"> means a sewer whose gradient relative to the vertical plane is greater than or equal to 45°,</w:t>
      </w:r>
    </w:p>
    <w:p w:rsidR="00CC2ADB" w:rsidRDefault="00CC2ADB" w:rsidP="00F114BD">
      <w:pPr>
        <w:pStyle w:val="LLMomentinKohta"/>
        <w:numPr>
          <w:ilvl w:val="0"/>
          <w:numId w:val="7"/>
        </w:numPr>
      </w:pPr>
      <w:r>
        <w:rPr>
          <w:i/>
        </w:rPr>
        <w:t>replaceable water pipe</w:t>
      </w:r>
      <w:r>
        <w:t xml:space="preserve"> means a pipe that can be replaced and repaired without excessive work or without breaking any structures,</w:t>
      </w:r>
    </w:p>
    <w:p w:rsidR="00CC2ADB" w:rsidRDefault="00CC2ADB" w:rsidP="00F114BD">
      <w:pPr>
        <w:pStyle w:val="LLMomentinKohta"/>
        <w:numPr>
          <w:ilvl w:val="0"/>
          <w:numId w:val="7"/>
        </w:numPr>
      </w:pPr>
      <w:r>
        <w:rPr>
          <w:i/>
        </w:rPr>
        <w:t>placement of the water pipe or sewer within the building</w:t>
      </w:r>
      <w:r>
        <w:t xml:space="preserve"> means a water pipe or sewer installed within or above a building’s foundation panel,</w:t>
      </w:r>
    </w:p>
    <w:p w:rsidR="00CC2ADB" w:rsidRDefault="00CC2ADB" w:rsidP="00F114BD">
      <w:pPr>
        <w:pStyle w:val="LLMomentinKohta"/>
        <w:numPr>
          <w:ilvl w:val="0"/>
          <w:numId w:val="7"/>
        </w:numPr>
      </w:pPr>
      <w:r>
        <w:rPr>
          <w:i/>
        </w:rPr>
        <w:t>placement of the water pipe or sewer in the ground</w:t>
      </w:r>
      <w:r>
        <w:t xml:space="preserve"> means a water pipe or sewer installed in the ground below a building’s foundation panel or outside the foundation wall,</w:t>
      </w:r>
    </w:p>
    <w:p w:rsidR="00CC2ADB" w:rsidRDefault="00CC2ADB" w:rsidP="00F114BD">
      <w:pPr>
        <w:pStyle w:val="LLMomentinKohta"/>
        <w:numPr>
          <w:ilvl w:val="0"/>
          <w:numId w:val="7"/>
        </w:numPr>
      </w:pPr>
      <w:r>
        <w:rPr>
          <w:i/>
        </w:rPr>
        <w:t>plumbing fixtures</w:t>
      </w:r>
      <w:r>
        <w:t xml:space="preserve"> means devices intended for drawing water, such as taps, mixers or the like,</w:t>
      </w:r>
    </w:p>
    <w:p w:rsidR="00CC2ADB" w:rsidRDefault="00CC2ADB" w:rsidP="00F114BD">
      <w:pPr>
        <w:pStyle w:val="LLMomentinKohta"/>
        <w:numPr>
          <w:ilvl w:val="0"/>
          <w:numId w:val="7"/>
        </w:numPr>
      </w:pPr>
      <w:r>
        <w:rPr>
          <w:i/>
        </w:rPr>
        <w:t>water system</w:t>
      </w:r>
      <w:r>
        <w:t xml:space="preserve"> means the system for conveying potable water and hot household water,</w:t>
      </w:r>
    </w:p>
    <w:p w:rsidR="00CC2ADB" w:rsidRDefault="00CC2ADB" w:rsidP="00F114BD">
      <w:pPr>
        <w:pStyle w:val="LLMomentinKohta"/>
        <w:numPr>
          <w:ilvl w:val="0"/>
          <w:numId w:val="7"/>
        </w:numPr>
      </w:pPr>
      <w:r>
        <w:rPr>
          <w:i/>
        </w:rPr>
        <w:t>water seal</w:t>
      </w:r>
      <w:r>
        <w:t xml:space="preserve"> means a device that prevents sewer gases from escaping from a sewer,</w:t>
      </w:r>
    </w:p>
    <w:p w:rsidR="00CC2ADB" w:rsidRDefault="00CC2ADB" w:rsidP="00F114BD">
      <w:pPr>
        <w:pStyle w:val="LLMomentinKohta"/>
        <w:numPr>
          <w:ilvl w:val="0"/>
          <w:numId w:val="7"/>
        </w:numPr>
      </w:pPr>
      <w:r>
        <w:rPr>
          <w:i/>
        </w:rPr>
        <w:t>water point</w:t>
      </w:r>
      <w:r>
        <w:t xml:space="preserve"> means a place where water is drawn and that is equipped with plumbing fixtures,</w:t>
      </w:r>
    </w:p>
    <w:p w:rsidR="00CC2ADB" w:rsidRDefault="00CC2ADB" w:rsidP="00F114BD">
      <w:pPr>
        <w:pStyle w:val="LLMomentinKohta"/>
        <w:numPr>
          <w:ilvl w:val="0"/>
          <w:numId w:val="7"/>
        </w:numPr>
      </w:pPr>
      <w:r>
        <w:rPr>
          <w:i/>
        </w:rPr>
        <w:t>drainage appliances</w:t>
      </w:r>
      <w:r>
        <w:t xml:space="preserve"> means devices intended for sewerage, such as sinks, floor drains, toilet pans or the like,</w:t>
      </w:r>
    </w:p>
    <w:p w:rsidR="00CC2ADB" w:rsidRDefault="00CC2ADB" w:rsidP="00F114BD">
      <w:pPr>
        <w:pStyle w:val="LLMomentinKohta"/>
        <w:numPr>
          <w:ilvl w:val="0"/>
          <w:numId w:val="7"/>
        </w:numPr>
      </w:pPr>
      <w:r>
        <w:rPr>
          <w:i/>
        </w:rPr>
        <w:t>sewerage system</w:t>
      </w:r>
      <w:r>
        <w:t xml:space="preserve"> means the system for removing waste water, storm water or foundation drainage water,</w:t>
      </w:r>
    </w:p>
    <w:p w:rsidR="00CC2ADB" w:rsidRDefault="00CC2ADB" w:rsidP="00F114BD">
      <w:pPr>
        <w:pStyle w:val="LLMomentinKohta"/>
        <w:numPr>
          <w:ilvl w:val="0"/>
          <w:numId w:val="7"/>
        </w:numPr>
      </w:pPr>
      <w:r>
        <w:rPr>
          <w:i/>
        </w:rPr>
        <w:t>drainage point</w:t>
      </w:r>
      <w:r>
        <w:t xml:space="preserve"> means a place of drainage that is equipped with drainage appliances,</w:t>
      </w:r>
    </w:p>
    <w:p w:rsidR="00CC2ADB" w:rsidRDefault="00CC2ADB" w:rsidP="00F114BD">
      <w:pPr>
        <w:pStyle w:val="LLMomentinKohta"/>
        <w:numPr>
          <w:ilvl w:val="0"/>
          <w:numId w:val="7"/>
        </w:numPr>
      </w:pPr>
      <w:r>
        <w:rPr>
          <w:i/>
        </w:rPr>
        <w:t>gradient sewer</w:t>
      </w:r>
      <w:r>
        <w:t xml:space="preserve"> means a sewerage system in which waste water, storm water and foundation drainage water is removed under the action of gravity,</w:t>
      </w:r>
    </w:p>
    <w:p w:rsidR="00CC2ADB" w:rsidRDefault="00CC2ADB" w:rsidP="00F114BD">
      <w:pPr>
        <w:pStyle w:val="LLMomentinKohta"/>
        <w:numPr>
          <w:ilvl w:val="0"/>
          <w:numId w:val="7"/>
        </w:numPr>
      </w:pPr>
      <w:r>
        <w:rPr>
          <w:i/>
        </w:rPr>
        <w:t>minimum gradient</w:t>
      </w:r>
      <w:r>
        <w:t xml:space="preserve"> means the smallest permitted gradient of a gradient sewer at which the sewer operates in a self-cleaning manner,</w:t>
      </w:r>
    </w:p>
    <w:p w:rsidR="00CC2ADB" w:rsidRDefault="00CC2ADB" w:rsidP="00F114BD">
      <w:pPr>
        <w:pStyle w:val="LLMomentinKohta"/>
        <w:numPr>
          <w:ilvl w:val="0"/>
          <w:numId w:val="7"/>
        </w:numPr>
      </w:pPr>
      <w:r>
        <w:rPr>
          <w:i/>
        </w:rPr>
        <w:t>back check valve</w:t>
      </w:r>
      <w:r>
        <w:t xml:space="preserve"> means a valve that permits the flow of water in a water pipe in one direction only,</w:t>
      </w:r>
    </w:p>
    <w:p w:rsidR="00CC2ADB" w:rsidRDefault="00CC2ADB" w:rsidP="00F114BD">
      <w:pPr>
        <w:pStyle w:val="LLMomentinKohta"/>
        <w:numPr>
          <w:ilvl w:val="0"/>
          <w:numId w:val="7"/>
        </w:numPr>
      </w:pPr>
      <w:r>
        <w:rPr>
          <w:i/>
        </w:rPr>
        <w:t>overflow pipe</w:t>
      </w:r>
      <w:r>
        <w:t xml:space="preserve"> means a pipe that prevents the device overfilling.</w:t>
      </w:r>
    </w:p>
    <w:p w:rsidR="00174CB0" w:rsidRDefault="00174CB0" w:rsidP="00B13E81">
      <w:pPr>
        <w:pStyle w:val="LLNormaali"/>
      </w:pPr>
    </w:p>
    <w:p w:rsidR="00CC2ADB" w:rsidRDefault="00CC2ADB" w:rsidP="00B13E81">
      <w:pPr>
        <w:pStyle w:val="LLPykala"/>
        <w:keepNext/>
        <w:keepLines/>
      </w:pPr>
      <w:r>
        <w:lastRenderedPageBreak/>
        <w:t>§ 3</w:t>
      </w:r>
    </w:p>
    <w:p w:rsidR="00CC2ADB" w:rsidRDefault="00FA0A34" w:rsidP="00B13E81">
      <w:pPr>
        <w:pStyle w:val="LLPykalanOtsikko"/>
        <w:keepNext/>
        <w:keepLines/>
      </w:pPr>
      <w:r>
        <w:t>Design of a building’s water and sewerage system</w:t>
      </w:r>
    </w:p>
    <w:p w:rsidR="00174CB0" w:rsidRDefault="00CC2ADB" w:rsidP="00B13E81">
      <w:pPr>
        <w:pStyle w:val="LLKappalejako"/>
      </w:pPr>
      <w:r>
        <w:t>When designing a building, the principal designer, specialist designer and construction designer, each in accordance with their respective duties, shall ensure that the building meets the requirements regarding the safety, healthiness, operational reliability, durability and energy efficiency of the water and sewerage system, in accordance with the intended use of the building. The design shall indicate the parts, products and materials used for the water and sewage system.</w:t>
      </w:r>
    </w:p>
    <w:p w:rsidR="002A642A" w:rsidRDefault="002A642A" w:rsidP="00B13E81">
      <w:pPr>
        <w:pStyle w:val="LLNormaali"/>
      </w:pPr>
    </w:p>
    <w:p w:rsidR="00CC2ADB" w:rsidRDefault="00CC2ADB" w:rsidP="00B13E81">
      <w:pPr>
        <w:pStyle w:val="LLLuku"/>
        <w:keepNext/>
        <w:keepLines/>
      </w:pPr>
      <w:r>
        <w:t>Chapter 2</w:t>
      </w:r>
    </w:p>
    <w:p w:rsidR="00CC2ADB" w:rsidRDefault="00A36225" w:rsidP="00B13E81">
      <w:pPr>
        <w:pStyle w:val="LLLuvunOtsikko"/>
        <w:keepNext/>
        <w:keepLines/>
      </w:pPr>
      <w:r>
        <w:t>The water system of a building</w:t>
      </w:r>
    </w:p>
    <w:p w:rsidR="00CC2ADB" w:rsidRDefault="00CC2ADB" w:rsidP="00B13E81">
      <w:pPr>
        <w:pStyle w:val="LLPykala"/>
        <w:keepNext/>
        <w:keepLines/>
      </w:pPr>
      <w:r>
        <w:t>§ 4</w:t>
      </w:r>
    </w:p>
    <w:p w:rsidR="00CC2ADB" w:rsidRDefault="00CC2ADB" w:rsidP="00B13E81">
      <w:pPr>
        <w:pStyle w:val="LLPykalanOtsikko"/>
        <w:keepNext/>
        <w:keepLines/>
      </w:pPr>
      <w:r>
        <w:t>Water quality</w:t>
      </w:r>
    </w:p>
    <w:p w:rsidR="00E5298B" w:rsidRDefault="003A7573" w:rsidP="00B13E81">
      <w:pPr>
        <w:pStyle w:val="LLKappalejako"/>
      </w:pPr>
      <w:r>
        <w:t xml:space="preserve">The specialist designer shall be aware of the quality of the water that is intended to be conveyed to the building’s water system, for the purposes of the technical design of the system and to avoid corrosion. Only water that meets the quality requirements set for household water may be conveyed to the water system. </w:t>
      </w:r>
    </w:p>
    <w:p w:rsidR="00CC2ADB" w:rsidRDefault="00D913FF" w:rsidP="00B13E81">
      <w:pPr>
        <w:pStyle w:val="LLKappalejako"/>
      </w:pPr>
      <w:r>
        <w:t>Water drawn from the water system shall not endanger health, and the water must not have an offensive taste or odour.</w:t>
      </w:r>
    </w:p>
    <w:p w:rsidR="00CC2ADB" w:rsidRDefault="00CC2ADB" w:rsidP="00B13E81">
      <w:pPr>
        <w:pStyle w:val="LLNormaali"/>
      </w:pPr>
    </w:p>
    <w:p w:rsidR="00CC2ADB" w:rsidRDefault="00CC2ADB" w:rsidP="00B13E81">
      <w:pPr>
        <w:pStyle w:val="LLPykala"/>
        <w:keepNext/>
        <w:keepLines/>
      </w:pPr>
      <w:r>
        <w:t>§ 5</w:t>
      </w:r>
    </w:p>
    <w:p w:rsidR="00CC2ADB" w:rsidRDefault="00CC2ADB" w:rsidP="00B13E81">
      <w:pPr>
        <w:pStyle w:val="LLPykalanOtsikko"/>
        <w:keepNext/>
        <w:keepLines/>
      </w:pPr>
      <w:r>
        <w:t>Protection against health risks and other problems</w:t>
      </w:r>
    </w:p>
    <w:p w:rsidR="00CC2ADB" w:rsidRDefault="00CC2ADB" w:rsidP="00B13E81">
      <w:pPr>
        <w:pStyle w:val="LLKappalejako"/>
      </w:pPr>
      <w:r>
        <w:t xml:space="preserve">Water systems connected to the public water and sewerage network must not be in direct contact with any water system, sewerage system or special water system that obtains its water from some other water source. </w:t>
      </w:r>
    </w:p>
    <w:p w:rsidR="00CC2ADB" w:rsidRDefault="00CC2ADB" w:rsidP="00B13E81">
      <w:pPr>
        <w:pStyle w:val="LLKappalejako"/>
      </w:pPr>
      <w:r>
        <w:t>Products to be used in the water system must be suitable for conveying household water.</w:t>
      </w:r>
    </w:p>
    <w:p w:rsidR="00CC2ADB" w:rsidRDefault="00CC2ADB" w:rsidP="00B13E81">
      <w:pPr>
        <w:pStyle w:val="LLKappalejako"/>
      </w:pPr>
      <w:r>
        <w:t>The water system must be designed to prevent the back-</w:t>
      </w:r>
      <w:proofErr w:type="spellStart"/>
      <w:r>
        <w:t>siphonage</w:t>
      </w:r>
      <w:proofErr w:type="spellEnd"/>
      <w:r>
        <w:t xml:space="preserve"> of water and the risk of pollution caused by the penetration of liquids and gases. If the water pipe is located in contaminated ground, or if there is a risk of contamination, diffusion-tight pipe material must be used.</w:t>
      </w:r>
    </w:p>
    <w:p w:rsidR="00CC2ADB" w:rsidRDefault="00CC2ADB" w:rsidP="00B13E81">
      <w:pPr>
        <w:pStyle w:val="LLNormaali"/>
      </w:pPr>
    </w:p>
    <w:p w:rsidR="00CC2ADB" w:rsidRDefault="00CC2ADB" w:rsidP="00B13E81">
      <w:pPr>
        <w:pStyle w:val="LLPykala"/>
      </w:pPr>
      <w:r>
        <w:t>§ 6</w:t>
      </w:r>
    </w:p>
    <w:p w:rsidR="00CC2ADB" w:rsidRDefault="00CC2ADB" w:rsidP="00B13E81">
      <w:pPr>
        <w:pStyle w:val="LLPykalanOtsikko"/>
      </w:pPr>
      <w:r>
        <w:t>Water temperature</w:t>
      </w:r>
    </w:p>
    <w:p w:rsidR="0061306C" w:rsidRDefault="004A2B91" w:rsidP="00B13E81">
      <w:pPr>
        <w:pStyle w:val="LLKappalejako"/>
      </w:pPr>
      <w:r>
        <w:t xml:space="preserve">The cold water pipe shall be designed and installed in such a way as to prevent the temperature of the water in the cold water system exceeding 20 °C. After a period of inactivity of at least eight hours, the water temperature may not exceed 24 °C. </w:t>
      </w:r>
    </w:p>
    <w:p w:rsidR="00D12F59" w:rsidRDefault="00CC2ADB" w:rsidP="00B13E81">
      <w:pPr>
        <w:pStyle w:val="LLKappalejako"/>
      </w:pPr>
      <w:r>
        <w:t>The temperature of the water in the hot wa</w:t>
      </w:r>
      <w:r w:rsidR="00AC6253">
        <w:t>ter system shall be at least 55 </w:t>
      </w:r>
      <w:r>
        <w:t>°C, and this shall be available from the hot water plumbing fixtures within 20 seconds. The temperature of water available from the hot w</w:t>
      </w:r>
      <w:r w:rsidR="00AC6253">
        <w:t>ater system shall not exceed 65 </w:t>
      </w:r>
      <w:r>
        <w:t xml:space="preserve">°C. </w:t>
      </w:r>
    </w:p>
    <w:p w:rsidR="00CC2ADB" w:rsidRDefault="00CC2ADB" w:rsidP="00B13E81">
      <w:pPr>
        <w:pStyle w:val="LLKappalejako"/>
      </w:pPr>
      <w:r>
        <w:t xml:space="preserve">The water system must be designed so as to prevent detrimental cross-flow of water from the hot water pipe to the cold water pipe or vice versa. </w:t>
      </w:r>
    </w:p>
    <w:p w:rsidR="001E7301" w:rsidRDefault="001E7301" w:rsidP="00B13E81">
      <w:pPr>
        <w:pStyle w:val="LLNormaali"/>
      </w:pPr>
    </w:p>
    <w:p w:rsidR="00CC2ADB" w:rsidRDefault="00CC2ADB" w:rsidP="00B13E81">
      <w:pPr>
        <w:pStyle w:val="LLPykala"/>
        <w:keepNext/>
        <w:keepLines/>
      </w:pPr>
      <w:r>
        <w:t>§ 7</w:t>
      </w:r>
    </w:p>
    <w:p w:rsidR="00CC2ADB" w:rsidRDefault="00CC2ADB" w:rsidP="00B13E81">
      <w:pPr>
        <w:pStyle w:val="LLPykalanOtsikko"/>
        <w:keepNext/>
        <w:keepLines/>
      </w:pPr>
      <w:r>
        <w:t>Design of the water system</w:t>
      </w:r>
    </w:p>
    <w:p w:rsidR="00CC2ADB" w:rsidRDefault="00CC2ADB" w:rsidP="00B13E81">
      <w:pPr>
        <w:pStyle w:val="LLKappalejako"/>
      </w:pPr>
      <w:r>
        <w:t xml:space="preserve">The water system must withstand internal excess pressure of at least 1 000 kilopascals. </w:t>
      </w:r>
    </w:p>
    <w:p w:rsidR="00CC2ADB" w:rsidRDefault="00CC2ADB" w:rsidP="00B13E81">
      <w:pPr>
        <w:pStyle w:val="LLKappalejako"/>
      </w:pPr>
      <w:r>
        <w:lastRenderedPageBreak/>
        <w:t xml:space="preserve">The plumbing fixtures must provide a flow which is steady in view of its intended purpose, without annoying noises or detrimental surging shocks. </w:t>
      </w:r>
    </w:p>
    <w:p w:rsidR="00CC2ADB" w:rsidRDefault="00CC2ADB" w:rsidP="00B13E81">
      <w:pPr>
        <w:pStyle w:val="LLNormaali"/>
      </w:pPr>
    </w:p>
    <w:p w:rsidR="00CC2ADB" w:rsidRDefault="00CC2ADB" w:rsidP="00B13E81">
      <w:pPr>
        <w:pStyle w:val="LLPykala"/>
        <w:keepNext/>
        <w:keepLines/>
      </w:pPr>
      <w:r>
        <w:t>§ 8</w:t>
      </w:r>
    </w:p>
    <w:p w:rsidR="00CC2ADB" w:rsidRDefault="00CC2ADB" w:rsidP="00B13E81">
      <w:pPr>
        <w:pStyle w:val="LLPykalanOtsikko"/>
        <w:keepNext/>
        <w:keepLines/>
      </w:pPr>
      <w:r>
        <w:t>Hot water supply ring duct</w:t>
      </w:r>
    </w:p>
    <w:p w:rsidR="00656D55" w:rsidRDefault="00656D55" w:rsidP="00B13E81">
      <w:pPr>
        <w:pStyle w:val="LLKappalejako"/>
      </w:pPr>
      <w:r>
        <w:t xml:space="preserve">The hot water supply ring duct in a new building may not include heat emitters or floor heating. </w:t>
      </w:r>
    </w:p>
    <w:p w:rsidR="001920DE" w:rsidRDefault="001E7301" w:rsidP="00B13E81">
      <w:pPr>
        <w:pStyle w:val="LLKappalejako"/>
      </w:pPr>
      <w:r>
        <w:t>Any heat emitters connected to the hot water supply ring duct during repair and alteration work may be replaced so that the heat emission power of the heat emitters to be installed is no more than 200 watts per individual room. However, the hot water supply may not be used for floor heating.</w:t>
      </w:r>
    </w:p>
    <w:p w:rsidR="001E7301" w:rsidRDefault="001E7301" w:rsidP="00B13E81">
      <w:pPr>
        <w:pStyle w:val="LLNormaali"/>
      </w:pPr>
    </w:p>
    <w:p w:rsidR="00CC2ADB" w:rsidRDefault="00CC2ADB" w:rsidP="00B13E81">
      <w:pPr>
        <w:pStyle w:val="LLPykala"/>
        <w:keepNext/>
        <w:keepLines/>
      </w:pPr>
      <w:r>
        <w:t>§ 9</w:t>
      </w:r>
    </w:p>
    <w:p w:rsidR="00CC2ADB" w:rsidRDefault="00CC2ADB" w:rsidP="00B13E81">
      <w:pPr>
        <w:pStyle w:val="LLPykalanOtsikko"/>
        <w:keepNext/>
        <w:keepLines/>
      </w:pPr>
      <w:r>
        <w:t>Plumbing fixtures</w:t>
      </w:r>
    </w:p>
    <w:p w:rsidR="009A75D7" w:rsidRDefault="00CC2ADB" w:rsidP="00B13E81">
      <w:pPr>
        <w:pStyle w:val="LLKappalejako"/>
      </w:pPr>
      <w:r>
        <w:t>The plumbing fixtures must be suitable for their intended use. The functions and directions of movement of the appliances for controlling water volume and temperature must be safe. The plumbing fixture control appliances must be constructed so that their surface tem</w:t>
      </w:r>
      <w:r w:rsidR="00AC6253">
        <w:t>perature does not rise above 40 </w:t>
      </w:r>
      <w:r>
        <w:t>°C.</w:t>
      </w:r>
    </w:p>
    <w:p w:rsidR="00360458" w:rsidRDefault="00360458" w:rsidP="00B13E81">
      <w:pPr>
        <w:pStyle w:val="LLNormaali"/>
      </w:pPr>
    </w:p>
    <w:p w:rsidR="00CC2ADB" w:rsidRDefault="00CC2ADB" w:rsidP="00B13E81">
      <w:pPr>
        <w:pStyle w:val="LLPykala"/>
        <w:keepNext/>
        <w:keepLines/>
      </w:pPr>
      <w:r>
        <w:t>§ 10</w:t>
      </w:r>
    </w:p>
    <w:p w:rsidR="00CC2ADB" w:rsidRDefault="00CC2ADB" w:rsidP="00B13E81">
      <w:pPr>
        <w:pStyle w:val="LLPykalanOtsikko"/>
        <w:keepNext/>
        <w:keepLines/>
      </w:pPr>
      <w:r>
        <w:t>Water meters</w:t>
      </w:r>
    </w:p>
    <w:p w:rsidR="003F5A35" w:rsidRDefault="00CC2ADB" w:rsidP="00B13E81">
      <w:pPr>
        <w:pStyle w:val="LLKappalejako"/>
      </w:pPr>
      <w:r>
        <w:t xml:space="preserve">The building’s water meter must be in a place where it is easy to install, read and service, and where it cannot freeze. </w:t>
      </w:r>
    </w:p>
    <w:p w:rsidR="00CC2ADB" w:rsidRDefault="00165654" w:rsidP="00B13E81">
      <w:pPr>
        <w:pStyle w:val="LLKappalejako"/>
      </w:pPr>
      <w:r>
        <w:t>The building must have individual water meters for each dwelling to measure the cold and hot water entering the dwelling, so that it is possible to use the water consumption indicated by the meters as the basis for billing. The dwelling-specific water meter shall be located in a place where it is easy to install, read and service.</w:t>
      </w:r>
    </w:p>
    <w:p w:rsidR="00CC2ADB" w:rsidRDefault="00CC2ADB" w:rsidP="00B13E81">
      <w:pPr>
        <w:pStyle w:val="LLNormaali"/>
      </w:pPr>
    </w:p>
    <w:p w:rsidR="00CC2ADB" w:rsidRDefault="00CC2ADB" w:rsidP="00B13E81">
      <w:pPr>
        <w:pStyle w:val="LLPykala"/>
        <w:keepNext/>
        <w:keepLines/>
      </w:pPr>
      <w:r>
        <w:t>§ 11</w:t>
      </w:r>
    </w:p>
    <w:p w:rsidR="00CC2ADB" w:rsidRDefault="00CC2ADB" w:rsidP="00B13E81">
      <w:pPr>
        <w:pStyle w:val="LLPykalanOtsikko"/>
        <w:keepNext/>
        <w:keepLines/>
      </w:pPr>
      <w:r>
        <w:t>Connecting a fire prevention water system to a building’s water system</w:t>
      </w:r>
    </w:p>
    <w:p w:rsidR="00CC2ADB" w:rsidRDefault="00CC2ADB" w:rsidP="00B13E81">
      <w:pPr>
        <w:pStyle w:val="LLKappalejako"/>
      </w:pPr>
      <w:r>
        <w:t>A fire prevention water system may be connected to a building’s water system with the permission of the public water and sewerage network.</w:t>
      </w:r>
    </w:p>
    <w:p w:rsidR="00CC2ADB" w:rsidRDefault="00CC2ADB" w:rsidP="00B13E81">
      <w:pPr>
        <w:pStyle w:val="LLKappalejako"/>
      </w:pPr>
      <w:r>
        <w:t>The fire prevention water system must not cause health-related or other detriment to the building’s water system or to its functioning. A fire prevention system that uses substances harmful to health must not be connected to the water system.</w:t>
      </w:r>
    </w:p>
    <w:p w:rsidR="00CC2ADB" w:rsidRDefault="00CC2ADB" w:rsidP="00B13E81">
      <w:pPr>
        <w:pStyle w:val="LLKappalejako"/>
      </w:pPr>
      <w:r>
        <w:t>The fire prevention water system must not cause back flow into the building’s water system.</w:t>
      </w:r>
    </w:p>
    <w:p w:rsidR="00CC2ADB" w:rsidRDefault="00CC2ADB" w:rsidP="00B13E81">
      <w:pPr>
        <w:pStyle w:val="LLNormaali"/>
      </w:pPr>
    </w:p>
    <w:p w:rsidR="00CC2ADB" w:rsidRDefault="00CC2ADB" w:rsidP="00B13E81">
      <w:pPr>
        <w:pStyle w:val="LLPykala"/>
        <w:keepNext/>
        <w:keepLines/>
      </w:pPr>
      <w:r>
        <w:t>§ 12</w:t>
      </w:r>
    </w:p>
    <w:p w:rsidR="00CC2ADB" w:rsidRDefault="00CC2ADB" w:rsidP="00B13E81">
      <w:pPr>
        <w:pStyle w:val="LLPykalanOtsikko"/>
        <w:keepNext/>
        <w:keepLines/>
      </w:pPr>
      <w:r>
        <w:t>Installation of a special water system</w:t>
      </w:r>
    </w:p>
    <w:p w:rsidR="00CC2ADB" w:rsidRDefault="00CC2ADB" w:rsidP="00B13E81">
      <w:pPr>
        <w:pStyle w:val="LLKappalejako"/>
      </w:pPr>
      <w:r>
        <w:t>In special water systems, water for technical use other than potable household water may only be conveyed if the equipment is separated from the household water system by an air gap.</w:t>
      </w:r>
    </w:p>
    <w:p w:rsidR="00CC2ADB" w:rsidRDefault="00CC2ADB" w:rsidP="00B13E81">
      <w:pPr>
        <w:pStyle w:val="LLKappalejako"/>
      </w:pPr>
      <w:r>
        <w:t xml:space="preserve">Each water point and network component of the special water system must have clear and permanent labelling stating the quality and purpose of the water. </w:t>
      </w:r>
    </w:p>
    <w:p w:rsidR="00CC2ADB" w:rsidRDefault="00CC2ADB" w:rsidP="00B13E81">
      <w:pPr>
        <w:pStyle w:val="LLKappalejako"/>
      </w:pPr>
    </w:p>
    <w:p w:rsidR="00CC2ADB" w:rsidRDefault="00CC2ADB" w:rsidP="00B13E81">
      <w:pPr>
        <w:pStyle w:val="LLLuku"/>
        <w:keepNext/>
        <w:keepLines/>
      </w:pPr>
      <w:r>
        <w:lastRenderedPageBreak/>
        <w:t>Chapter 3</w:t>
      </w:r>
    </w:p>
    <w:p w:rsidR="00CC2ADB" w:rsidRDefault="00CC2ADB" w:rsidP="00B13E81">
      <w:pPr>
        <w:pStyle w:val="LLLuvunOtsikko"/>
        <w:keepNext/>
        <w:keepLines/>
      </w:pPr>
      <w:r>
        <w:t>Operational reliability of the water system</w:t>
      </w:r>
    </w:p>
    <w:p w:rsidR="00CC2ADB" w:rsidRDefault="00CC2ADB" w:rsidP="00B13E81">
      <w:pPr>
        <w:pStyle w:val="LLPykala"/>
        <w:keepNext/>
        <w:keepLines/>
      </w:pPr>
      <w:r>
        <w:t>§ 13</w:t>
      </w:r>
    </w:p>
    <w:p w:rsidR="00CC2ADB" w:rsidRDefault="00CC2ADB" w:rsidP="00B13E81">
      <w:pPr>
        <w:pStyle w:val="LLPykalanOtsikko"/>
        <w:keepNext/>
        <w:keepLines/>
      </w:pPr>
      <w:r>
        <w:t>Detectability of leaks</w:t>
      </w:r>
    </w:p>
    <w:p w:rsidR="00CC2ADB" w:rsidRDefault="00CC2ADB" w:rsidP="00B13E81">
      <w:pPr>
        <w:pStyle w:val="LLKappalejako"/>
      </w:pPr>
      <w:r>
        <w:t xml:space="preserve">The specialist designer must design the water pipes and connected devices to be installed in the building in such a way that any water leak will be easily detectable and the water pipes and devices can be easily inspected, repaired and replaced. Connector pipes in wall structures may not contain joints. Lead-through holes for water pipes must not be made in the floor of a sanitary cabin. </w:t>
      </w:r>
    </w:p>
    <w:p w:rsidR="00CC2ADB" w:rsidRDefault="00CC2ADB" w:rsidP="00B13E81">
      <w:pPr>
        <w:pStyle w:val="LLKappalejako"/>
      </w:pPr>
      <w:r>
        <w:t>For the detection of water leaks, use must be made of structural solutions that direct the leak water to a place where it is visible. Vertical service pipes must have mechanical or structural leak detectors at each floor level, unless the service pipes are visible.</w:t>
      </w:r>
    </w:p>
    <w:p w:rsidR="007B34AD" w:rsidRPr="007B34AD" w:rsidRDefault="007B34AD" w:rsidP="00B13E81">
      <w:pPr>
        <w:pStyle w:val="LLNormaali"/>
      </w:pPr>
    </w:p>
    <w:p w:rsidR="00CC2ADB" w:rsidRDefault="00165004" w:rsidP="00B13E81">
      <w:pPr>
        <w:pStyle w:val="LLPykala"/>
        <w:keepNext/>
        <w:keepLines/>
      </w:pPr>
      <w:r>
        <w:t>§ 14</w:t>
      </w:r>
    </w:p>
    <w:p w:rsidR="00CC2ADB" w:rsidRDefault="00CC2ADB" w:rsidP="00B13E81">
      <w:pPr>
        <w:pStyle w:val="LLPykalanOtsikko"/>
        <w:keepNext/>
        <w:keepLines/>
      </w:pPr>
      <w:r>
        <w:t>Integrity of the water system</w:t>
      </w:r>
    </w:p>
    <w:p w:rsidR="00CC2ADB" w:rsidRDefault="00CC2ADB" w:rsidP="00B13E81">
      <w:pPr>
        <w:pStyle w:val="LLKappalejako"/>
      </w:pPr>
      <w:r>
        <w:t xml:space="preserve">The water system must be leak-proof. The integrity of the water system must be ensured by using products, components and materials that are compatible with one another. </w:t>
      </w:r>
    </w:p>
    <w:p w:rsidR="00165004" w:rsidRDefault="00165004" w:rsidP="00B13E81">
      <w:pPr>
        <w:pStyle w:val="LLNormaali"/>
      </w:pPr>
    </w:p>
    <w:p w:rsidR="00CC2ADB" w:rsidRDefault="00CC2ADB" w:rsidP="00B13E81">
      <w:pPr>
        <w:pStyle w:val="LLPykala"/>
        <w:keepNext/>
        <w:keepLines/>
      </w:pPr>
      <w:r>
        <w:t>§ 15</w:t>
      </w:r>
    </w:p>
    <w:p w:rsidR="00CC2ADB" w:rsidRDefault="00CC2ADB" w:rsidP="00B13E81">
      <w:pPr>
        <w:pStyle w:val="LLPykalanOtsikko"/>
        <w:keepNext/>
        <w:keepLines/>
      </w:pPr>
      <w:r>
        <w:t>Prevention of freezing</w:t>
      </w:r>
    </w:p>
    <w:p w:rsidR="00F95386" w:rsidRDefault="00CC2ADB" w:rsidP="00B13E81">
      <w:pPr>
        <w:pStyle w:val="LLKappalejako"/>
      </w:pPr>
      <w:r>
        <w:t xml:space="preserve">The water in the water system must not be allowed to freeze. Water pipes that are located in a cold area must be thermally insulated. Water pipes that are installed in the ground must be situated below the zone of frost penetration, unless the water pipes are prevented from freezing in some other way. </w:t>
      </w:r>
    </w:p>
    <w:p w:rsidR="00CC2ADB" w:rsidRDefault="00CC2ADB" w:rsidP="00B13E81">
      <w:pPr>
        <w:pStyle w:val="LLNormaali"/>
      </w:pPr>
    </w:p>
    <w:p w:rsidR="00CC2ADB" w:rsidRDefault="00CC2ADB" w:rsidP="00B13E81">
      <w:pPr>
        <w:pStyle w:val="LLPykala"/>
        <w:keepNext/>
        <w:keepLines/>
      </w:pPr>
      <w:r>
        <w:t>§ 16</w:t>
      </w:r>
    </w:p>
    <w:p w:rsidR="00CC2ADB" w:rsidRDefault="001E7301" w:rsidP="00B13E81">
      <w:pPr>
        <w:pStyle w:val="LLPykalanOtsikko"/>
        <w:keepNext/>
        <w:keepLines/>
      </w:pPr>
      <w:r>
        <w:t>Supports and fasteners</w:t>
      </w:r>
    </w:p>
    <w:p w:rsidR="00CC2ADB" w:rsidRDefault="00CC2ADB" w:rsidP="00B13E81">
      <w:pPr>
        <w:pStyle w:val="LLKappalejako"/>
      </w:pPr>
      <w:r>
        <w:t>The supports and attachment points of water pipes must be such that neither heat expansion nor the forces generated by water flow cause the pipes to shift, loosen, break or make disturbing noises. The products used in supports and fasteners must be corrosion-resistant in their environment of use.</w:t>
      </w:r>
    </w:p>
    <w:p w:rsidR="00CB5569" w:rsidRDefault="00CB5569" w:rsidP="00B13E81">
      <w:pPr>
        <w:pStyle w:val="LLNormaali"/>
      </w:pPr>
    </w:p>
    <w:p w:rsidR="00CC2ADB" w:rsidRDefault="00CC2ADB" w:rsidP="00B13E81">
      <w:pPr>
        <w:pStyle w:val="LLPykala"/>
        <w:keepNext/>
        <w:keepLines/>
      </w:pPr>
      <w:r>
        <w:t>§ 17</w:t>
      </w:r>
    </w:p>
    <w:p w:rsidR="00CC2ADB" w:rsidRDefault="00CC2ADB" w:rsidP="00B13E81">
      <w:pPr>
        <w:pStyle w:val="LLPykalanOtsikko"/>
        <w:keepNext/>
        <w:keepLines/>
      </w:pPr>
      <w:r>
        <w:t>Water system: shutoff and safety devices</w:t>
      </w:r>
    </w:p>
    <w:p w:rsidR="00B74E8F" w:rsidRPr="00D05441" w:rsidRDefault="00CC2ADB" w:rsidP="00B13E81">
      <w:pPr>
        <w:pStyle w:val="LLKappalejako"/>
      </w:pPr>
      <w:r>
        <w:t xml:space="preserve">The water system must incorporate shutoff options to ensure the equipment is easy to use, service and repair. </w:t>
      </w:r>
    </w:p>
    <w:p w:rsidR="00CC2ADB" w:rsidRDefault="00CC2ADB" w:rsidP="00B13E81">
      <w:pPr>
        <w:pStyle w:val="LLMomentinJohdantoKappale"/>
      </w:pPr>
      <w:r>
        <w:t>Shutoff valves must be located:</w:t>
      </w:r>
    </w:p>
    <w:p w:rsidR="00CC2ADB" w:rsidRPr="00D05441" w:rsidRDefault="00CC2ADB" w:rsidP="00F114BD">
      <w:pPr>
        <w:pStyle w:val="LLMomentinKohta"/>
        <w:numPr>
          <w:ilvl w:val="0"/>
          <w:numId w:val="8"/>
        </w:numPr>
      </w:pPr>
      <w:r>
        <w:t>at each house building</w:t>
      </w:r>
    </w:p>
    <w:p w:rsidR="00CC2ADB" w:rsidRPr="00D05441" w:rsidRDefault="00CC2ADB" w:rsidP="00F114BD">
      <w:pPr>
        <w:pStyle w:val="LLMomentinKohta"/>
        <w:numPr>
          <w:ilvl w:val="0"/>
          <w:numId w:val="8"/>
        </w:numPr>
      </w:pPr>
      <w:r>
        <w:t>at each dwelling</w:t>
      </w:r>
    </w:p>
    <w:p w:rsidR="00CC2ADB" w:rsidRPr="00D05441" w:rsidRDefault="00C83C9F" w:rsidP="00F114BD">
      <w:pPr>
        <w:pStyle w:val="LLMomentinKohta"/>
        <w:numPr>
          <w:ilvl w:val="0"/>
          <w:numId w:val="8"/>
        </w:numPr>
      </w:pPr>
      <w:r>
        <w:t>in vertical service pipes</w:t>
      </w:r>
    </w:p>
    <w:p w:rsidR="00CC2ADB" w:rsidRPr="00D05441" w:rsidRDefault="00CC2ADB" w:rsidP="00F114BD">
      <w:pPr>
        <w:pStyle w:val="LLMomentinKohta"/>
        <w:numPr>
          <w:ilvl w:val="0"/>
          <w:numId w:val="8"/>
        </w:numPr>
      </w:pPr>
      <w:r>
        <w:t>on both sides of devices installed in service pipes</w:t>
      </w:r>
    </w:p>
    <w:p w:rsidR="00CC2ADB" w:rsidRPr="00D05441" w:rsidRDefault="00CC2ADB" w:rsidP="00F114BD">
      <w:pPr>
        <w:pStyle w:val="LLMomentinKohta"/>
        <w:numPr>
          <w:ilvl w:val="0"/>
          <w:numId w:val="8"/>
        </w:numPr>
      </w:pPr>
      <w:r>
        <w:t xml:space="preserve">in front of devices or fixtures that are connected to a connector pipe </w:t>
      </w:r>
    </w:p>
    <w:p w:rsidR="00CC2ADB" w:rsidRPr="00D05441" w:rsidRDefault="00CC2ADB" w:rsidP="00F114BD">
      <w:pPr>
        <w:pStyle w:val="LLMomentinKohta"/>
        <w:numPr>
          <w:ilvl w:val="0"/>
          <w:numId w:val="8"/>
        </w:numPr>
      </w:pPr>
      <w:r>
        <w:t>on both sides of water meters.</w:t>
      </w:r>
    </w:p>
    <w:p w:rsidR="00B74E8F" w:rsidRDefault="00B74E8F" w:rsidP="00B13E81">
      <w:pPr>
        <w:pStyle w:val="LLKappalejako"/>
      </w:pPr>
      <w:r>
        <w:t>Hot household water equipment must have a safety device to prevent excess pressure.</w:t>
      </w:r>
    </w:p>
    <w:p w:rsidR="00CC2ADB" w:rsidRDefault="00CC2ADB" w:rsidP="00B13E81">
      <w:pPr>
        <w:pStyle w:val="LLNormaali"/>
      </w:pPr>
    </w:p>
    <w:p w:rsidR="00CC2ADB" w:rsidRDefault="00CC2ADB" w:rsidP="00B13E81">
      <w:pPr>
        <w:pStyle w:val="LLPykala"/>
        <w:keepNext/>
        <w:keepLines/>
      </w:pPr>
      <w:r>
        <w:lastRenderedPageBreak/>
        <w:t>§ 18</w:t>
      </w:r>
    </w:p>
    <w:p w:rsidR="00CC2ADB" w:rsidRDefault="00CC2ADB" w:rsidP="00B13E81">
      <w:pPr>
        <w:pStyle w:val="LLPykalanOtsikko"/>
        <w:keepNext/>
        <w:keepLines/>
      </w:pPr>
      <w:r>
        <w:t>Water system: measurement and regulating devices</w:t>
      </w:r>
    </w:p>
    <w:p w:rsidR="00CC2ADB" w:rsidRDefault="00CC2ADB" w:rsidP="00B13E81">
      <w:pPr>
        <w:pStyle w:val="LLMomentinJohdantoKappale"/>
      </w:pPr>
      <w:r>
        <w:t>The water system must have a measurement and regulating option for control of the principal operating values. The water system must incorporate:</w:t>
      </w:r>
    </w:p>
    <w:p w:rsidR="00CC2ADB" w:rsidRDefault="00CC2ADB" w:rsidP="00F114BD">
      <w:pPr>
        <w:pStyle w:val="LLMomentinKohta"/>
        <w:numPr>
          <w:ilvl w:val="0"/>
          <w:numId w:val="9"/>
        </w:numPr>
      </w:pPr>
      <w:r>
        <w:t>a pressure gauge</w:t>
      </w:r>
    </w:p>
    <w:p w:rsidR="00CC2ADB" w:rsidRDefault="00CC2ADB" w:rsidP="00F114BD">
      <w:pPr>
        <w:pStyle w:val="LLMomentinKohta"/>
        <w:numPr>
          <w:ilvl w:val="0"/>
          <w:numId w:val="9"/>
        </w:numPr>
      </w:pPr>
      <w:r>
        <w:t>thermometers to measure the temperature of return water going from the water heater to the mixed hot household water pipe and to the hot household water ring duct</w:t>
      </w:r>
    </w:p>
    <w:p w:rsidR="00CC2ADB" w:rsidRDefault="00CC2ADB" w:rsidP="00F114BD">
      <w:pPr>
        <w:pStyle w:val="LLMomentinKohta"/>
        <w:numPr>
          <w:ilvl w:val="0"/>
          <w:numId w:val="9"/>
        </w:numPr>
      </w:pPr>
      <w:r>
        <w:t>throttling valves.</w:t>
      </w:r>
    </w:p>
    <w:p w:rsidR="00C333AB" w:rsidRDefault="00C333AB" w:rsidP="00B13E81">
      <w:pPr>
        <w:pStyle w:val="LLNormaali"/>
      </w:pPr>
    </w:p>
    <w:p w:rsidR="00CC2ADB" w:rsidRDefault="00CC2ADB" w:rsidP="00B13E81">
      <w:pPr>
        <w:pStyle w:val="LLPykala"/>
        <w:keepNext/>
        <w:keepLines/>
      </w:pPr>
      <w:r>
        <w:t>§ 19</w:t>
      </w:r>
    </w:p>
    <w:p w:rsidR="00CC2ADB" w:rsidRDefault="00CC2ADB" w:rsidP="00B13E81">
      <w:pPr>
        <w:pStyle w:val="LLPykalanOtsikko"/>
        <w:keepNext/>
        <w:keepLines/>
      </w:pPr>
      <w:r>
        <w:t>Changing the water pipe pressure</w:t>
      </w:r>
    </w:p>
    <w:p w:rsidR="00CC2ADB" w:rsidRDefault="00CC2ADB" w:rsidP="00B13E81">
      <w:pPr>
        <w:pStyle w:val="LLKappalejako"/>
      </w:pPr>
      <w:r>
        <w:t xml:space="preserve">The specialist designer must draw up a pressure loss calculation for the water system. </w:t>
      </w:r>
    </w:p>
    <w:p w:rsidR="00CC2ADB" w:rsidRDefault="00CC2ADB" w:rsidP="00B13E81">
      <w:pPr>
        <w:pStyle w:val="LLKappalejako"/>
      </w:pPr>
      <w:r>
        <w:t xml:space="preserve">If the water pressure in the service pipe exceeds 500 kilopascals, a reducing valve must be used to reduce the pressure to the level required by the design of the water system. </w:t>
      </w:r>
    </w:p>
    <w:p w:rsidR="00CC2ADB" w:rsidRDefault="00CB5569" w:rsidP="00B13E81">
      <w:pPr>
        <w:pStyle w:val="LLKappalejako"/>
      </w:pPr>
      <w:r>
        <w:t xml:space="preserve">If the pressure level is so low that the water system does not provide the discharge flow required by the design, booster equipment must be used. The booster system must be fitted with regulating devices to control the outlet pressure so that no disturbing pressure fluctuations or noises are generated, as well as with safety fittings to prevent excessively high overpressure. </w:t>
      </w:r>
    </w:p>
    <w:p w:rsidR="00CC2ADB" w:rsidRDefault="00CC2ADB" w:rsidP="00B13E81">
      <w:pPr>
        <w:pStyle w:val="LLNormaali"/>
      </w:pPr>
    </w:p>
    <w:p w:rsidR="00CC2ADB" w:rsidRDefault="00CC2ADB" w:rsidP="00B13E81">
      <w:pPr>
        <w:pStyle w:val="LLLuku"/>
        <w:keepNext/>
        <w:keepLines/>
      </w:pPr>
      <w:r>
        <w:t>Chapter 4</w:t>
      </w:r>
    </w:p>
    <w:p w:rsidR="00CC2ADB" w:rsidRDefault="00CC2ADB" w:rsidP="00B13E81">
      <w:pPr>
        <w:pStyle w:val="LLLuvunOtsikko"/>
        <w:keepNext/>
        <w:keepLines/>
      </w:pPr>
      <w:r>
        <w:t>Water system commissioning measurements</w:t>
      </w:r>
    </w:p>
    <w:p w:rsidR="00CC2ADB" w:rsidRDefault="00CC2ADB" w:rsidP="00B13E81">
      <w:pPr>
        <w:pStyle w:val="LLPykala"/>
        <w:keepNext/>
        <w:keepLines/>
      </w:pPr>
      <w:r>
        <w:t>§ 20</w:t>
      </w:r>
    </w:p>
    <w:p w:rsidR="00CC2ADB" w:rsidRDefault="00CC2ADB" w:rsidP="00B13E81">
      <w:pPr>
        <w:pStyle w:val="LLPykalanOtsikko"/>
        <w:keepNext/>
        <w:keepLines/>
      </w:pPr>
      <w:r>
        <w:t>Establishing the integrity of the water system</w:t>
      </w:r>
    </w:p>
    <w:p w:rsidR="001E7301" w:rsidRDefault="00CC2ADB" w:rsidP="00B13E81">
      <w:pPr>
        <w:pStyle w:val="LLKappalejako"/>
      </w:pPr>
      <w:r>
        <w:t xml:space="preserve">The specialist supervisor must see to it that the integrity of the water system is put to the test prior to the commissioning of the building. The integrity of the water system is ensured by a water pressure test. The test must be carried out in such a way that the water pipes and their joints are uninsulated and easily visible. </w:t>
      </w:r>
    </w:p>
    <w:p w:rsidR="00CC2ADB" w:rsidRDefault="00CC2ADB" w:rsidP="00B13E81">
      <w:pPr>
        <w:pStyle w:val="LLKappalejako"/>
      </w:pPr>
      <w:r>
        <w:t>The person in charge of the construction phase must make an entry in the construction work inspection record concerning the establishment of integrity of the water supply system.</w:t>
      </w:r>
    </w:p>
    <w:p w:rsidR="00935DA6" w:rsidRDefault="00935DA6" w:rsidP="00B13E81">
      <w:pPr>
        <w:pStyle w:val="LLNormaali"/>
      </w:pPr>
    </w:p>
    <w:p w:rsidR="00AB4530" w:rsidRDefault="00CC2ADB" w:rsidP="00B13E81">
      <w:pPr>
        <w:pStyle w:val="LLPykala"/>
        <w:keepNext/>
        <w:keepLines/>
      </w:pPr>
      <w:r>
        <w:t>§ 21</w:t>
      </w:r>
    </w:p>
    <w:p w:rsidR="00CC2ADB" w:rsidRDefault="00CC2ADB" w:rsidP="00B13E81">
      <w:pPr>
        <w:pStyle w:val="LLPykalanOtsikko"/>
        <w:keepNext/>
        <w:keepLines/>
      </w:pPr>
      <w:r>
        <w:t>Flushing out the water system</w:t>
      </w:r>
    </w:p>
    <w:p w:rsidR="005D431F" w:rsidRDefault="00CC2ADB" w:rsidP="00B13E81">
      <w:pPr>
        <w:pStyle w:val="LLKappalejako"/>
      </w:pPr>
      <w:r>
        <w:t xml:space="preserve">The specialist supervisor must see to it that the water pipe equipment is flushed out prior to the commissioning. The flushing must be carried out with potable household water, so that any dirt and debris is removed from the pipe network. </w:t>
      </w:r>
    </w:p>
    <w:p w:rsidR="00CC2ADB" w:rsidRDefault="00CC2ADB" w:rsidP="00B13E81">
      <w:pPr>
        <w:pStyle w:val="LLKappalejako"/>
      </w:pPr>
      <w:r>
        <w:t>The person in charge of the construction phase must make an entry in the construction work inspection record regarding the flushing.</w:t>
      </w:r>
    </w:p>
    <w:p w:rsidR="00CC2ADB" w:rsidRDefault="00CC2ADB" w:rsidP="00B13E81">
      <w:pPr>
        <w:pStyle w:val="LLNormaali"/>
      </w:pPr>
    </w:p>
    <w:p w:rsidR="00CC2ADB" w:rsidRDefault="00CC2ADB" w:rsidP="00B13E81">
      <w:pPr>
        <w:pStyle w:val="LLPykala"/>
        <w:keepNext/>
        <w:keepLines/>
      </w:pPr>
      <w:r>
        <w:t>§ 22</w:t>
      </w:r>
    </w:p>
    <w:p w:rsidR="00CC2ADB" w:rsidRDefault="00CC2ADB" w:rsidP="00B13E81">
      <w:pPr>
        <w:pStyle w:val="LLPykalanOtsikko"/>
        <w:keepNext/>
        <w:keepLines/>
      </w:pPr>
      <w:r>
        <w:t>Cleaning and disinfecting the water system</w:t>
      </w:r>
    </w:p>
    <w:p w:rsidR="00CC2ADB" w:rsidRDefault="00CC2ADB" w:rsidP="00B13E81">
      <w:pPr>
        <w:pStyle w:val="LLKappalejako"/>
      </w:pPr>
      <w:r>
        <w:t>If there is reason to suspect that the water system has been exposed to the effects of pathogenic micro-organisms or other substances that are hazardous or detrimental to health, the specialist supervisor must see to it that the system is cleaned and disinfected prior to commissioning.</w:t>
      </w:r>
    </w:p>
    <w:p w:rsidR="00CC2ADB" w:rsidRDefault="00CC2ADB" w:rsidP="00B13E81">
      <w:pPr>
        <w:pStyle w:val="LLKappalejako"/>
      </w:pPr>
      <w:r>
        <w:t>The person in charge of the construction phase must make the necessary entries in the construction work inspection record regarding the cleaning measures.</w:t>
      </w:r>
    </w:p>
    <w:p w:rsidR="00CC2ADB" w:rsidRDefault="00CC2ADB" w:rsidP="00B13E81">
      <w:pPr>
        <w:pStyle w:val="LLNormaali"/>
      </w:pPr>
    </w:p>
    <w:p w:rsidR="00CC2ADB" w:rsidRDefault="00CC2ADB" w:rsidP="00B13E81">
      <w:pPr>
        <w:pStyle w:val="LLPykala"/>
        <w:keepNext/>
        <w:keepLines/>
      </w:pPr>
      <w:r>
        <w:t>§ 23</w:t>
      </w:r>
    </w:p>
    <w:p w:rsidR="00CC2ADB" w:rsidRDefault="00CC2ADB" w:rsidP="00B13E81">
      <w:pPr>
        <w:pStyle w:val="LLPykalanOtsikko"/>
        <w:keepNext/>
        <w:keepLines/>
      </w:pPr>
      <w:r>
        <w:t>Measurement and regulation of water system pressure and flow from plumbing fixtures</w:t>
      </w:r>
    </w:p>
    <w:p w:rsidR="00CC2ADB" w:rsidRDefault="00CC2ADB" w:rsidP="00B13E81">
      <w:pPr>
        <w:pStyle w:val="LLKappalejako"/>
      </w:pPr>
      <w:r>
        <w:t xml:space="preserve">The specialist supervisor must see to it that the water system pressure and the flows from the plumbing fixtures are measured, regulated and found to be as planned prior to commissioning. </w:t>
      </w:r>
    </w:p>
    <w:p w:rsidR="00CC2ADB" w:rsidRDefault="00CC2ADB" w:rsidP="00B13E81">
      <w:pPr>
        <w:pStyle w:val="LLKappalejako"/>
      </w:pPr>
      <w:r>
        <w:t>The person in charge of the construction phase must make an entry in the construction work inspection record stating that the measurement and regulation work has been performed in accordance with plans.</w:t>
      </w:r>
    </w:p>
    <w:p w:rsidR="00CC2ADB" w:rsidRDefault="00CC2ADB" w:rsidP="00B13E81">
      <w:pPr>
        <w:pStyle w:val="LLKappalejako"/>
      </w:pPr>
    </w:p>
    <w:p w:rsidR="00CC2ADB" w:rsidRDefault="00CC2ADB" w:rsidP="00B13E81">
      <w:pPr>
        <w:pStyle w:val="LLPykala"/>
        <w:keepNext/>
        <w:keepLines/>
      </w:pPr>
      <w:r>
        <w:t>§ 24</w:t>
      </w:r>
    </w:p>
    <w:p w:rsidR="00CC2ADB" w:rsidRDefault="00CC2ADB" w:rsidP="00B13E81">
      <w:pPr>
        <w:pStyle w:val="LLPykalanOtsikko"/>
        <w:keepNext/>
        <w:keepLines/>
      </w:pPr>
      <w:r>
        <w:t>Regulation of hot household water ring duct flow</w:t>
      </w:r>
    </w:p>
    <w:p w:rsidR="0049049B" w:rsidRDefault="0049049B" w:rsidP="00B13E81">
      <w:pPr>
        <w:pStyle w:val="LLKappalejako"/>
      </w:pPr>
      <w:r>
        <w:t>The specialist supervisor must see to it that the flow in the ring duct is measured and regulated prior to the commissioning.</w:t>
      </w:r>
    </w:p>
    <w:p w:rsidR="0049049B" w:rsidRDefault="0049049B" w:rsidP="00B13E81">
      <w:pPr>
        <w:pStyle w:val="LLKappalejako"/>
      </w:pPr>
      <w:r>
        <w:t>The person in charge of the construction phase must make an entry in the construction work inspection record regarding the flow regulation.</w:t>
      </w:r>
    </w:p>
    <w:p w:rsidR="00AB4530" w:rsidRDefault="00AB4530" w:rsidP="00B13E81">
      <w:pPr>
        <w:pStyle w:val="LLNormaali"/>
      </w:pPr>
    </w:p>
    <w:p w:rsidR="00CC2ADB" w:rsidRDefault="00CC2ADB" w:rsidP="00B13E81">
      <w:pPr>
        <w:pStyle w:val="LLLuku"/>
        <w:keepNext/>
        <w:keepLines/>
      </w:pPr>
      <w:r>
        <w:t>Chapter 5</w:t>
      </w:r>
    </w:p>
    <w:p w:rsidR="00CC2ADB" w:rsidRDefault="00F2333B" w:rsidP="00B13E81">
      <w:pPr>
        <w:pStyle w:val="LLLuvunOtsikko"/>
        <w:keepNext/>
        <w:keepLines/>
      </w:pPr>
      <w:r>
        <w:t>The waste water system of a building</w:t>
      </w:r>
    </w:p>
    <w:p w:rsidR="00CC2ADB" w:rsidRDefault="00CC2ADB" w:rsidP="00B13E81">
      <w:pPr>
        <w:pStyle w:val="LLPykala"/>
        <w:keepNext/>
        <w:keepLines/>
      </w:pPr>
      <w:r>
        <w:t>§ 25</w:t>
      </w:r>
    </w:p>
    <w:p w:rsidR="00CC2ADB" w:rsidRDefault="00CC2ADB" w:rsidP="00B13E81">
      <w:pPr>
        <w:pStyle w:val="LLPykalanOtsikko"/>
        <w:keepNext/>
        <w:keepLines/>
      </w:pPr>
      <w:r>
        <w:t>Removal of waste water</w:t>
      </w:r>
    </w:p>
    <w:p w:rsidR="00AD5665" w:rsidRDefault="001B316A" w:rsidP="00B13E81">
      <w:pPr>
        <w:pStyle w:val="LLKappalejako"/>
      </w:pPr>
      <w:r>
        <w:t xml:space="preserve">The building’s waste water system must not cause health hazards, odour problems, sewer overflows, noise or harm to the environment. </w:t>
      </w:r>
    </w:p>
    <w:p w:rsidR="00CC2ADB" w:rsidRDefault="00250231" w:rsidP="00B13E81">
      <w:pPr>
        <w:pStyle w:val="LLKappalejako"/>
      </w:pPr>
      <w:r>
        <w:t>Waste water must be conveyed to the public water supply and sewerage network’s sewers, or for purification at the individual building level, or to a cesspit.</w:t>
      </w:r>
    </w:p>
    <w:p w:rsidR="001A3D82" w:rsidRDefault="001A3D82" w:rsidP="00B13E81">
      <w:pPr>
        <w:pStyle w:val="LLKappalejako"/>
      </w:pPr>
      <w:r>
        <w:t>The size of the sewer pipe must not diminish in the direction of flow.</w:t>
      </w:r>
    </w:p>
    <w:p w:rsidR="00CC2ADB" w:rsidRDefault="00CC2ADB" w:rsidP="00B13E81">
      <w:pPr>
        <w:pStyle w:val="LLNormaali"/>
      </w:pPr>
    </w:p>
    <w:p w:rsidR="00CC2ADB" w:rsidRDefault="00CC2ADB" w:rsidP="00B13E81">
      <w:pPr>
        <w:pStyle w:val="LLPykala"/>
        <w:keepNext/>
        <w:keepLines/>
      </w:pPr>
      <w:r>
        <w:t>§ 26</w:t>
      </w:r>
    </w:p>
    <w:p w:rsidR="00CC2ADB" w:rsidRDefault="00CC2ADB" w:rsidP="00B13E81">
      <w:pPr>
        <w:pStyle w:val="LLPykalanOtsikko"/>
        <w:keepNext/>
        <w:keepLines/>
      </w:pPr>
      <w:r>
        <w:t>Arrangement of drainage</w:t>
      </w:r>
    </w:p>
    <w:p w:rsidR="00186764" w:rsidRDefault="00186764" w:rsidP="00B13E81">
      <w:pPr>
        <w:pStyle w:val="LLKappalejako"/>
      </w:pPr>
      <w:r>
        <w:t>A water point must incorporate a drainage point that is connected to a sewer via the drainage appliances. No drainage point is required for irrigation posts, fire posts, emergency sprinklers or individual refrigeration and drinks devices.</w:t>
      </w:r>
    </w:p>
    <w:p w:rsidR="00CC2ADB" w:rsidRDefault="00800D4A" w:rsidP="00B13E81">
      <w:pPr>
        <w:pStyle w:val="LLMomentinJohdantoKappale"/>
      </w:pPr>
      <w:r>
        <w:t>No more than two drainage wells may be connected to a floor drain; these may be located at a distance of no more than three metres from the floor drain. The following areas are to be fitted with a floor drain in the construction of a new building and in repair and alteration work that is equivalent to the construction of a new building:</w:t>
      </w:r>
    </w:p>
    <w:p w:rsidR="00CC2ADB" w:rsidRDefault="00CC2ADB" w:rsidP="00F114BD">
      <w:pPr>
        <w:pStyle w:val="LLMomentinKohta"/>
        <w:numPr>
          <w:ilvl w:val="0"/>
          <w:numId w:val="10"/>
        </w:numPr>
      </w:pPr>
      <w:r>
        <w:t>shower areas and bathrooms, and sauna shower rooms</w:t>
      </w:r>
    </w:p>
    <w:p w:rsidR="00CC2ADB" w:rsidRDefault="00CC2ADB" w:rsidP="00F114BD">
      <w:pPr>
        <w:pStyle w:val="LLMomentinKohta"/>
        <w:numPr>
          <w:ilvl w:val="0"/>
          <w:numId w:val="10"/>
        </w:numPr>
      </w:pPr>
      <w:r>
        <w:t>laundry rooms</w:t>
      </w:r>
    </w:p>
    <w:p w:rsidR="00CC2ADB" w:rsidRDefault="00CC2ADB" w:rsidP="00F114BD">
      <w:pPr>
        <w:pStyle w:val="LLMomentinKohta"/>
        <w:numPr>
          <w:ilvl w:val="0"/>
          <w:numId w:val="10"/>
        </w:numPr>
      </w:pPr>
      <w:r>
        <w:t>central heating distribution rooms</w:t>
      </w:r>
    </w:p>
    <w:p w:rsidR="00CC2ADB" w:rsidRDefault="00CC2ADB" w:rsidP="00F114BD">
      <w:pPr>
        <w:pStyle w:val="LLMomentinKohta"/>
        <w:numPr>
          <w:ilvl w:val="0"/>
          <w:numId w:val="10"/>
        </w:numPr>
      </w:pPr>
      <w:r>
        <w:t>ventilation machinery rooms</w:t>
      </w:r>
    </w:p>
    <w:p w:rsidR="00CC2ADB" w:rsidRDefault="00CC2ADB" w:rsidP="00F114BD">
      <w:pPr>
        <w:pStyle w:val="LLMomentinKohta"/>
        <w:numPr>
          <w:ilvl w:val="0"/>
          <w:numId w:val="10"/>
        </w:numPr>
      </w:pPr>
      <w:r>
        <w:t xml:space="preserve">toilet facilities intended for general use </w:t>
      </w:r>
    </w:p>
    <w:p w:rsidR="00CC2ADB" w:rsidRDefault="00CC2ADB" w:rsidP="00F114BD">
      <w:pPr>
        <w:pStyle w:val="LLMomentinKohta"/>
        <w:numPr>
          <w:ilvl w:val="0"/>
          <w:numId w:val="10"/>
        </w:numPr>
      </w:pPr>
      <w:r>
        <w:t>engineering and utility services rooms where there is a possibility of water damage</w:t>
      </w:r>
    </w:p>
    <w:p w:rsidR="00CC2ADB" w:rsidRDefault="00CC2ADB" w:rsidP="00F114BD">
      <w:pPr>
        <w:pStyle w:val="LLMomentinKohta"/>
        <w:numPr>
          <w:ilvl w:val="0"/>
          <w:numId w:val="10"/>
        </w:numPr>
      </w:pPr>
      <w:r>
        <w:t>vehicle washing points</w:t>
      </w:r>
    </w:p>
    <w:p w:rsidR="00186764" w:rsidRDefault="00CC2ADB" w:rsidP="00F114BD">
      <w:pPr>
        <w:pStyle w:val="LLMomentinKohta"/>
        <w:numPr>
          <w:ilvl w:val="0"/>
          <w:numId w:val="10"/>
        </w:numPr>
      </w:pPr>
      <w:r>
        <w:t>special areas that are cleaned by water rinsing.</w:t>
      </w:r>
    </w:p>
    <w:p w:rsidR="00CC2ADB" w:rsidRDefault="00CC2ADB" w:rsidP="00B13E81">
      <w:pPr>
        <w:pStyle w:val="LLNormaali"/>
      </w:pPr>
    </w:p>
    <w:p w:rsidR="00CC2ADB" w:rsidRDefault="00CC2ADB" w:rsidP="00B13E81">
      <w:pPr>
        <w:pStyle w:val="LLPykala"/>
        <w:keepNext/>
        <w:keepLines/>
      </w:pPr>
      <w:r>
        <w:lastRenderedPageBreak/>
        <w:t>§ 27</w:t>
      </w:r>
    </w:p>
    <w:p w:rsidR="00CC2ADB" w:rsidRDefault="00CC2ADB" w:rsidP="00B13E81">
      <w:pPr>
        <w:pStyle w:val="LLPykalanOtsikko"/>
        <w:keepNext/>
        <w:keepLines/>
      </w:pPr>
      <w:r>
        <w:t>Waste water pumping station</w:t>
      </w:r>
    </w:p>
    <w:p w:rsidR="007D028B" w:rsidRDefault="00CC2ADB" w:rsidP="00B13E81">
      <w:pPr>
        <w:pStyle w:val="LLKappalejako"/>
      </w:pPr>
      <w:r>
        <w:t>If waste water cannot be removed from the building’s drainage points under the action of gravity via a gradient sewer, the waste water must be pumped. The pumping station must be watertight and resistant to earth pressure, and must not cause odour problems. Waste water pumping stations must be ventilated.</w:t>
      </w:r>
    </w:p>
    <w:p w:rsidR="00D6463F" w:rsidRDefault="007D028B" w:rsidP="00B13E81">
      <w:pPr>
        <w:pStyle w:val="LLKappalejako"/>
      </w:pPr>
      <w:r>
        <w:t>The pumping station must incorporate a malfunction detector. The pumping station must be located in a place where it can be easily inspected and serviced. Waste water must not be allowed to flow back into the pumping station.</w:t>
      </w:r>
    </w:p>
    <w:p w:rsidR="00CC2ADB" w:rsidRDefault="00CC2ADB" w:rsidP="00B13E81">
      <w:pPr>
        <w:pStyle w:val="LLKappalejako"/>
      </w:pPr>
      <w:r>
        <w:t>If a drainage point is located below the height of backwater, the waste water must be pumped. In repair and alteration work, an individual drainage point located below the height of backwater may be fitted with a backwater valve instead of a pumping station, with the exception of toilet water.</w:t>
      </w:r>
    </w:p>
    <w:p w:rsidR="00D6463F" w:rsidRDefault="00D6463F" w:rsidP="00B13E81">
      <w:pPr>
        <w:pStyle w:val="LLNormaali"/>
      </w:pPr>
    </w:p>
    <w:p w:rsidR="00CC2ADB" w:rsidRDefault="00CC2ADB" w:rsidP="00B13E81">
      <w:pPr>
        <w:pStyle w:val="LLPykala"/>
        <w:keepNext/>
        <w:keepLines/>
      </w:pPr>
      <w:r>
        <w:t>§ 28</w:t>
      </w:r>
    </w:p>
    <w:p w:rsidR="00CC2ADB" w:rsidRDefault="00CC2ADB" w:rsidP="00B13E81">
      <w:pPr>
        <w:pStyle w:val="LLPykalanOtsikko"/>
        <w:keepNext/>
        <w:keepLines/>
      </w:pPr>
      <w:r>
        <w:t>Preventing spread of sewer odours</w:t>
      </w:r>
    </w:p>
    <w:p w:rsidR="00A9090D" w:rsidRDefault="00CC2ADB" w:rsidP="00B13E81">
      <w:pPr>
        <w:pStyle w:val="LLKappalejako"/>
      </w:pPr>
      <w:r>
        <w:t>The sewerage system must not cause odour problems.</w:t>
      </w:r>
    </w:p>
    <w:p w:rsidR="00CC2ADB" w:rsidRDefault="001A1CD4" w:rsidP="00B13E81">
      <w:pPr>
        <w:pStyle w:val="LLKappalejako"/>
      </w:pPr>
      <w:r>
        <w:t>A drainage point must incorporate a cleanable water seal.</w:t>
      </w:r>
    </w:p>
    <w:p w:rsidR="00CC2ADB" w:rsidRDefault="00CC2ADB" w:rsidP="00B13E81">
      <w:pPr>
        <w:pStyle w:val="LLKappalejako"/>
      </w:pPr>
      <w:r>
        <w:t xml:space="preserve">Sewers must be connected to a stack vent that extends above the roofing of the building. Stack vents in cold areas must be thermally insulated. </w:t>
      </w:r>
    </w:p>
    <w:p w:rsidR="00CC2ADB" w:rsidRDefault="00CC2ADB" w:rsidP="00B13E81">
      <w:pPr>
        <w:pStyle w:val="LLNormaali"/>
      </w:pPr>
    </w:p>
    <w:p w:rsidR="00CC2ADB" w:rsidRDefault="00CC2ADB" w:rsidP="00B13E81">
      <w:pPr>
        <w:pStyle w:val="LLPykala"/>
        <w:keepNext/>
        <w:keepLines/>
      </w:pPr>
      <w:r>
        <w:t>§ 29</w:t>
      </w:r>
    </w:p>
    <w:p w:rsidR="00CC2ADB" w:rsidRDefault="00CC2ADB" w:rsidP="00B13E81">
      <w:pPr>
        <w:pStyle w:val="LLPykalanOtsikko"/>
        <w:keepNext/>
        <w:keepLines/>
      </w:pPr>
      <w:r>
        <w:t>Drainage of overflow and discharge water</w:t>
      </w:r>
    </w:p>
    <w:p w:rsidR="00CC2ADB" w:rsidRDefault="00CC2ADB" w:rsidP="00B13E81">
      <w:pPr>
        <w:pStyle w:val="LLKappalejako"/>
      </w:pPr>
      <w:r>
        <w:t xml:space="preserve">Overflow and discharge water from water tanks and discharge water from washing machines and dishwashers must not be allowed to flow back from the drain to the appliances. </w:t>
      </w:r>
    </w:p>
    <w:p w:rsidR="00935DA6" w:rsidRDefault="00935DA6" w:rsidP="00B13E81">
      <w:pPr>
        <w:pStyle w:val="LLKappalejako"/>
      </w:pPr>
    </w:p>
    <w:p w:rsidR="00CC2ADB" w:rsidRDefault="00CC2ADB" w:rsidP="00B13E81">
      <w:pPr>
        <w:pStyle w:val="LLLuku"/>
        <w:keepNext/>
        <w:keepLines/>
      </w:pPr>
      <w:r>
        <w:t>Chapter 6</w:t>
      </w:r>
    </w:p>
    <w:p w:rsidR="00CC2ADB" w:rsidRDefault="00CC2ADB" w:rsidP="00B13E81">
      <w:pPr>
        <w:pStyle w:val="LLLuvunOtsikko"/>
        <w:keepNext/>
        <w:keepLines/>
      </w:pPr>
      <w:r>
        <w:t>Operational reliability of the waste water system</w:t>
      </w:r>
    </w:p>
    <w:p w:rsidR="00CC2ADB" w:rsidRDefault="00CC2ADB" w:rsidP="00B13E81">
      <w:pPr>
        <w:pStyle w:val="LLPykala"/>
        <w:keepNext/>
        <w:keepLines/>
      </w:pPr>
      <w:r>
        <w:t>§ 30</w:t>
      </w:r>
    </w:p>
    <w:p w:rsidR="00CC2ADB" w:rsidRDefault="001E7301" w:rsidP="00B13E81">
      <w:pPr>
        <w:pStyle w:val="LLPykalanOtsikko"/>
        <w:keepNext/>
        <w:keepLines/>
      </w:pPr>
      <w:r>
        <w:t>Supporting and fixing sewers to structures</w:t>
      </w:r>
    </w:p>
    <w:p w:rsidR="00CC2ADB" w:rsidRDefault="001E7301" w:rsidP="00B13E81">
      <w:pPr>
        <w:pStyle w:val="LLKappalejako"/>
      </w:pPr>
      <w:r>
        <w:t xml:space="preserve">Sewers must be supported and fixed to structures so that mechanical forces and heat expansion do not cause dents or detrimental changes in the sewers. A sewer must be anchored if the forces generated by the flow of the waste water are so strong that the sewer will not otherwise remain in place without problems. The products used in supports and fasteners must be corrosion-resistant in their environment of use. </w:t>
      </w:r>
    </w:p>
    <w:p w:rsidR="00CC2ADB" w:rsidRDefault="00CC2ADB" w:rsidP="00B13E81">
      <w:pPr>
        <w:pStyle w:val="LLKappalejako"/>
      </w:pPr>
      <w:r>
        <w:t xml:space="preserve">The supports of a sewer that is cured-in-place by coating or lining must be of such condition as to withstand the stresses generated by use of the repaired sewer. </w:t>
      </w:r>
    </w:p>
    <w:p w:rsidR="00710003" w:rsidRDefault="00710003" w:rsidP="00B13E81">
      <w:pPr>
        <w:pStyle w:val="LLNormaali"/>
      </w:pPr>
    </w:p>
    <w:p w:rsidR="00CC2ADB" w:rsidRDefault="00CC2ADB" w:rsidP="00B13E81">
      <w:pPr>
        <w:pStyle w:val="LLPykala"/>
        <w:keepNext/>
        <w:keepLines/>
      </w:pPr>
      <w:r>
        <w:t>§ 31</w:t>
      </w:r>
    </w:p>
    <w:p w:rsidR="00CC2ADB" w:rsidRDefault="00AB60D1" w:rsidP="00B13E81">
      <w:pPr>
        <w:pStyle w:val="LLPykalanOtsikko"/>
        <w:keepNext/>
        <w:keepLines/>
      </w:pPr>
      <w:r>
        <w:t>Taking account of circumstances in the sewer's location</w:t>
      </w:r>
    </w:p>
    <w:p w:rsidR="00A9090D" w:rsidRDefault="00CC2ADB" w:rsidP="00B13E81">
      <w:pPr>
        <w:pStyle w:val="LLKappalejako"/>
      </w:pPr>
      <w:r>
        <w:t>A sewer installed in the ground must withstand the load imposed by the soil, the soil corrosion and the earth subsidence. Leakage from pressure sewers located in a groundwater area must be detectable.</w:t>
      </w:r>
    </w:p>
    <w:p w:rsidR="00710003" w:rsidRDefault="00703826" w:rsidP="00B13E81">
      <w:pPr>
        <w:pStyle w:val="LLKappalejako"/>
      </w:pPr>
      <w:r>
        <w:t>Water pipes and sewers installed in the ground must be identifiable, and they must be located separately from one another.</w:t>
      </w:r>
    </w:p>
    <w:p w:rsidR="00A9090D" w:rsidRDefault="00710003" w:rsidP="00B13E81">
      <w:pPr>
        <w:pStyle w:val="LLKappalejako"/>
      </w:pPr>
      <w:r>
        <w:lastRenderedPageBreak/>
        <w:t>The sewerage system must not be allowed to freeze.</w:t>
      </w:r>
    </w:p>
    <w:p w:rsidR="00710003" w:rsidRDefault="00710003" w:rsidP="00B13E81">
      <w:pPr>
        <w:pStyle w:val="LLKappalejako"/>
      </w:pPr>
    </w:p>
    <w:p w:rsidR="00CC2ADB" w:rsidRDefault="00A9090D" w:rsidP="00B13E81">
      <w:pPr>
        <w:pStyle w:val="LLPykala"/>
        <w:keepNext/>
        <w:keepLines/>
      </w:pPr>
      <w:r>
        <w:t>§ 32</w:t>
      </w:r>
    </w:p>
    <w:p w:rsidR="00CC2ADB" w:rsidRDefault="00FF288B" w:rsidP="00B13E81">
      <w:pPr>
        <w:pStyle w:val="LLPykalanOtsikko"/>
        <w:keepNext/>
        <w:keepLines/>
      </w:pPr>
      <w:r>
        <w:t>Integrity of the waste water system</w:t>
      </w:r>
    </w:p>
    <w:p w:rsidR="00755FD6" w:rsidRDefault="00502D70" w:rsidP="00B13E81">
      <w:pPr>
        <w:pStyle w:val="LLKappalejako"/>
      </w:pPr>
      <w:r>
        <w:t>The waste water system must be leak-proof. The materials and joints must be compatible with one another.</w:t>
      </w:r>
    </w:p>
    <w:p w:rsidR="00755FD6" w:rsidRDefault="00755FD6" w:rsidP="00B13E81">
      <w:pPr>
        <w:pStyle w:val="LLKappalejako"/>
      </w:pPr>
      <w:r>
        <w:t>The person in charge of the construction phase must make an entry in the construction work inspection record concerning the establishment of integrity of the waste water system.</w:t>
      </w:r>
    </w:p>
    <w:p w:rsidR="00CC2ADB" w:rsidRDefault="00CC2ADB" w:rsidP="00B13E81">
      <w:pPr>
        <w:pStyle w:val="LLNormaali"/>
      </w:pPr>
    </w:p>
    <w:p w:rsidR="00CC2ADB" w:rsidRDefault="00CC2ADB" w:rsidP="00B13E81">
      <w:pPr>
        <w:pStyle w:val="LLPykala"/>
        <w:keepNext/>
        <w:keepLines/>
      </w:pPr>
      <w:r>
        <w:t>§ 33</w:t>
      </w:r>
    </w:p>
    <w:p w:rsidR="00CC2ADB" w:rsidRDefault="00CC2ADB" w:rsidP="00B13E81">
      <w:pPr>
        <w:pStyle w:val="LLPykalanOtsikko"/>
        <w:keepNext/>
        <w:keepLines/>
      </w:pPr>
      <w:r>
        <w:t>Waste water system: separators</w:t>
      </w:r>
    </w:p>
    <w:p w:rsidR="00CC2ADB" w:rsidRDefault="00CC2ADB" w:rsidP="00B13E81">
      <w:pPr>
        <w:pStyle w:val="LLKappalejako"/>
      </w:pPr>
      <w:r>
        <w:t>If sand, sludge, grease, petrol, oil or other detrimental physical or chemical substances may end up in the waste water system/network or in the environment, the waste water system must incorporate a separator or treatment device.</w:t>
      </w:r>
    </w:p>
    <w:p w:rsidR="00CC2ADB" w:rsidRDefault="00CC2ADB" w:rsidP="00B13E81">
      <w:pPr>
        <w:pStyle w:val="LLKappalejako"/>
      </w:pPr>
      <w:r>
        <w:t>Separator devices must be placed so that they can be serviced and emptied easily and without causing problems.</w:t>
      </w:r>
    </w:p>
    <w:p w:rsidR="00831D3A" w:rsidRDefault="00CC2ADB" w:rsidP="00B13E81">
      <w:pPr>
        <w:pStyle w:val="LLKappalejako"/>
      </w:pPr>
      <w:r>
        <w:t>Oil and grease separators must incorporate an alarm that indicates when they are full. A sewer pipe located behind a separator must have a facility for taking samples.</w:t>
      </w:r>
    </w:p>
    <w:p w:rsidR="00831D3A" w:rsidRDefault="00831D3A" w:rsidP="00B13E81">
      <w:pPr>
        <w:pStyle w:val="LLNormaali"/>
      </w:pPr>
    </w:p>
    <w:p w:rsidR="00CC2ADB" w:rsidRDefault="00CC2ADB" w:rsidP="00B13E81">
      <w:pPr>
        <w:pStyle w:val="LLPykala"/>
        <w:keepNext/>
        <w:keepLines/>
      </w:pPr>
      <w:r>
        <w:t>§ 34</w:t>
      </w:r>
    </w:p>
    <w:p w:rsidR="00CC2ADB" w:rsidRDefault="00A9090D" w:rsidP="00B13E81">
      <w:pPr>
        <w:pStyle w:val="LLPykalanOtsikko"/>
        <w:keepNext/>
        <w:keepLines/>
      </w:pPr>
      <w:r>
        <w:t xml:space="preserve"> Waste water sewers: cleanout doors</w:t>
      </w:r>
    </w:p>
    <w:p w:rsidR="00CC2ADB" w:rsidRDefault="00CC2ADB" w:rsidP="00B13E81">
      <w:pPr>
        <w:pStyle w:val="LLKappalejako"/>
      </w:pPr>
      <w:r>
        <w:t xml:space="preserve">The waste water system must incorporate cleanout doors that are easy to handle and lockable; this applies to both horizontal and vertical sewers. Cleanout doors must be placed so that the entire pipe system can be cleaned. </w:t>
      </w:r>
    </w:p>
    <w:p w:rsidR="00B13E81" w:rsidRDefault="00B13E81" w:rsidP="00B13E81">
      <w:pPr>
        <w:pStyle w:val="LLKappalejako"/>
      </w:pPr>
    </w:p>
    <w:p w:rsidR="00CC2ADB" w:rsidRDefault="00CC2ADB" w:rsidP="00B13E81">
      <w:pPr>
        <w:pStyle w:val="LLLuku"/>
        <w:keepNext/>
        <w:keepLines/>
      </w:pPr>
      <w:r>
        <w:t>Chapter 7</w:t>
      </w:r>
    </w:p>
    <w:p w:rsidR="00CC2ADB" w:rsidRDefault="0033317D" w:rsidP="00B13E81">
      <w:pPr>
        <w:pStyle w:val="LLLuvunOtsikko"/>
        <w:keepNext/>
        <w:keepLines/>
      </w:pPr>
      <w:r>
        <w:t>Storm water system</w:t>
      </w:r>
    </w:p>
    <w:p w:rsidR="00CC2ADB" w:rsidRDefault="00CC2ADB" w:rsidP="00B13E81">
      <w:pPr>
        <w:pStyle w:val="LLPykala"/>
        <w:keepNext/>
        <w:keepLines/>
      </w:pPr>
      <w:r>
        <w:t xml:space="preserve">§ 35 </w:t>
      </w:r>
    </w:p>
    <w:p w:rsidR="00CC2ADB" w:rsidRDefault="00CC2ADB" w:rsidP="00B13E81">
      <w:pPr>
        <w:pStyle w:val="LLPykalanOtsikko"/>
        <w:keepNext/>
        <w:keepLines/>
      </w:pPr>
      <w:r>
        <w:t>Design of the storm water system</w:t>
      </w:r>
    </w:p>
    <w:p w:rsidR="00CC2ADB" w:rsidRDefault="00950F1C" w:rsidP="00B13E81">
      <w:pPr>
        <w:pStyle w:val="LLKappalejako"/>
      </w:pPr>
      <w:r>
        <w:t xml:space="preserve">The principal designer and specialist designer must design the storm water system, each according to their roles, so that the first solution for removal of storm water is its delaying and infiltration within the bounds of the building. If storm water infiltration is not possible due to the characteristics of the soil, the building must have a storm water system through which the storm water flows into a ditch, bodies of water or the municipal storm water sewer. Waste water must not be conveyed via the storm water system. </w:t>
      </w:r>
    </w:p>
    <w:p w:rsidR="00CC2ADB" w:rsidRDefault="00CC2ADB" w:rsidP="00B13E81">
      <w:pPr>
        <w:pStyle w:val="LLKappalejako"/>
      </w:pPr>
      <w:r>
        <w:t>The design of the storm water system must be such that a flow equivalent to the design rainfall which is conveyed into the sewer will not cause the sewer to overflow.</w:t>
      </w:r>
    </w:p>
    <w:p w:rsidR="009163D9" w:rsidRDefault="009163D9" w:rsidP="00B13E81">
      <w:pPr>
        <w:pStyle w:val="LLNormaali"/>
      </w:pPr>
    </w:p>
    <w:p w:rsidR="00CC2ADB" w:rsidRDefault="00CC2ADB" w:rsidP="00B13E81">
      <w:pPr>
        <w:pStyle w:val="LLPykala"/>
        <w:keepNext/>
        <w:keepLines/>
      </w:pPr>
      <w:r>
        <w:t>§ 36</w:t>
      </w:r>
    </w:p>
    <w:p w:rsidR="00CC2ADB" w:rsidRDefault="00CC2ADB" w:rsidP="00B13E81">
      <w:pPr>
        <w:pStyle w:val="LLPykalanOtsikko"/>
        <w:keepNext/>
        <w:keepLines/>
      </w:pPr>
      <w:r>
        <w:t>Placement of the storm water system</w:t>
      </w:r>
    </w:p>
    <w:p w:rsidR="00CC2ADB" w:rsidRDefault="00CC2ADB" w:rsidP="00B13E81">
      <w:pPr>
        <w:pStyle w:val="LLKappalejako"/>
      </w:pPr>
      <w:r>
        <w:t>Storm water sewers inside buildings must not generate noise. Storm water sewers installed in the ground must, without sustaining damage or suffering loss of function, withstand the impact of earth pressure, stress and soil corrosion, and any local subsidence at its location. It must be possible to clean the storm water system via cleaning chambers and cleaning fittings.</w:t>
      </w:r>
    </w:p>
    <w:p w:rsidR="00D6463F" w:rsidRDefault="001A77D8" w:rsidP="00B13E81">
      <w:pPr>
        <w:pStyle w:val="LLKappalejako"/>
      </w:pPr>
      <w:r>
        <w:t>The storm drain sewer must not be allowed to freeze.</w:t>
      </w:r>
    </w:p>
    <w:p w:rsidR="00C54443" w:rsidRDefault="00C54443" w:rsidP="00B13E81">
      <w:pPr>
        <w:pStyle w:val="LLNormaali"/>
      </w:pPr>
    </w:p>
    <w:p w:rsidR="00CC2ADB" w:rsidRDefault="00CC2ADB" w:rsidP="00B13E81">
      <w:pPr>
        <w:pStyle w:val="LLPykala"/>
        <w:keepNext/>
        <w:keepLines/>
      </w:pPr>
      <w:r>
        <w:t xml:space="preserve">§ 37 </w:t>
      </w:r>
    </w:p>
    <w:p w:rsidR="00CC2ADB" w:rsidRDefault="00CC2ADB" w:rsidP="00B13E81">
      <w:pPr>
        <w:pStyle w:val="LLPykalanOtsikko"/>
        <w:keepNext/>
        <w:keepLines/>
      </w:pPr>
      <w:r>
        <w:t>Integrity and operational reliability of storm water sewers within a building</w:t>
      </w:r>
    </w:p>
    <w:p w:rsidR="00CC2ADB" w:rsidRDefault="00CC2ADB" w:rsidP="00B13E81">
      <w:pPr>
        <w:pStyle w:val="LLKappalejako"/>
      </w:pPr>
      <w:r>
        <w:t>The specialist supervisor must see to it that the integrity of interior storm water sewers is inspected. The storm water sewer must be fastened to structures such as to ensure no harmful dents, no problems resulting from any heat expansion, and no problematic movement as a result of the forces generated by the flow of storm water. Storm water sewers within a building must incorporate condensation insulation.</w:t>
      </w:r>
    </w:p>
    <w:p w:rsidR="00AB55F2" w:rsidRDefault="00AB55F2" w:rsidP="00B13E81">
      <w:pPr>
        <w:pStyle w:val="LLKappalejako"/>
      </w:pPr>
      <w:r>
        <w:t>The person in charge of the construction phase must make an entry in the construction work inspection record concerning the establishment of integrity of the interior storm water system.</w:t>
      </w:r>
    </w:p>
    <w:p w:rsidR="00086E28" w:rsidRDefault="00086E28" w:rsidP="00B13E81">
      <w:pPr>
        <w:pStyle w:val="LLNormaali"/>
      </w:pPr>
    </w:p>
    <w:p w:rsidR="00086E28" w:rsidRDefault="00086E28" w:rsidP="00B13E81">
      <w:pPr>
        <w:pStyle w:val="LLPykala"/>
        <w:keepNext/>
        <w:keepLines/>
      </w:pPr>
      <w:r>
        <w:t>§ 38</w:t>
      </w:r>
    </w:p>
    <w:p w:rsidR="00086E28" w:rsidRPr="00373A7A" w:rsidRDefault="00296554" w:rsidP="00B13E81">
      <w:pPr>
        <w:pStyle w:val="LLPykalanOtsikko"/>
        <w:keepNext/>
        <w:keepLines/>
      </w:pPr>
      <w:r>
        <w:t>Removal of a building’s foundation drainage water</w:t>
      </w:r>
    </w:p>
    <w:p w:rsidR="00086E28" w:rsidRPr="00373A7A" w:rsidRDefault="00086E28" w:rsidP="00B13E81">
      <w:pPr>
        <w:pStyle w:val="LLKappalejako"/>
      </w:pPr>
      <w:r>
        <w:t>Drains must convey foundation drainage water via drainage wells to a foundation water collection well. Foundation drainage water must flow away from the building in such a way that it does not cause problems for the waste water and storm water systems. Depending on the area’s sewerage system, the building’s foundation drainage water may flow into a ditch, bodies of water or the municipal storm water sewer, or it may infiltrate into the ground. Waste water and storm water must not be conveyed into the foundation drainage water sewer.</w:t>
      </w:r>
    </w:p>
    <w:p w:rsidR="00086E28" w:rsidRDefault="00086E28" w:rsidP="00B13E81">
      <w:pPr>
        <w:pStyle w:val="LLNormaali"/>
      </w:pPr>
    </w:p>
    <w:p w:rsidR="00CC2ADB" w:rsidRDefault="00CC2ADB" w:rsidP="00B13E81">
      <w:pPr>
        <w:pStyle w:val="LLLuku"/>
        <w:keepNext/>
        <w:keepLines/>
      </w:pPr>
      <w:r>
        <w:t>Chapter 8</w:t>
      </w:r>
    </w:p>
    <w:p w:rsidR="00CC2ADB" w:rsidRDefault="00CC2ADB" w:rsidP="00B13E81">
      <w:pPr>
        <w:pStyle w:val="LLLuvunOtsikko"/>
        <w:keepNext/>
        <w:keepLines/>
      </w:pPr>
      <w:r>
        <w:t>Entry into force and transitional provisions</w:t>
      </w:r>
    </w:p>
    <w:p w:rsidR="00CC2ADB" w:rsidRDefault="00CC2ADB" w:rsidP="00B13E81">
      <w:pPr>
        <w:pStyle w:val="LLVoimaantuloPykala"/>
        <w:keepNext/>
        <w:keepLines/>
        <w:numPr>
          <w:ilvl w:val="0"/>
          <w:numId w:val="0"/>
        </w:numPr>
      </w:pPr>
      <w:r>
        <w:t>§ 39</w:t>
      </w:r>
    </w:p>
    <w:p w:rsidR="00CC2ADB" w:rsidRDefault="00CC2ADB" w:rsidP="00B13E81">
      <w:pPr>
        <w:pStyle w:val="LLPykalanOtsikko"/>
        <w:keepNext/>
        <w:keepLines/>
      </w:pPr>
      <w:r>
        <w:t>Entry into force</w:t>
      </w:r>
    </w:p>
    <w:p w:rsidR="00D27F7F" w:rsidRDefault="00891B59" w:rsidP="00B13E81">
      <w:pPr>
        <w:pStyle w:val="LLKappalejako"/>
      </w:pPr>
      <w:r>
        <w:t>This decree shal</w:t>
      </w:r>
      <w:r w:rsidR="00282C6A">
        <w:t>l enter into force on 1 January </w:t>
      </w:r>
      <w:r>
        <w:t>2018.</w:t>
      </w:r>
    </w:p>
    <w:p w:rsidR="00D27F7F" w:rsidRDefault="00D27F7F" w:rsidP="00B13E81">
      <w:pPr>
        <w:pStyle w:val="LLKappalejako"/>
      </w:pPr>
      <w:r>
        <w:t>Projects pending at the time of entry into force of this Decree shall be subject to the provisions in force at such time.</w:t>
      </w:r>
    </w:p>
    <w:p w:rsidR="00D642B6" w:rsidRDefault="00D642B6" w:rsidP="00B13E81">
      <w:pPr>
        <w:pStyle w:val="LLNormaali"/>
      </w:pPr>
    </w:p>
    <w:p w:rsidR="00D642B6" w:rsidRDefault="00E5298B" w:rsidP="00B13E81">
      <w:pPr>
        <w:pStyle w:val="LLPaivays"/>
      </w:pPr>
      <w:r>
        <w:t>Helsinki, 22 December 2017</w:t>
      </w:r>
    </w:p>
    <w:p w:rsidR="00D27F7F" w:rsidRDefault="00D27F7F" w:rsidP="00B13E81">
      <w:pPr>
        <w:pStyle w:val="LLNormaali"/>
      </w:pPr>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 xml:space="preserve">Minister for the Environment, Energy and Housing Kimmo </w:t>
      </w:r>
      <w:proofErr w:type="spellStart"/>
      <w:r>
        <w:rPr>
          <w:b w:val="0"/>
          <w:sz w:val="22"/>
        </w:rPr>
        <w:t>Tiilikainen</w:t>
      </w:r>
      <w:proofErr w:type="spellEnd"/>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t xml:space="preserve">Senior Engineer </w:t>
      </w:r>
      <w:proofErr w:type="spellStart"/>
      <w:r>
        <w:t>Kaisa</w:t>
      </w:r>
      <w:proofErr w:type="spellEnd"/>
      <w:r>
        <w:t xml:space="preserve"> </w:t>
      </w:r>
      <w:proofErr w:type="spellStart"/>
      <w:r>
        <w:t>Kauko</w:t>
      </w:r>
      <w:proofErr w:type="spellEnd"/>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F4D" w:rsidRDefault="00294F4D">
      <w:r>
        <w:separator/>
      </w:r>
    </w:p>
  </w:endnote>
  <w:endnote w:type="continuationSeparator" w:id="0">
    <w:p w:rsidR="00294F4D" w:rsidRDefault="0029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AE4B18">
      <w:rPr>
        <w:rStyle w:val="PageNumber"/>
        <w:noProof/>
      </w:rPr>
      <w:t>10</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szCs w:val="16"/>
      </w:rPr>
      <w:t xml:space="preserve">Directive (EU) 2015/1535 of the European Parliament and of the Council (32015L1535); OJ L 241, 17.9.2015, p.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F4D" w:rsidRDefault="00294F4D">
      <w:r>
        <w:separator/>
      </w:r>
    </w:p>
  </w:footnote>
  <w:footnote w:type="continuationSeparator" w:id="0">
    <w:p w:rsidR="00294F4D" w:rsidRDefault="00294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696822C0"/>
    <w:lvl w:ilvl="0" w:tplc="464EA9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87D49"/>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2C6A"/>
    <w:rsid w:val="0028520A"/>
    <w:rsid w:val="00287641"/>
    <w:rsid w:val="00292DB8"/>
    <w:rsid w:val="002936C7"/>
    <w:rsid w:val="00293C16"/>
    <w:rsid w:val="00293DCE"/>
    <w:rsid w:val="00294F4D"/>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C6253"/>
    <w:rsid w:val="00AD0304"/>
    <w:rsid w:val="00AD07FE"/>
    <w:rsid w:val="00AD21B7"/>
    <w:rsid w:val="00AD3B0F"/>
    <w:rsid w:val="00AD3E93"/>
    <w:rsid w:val="00AD5665"/>
    <w:rsid w:val="00AD5878"/>
    <w:rsid w:val="00AD632D"/>
    <w:rsid w:val="00AD75B9"/>
    <w:rsid w:val="00AD7DC0"/>
    <w:rsid w:val="00AD7FF9"/>
    <w:rsid w:val="00AE288C"/>
    <w:rsid w:val="00AE3D34"/>
    <w:rsid w:val="00AE4B18"/>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0F85"/>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D2EE59-C448-462A-88A9-AAF38C7F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2.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77B044-A1F1-4212-9BEE-A8272F17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0</TotalTime>
  <Pages>10</Pages>
  <Words>3609</Words>
  <Characters>20574</Characters>
  <Application>Microsoft Office Word</Application>
  <DocSecurity>0</DocSecurity>
  <Lines>171</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24135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Ke, Tingting</cp:lastModifiedBy>
  <cp:revision>3</cp:revision>
  <cp:lastPrinted>2013-12-04T18:50:00Z</cp:lastPrinted>
  <dcterms:created xsi:type="dcterms:W3CDTF">2020-08-18T13:29:00Z</dcterms:created>
  <dcterms:modified xsi:type="dcterms:W3CDTF">2020-09-04T02:32:00Z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