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378C0" w14:textId="73C363A7" w:rsidR="00CC1A9A" w:rsidRPr="00665FA8" w:rsidRDefault="0014170A" w:rsidP="00CC1A9A">
      <w:pPr>
        <w:jc w:val="both"/>
        <w:rPr>
          <w:rFonts w:cstheme="minorHAnsi"/>
          <w:b/>
          <w:sz w:val="24"/>
          <w:szCs w:val="24"/>
        </w:rPr>
      </w:pPr>
      <w:r>
        <w:rPr>
          <w:b/>
          <w:sz w:val="24"/>
        </w:rPr>
        <w:t>A 112-ES EGYSÉGES SEGÉLYHÍVÓSZÁMON KERESZTÜL TÖRTÉNŐ SEGÉLYHÍVÁSI CÉLÚ KOMMUNIKÁCIÓT SZABÁLYOZÓ KIRÁLYI RENDELETTERVEZET.</w:t>
      </w:r>
    </w:p>
    <w:p w14:paraId="08E22BBC" w14:textId="77777777" w:rsidR="00E027DA" w:rsidRPr="00665FA8" w:rsidRDefault="00E027DA" w:rsidP="00CC1A9A">
      <w:pPr>
        <w:jc w:val="both"/>
        <w:rPr>
          <w:rFonts w:cstheme="minorHAnsi"/>
          <w:b/>
          <w:sz w:val="24"/>
          <w:szCs w:val="24"/>
        </w:rPr>
      </w:pPr>
    </w:p>
    <w:p w14:paraId="2525D893" w14:textId="7BF71826" w:rsidR="00E027DA" w:rsidRPr="00665FA8" w:rsidRDefault="00E027DA" w:rsidP="00E027DA">
      <w:pPr>
        <w:jc w:val="both"/>
        <w:rPr>
          <w:rFonts w:cstheme="minorHAnsi"/>
          <w:sz w:val="24"/>
          <w:szCs w:val="24"/>
        </w:rPr>
      </w:pPr>
      <w:r>
        <w:rPr>
          <w:sz w:val="24"/>
        </w:rPr>
        <w:t>Az Európai Közösségek Tanácsának 1991. július 29-i határozata kötelezte a tagállamokat, hogy a 112-es telefonszámot egységes európai segélyhívó számként adják meg.</w:t>
      </w:r>
    </w:p>
    <w:p w14:paraId="6376BDD0" w14:textId="547E9F35" w:rsidR="00E027DA" w:rsidRPr="00665FA8" w:rsidRDefault="00F67865" w:rsidP="00E027DA">
      <w:pPr>
        <w:jc w:val="both"/>
        <w:rPr>
          <w:rFonts w:cstheme="minorHAnsi"/>
          <w:sz w:val="24"/>
          <w:szCs w:val="24"/>
        </w:rPr>
      </w:pPr>
      <w:r>
        <w:rPr>
          <w:sz w:val="24"/>
        </w:rPr>
        <w:t>E tekintetben az egységes segélyhívószám bevezetése az Európai Unió valamennyi országában lehetővé tette a polgárok számára, hogy akár saját országukban, akár egy másik tagállamban könnyebben elérjék a segélyhívó szolgálatokat telefonon.</w:t>
      </w:r>
    </w:p>
    <w:p w14:paraId="47E353DB" w14:textId="1302357D" w:rsidR="00E027DA" w:rsidRPr="00665FA8" w:rsidRDefault="00E027DA" w:rsidP="00E027DA">
      <w:pPr>
        <w:jc w:val="both"/>
        <w:rPr>
          <w:rFonts w:cstheme="minorHAnsi"/>
          <w:sz w:val="24"/>
          <w:szCs w:val="24"/>
        </w:rPr>
      </w:pPr>
      <w:r>
        <w:rPr>
          <w:sz w:val="24"/>
        </w:rPr>
        <w:t>Az 1997. június 16-i 903/1997. sz. királyi rendelet, amely a 112-es hívószámon keresztül a távközlési hálózatok felhasználásával a segélyhívó szolgálathoz való hozzáférést szabályozza, lehetővé tette, hogy Spanyolországban kizárólag a 112-es telefonszámot használják a segélyhívó szolgálat elérésére, és szabályozta a telefonszolgáltatók hálózatain keresztül történő hozzáférést ehhez a szolgálathoz. Ezt követően adták ki a 112-es szám alatt a segélyhívó szolgáltatás nyújtásával kapcsolatos információszolgáltatás feltételeiről szóló 1999. október 14-i rendeletet.</w:t>
      </w:r>
    </w:p>
    <w:p w14:paraId="7695F0AE" w14:textId="1D3B8770" w:rsidR="00E027DA" w:rsidRPr="00665FA8" w:rsidRDefault="00E027DA" w:rsidP="00E027DA">
      <w:pPr>
        <w:jc w:val="both"/>
        <w:rPr>
          <w:rFonts w:cstheme="minorHAnsi"/>
          <w:sz w:val="24"/>
          <w:szCs w:val="24"/>
        </w:rPr>
      </w:pPr>
      <w:r>
        <w:rPr>
          <w:sz w:val="24"/>
        </w:rPr>
        <w:t>Annak ellenére, hogy a 112-es szolgáltatásnyújtási modell ennyi év tapasztalata során sikeresen megvalósult, az Európai Parlament és a Tanács 2018. december 11-i, az Európai Elektronikus Hírközlési Kódex létrehozásáról szóló (EU) 2018/1972. számú irányelve (a továbbiakban: EEHK) elmélyítette a használatára vonatkozó tájékoztatást és terjesztést, olyan technikai fejlesztéseket vezetett be, amelyek lehetővé teszik a hívó pontosabb helymeghatározását, valamint a fogyatékkal élő személyek számára a segélyhívó szolgálatokhoz való jobb hozzáférést a segélyhívási célú kommunikáción keresztül.</w:t>
      </w:r>
    </w:p>
    <w:p w14:paraId="258B4F42" w14:textId="7A1048A7" w:rsidR="00EB2A27" w:rsidRDefault="00BE5C76" w:rsidP="00E027DA">
      <w:pPr>
        <w:jc w:val="both"/>
        <w:rPr>
          <w:rFonts w:cstheme="minorHAnsi"/>
          <w:sz w:val="24"/>
          <w:szCs w:val="24"/>
        </w:rPr>
      </w:pPr>
      <w:r>
        <w:rPr>
          <w:sz w:val="24"/>
        </w:rPr>
        <w:t>Az általános távközlésről szóló június 28-i 11/2022. sz. törvény 74. cikke, amely az Európai Elektronikus Hírközlési Kódex 109. cikkét ültette át a spanyol jogba, szabályozta a segélyhívási célú kommunikációt és a 112-es segélyhívószámot.</w:t>
      </w:r>
    </w:p>
    <w:p w14:paraId="1DD3206A" w14:textId="77777777" w:rsidR="00EB2A27" w:rsidRDefault="00EB2A27" w:rsidP="00E027DA">
      <w:pPr>
        <w:jc w:val="both"/>
        <w:rPr>
          <w:rFonts w:cstheme="minorHAnsi"/>
          <w:sz w:val="24"/>
          <w:szCs w:val="24"/>
        </w:rPr>
      </w:pPr>
    </w:p>
    <w:p w14:paraId="1F3E76F8" w14:textId="56CAA685" w:rsidR="00E027DA" w:rsidRPr="00665FA8" w:rsidRDefault="00EB2A27" w:rsidP="00E027DA">
      <w:pPr>
        <w:jc w:val="both"/>
        <w:rPr>
          <w:rFonts w:cstheme="minorHAnsi"/>
          <w:sz w:val="24"/>
          <w:szCs w:val="24"/>
        </w:rPr>
      </w:pPr>
      <w:r>
        <w:rPr>
          <w:sz w:val="24"/>
        </w:rPr>
        <w:t xml:space="preserve">Az általános távközlési törvény fent említett 74. cikke már szabályozta a 112-es hírközlési szolgáltatás elemeit, megállapítva, hogy a segélyhívó szolgáltatás a felhasználók számára ingyenes lesz, függetlenül a szolgáltatást nyújtó közigazgatási szervtől és a használt </w:t>
      </w:r>
      <w:r>
        <w:rPr>
          <w:sz w:val="24"/>
        </w:rPr>
        <w:lastRenderedPageBreak/>
        <w:t>végberendezés típusától. Továbbá előírja, hogy a fogyatékkal élő végfelhasználók számára a segélyhívó szolgálatokhoz való hozzáférésnek egyenértékűnek kell lennie a többi végfelhasználó számára biztosított hozzáféréssel.</w:t>
      </w:r>
    </w:p>
    <w:p w14:paraId="14F9C1E6" w14:textId="0F8F305A" w:rsidR="00E027DA" w:rsidRPr="00665FA8" w:rsidRDefault="00E027DA" w:rsidP="00E027DA">
      <w:pPr>
        <w:jc w:val="both"/>
        <w:rPr>
          <w:rFonts w:cstheme="minorHAnsi"/>
          <w:sz w:val="24"/>
          <w:szCs w:val="24"/>
        </w:rPr>
      </w:pPr>
      <w:r>
        <w:rPr>
          <w:sz w:val="24"/>
        </w:rPr>
        <w:t>Ugyanez a 74. cikk kötelezi a szolgáltatókat arra, hogy a 112-es telefonszámra érkező hívásokat a segélyhívó szolgálatokhoz irányítsák anélkül, hogy pénzügyi ellentételezésre lenne joguk, és meghatározza, hogy a segélyhívó szolgálatoknak a hívók tartózkodási helyéről szolgáltatott információk pontosságára és megbízhatóságára vonatkozó kritériumait királyi rendelet határozza meg.</w:t>
      </w:r>
    </w:p>
    <w:p w14:paraId="59640755" w14:textId="2A3944F4" w:rsidR="00E027DA" w:rsidRPr="00665FA8" w:rsidRDefault="00E027DA" w:rsidP="00E027DA">
      <w:pPr>
        <w:jc w:val="both"/>
        <w:rPr>
          <w:rFonts w:cstheme="minorHAnsi"/>
          <w:sz w:val="24"/>
          <w:szCs w:val="24"/>
        </w:rPr>
      </w:pPr>
      <w:r>
        <w:rPr>
          <w:sz w:val="24"/>
        </w:rPr>
        <w:t>Végezetül a 112-es szolgáltatások nyújtásáért felelős hatóságok biztosítják, hogy a polgárok megfelelő tájékoztatást kapjanak e szám létezéséről és használatáról, különösen a kifejezetten az Európai Unió más tagállamaiba utazó személyeket célzó kezdeményezések révén.</w:t>
      </w:r>
    </w:p>
    <w:p w14:paraId="544B0562" w14:textId="198314CE" w:rsidR="00F67865" w:rsidRPr="00665FA8" w:rsidRDefault="00F67865" w:rsidP="00E027DA">
      <w:pPr>
        <w:jc w:val="both"/>
        <w:rPr>
          <w:rFonts w:cstheme="minorHAnsi"/>
          <w:sz w:val="24"/>
          <w:szCs w:val="24"/>
        </w:rPr>
      </w:pPr>
      <w:r>
        <w:rPr>
          <w:sz w:val="24"/>
        </w:rPr>
        <w:t>A 112-es segélyhívószámon keresztül nyújtott segélyhívó szolgáltatások terén szerzett spanyol tapasztalatok más országok számára is mércét jelentenek, és a közigazgatások közötti együttműködés sikeres tapasztalatai is, mivel nem szabad elfelejteni, hogy a rendszer központi elemét képező segélyhívást fogadó központok irányítása kezdettől fogva az autonóm közösségek hatáskörébe tartozott.</w:t>
      </w:r>
    </w:p>
    <w:p w14:paraId="244FC978" w14:textId="62557327" w:rsidR="00E027DA" w:rsidRPr="00665FA8" w:rsidRDefault="00F67865" w:rsidP="00E027DA">
      <w:pPr>
        <w:jc w:val="both"/>
        <w:rPr>
          <w:rFonts w:cstheme="minorHAnsi"/>
          <w:sz w:val="24"/>
          <w:szCs w:val="24"/>
        </w:rPr>
      </w:pPr>
      <w:r>
        <w:rPr>
          <w:sz w:val="24"/>
        </w:rPr>
        <w:t>Tovább kell azonban haladni annak érdekében, hogy a 112-es segélyhívó szolgálat – különösen a COVID-19 világjárványból eredő új realitásokat figyelembe véve – a polgárok számára még inkább reagálni képes szolgálattá alakuljon, amely minden rendelkezésre álló technológiai és anyagi eszközt felhasznál, hogy kezelni tudjon minden olyan vészhelyzetet, amely az emberek életét veszélyezteti.</w:t>
      </w:r>
    </w:p>
    <w:p w14:paraId="69159036" w14:textId="4E717157" w:rsidR="00E027DA" w:rsidRPr="00665FA8" w:rsidRDefault="00E027DA" w:rsidP="00E027DA">
      <w:pPr>
        <w:jc w:val="both"/>
        <w:rPr>
          <w:rFonts w:cstheme="minorHAnsi"/>
          <w:sz w:val="24"/>
          <w:szCs w:val="24"/>
        </w:rPr>
      </w:pPr>
      <w:r>
        <w:rPr>
          <w:sz w:val="24"/>
        </w:rPr>
        <w:t>Röviden, ez a királyi rendelet olyan változtatásokat eszközöl, amelyek célja egy olyan szöveg létrehozása, amely összefüggő és következetes az általános távközlési törvény 74. cikkében foglalt rendelkezésekkel, és amely magában foglalja az e területen elért legújabb technológiai fejlesztéseket.</w:t>
      </w:r>
    </w:p>
    <w:p w14:paraId="6D7877BF" w14:textId="219F1065" w:rsidR="00E027DA" w:rsidRPr="00665FA8" w:rsidRDefault="00E027DA" w:rsidP="00E027DA">
      <w:pPr>
        <w:jc w:val="both"/>
        <w:rPr>
          <w:rFonts w:cstheme="minorHAnsi"/>
          <w:sz w:val="24"/>
          <w:szCs w:val="24"/>
        </w:rPr>
      </w:pPr>
      <w:r>
        <w:rPr>
          <w:sz w:val="24"/>
        </w:rPr>
        <w:t>E tekintetben e szabályozási rendelkezés egyik fő célkitűzése a hívó helymeghatározási információjának javítása volt, amely az AML („Advanced Mobile Location”) néven ismert eszköz beépítésével, más szóval a segélyhívó szolgálatok a hívó mobil végberendezésén alapuló pontosabb helymeghatározási információkkal történő ellátása.</w:t>
      </w:r>
    </w:p>
    <w:p w14:paraId="52A5EC1A" w14:textId="374D857F" w:rsidR="00E027DA" w:rsidRPr="00665FA8" w:rsidRDefault="00E027DA" w:rsidP="00E027DA">
      <w:pPr>
        <w:jc w:val="both"/>
        <w:rPr>
          <w:rFonts w:cstheme="minorHAnsi"/>
          <w:sz w:val="24"/>
          <w:szCs w:val="24"/>
        </w:rPr>
      </w:pPr>
      <w:r>
        <w:rPr>
          <w:sz w:val="24"/>
        </w:rPr>
        <w:lastRenderedPageBreak/>
        <w:t>Ezenkívül az általános távközlési törvény 74. cikkének rendelkezéseivel összhangban, ez a királyi rendelet elősegíti a fogyatékkal élők egyenértékű hozzáférését a 112-es segélyhívó számhoz, biztosítva az egyenlő hozzáférést még akkor is, ha egy másik tagállamból utaznak. Támogatja továbbá a segélyhívó szolgálatoknak a nyilvánosság számára nem hozzáférhető elektronikus hírközlő hálózatokon keresztül történő elérését, és hangsúlyozza, hogy a végfelhasználóknak megfelelő tájékoztatást kell kapniuk az egységes európai segélyhívószám, a 112 létezéséről és használatáról, valamint annak hozzáférhetőségi jellemzőiről.</w:t>
      </w:r>
    </w:p>
    <w:p w14:paraId="6656B6AD" w14:textId="130A94B2" w:rsidR="00E027DA" w:rsidRPr="00665FA8" w:rsidRDefault="00E027DA" w:rsidP="00E027DA">
      <w:pPr>
        <w:jc w:val="both"/>
        <w:rPr>
          <w:rFonts w:cstheme="minorHAnsi"/>
          <w:sz w:val="24"/>
          <w:szCs w:val="24"/>
        </w:rPr>
      </w:pPr>
      <w:r>
        <w:rPr>
          <w:sz w:val="24"/>
        </w:rPr>
        <w:t>Végül a királyi rendelet foglalkozik a személyes adatok megfelelő felhasználásának és védelmének garantálásával a segélyhívó szolgáltatások segélyhívási célú kommunikáción keresztül történő nyújtása során, és különösen a mobileszközökből származó helymeghatározási információk tekintetében, mivel ez a nagyon pontos személyes helymeghatározási adatokhoz való hozzáféréssel és azok kezelésével jár, ami a személyes adatok egyre tömegesebb és szélesebb körű felhasználása miatt egyre nagyobb jelentőséggel bír.</w:t>
      </w:r>
    </w:p>
    <w:p w14:paraId="67A2E597" w14:textId="38BB6A68" w:rsidR="00E027DA" w:rsidRPr="00665FA8" w:rsidRDefault="0089567D" w:rsidP="00E027DA">
      <w:pPr>
        <w:jc w:val="both"/>
        <w:rPr>
          <w:rFonts w:cstheme="minorHAnsi"/>
          <w:sz w:val="24"/>
          <w:szCs w:val="24"/>
        </w:rPr>
      </w:pPr>
      <w:r>
        <w:rPr>
          <w:sz w:val="24"/>
        </w:rPr>
        <w:t>Röviden, ennek a királyi rendeletnek hozzá kell járulnia a 21. századi technológiai fejlődés által kínált lehetőségeknek megfelelő segélyhívási célú kommunikációs szolgáltatás nyújtásához, azzal a végső céllal, hogy a 112-es egységes európai hívószámon keresztül kiváló minőségű segélyhívó szolgáltatásokat nyújtsanak.</w:t>
      </w:r>
    </w:p>
    <w:p w14:paraId="3CCC4768" w14:textId="52FBBBF6" w:rsidR="00E027DA" w:rsidRDefault="00E027DA" w:rsidP="00E027DA">
      <w:pPr>
        <w:jc w:val="both"/>
        <w:rPr>
          <w:rFonts w:cstheme="minorHAnsi"/>
          <w:sz w:val="24"/>
          <w:szCs w:val="24"/>
        </w:rPr>
      </w:pPr>
      <w:r>
        <w:rPr>
          <w:sz w:val="24"/>
        </w:rPr>
        <w:t>Tartalmát és feldolgozását tekintve a királyi rendelet összhangban van a közigazgatás közös eljárásáról szóló, október 1-jei 39/2015. sz. törvény 129. cikkében említett helyes szabályozás elveivel.</w:t>
      </w:r>
    </w:p>
    <w:p w14:paraId="38F1EBD0" w14:textId="77777777" w:rsidR="00A81C7E" w:rsidRDefault="00AE2097" w:rsidP="00AE2097">
      <w:pPr>
        <w:jc w:val="both"/>
        <w:rPr>
          <w:rFonts w:cstheme="minorHAnsi"/>
          <w:sz w:val="24"/>
          <w:szCs w:val="24"/>
        </w:rPr>
      </w:pPr>
      <w:r>
        <w:rPr>
          <w:sz w:val="24"/>
        </w:rPr>
        <w:t>A királyi rendelet megalkotása során meghallgatták az érintett polgárokat és ágazatokat, és jelentést kértek a Nemzeti Piac- és Versenybizottságtól.</w:t>
      </w:r>
    </w:p>
    <w:p w14:paraId="6AAD9DAC" w14:textId="1864001D" w:rsidR="00AE2097" w:rsidRPr="00AE2097" w:rsidRDefault="00A06BFE" w:rsidP="00AE2097">
      <w:pPr>
        <w:jc w:val="both"/>
        <w:rPr>
          <w:rFonts w:cstheme="minorHAnsi"/>
          <w:sz w:val="24"/>
          <w:szCs w:val="24"/>
        </w:rPr>
      </w:pPr>
      <w:r>
        <w:rPr>
          <w:sz w:val="24"/>
        </w:rPr>
        <w:t>E királyi rendelet a műszaki szabályokkal és az információs társadalom szolgáltatásaira vonatkozó szabályokkal kapcsolatos információszolgáltatási eljárás megállapításáról szóló, 2015. szeptember 9-i (EU) 2015/1535. számú európai parlamenti és tanácsi irányelvben, valamint a műszaki szabványokra és szabályokra, valamint az információs társadalom szolgáltatásaira vonatkozó szabályokra vonatkozó információk benyújtását szabályozó július 31-ei 1337/1999. számú királyi rendelet rendelkezéseinek hatálya alá tartozott.</w:t>
      </w:r>
    </w:p>
    <w:p w14:paraId="4A987318" w14:textId="3A667D94" w:rsidR="00AE2097" w:rsidRPr="00AE2097" w:rsidRDefault="00AE2097" w:rsidP="00AE2097">
      <w:pPr>
        <w:jc w:val="both"/>
        <w:rPr>
          <w:rFonts w:cstheme="minorHAnsi"/>
          <w:sz w:val="24"/>
          <w:szCs w:val="24"/>
        </w:rPr>
      </w:pPr>
      <w:r>
        <w:rPr>
          <w:sz w:val="24"/>
        </w:rPr>
        <w:lastRenderedPageBreak/>
        <w:t>Ez a királyi rendelet a spanyol alkotmány 149. cikke (1) bekezdésének 21. és 29. pontja alapján került kiadásra, amely a távközlési és közbiztonsági kérdésekben az államot ruházza fel hatáskörrel.</w:t>
      </w:r>
    </w:p>
    <w:p w14:paraId="6E6140D4" w14:textId="2A68573A" w:rsidR="00F70228" w:rsidRPr="00665FA8" w:rsidRDefault="00E027DA" w:rsidP="00E027DA">
      <w:pPr>
        <w:jc w:val="both"/>
        <w:rPr>
          <w:rFonts w:cstheme="minorHAnsi"/>
          <w:sz w:val="24"/>
          <w:szCs w:val="24"/>
        </w:rPr>
      </w:pPr>
      <w:r>
        <w:rPr>
          <w:sz w:val="24"/>
        </w:rPr>
        <w:t>Ennek értelmében a gazdasági és digitális átalakulásért felelős miniszter és a belügyminiszter javaslatára, az Államtanáccsal egyetértésben és a Minisztertanács tanácskozását követően, a(z) _________ napján tartott ülésén,</w:t>
      </w:r>
    </w:p>
    <w:p w14:paraId="194397B8" w14:textId="77777777" w:rsidR="0014170A" w:rsidRDefault="0014170A" w:rsidP="00CC1A9A">
      <w:pPr>
        <w:jc w:val="both"/>
        <w:rPr>
          <w:rFonts w:cstheme="minorHAnsi"/>
          <w:sz w:val="24"/>
          <w:szCs w:val="24"/>
        </w:rPr>
      </w:pPr>
    </w:p>
    <w:p w14:paraId="12E61E4D" w14:textId="2041D98C" w:rsidR="00E027DA" w:rsidRPr="00665FA8" w:rsidRDefault="00E027DA" w:rsidP="00CC1A9A">
      <w:pPr>
        <w:jc w:val="both"/>
        <w:rPr>
          <w:rFonts w:cstheme="minorHAnsi"/>
          <w:b/>
          <w:sz w:val="24"/>
          <w:szCs w:val="24"/>
        </w:rPr>
      </w:pPr>
      <w:r>
        <w:rPr>
          <w:sz w:val="24"/>
        </w:rPr>
        <w:t>A KÖVETKEZŐKET RENDELEM EL:</w:t>
      </w:r>
    </w:p>
    <w:p w14:paraId="59C7ABA8" w14:textId="77777777" w:rsidR="0014170A" w:rsidRDefault="0014170A" w:rsidP="00654EA5">
      <w:pPr>
        <w:jc w:val="center"/>
        <w:rPr>
          <w:rFonts w:cstheme="minorHAnsi"/>
          <w:b/>
          <w:bCs/>
          <w:sz w:val="24"/>
          <w:szCs w:val="24"/>
        </w:rPr>
      </w:pPr>
    </w:p>
    <w:p w14:paraId="6A718E52" w14:textId="512028BD" w:rsidR="00494050" w:rsidRPr="00665FA8" w:rsidRDefault="00B655FC" w:rsidP="00654EA5">
      <w:pPr>
        <w:jc w:val="center"/>
        <w:rPr>
          <w:rFonts w:cstheme="minorHAnsi"/>
          <w:b/>
          <w:bCs/>
          <w:sz w:val="24"/>
          <w:szCs w:val="24"/>
        </w:rPr>
      </w:pPr>
      <w:r>
        <w:rPr>
          <w:b/>
          <w:sz w:val="24"/>
        </w:rPr>
        <w:t>I. FEJEZET</w:t>
      </w:r>
    </w:p>
    <w:p w14:paraId="7DC17760" w14:textId="5D7F2D91" w:rsidR="00B655FC" w:rsidRPr="00665FA8" w:rsidRDefault="00B655FC" w:rsidP="00654EA5">
      <w:pPr>
        <w:jc w:val="center"/>
        <w:rPr>
          <w:rFonts w:cstheme="minorHAnsi"/>
          <w:b/>
          <w:bCs/>
          <w:sz w:val="24"/>
          <w:szCs w:val="24"/>
        </w:rPr>
      </w:pPr>
      <w:r>
        <w:rPr>
          <w:b/>
          <w:sz w:val="24"/>
        </w:rPr>
        <w:t>Általános rendelkezések</w:t>
      </w:r>
    </w:p>
    <w:p w14:paraId="7225AB2F" w14:textId="77777777" w:rsidR="00157776" w:rsidRPr="00665FA8" w:rsidRDefault="00157776" w:rsidP="00F63CA4">
      <w:pPr>
        <w:jc w:val="both"/>
        <w:rPr>
          <w:rFonts w:cstheme="minorHAnsi"/>
          <w:b/>
          <w:bCs/>
          <w:sz w:val="24"/>
          <w:szCs w:val="24"/>
        </w:rPr>
      </w:pPr>
    </w:p>
    <w:p w14:paraId="6E696395" w14:textId="17F71D06" w:rsidR="00F74F1A" w:rsidRPr="00665FA8" w:rsidRDefault="00A87FFC" w:rsidP="00F63CA4">
      <w:pPr>
        <w:jc w:val="both"/>
        <w:rPr>
          <w:rFonts w:cstheme="minorHAnsi"/>
          <w:b/>
          <w:bCs/>
          <w:sz w:val="24"/>
          <w:szCs w:val="24"/>
        </w:rPr>
      </w:pPr>
      <w:r>
        <w:rPr>
          <w:b/>
          <w:sz w:val="24"/>
        </w:rPr>
        <w:t>1. cikk Tárgy és célok.</w:t>
      </w:r>
    </w:p>
    <w:p w14:paraId="5F4E033B" w14:textId="4F355184" w:rsidR="002C4646" w:rsidRPr="00665FA8" w:rsidRDefault="002C4646" w:rsidP="00216CBB">
      <w:pPr>
        <w:jc w:val="both"/>
        <w:rPr>
          <w:rFonts w:cstheme="minorHAnsi"/>
          <w:bCs/>
          <w:sz w:val="24"/>
          <w:szCs w:val="24"/>
        </w:rPr>
      </w:pPr>
      <w:r>
        <w:rPr>
          <w:sz w:val="24"/>
        </w:rPr>
        <w:t>1. E királyi rendelet célja a június 28-i 11/2022. sz. általános távközlési törvény 74. cikke alapján a 112-es egységes európai segélyhívószámon keresztül történő segélyhívó szolgálatok elérésére szolgáló segélyhívási célú kommunikáció szabályozása.</w:t>
      </w:r>
    </w:p>
    <w:p w14:paraId="1EAEDCF1" w14:textId="5B493586" w:rsidR="00F41153" w:rsidRPr="00665FA8" w:rsidRDefault="002C4646" w:rsidP="002C4646">
      <w:pPr>
        <w:jc w:val="both"/>
        <w:rPr>
          <w:rFonts w:cstheme="minorHAnsi"/>
          <w:bCs/>
          <w:sz w:val="24"/>
          <w:szCs w:val="24"/>
        </w:rPr>
      </w:pPr>
      <w:r>
        <w:rPr>
          <w:sz w:val="24"/>
        </w:rPr>
        <w:t>2. E rendelet céljai a következők:</w:t>
      </w:r>
    </w:p>
    <w:p w14:paraId="08CFFCEF" w14:textId="22974D31" w:rsidR="002C4646" w:rsidRPr="00665FA8" w:rsidRDefault="00C94CF9" w:rsidP="002C4646">
      <w:pPr>
        <w:pStyle w:val="ListParagraph"/>
        <w:numPr>
          <w:ilvl w:val="0"/>
          <w:numId w:val="14"/>
        </w:numPr>
        <w:jc w:val="both"/>
        <w:rPr>
          <w:rFonts w:cstheme="minorHAnsi"/>
          <w:bCs/>
          <w:sz w:val="24"/>
          <w:szCs w:val="24"/>
        </w:rPr>
      </w:pPr>
      <w:r>
        <w:rPr>
          <w:sz w:val="24"/>
        </w:rPr>
        <w:t>Biztosítani a segélyhívási kommunikáció legmagasabb szintű hozzáférésének, integritásának és folytonosságának fenntartását.</w:t>
      </w:r>
    </w:p>
    <w:p w14:paraId="665310FC" w14:textId="21791FC7" w:rsidR="00416655" w:rsidRPr="00665FA8" w:rsidRDefault="00C94CF9" w:rsidP="00F41153">
      <w:pPr>
        <w:pStyle w:val="ListParagraph"/>
        <w:numPr>
          <w:ilvl w:val="0"/>
          <w:numId w:val="14"/>
        </w:numPr>
        <w:jc w:val="both"/>
        <w:rPr>
          <w:rFonts w:cstheme="minorHAnsi"/>
          <w:bCs/>
          <w:sz w:val="24"/>
          <w:szCs w:val="24"/>
        </w:rPr>
      </w:pPr>
      <w:r>
        <w:rPr>
          <w:sz w:val="24"/>
        </w:rPr>
        <w:t>Biztosítani, hogy az e szabvány által érintett hálózatok és létesítmények képesek legyenek a 112-es segélyhívó szolgálatnak szóló segélyhívási célú kommunikáció sikeres továbbítására.</w:t>
      </w:r>
    </w:p>
    <w:p w14:paraId="5FF613E2" w14:textId="3EC4DA01" w:rsidR="00FB09D6" w:rsidRDefault="00C94CF9" w:rsidP="00DE61B6">
      <w:pPr>
        <w:pStyle w:val="ListParagraph"/>
        <w:numPr>
          <w:ilvl w:val="0"/>
          <w:numId w:val="14"/>
        </w:numPr>
        <w:jc w:val="both"/>
        <w:rPr>
          <w:rFonts w:cstheme="minorHAnsi"/>
          <w:bCs/>
          <w:sz w:val="24"/>
          <w:szCs w:val="24"/>
        </w:rPr>
      </w:pPr>
      <w:r>
        <w:rPr>
          <w:sz w:val="24"/>
        </w:rPr>
        <w:t>A 112-es segélyhívó szolgálat számára a segélyhívási célú kommunikáció kapcsán rendelkezésre álló legpontosabb helymeghatározási információk biztosítása.</w:t>
      </w:r>
    </w:p>
    <w:p w14:paraId="5C6FA011" w14:textId="370D2D17" w:rsidR="00665FA8" w:rsidRPr="008160B3" w:rsidRDefault="00C94CF9" w:rsidP="008160B3">
      <w:pPr>
        <w:pStyle w:val="ListParagraph"/>
        <w:numPr>
          <w:ilvl w:val="0"/>
          <w:numId w:val="14"/>
        </w:numPr>
        <w:jc w:val="both"/>
        <w:rPr>
          <w:rFonts w:cstheme="minorHAnsi"/>
          <w:bCs/>
          <w:sz w:val="24"/>
          <w:szCs w:val="24"/>
        </w:rPr>
      </w:pPr>
      <w:r>
        <w:rPr>
          <w:sz w:val="24"/>
        </w:rPr>
        <w:t>A 112-es segélyhívó szolgáltatáshoz való hozzáférés biztosítása a fogyatékkal élő végfelhasználók számára a többi felhasználóval azonos feltételek mellett.</w:t>
      </w:r>
    </w:p>
    <w:p w14:paraId="7E65A7DB" w14:textId="19368A98" w:rsidR="00FB09D6" w:rsidRPr="00665FA8" w:rsidRDefault="00E027DA" w:rsidP="00B9653A">
      <w:pPr>
        <w:keepNext/>
        <w:shd w:val="clear" w:color="auto" w:fill="FFFFFF"/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b/>
          <w:sz w:val="24"/>
        </w:rPr>
        <w:lastRenderedPageBreak/>
        <w:t>2. cikk Alkalmazási kör.</w:t>
      </w:r>
    </w:p>
    <w:p w14:paraId="371C94A6" w14:textId="79CE1E15" w:rsidR="004D313F" w:rsidRDefault="00DD0A72" w:rsidP="00DD0A72">
      <w:pPr>
        <w:jc w:val="both"/>
        <w:rPr>
          <w:rFonts w:cstheme="minorHAnsi"/>
          <w:bCs/>
          <w:sz w:val="24"/>
          <w:szCs w:val="24"/>
        </w:rPr>
      </w:pPr>
      <w:r>
        <w:rPr>
          <w:sz w:val="24"/>
        </w:rPr>
        <w:t>1. Ezt a királyi rendeletet a számozáson alapuló, nyilvánosan elérhető személyközi hírközlési szolgáltatásokat nyújtó szolgáltatókra kell alkalmazni, amennyiben az ilyen szolgáltatások lehetővé teszik a végfelhasználók számára, hogy az országos vagy nemzetközi számozási terveken belül kiosztott nyilvános számozási erőforrások felhasználásával hívásokat kezdeményezzenek.</w:t>
      </w:r>
    </w:p>
    <w:p w14:paraId="38952C23" w14:textId="186C6211" w:rsidR="00D83C45" w:rsidRPr="00665FA8" w:rsidRDefault="004B14A3" w:rsidP="00DD0A72">
      <w:pPr>
        <w:jc w:val="both"/>
        <w:rPr>
          <w:rFonts w:cstheme="minorHAnsi"/>
          <w:bCs/>
          <w:sz w:val="24"/>
          <w:szCs w:val="24"/>
        </w:rPr>
      </w:pPr>
      <w:r>
        <w:rPr>
          <w:sz w:val="24"/>
        </w:rPr>
        <w:t>2. Ez a királyi rendelet azokra az elektronikus hírközlő hálózatokért felelős szervezetekre is vonatkozik, amelyek nem nyilvánosak, de lehetővé teszik a nyilvános hálózatokba irányuló hívásokat, különösen, ha nem biztosítanak alternatív és egyszerű hozzáférést a segélyhívó szolgálathoz.</w:t>
      </w:r>
    </w:p>
    <w:p w14:paraId="75994B45" w14:textId="7364F965" w:rsidR="00111AF9" w:rsidRPr="00665FA8" w:rsidRDefault="004B14A3" w:rsidP="00DD0A72">
      <w:pPr>
        <w:jc w:val="both"/>
        <w:rPr>
          <w:rFonts w:cstheme="minorHAnsi"/>
          <w:bCs/>
          <w:sz w:val="24"/>
          <w:szCs w:val="24"/>
        </w:rPr>
      </w:pPr>
      <w:r>
        <w:rPr>
          <w:sz w:val="24"/>
        </w:rPr>
        <w:t>3. Ez a királyi rendelet a beszéd alapú hírközlési szolgáltatásokra vonatkozik, beleértve a kifejezetten a fogyatékkal élő végfelhasználóknak szánt kommunikációs eszközöket is, amelyek szövegről beszédre vagy szöveges üzemmódban teljes körű beszélgetési szolgáltatásokat használnak.</w:t>
      </w:r>
    </w:p>
    <w:p w14:paraId="6AC0226C" w14:textId="5E3F13E6" w:rsidR="00B3150A" w:rsidRPr="00665FA8" w:rsidRDefault="00111AF9" w:rsidP="00491EF9">
      <w:pPr>
        <w:jc w:val="both"/>
        <w:rPr>
          <w:rFonts w:cstheme="minorHAnsi"/>
          <w:bCs/>
          <w:sz w:val="24"/>
          <w:szCs w:val="24"/>
        </w:rPr>
      </w:pPr>
      <w:r>
        <w:rPr>
          <w:sz w:val="24"/>
        </w:rPr>
        <w:t>A segélyhívási célú kommunikációt a járműből az e-segélyhívó rendszer (eCall) segítségével generált segélyhívás is kiválthatja a 112-es egységes európai segélyhívó szolgáltatáson alapuló fedélzeti e-segélyhívó rendszer kiépítésével összefüggő típus-jóváhagyási követelményekről és a 2007/46/EK irányelv módosításáról szóló, 2015. április 29-i (EU) 2015/758. számú európai parlamenti és tanácsi rendeletben meghatározott feltételek szerint.</w:t>
      </w:r>
    </w:p>
    <w:p w14:paraId="1363A3BC" w14:textId="3000956A" w:rsidR="004D313F" w:rsidRPr="00665FA8" w:rsidRDefault="00C23106" w:rsidP="00416655">
      <w:pPr>
        <w:jc w:val="both"/>
        <w:rPr>
          <w:rFonts w:cstheme="minorHAnsi"/>
          <w:bCs/>
          <w:sz w:val="24"/>
          <w:szCs w:val="24"/>
        </w:rPr>
      </w:pPr>
      <w:bookmarkStart w:id="0" w:name="_Hlk105786198"/>
      <w:r>
        <w:rPr>
          <w:sz w:val="24"/>
        </w:rPr>
        <w:t>4. Az adatfeldolgozási és tárolási kapacitás tekintetében számítógép-szerű funkcionalitással rendelkező hordozható mobileszközök operációs rendszereinek gyártóinak felelőssége annak biztosítása, hogy az ilyen operációs rendszerek képesek legyenek az e királyi rendeletben szabályozott AML fejlett mobil helymeghatározási információs funkciót biztosítani magáról az eszközről, amikor a segélyhívási célú kommunikációt elindítják.</w:t>
      </w:r>
    </w:p>
    <w:bookmarkEnd w:id="0"/>
    <w:p w14:paraId="708D0CCE" w14:textId="11912B3C" w:rsidR="004D313F" w:rsidRPr="00665FA8" w:rsidRDefault="00F74F1A" w:rsidP="00F63CA4">
      <w:pPr>
        <w:jc w:val="both"/>
        <w:rPr>
          <w:rFonts w:cstheme="minorHAnsi"/>
          <w:b/>
          <w:bCs/>
          <w:sz w:val="24"/>
          <w:szCs w:val="24"/>
        </w:rPr>
      </w:pPr>
      <w:r>
        <w:rPr>
          <w:b/>
          <w:sz w:val="24"/>
        </w:rPr>
        <w:t>3. cikk Fogalommeghatározások.</w:t>
      </w:r>
    </w:p>
    <w:p w14:paraId="464E637B" w14:textId="402D4F49" w:rsidR="00FB2916" w:rsidRPr="00665FA8" w:rsidRDefault="00FB2916" w:rsidP="00F63CA4">
      <w:pPr>
        <w:jc w:val="both"/>
        <w:rPr>
          <w:rFonts w:cstheme="minorHAnsi"/>
          <w:bCs/>
          <w:sz w:val="24"/>
          <w:szCs w:val="24"/>
        </w:rPr>
      </w:pPr>
      <w:r>
        <w:rPr>
          <w:sz w:val="24"/>
        </w:rPr>
        <w:t>E királyi rendelet alkalmazásában a június 28-i 11/2022. sz. általános távközlési törvényben már szereplő fogalommeghatározásokon túlmenően a következő fogalommeghatározások szerepelnek:</w:t>
      </w:r>
    </w:p>
    <w:p w14:paraId="73631135" w14:textId="42664903" w:rsidR="00887CFC" w:rsidRDefault="0091514A" w:rsidP="00216CBB">
      <w:pPr>
        <w:pStyle w:val="ListParagraph"/>
        <w:numPr>
          <w:ilvl w:val="0"/>
          <w:numId w:val="19"/>
        </w:numPr>
        <w:jc w:val="both"/>
        <w:rPr>
          <w:rFonts w:cstheme="minorHAnsi"/>
          <w:bCs/>
          <w:iCs/>
          <w:sz w:val="24"/>
          <w:szCs w:val="24"/>
        </w:rPr>
      </w:pPr>
      <w:r>
        <w:rPr>
          <w:i/>
          <w:sz w:val="24"/>
        </w:rPr>
        <w:lastRenderedPageBreak/>
        <w:t>Segélyhívást fogadó központok –</w:t>
      </w:r>
      <w:r>
        <w:rPr>
          <w:sz w:val="24"/>
        </w:rPr>
        <w:t xml:space="preserve"> fizikai hely, ahol a 112-es egységes európai segélyhívószámra vagy más országos segélyhívószámokra érkező segélyhívásokat először fogadják, feldolgozzák és értékelik.</w:t>
      </w:r>
    </w:p>
    <w:p w14:paraId="65111BBC" w14:textId="77777777" w:rsidR="00887CFC" w:rsidRPr="00887CFC" w:rsidRDefault="00A8133A" w:rsidP="00C94CF9">
      <w:pPr>
        <w:pStyle w:val="ListParagraph"/>
        <w:numPr>
          <w:ilvl w:val="0"/>
          <w:numId w:val="19"/>
        </w:numPr>
        <w:jc w:val="both"/>
        <w:rPr>
          <w:rFonts w:cstheme="minorHAnsi"/>
          <w:bCs/>
          <w:iCs/>
          <w:sz w:val="24"/>
          <w:szCs w:val="24"/>
        </w:rPr>
      </w:pPr>
      <w:r>
        <w:rPr>
          <w:i/>
          <w:sz w:val="24"/>
        </w:rPr>
        <w:t>eCall</w:t>
      </w:r>
      <w:r>
        <w:rPr>
          <w:sz w:val="24"/>
        </w:rPr>
        <w:t xml:space="preserve"> – az Európai Parlament és a Tanács (EU) 2015/758. számú (2015. április 29.) a 112-es egységes európai segélyhívó szolgáltatáson alapuló fedélzeti e-segélyhívó rendszer kiépítésével összefüggő típus-jóváhagyási követelményekről és a 2007/46/EK irányelv módosításáról szóló rendelet 3. cikkének (2) bekezdésében szereplő meghatározás.</w:t>
      </w:r>
    </w:p>
    <w:p w14:paraId="2C7544C4" w14:textId="6E042EDC" w:rsidR="00EE30F4" w:rsidRPr="00665FA8" w:rsidRDefault="00EE30F4" w:rsidP="00B25460">
      <w:pPr>
        <w:pStyle w:val="ListParagraph"/>
        <w:numPr>
          <w:ilvl w:val="0"/>
          <w:numId w:val="19"/>
        </w:numPr>
        <w:jc w:val="both"/>
        <w:rPr>
          <w:rFonts w:cstheme="minorHAnsi"/>
          <w:bCs/>
          <w:iCs/>
          <w:sz w:val="24"/>
          <w:szCs w:val="24"/>
        </w:rPr>
      </w:pPr>
      <w:r>
        <w:t>Fejlett mobil helymeghatározás: az Európai Távközlési Szabványügyi Intézet (ETSI) ETSI-TS-103-625 szabványában vagy az azzal egyenértékű rendszerben meghatározottak szerint olyan rendszer, amely mobileszközről aktiválja a helymeghatározási szolgáltatásokat és elküldi a helymeghatározást a 112-es segélyhívó szolgálatnak.</w:t>
      </w:r>
    </w:p>
    <w:p w14:paraId="692A7BC9" w14:textId="3151D309" w:rsidR="00887CFC" w:rsidRPr="00887CFC" w:rsidRDefault="00887CFC" w:rsidP="00887CFC">
      <w:pPr>
        <w:pStyle w:val="ListParagraph"/>
        <w:numPr>
          <w:ilvl w:val="0"/>
          <w:numId w:val="19"/>
        </w:numPr>
        <w:jc w:val="both"/>
        <w:rPr>
          <w:rFonts w:cstheme="minorHAnsi"/>
          <w:bCs/>
          <w:iCs/>
          <w:sz w:val="24"/>
          <w:szCs w:val="24"/>
        </w:rPr>
      </w:pPr>
      <w:r>
        <w:rPr>
          <w:i/>
          <w:sz w:val="24"/>
        </w:rPr>
        <w:t>112-es segélyhívó szolgálat</w:t>
      </w:r>
      <w:r>
        <w:rPr>
          <w:sz w:val="24"/>
        </w:rPr>
        <w:t xml:space="preserve"> – olyan szolgáltatás, amely gyors és azonnali segítséget nyújt olyan helyzetekben, amikor különösen a személyek életét vagy testi épségét, a köz- vagy egyéni egészséget és biztonságot, illetve a köz- vagy magántulajdont vagy a környezetet közvetlen veszély fenyegeti, és amelyhez a 112-es egységes európai segélyhívó számon keresztül, segélyhívási célú kommunikációval lehet hozzáférni.</w:t>
      </w:r>
    </w:p>
    <w:p w14:paraId="548A412B" w14:textId="67427EC0" w:rsidR="00516456" w:rsidRDefault="00516456" w:rsidP="00B25460">
      <w:pPr>
        <w:pStyle w:val="ListParagraph"/>
        <w:numPr>
          <w:ilvl w:val="0"/>
          <w:numId w:val="19"/>
        </w:numPr>
        <w:jc w:val="both"/>
        <w:rPr>
          <w:rFonts w:cstheme="minorHAnsi"/>
          <w:bCs/>
          <w:iCs/>
          <w:sz w:val="24"/>
          <w:szCs w:val="24"/>
        </w:rPr>
      </w:pPr>
      <w:r>
        <w:rPr>
          <w:i/>
          <w:sz w:val="24"/>
        </w:rPr>
        <w:t xml:space="preserve">112-alapú fedélzeti eCall rendszer </w:t>
      </w:r>
      <w:r>
        <w:rPr>
          <w:sz w:val="24"/>
        </w:rPr>
        <w:t>– a 112-es egységes európai segélyhívó szolgáltatáson alapuló fedélzeti e-segélyhívó rendszer kiépítésével összefüggő típus-jóváhagyási követelményekről és a 2007/46/EK irányelv módosításáról szóló, 2015. április 29-i (EU) 2015/758. számú európai parlamenti és tanácsi rendelet 3. cikkének (1) bekezdésében szereplő meghatározás.</w:t>
      </w:r>
    </w:p>
    <w:p w14:paraId="764C2E4F" w14:textId="274F7FF8" w:rsidR="008C23E6" w:rsidRDefault="008C23E6" w:rsidP="00B25460">
      <w:pPr>
        <w:pStyle w:val="ListParagraph"/>
        <w:numPr>
          <w:ilvl w:val="0"/>
          <w:numId w:val="19"/>
        </w:numPr>
        <w:jc w:val="both"/>
        <w:rPr>
          <w:rFonts w:cstheme="minorHAnsi"/>
          <w:bCs/>
          <w:iCs/>
          <w:sz w:val="24"/>
          <w:szCs w:val="24"/>
        </w:rPr>
      </w:pPr>
      <w:r>
        <w:rPr>
          <w:sz w:val="24"/>
        </w:rPr>
        <w:t>Valós idejű szöveg: a termékekre és a szolgáltatásokra vonatkozó akadálymentességi követelményekről szóló, 2019. április 17-i (EU) 2019/882. számú európai parlamenti és tanácsi irányelv 3. cikkének (14) bekezdésében szereplő meghatározás.</w:t>
      </w:r>
    </w:p>
    <w:p w14:paraId="099769F3" w14:textId="77777777" w:rsidR="00CC3EF6" w:rsidRPr="00665FA8" w:rsidRDefault="00CC3EF6" w:rsidP="00654EA5">
      <w:pPr>
        <w:jc w:val="center"/>
        <w:rPr>
          <w:rFonts w:cstheme="minorHAnsi"/>
          <w:b/>
          <w:bCs/>
          <w:sz w:val="24"/>
          <w:szCs w:val="24"/>
        </w:rPr>
      </w:pPr>
    </w:p>
    <w:p w14:paraId="2B604994" w14:textId="77777777" w:rsidR="00B9653A" w:rsidRDefault="00B9653A">
      <w:pPr>
        <w:rPr>
          <w:b/>
          <w:sz w:val="24"/>
        </w:rPr>
      </w:pPr>
      <w:r>
        <w:rPr>
          <w:b/>
          <w:sz w:val="24"/>
        </w:rPr>
        <w:br w:type="page"/>
      </w:r>
    </w:p>
    <w:p w14:paraId="777CB5BB" w14:textId="20E5CFC4" w:rsidR="00B655FC" w:rsidRPr="00665FA8" w:rsidRDefault="00B655FC" w:rsidP="00654EA5">
      <w:pPr>
        <w:jc w:val="center"/>
        <w:rPr>
          <w:rFonts w:cstheme="minorHAnsi"/>
          <w:b/>
          <w:bCs/>
          <w:sz w:val="24"/>
          <w:szCs w:val="24"/>
        </w:rPr>
      </w:pPr>
      <w:r>
        <w:rPr>
          <w:b/>
          <w:sz w:val="24"/>
        </w:rPr>
        <w:lastRenderedPageBreak/>
        <w:t>II. FEJEZET</w:t>
      </w:r>
    </w:p>
    <w:p w14:paraId="3F593816" w14:textId="0D12C1E8" w:rsidR="00B25460" w:rsidRPr="00665FA8" w:rsidRDefault="00B25460" w:rsidP="00654EA5">
      <w:pPr>
        <w:jc w:val="center"/>
        <w:rPr>
          <w:rFonts w:cstheme="minorHAnsi"/>
          <w:b/>
          <w:bCs/>
          <w:sz w:val="24"/>
          <w:szCs w:val="24"/>
        </w:rPr>
      </w:pPr>
      <w:r>
        <w:rPr>
          <w:b/>
          <w:sz w:val="24"/>
        </w:rPr>
        <w:t>Segélyhívó szolgálat a 112-es egységes európai segélyhívószámon keresztül</w:t>
      </w:r>
    </w:p>
    <w:p w14:paraId="40318F26" w14:textId="77777777" w:rsidR="00B25460" w:rsidRPr="00665FA8" w:rsidRDefault="00B25460" w:rsidP="00654EA5">
      <w:pPr>
        <w:jc w:val="center"/>
        <w:rPr>
          <w:rFonts w:cstheme="minorHAnsi"/>
          <w:b/>
          <w:bCs/>
          <w:sz w:val="24"/>
          <w:szCs w:val="24"/>
        </w:rPr>
      </w:pPr>
    </w:p>
    <w:p w14:paraId="57B046EC" w14:textId="715CEDA8" w:rsidR="00327211" w:rsidRPr="00665FA8" w:rsidRDefault="00B972C1" w:rsidP="00327211">
      <w:pPr>
        <w:jc w:val="both"/>
        <w:rPr>
          <w:rFonts w:cstheme="minorHAnsi"/>
          <w:b/>
          <w:bCs/>
          <w:sz w:val="24"/>
          <w:szCs w:val="24"/>
        </w:rPr>
      </w:pPr>
      <w:r>
        <w:rPr>
          <w:b/>
          <w:sz w:val="24"/>
        </w:rPr>
        <w:t>4. cikk A 112-es segélyhívó szolgálat konfigurációja.</w:t>
      </w:r>
    </w:p>
    <w:p w14:paraId="209DB1CA" w14:textId="5AF9A569" w:rsidR="00327211" w:rsidRPr="00665FA8" w:rsidRDefault="00327211" w:rsidP="00327211">
      <w:pPr>
        <w:jc w:val="both"/>
        <w:rPr>
          <w:rFonts w:cstheme="minorHAnsi"/>
          <w:bCs/>
          <w:sz w:val="24"/>
          <w:szCs w:val="24"/>
        </w:rPr>
      </w:pPr>
    </w:p>
    <w:p w14:paraId="2AEFC1EF" w14:textId="560994E1" w:rsidR="00327211" w:rsidRPr="00665FA8" w:rsidRDefault="008517E9" w:rsidP="00327211">
      <w:pPr>
        <w:jc w:val="both"/>
        <w:rPr>
          <w:rFonts w:cstheme="minorHAnsi"/>
          <w:bCs/>
          <w:sz w:val="24"/>
          <w:szCs w:val="24"/>
        </w:rPr>
      </w:pPr>
      <w:r>
        <w:rPr>
          <w:sz w:val="24"/>
        </w:rPr>
        <w:t>1. A nyilvánosan elérhető számalapú személyközi hírközlési szolgáltatások végfelhasználóinak, amelyek lehetővé teszik számukra, hogy egy országos vagy nemzetközi számozási tervben szereplő számot hívjanak, a 112-es segélyhívó szolgálatot a 6. cikkben említett segélyhívó fogadóközpontokon keresztül kell elérniük, amelyeket a 112-es segélyhívó szolgáltatás nyújtására jogosult szolgáltatók bocsátanak rendelkezésre.</w:t>
      </w:r>
    </w:p>
    <w:p w14:paraId="6513C95A" w14:textId="55A2A6DD" w:rsidR="00141EE8" w:rsidRDefault="008517E9" w:rsidP="00327211">
      <w:pPr>
        <w:jc w:val="both"/>
        <w:rPr>
          <w:rFonts w:cstheme="minorHAnsi"/>
          <w:bCs/>
          <w:sz w:val="24"/>
          <w:szCs w:val="24"/>
        </w:rPr>
      </w:pPr>
      <w:r>
        <w:rPr>
          <w:sz w:val="24"/>
        </w:rPr>
        <w:t>2. A 112-es segélyhívó szolgáltatás az előző bekezdésben említett segélyhívási célú kommunikációs fogadóközpontokon keresztül is elérhető a 112-es egységes európai segélyhívószám használatával nyilvános telefonfülkékről, SIM-kártya nélküli vagy aktivált SIM-kártya nélküli mobilkészülékekről és a járműbe beépített 112 alapú eCall rendszerrel rendelkező járművekről.</w:t>
      </w:r>
    </w:p>
    <w:p w14:paraId="76343F90" w14:textId="6E1E9AC9" w:rsidR="008517E9" w:rsidRPr="008517E9" w:rsidRDefault="008517E9" w:rsidP="00327211">
      <w:pPr>
        <w:jc w:val="both"/>
        <w:rPr>
          <w:rFonts w:cstheme="minorHAnsi"/>
          <w:sz w:val="24"/>
          <w:szCs w:val="24"/>
        </w:rPr>
      </w:pPr>
      <w:r>
        <w:rPr>
          <w:sz w:val="24"/>
        </w:rPr>
        <w:t>3. A 112-es segélyhívó szolgálat kompatibilis lesz a különböző közigazgatási szervek által a polgárok vészhelyzeteire való reagálásra használt egyéb szolgáltatásokkal.</w:t>
      </w:r>
    </w:p>
    <w:p w14:paraId="4529BC94" w14:textId="77777777" w:rsidR="00665FA8" w:rsidRDefault="00665FA8" w:rsidP="00154C68">
      <w:pPr>
        <w:jc w:val="both"/>
        <w:rPr>
          <w:rFonts w:cstheme="minorHAnsi"/>
          <w:b/>
          <w:bCs/>
          <w:sz w:val="24"/>
          <w:szCs w:val="24"/>
        </w:rPr>
      </w:pPr>
    </w:p>
    <w:p w14:paraId="37FB3717" w14:textId="60DB9473" w:rsidR="00154C68" w:rsidRPr="00665FA8" w:rsidRDefault="00154C68" w:rsidP="00154C68">
      <w:pPr>
        <w:jc w:val="both"/>
        <w:rPr>
          <w:rFonts w:cstheme="minorHAnsi"/>
          <w:b/>
          <w:bCs/>
          <w:sz w:val="24"/>
          <w:szCs w:val="24"/>
        </w:rPr>
      </w:pPr>
      <w:r>
        <w:rPr>
          <w:b/>
          <w:sz w:val="24"/>
        </w:rPr>
        <w:t>5. cikk A 112-es segélyhívó szolgálatot biztosító szervezetek.</w:t>
      </w:r>
    </w:p>
    <w:p w14:paraId="3B7D51D6" w14:textId="62DAE5D4" w:rsidR="00154C68" w:rsidRPr="00665FA8" w:rsidRDefault="00154C68" w:rsidP="00154C68">
      <w:pPr>
        <w:jc w:val="both"/>
        <w:rPr>
          <w:rFonts w:cstheme="minorHAnsi"/>
          <w:bCs/>
          <w:sz w:val="24"/>
          <w:szCs w:val="24"/>
        </w:rPr>
      </w:pPr>
      <w:r>
        <w:rPr>
          <w:sz w:val="24"/>
        </w:rPr>
        <w:t>1. A 112-es segélyhívó szolgálatot az autonóm közösségek, valamint Ceuta és Melilla városai biztosítják, amelyek létrehozzák a megfelelő segélyhívást fogadó központokat és a hálózatokat, amelyeket adott esetben ki kell építeni a segítségnyújtást végző közszolgálatok számára egyéb figyelemfelhívó pontok létrehozása érdekében.</w:t>
      </w:r>
    </w:p>
    <w:p w14:paraId="51B94879" w14:textId="07C92872" w:rsidR="00154C68" w:rsidRDefault="00154C68" w:rsidP="00154C68">
      <w:pPr>
        <w:jc w:val="both"/>
        <w:rPr>
          <w:rFonts w:cstheme="minorHAnsi"/>
          <w:bCs/>
          <w:sz w:val="24"/>
          <w:szCs w:val="24"/>
        </w:rPr>
      </w:pPr>
      <w:r>
        <w:rPr>
          <w:sz w:val="24"/>
        </w:rPr>
        <w:t xml:space="preserve">2. A 112-es segélyhívó szolgálatot biztosító szervezetek által ellátott területek között semmilyen körülmények között nem lehetnek területi átfedések. Ebből a célból az autonóm közösségeknek, valamint Ceuta és Melilla városának ellenőrizniük kell a fent </w:t>
      </w:r>
      <w:r>
        <w:rPr>
          <w:sz w:val="24"/>
        </w:rPr>
        <w:lastRenderedPageBreak/>
        <w:t>említett szolgáltatás irányítását, hogy az ellátás különböző területei egyértelműen elkülönüljenek.</w:t>
      </w:r>
    </w:p>
    <w:p w14:paraId="02744B8A" w14:textId="300A7C1C" w:rsidR="00E20E4A" w:rsidRDefault="00E20E4A" w:rsidP="00154C68">
      <w:pPr>
        <w:jc w:val="both"/>
        <w:rPr>
          <w:rFonts w:cstheme="minorHAnsi"/>
          <w:bCs/>
          <w:sz w:val="24"/>
          <w:szCs w:val="24"/>
        </w:rPr>
      </w:pPr>
      <w:r>
        <w:rPr>
          <w:sz w:val="24"/>
        </w:rPr>
        <w:t>3. A 112-es segélyhívó szolgálatot biztosító szervezetek a bekövetkező vészhelyzeti kommunikációra való megfelelő reagálás és figyelem biztosítása, valamint a fent említett szolgálatok gyors, szabályos és hatékony fellépésének biztosítása érdekében – az egyes szolgálatoknak megfelelő feladatok és hatáskörök keretein belül – meghozzák a szükséges intézkedéseket a tőlük függő segélyhívó szolgálatokkal kapcsolatban, és létrehozzák a szükséges együttműködési megállapodásokat, amennyiben az ilyen szolgálatok nem tartoznak hozzájuk.</w:t>
      </w:r>
    </w:p>
    <w:p w14:paraId="0CA8E546" w14:textId="77777777" w:rsidR="00665FA8" w:rsidRDefault="00665FA8" w:rsidP="00154C68">
      <w:pPr>
        <w:jc w:val="both"/>
        <w:rPr>
          <w:rFonts w:cstheme="minorHAnsi"/>
          <w:b/>
          <w:bCs/>
          <w:sz w:val="24"/>
          <w:szCs w:val="24"/>
        </w:rPr>
      </w:pPr>
    </w:p>
    <w:p w14:paraId="054153B9" w14:textId="01418820" w:rsidR="00154C68" w:rsidRPr="00E500B5" w:rsidRDefault="00154C68" w:rsidP="00154C68">
      <w:pPr>
        <w:jc w:val="both"/>
        <w:rPr>
          <w:rFonts w:cstheme="minorHAnsi"/>
          <w:b/>
          <w:bCs/>
          <w:sz w:val="24"/>
          <w:szCs w:val="24"/>
        </w:rPr>
      </w:pPr>
      <w:r>
        <w:rPr>
          <w:b/>
          <w:sz w:val="24"/>
        </w:rPr>
        <w:t>6. cikk A 112-es segélyhívást fogadó központok.</w:t>
      </w:r>
    </w:p>
    <w:p w14:paraId="3635A1EC" w14:textId="3763194E" w:rsidR="00154C68" w:rsidRDefault="00154C68" w:rsidP="00154C68">
      <w:pPr>
        <w:jc w:val="both"/>
        <w:rPr>
          <w:rFonts w:cstheme="minorHAnsi"/>
          <w:bCs/>
          <w:sz w:val="24"/>
          <w:szCs w:val="24"/>
        </w:rPr>
      </w:pPr>
      <w:r>
        <w:rPr>
          <w:sz w:val="24"/>
        </w:rPr>
        <w:t>1. A 112-es segélyhívó szolgálat biztosításához 112-es segélyhívást fogadó központok létesítésére van szükség. Ezek a 112-es segélyhívó központok, valamint a segítséget nyújtó közszolgáltatások egyéb ellátási pontjai nem részei a 112-es egységes európai segélyhívó számon keresztül történő segélyhívó szolgálathoz való hozzáférésnek, és működési feltételeik a szolgáltatóktól függnek.</w:t>
      </w:r>
    </w:p>
    <w:p w14:paraId="6E7B9775" w14:textId="2A2C20CB" w:rsidR="00DE5401" w:rsidRPr="00DE5401" w:rsidRDefault="00DE5401" w:rsidP="00DE5401">
      <w:pPr>
        <w:jc w:val="both"/>
        <w:rPr>
          <w:rFonts w:cstheme="minorHAnsi"/>
          <w:bCs/>
          <w:sz w:val="24"/>
          <w:szCs w:val="24"/>
        </w:rPr>
      </w:pPr>
      <w:r>
        <w:rPr>
          <w:sz w:val="24"/>
        </w:rPr>
        <w:t>2. Minden egyes 112-es segélyhívást fogadó központ egy meghatározott földrajzi területet szolgál ki, amelyet a 112-es segélyhívó szolgálatot biztosító szervezet határoz meg, és közöl a 2. cikk (1) bekezdésében említett szolgáltatókkal.</w:t>
      </w:r>
    </w:p>
    <w:p w14:paraId="458656E8" w14:textId="6F2F8FDC" w:rsidR="00DE5401" w:rsidRPr="00665FA8" w:rsidRDefault="00830B70" w:rsidP="00DE5401">
      <w:pPr>
        <w:jc w:val="both"/>
        <w:rPr>
          <w:rFonts w:cstheme="minorHAnsi"/>
          <w:bCs/>
          <w:sz w:val="24"/>
          <w:szCs w:val="24"/>
        </w:rPr>
      </w:pPr>
      <w:r>
        <w:rPr>
          <w:sz w:val="24"/>
        </w:rPr>
        <w:t>3. A segélyhívást fogadó központ(ok) nyilvánosan elérhető elektronikus hírközlő hálózataihoz való hozzáférési költségeit a 112-es segélyhívó szolgálatot biztosító szervezetek viselik.</w:t>
      </w:r>
    </w:p>
    <w:p w14:paraId="1148FB96" w14:textId="6FCE88C5" w:rsidR="00830B70" w:rsidRDefault="00830B70" w:rsidP="00154C68">
      <w:pPr>
        <w:jc w:val="both"/>
        <w:rPr>
          <w:rFonts w:cstheme="minorHAnsi"/>
          <w:bCs/>
          <w:sz w:val="24"/>
          <w:szCs w:val="24"/>
        </w:rPr>
      </w:pPr>
      <w:r>
        <w:rPr>
          <w:sz w:val="24"/>
        </w:rPr>
        <w:t>4. Tartományonként legfeljebb egy hozzáférési pont létesíthető. Ez a korlátozás nem vonatkozik a szigeti autonóm közösségekre, tekintettel azok különleges jellemzőire, így szigetenként legfeljebb egy hozzáférési pont létesíthető.</w:t>
      </w:r>
    </w:p>
    <w:p w14:paraId="52FEE43A" w14:textId="4A0FD498" w:rsidR="00B972C1" w:rsidRPr="00665FA8" w:rsidRDefault="00DE5401" w:rsidP="00154C68">
      <w:pPr>
        <w:jc w:val="both"/>
        <w:rPr>
          <w:rFonts w:cstheme="minorHAnsi"/>
          <w:bCs/>
          <w:sz w:val="24"/>
          <w:szCs w:val="24"/>
        </w:rPr>
      </w:pPr>
      <w:r>
        <w:rPr>
          <w:sz w:val="24"/>
        </w:rPr>
        <w:t xml:space="preserve">5. Abban az esetben, ha a 112-es segélyhívást fogadó központok és más, segítséget nyújtó közszolgáltatási pontok közötti kommunikáció elektronikus hírközlő hálózatok kiépítését igényli, a 2. cikk (1) bekezdésében említett szolgáltatók nem felelősek azok beruházásáért, üzemeltetéséért és karbantartásáért, annak sérelme nélkül, hogy ezek a szolgáltatók megállapodásokat köthetnek a 112-es segélyhívó szolgálatot biztosító </w:t>
      </w:r>
      <w:r>
        <w:rPr>
          <w:sz w:val="24"/>
        </w:rPr>
        <w:lastRenderedPageBreak/>
        <w:t>szervezetekkel a hálózat részleges vagy teljes biztosításáról az általuk igényelt szolgáltatáshoz.</w:t>
      </w:r>
    </w:p>
    <w:p w14:paraId="63DE2B1E" w14:textId="27F03F3B" w:rsidR="00665FA8" w:rsidRDefault="00665FA8" w:rsidP="00D15DCA">
      <w:pPr>
        <w:jc w:val="both"/>
        <w:rPr>
          <w:rFonts w:cstheme="minorHAnsi"/>
          <w:b/>
          <w:bCs/>
          <w:sz w:val="24"/>
          <w:szCs w:val="24"/>
        </w:rPr>
      </w:pPr>
    </w:p>
    <w:p w14:paraId="46B67314" w14:textId="064492F0" w:rsidR="00446862" w:rsidRDefault="00446862" w:rsidP="00D15DCA">
      <w:pPr>
        <w:jc w:val="both"/>
        <w:rPr>
          <w:rFonts w:cstheme="minorHAnsi"/>
          <w:b/>
          <w:bCs/>
          <w:sz w:val="24"/>
          <w:szCs w:val="24"/>
        </w:rPr>
      </w:pPr>
      <w:r>
        <w:rPr>
          <w:b/>
          <w:sz w:val="24"/>
        </w:rPr>
        <w:t>7. cikk Hozzáférés a névjegyzéki információkhoz.</w:t>
      </w:r>
    </w:p>
    <w:p w14:paraId="64B4BDC3" w14:textId="572FC39F" w:rsidR="00446862" w:rsidRDefault="00446862" w:rsidP="00D15DCA">
      <w:pPr>
        <w:jc w:val="both"/>
        <w:rPr>
          <w:rFonts w:cstheme="minorHAnsi"/>
          <w:sz w:val="24"/>
          <w:szCs w:val="24"/>
        </w:rPr>
      </w:pPr>
      <w:r>
        <w:rPr>
          <w:sz w:val="24"/>
        </w:rPr>
        <w:t>1.</w:t>
      </w:r>
      <w:bookmarkStart w:id="1" w:name="_Hlk105582760"/>
      <w:r>
        <w:rPr>
          <w:sz w:val="24"/>
        </w:rPr>
        <w:t>A 112-es segélyhívó szolgáltatást nyújtó szervezetek, valamint a 112-es segélyhívást fogadó központok</w:t>
      </w:r>
      <w:bookmarkEnd w:id="1"/>
      <w:r>
        <w:rPr>
          <w:sz w:val="24"/>
        </w:rPr>
        <w:t xml:space="preserve"> az általános távközlési törvény 72. cikke (2) bekezdésének c) pontjában foglalt rendelkezésekkel összhangban, a feladataik szigorú ellátása érdekében hozzáférést kapnak az előfizetői számokra vonatkozó információkhoz.</w:t>
      </w:r>
    </w:p>
    <w:p w14:paraId="298AC744" w14:textId="11357EB4" w:rsidR="00446862" w:rsidRDefault="00446862" w:rsidP="00D15DCA">
      <w:pPr>
        <w:jc w:val="both"/>
        <w:rPr>
          <w:rFonts w:cstheme="minorHAnsi"/>
          <w:sz w:val="24"/>
          <w:szCs w:val="24"/>
        </w:rPr>
      </w:pPr>
      <w:r>
        <w:rPr>
          <w:sz w:val="24"/>
        </w:rPr>
        <w:t>2. Ebből a célból a Nemzeti Piac- és Versenypolitikai Bizottság ingyenesen biztosítja számukra az előfizetői számokra vonatkozó adatokat, még akkor is, ha az előfizetők az általános távközlésről szóló, 2002. június 28-i 11/2022. számú törvény 66. cikke (3) bekezdésének c) pontja alapján éltek azzal a jogukkal, hogy ne szerepeljenek a telefonkönyvekben, vagy hogy kérjék egyes adataik elhagyását.</w:t>
      </w:r>
    </w:p>
    <w:p w14:paraId="367E06FD" w14:textId="6F167036" w:rsidR="00794819" w:rsidRDefault="00446862" w:rsidP="00794819">
      <w:pPr>
        <w:jc w:val="both"/>
        <w:rPr>
          <w:rFonts w:cstheme="minorHAnsi"/>
          <w:sz w:val="24"/>
          <w:szCs w:val="24"/>
        </w:rPr>
      </w:pPr>
      <w:r>
        <w:rPr>
          <w:sz w:val="24"/>
        </w:rPr>
        <w:t>3. A Nemzeti Piac- és Versenypolitikai Bizottság által történő adatszolgáltatás naprakész módon történik, az előfizetői névjegyzékekre és tudakozószolgálatokra vonatkozó rendeletekben meghatározott feltételekkel összhangban, valamint az információk szolgáltatására és átvételére vonatkozó eljárásnak megfelelően, amelyet adott esetben a Nemzeti Piac- és Versenypolitikai Bizottság körlevélben állapíthat meg.</w:t>
      </w:r>
    </w:p>
    <w:p w14:paraId="30CD625E" w14:textId="64C12034" w:rsidR="00794819" w:rsidRDefault="00794819" w:rsidP="00794819">
      <w:pPr>
        <w:jc w:val="both"/>
        <w:rPr>
          <w:rFonts w:cstheme="minorHAnsi"/>
          <w:sz w:val="24"/>
          <w:szCs w:val="24"/>
        </w:rPr>
      </w:pPr>
      <w:r>
        <w:rPr>
          <w:sz w:val="24"/>
        </w:rPr>
        <w:t>4. A Nemzeti Piac- és Versenypolitikai Bizottság legalább a következő előfizetői adatokat bocsátja rendelkezésre:</w:t>
      </w:r>
    </w:p>
    <w:p w14:paraId="783A7AF4" w14:textId="3B69A674" w:rsidR="00D22728" w:rsidRDefault="00D22728" w:rsidP="00D22728">
      <w:pPr>
        <w:pStyle w:val="ListParagraph"/>
        <w:numPr>
          <w:ilvl w:val="0"/>
          <w:numId w:val="21"/>
        </w:numPr>
        <w:jc w:val="both"/>
        <w:rPr>
          <w:rFonts w:cstheme="minorHAnsi"/>
          <w:sz w:val="24"/>
          <w:szCs w:val="24"/>
        </w:rPr>
      </w:pPr>
      <w:r>
        <w:rPr>
          <w:sz w:val="24"/>
        </w:rPr>
        <w:t>Teljes név vagy cégnév.</w:t>
      </w:r>
    </w:p>
    <w:p w14:paraId="5F2386C2" w14:textId="65B9478E" w:rsidR="00D22728" w:rsidRDefault="00D22728" w:rsidP="00D22728">
      <w:pPr>
        <w:pStyle w:val="ListParagraph"/>
        <w:numPr>
          <w:ilvl w:val="0"/>
          <w:numId w:val="21"/>
        </w:numPr>
        <w:jc w:val="both"/>
        <w:rPr>
          <w:rFonts w:cstheme="minorHAnsi"/>
          <w:sz w:val="24"/>
          <w:szCs w:val="24"/>
        </w:rPr>
      </w:pPr>
      <w:r>
        <w:rPr>
          <w:sz w:val="24"/>
        </w:rPr>
        <w:t>Nemzeti személyazonosító igazolvány.</w:t>
      </w:r>
    </w:p>
    <w:p w14:paraId="0FFAEDA1" w14:textId="45ED18CF" w:rsidR="00D22728" w:rsidRDefault="00D22728" w:rsidP="00D22728">
      <w:pPr>
        <w:pStyle w:val="ListParagraph"/>
        <w:numPr>
          <w:ilvl w:val="0"/>
          <w:numId w:val="21"/>
        </w:numPr>
        <w:jc w:val="both"/>
        <w:rPr>
          <w:rFonts w:cstheme="minorHAnsi"/>
          <w:sz w:val="24"/>
          <w:szCs w:val="24"/>
        </w:rPr>
      </w:pPr>
      <w:r>
        <w:rPr>
          <w:sz w:val="24"/>
        </w:rPr>
        <w:t>Előfizetői szám.</w:t>
      </w:r>
    </w:p>
    <w:p w14:paraId="28866C39" w14:textId="39DADDEA" w:rsidR="00D22728" w:rsidRDefault="00D22728" w:rsidP="00D22728">
      <w:pPr>
        <w:pStyle w:val="ListParagraph"/>
        <w:numPr>
          <w:ilvl w:val="0"/>
          <w:numId w:val="21"/>
        </w:numPr>
        <w:jc w:val="both"/>
        <w:rPr>
          <w:rFonts w:cstheme="minorHAnsi"/>
          <w:sz w:val="24"/>
          <w:szCs w:val="24"/>
        </w:rPr>
      </w:pPr>
      <w:r>
        <w:rPr>
          <w:sz w:val="24"/>
        </w:rPr>
        <w:t>A cím postai címe, beleértve az emeletet, a lakást és az ajtót.</w:t>
      </w:r>
    </w:p>
    <w:p w14:paraId="11A4925B" w14:textId="6CACF6A5" w:rsidR="00D22728" w:rsidRPr="00D22728" w:rsidRDefault="00D22728" w:rsidP="00D22728">
      <w:pPr>
        <w:pStyle w:val="ListParagraph"/>
        <w:numPr>
          <w:ilvl w:val="0"/>
          <w:numId w:val="21"/>
        </w:numPr>
        <w:jc w:val="both"/>
        <w:rPr>
          <w:rFonts w:cstheme="minorHAnsi"/>
          <w:sz w:val="24"/>
          <w:szCs w:val="24"/>
        </w:rPr>
      </w:pPr>
      <w:r>
        <w:rPr>
          <w:sz w:val="24"/>
        </w:rPr>
        <w:t>A bejelentett adott végberendezés.</w:t>
      </w:r>
    </w:p>
    <w:p w14:paraId="477CDC1F" w14:textId="6B3E44EB" w:rsidR="00D22728" w:rsidRDefault="00B801D5" w:rsidP="00794819">
      <w:pPr>
        <w:jc w:val="both"/>
        <w:rPr>
          <w:rFonts w:cstheme="minorHAnsi"/>
          <w:sz w:val="24"/>
          <w:szCs w:val="24"/>
        </w:rPr>
      </w:pPr>
      <w:r>
        <w:rPr>
          <w:sz w:val="24"/>
        </w:rPr>
        <w:t>5. A kapott adatokat kizárólag a 112-es segélyhívó szolgálatok hatékony ellátásának támogatására használják fel, és az adatok megfelelő felhasználásáért a szolgáltató és a fogadóközpontok felelősek.</w:t>
      </w:r>
    </w:p>
    <w:p w14:paraId="02E4E8FD" w14:textId="18B42222" w:rsidR="00446862" w:rsidRPr="00446862" w:rsidRDefault="00B801D5" w:rsidP="00B801D5">
      <w:pPr>
        <w:jc w:val="both"/>
        <w:rPr>
          <w:rFonts w:cstheme="minorHAnsi"/>
          <w:sz w:val="24"/>
          <w:szCs w:val="24"/>
        </w:rPr>
      </w:pPr>
      <w:r>
        <w:rPr>
          <w:sz w:val="24"/>
        </w:rPr>
        <w:lastRenderedPageBreak/>
        <w:t>6. E cikk rendelkezései nem érintik a személyes adatok védelmére vonatkozó alkalmazandó jogszabályok, különösen az Európai Parlament és a Tanács (EU) 2016/679. számú rendelete (2016. április 27.), valamint a személyes adatok védelméről és a digitális jogok garantálásáról szóló, december 5-i 3/2018. számú szervezeti törvény és annak végrehajtási rendeletei alkalmazását.</w:t>
      </w:r>
    </w:p>
    <w:p w14:paraId="19CD2652" w14:textId="77777777" w:rsidR="00446862" w:rsidRDefault="00446862" w:rsidP="00D15DCA">
      <w:pPr>
        <w:jc w:val="both"/>
        <w:rPr>
          <w:rFonts w:cstheme="minorHAnsi"/>
          <w:b/>
          <w:bCs/>
          <w:sz w:val="24"/>
          <w:szCs w:val="24"/>
        </w:rPr>
      </w:pPr>
    </w:p>
    <w:p w14:paraId="2D56FDBC" w14:textId="467078FC" w:rsidR="00D15DCA" w:rsidRPr="00665FA8" w:rsidRDefault="00D15DCA" w:rsidP="00D15DCA">
      <w:pPr>
        <w:jc w:val="both"/>
        <w:rPr>
          <w:rFonts w:cstheme="minorHAnsi"/>
          <w:b/>
          <w:bCs/>
          <w:sz w:val="24"/>
          <w:szCs w:val="24"/>
        </w:rPr>
      </w:pPr>
      <w:r>
        <w:rPr>
          <w:b/>
          <w:sz w:val="24"/>
        </w:rPr>
        <w:t>8. cikk – Tájékoztatás az 112-es egységes európai segélyhívó szám létezéséről és használatáról.</w:t>
      </w:r>
    </w:p>
    <w:p w14:paraId="7D50E4F1" w14:textId="6161D9B0" w:rsidR="00D15DCA" w:rsidRPr="00665FA8" w:rsidRDefault="00D15DCA" w:rsidP="00D15DCA">
      <w:pPr>
        <w:jc w:val="both"/>
        <w:rPr>
          <w:rFonts w:cstheme="minorHAnsi"/>
          <w:bCs/>
          <w:sz w:val="24"/>
          <w:szCs w:val="24"/>
        </w:rPr>
      </w:pPr>
      <w:r>
        <w:rPr>
          <w:sz w:val="24"/>
        </w:rPr>
        <w:t>A 112-es segélyhívó szolgáltatás nyújtásáért felelős hatóságok biztosítják, hogy a polgárokat megfelelően tájékoztatják a 112-es egységes európai segélyhívószám létezéséről és használatáról, valamint annak hozzáférhetőségi jellemzőiről, különösen az Európai Unió más tagállamaiból érkező személyeket és a fogyatékkal élő végfelhasználókat célzó kezdeményezések révén. Ezeket az információkat a különböző fogyatékossági típusoknak megfelelően, hozzáférhető formában kell biztosítani.</w:t>
      </w:r>
    </w:p>
    <w:p w14:paraId="3DEB1685" w14:textId="77777777" w:rsidR="0014170A" w:rsidRPr="00665FA8" w:rsidRDefault="0014170A" w:rsidP="00327211">
      <w:pPr>
        <w:jc w:val="both"/>
        <w:rPr>
          <w:rFonts w:cstheme="minorHAnsi"/>
          <w:b/>
          <w:bCs/>
          <w:sz w:val="24"/>
          <w:szCs w:val="24"/>
        </w:rPr>
      </w:pPr>
    </w:p>
    <w:p w14:paraId="18BD83E7" w14:textId="37EC2D0D" w:rsidR="0006458E" w:rsidRPr="00665FA8" w:rsidRDefault="0006458E" w:rsidP="00F2452F">
      <w:pPr>
        <w:jc w:val="center"/>
        <w:rPr>
          <w:rFonts w:cstheme="minorHAnsi"/>
          <w:b/>
          <w:bCs/>
          <w:sz w:val="24"/>
          <w:szCs w:val="24"/>
        </w:rPr>
      </w:pPr>
      <w:r>
        <w:rPr>
          <w:b/>
          <w:sz w:val="24"/>
        </w:rPr>
        <w:t>III. FEJEZET</w:t>
      </w:r>
    </w:p>
    <w:p w14:paraId="7100A396" w14:textId="1F55FCE0" w:rsidR="00FC0FB2" w:rsidRPr="00665FA8" w:rsidRDefault="00FC0FB2" w:rsidP="00F2452F">
      <w:pPr>
        <w:jc w:val="center"/>
        <w:rPr>
          <w:rFonts w:cstheme="minorHAnsi"/>
          <w:b/>
          <w:bCs/>
          <w:sz w:val="24"/>
          <w:szCs w:val="24"/>
        </w:rPr>
      </w:pPr>
      <w:r>
        <w:rPr>
          <w:b/>
          <w:sz w:val="24"/>
        </w:rPr>
        <w:t>Hozzáférés a segélyhívó szolgálathoz az 112-es egységes európai számon keresztül.</w:t>
      </w:r>
    </w:p>
    <w:p w14:paraId="2A0577F9" w14:textId="77777777" w:rsidR="00665FA8" w:rsidRDefault="00665FA8" w:rsidP="00327211">
      <w:pPr>
        <w:jc w:val="both"/>
        <w:rPr>
          <w:rFonts w:cstheme="minorHAnsi"/>
          <w:b/>
          <w:bCs/>
          <w:sz w:val="24"/>
          <w:szCs w:val="24"/>
        </w:rPr>
      </w:pPr>
    </w:p>
    <w:p w14:paraId="5951E9DA" w14:textId="4EB075D5" w:rsidR="00327211" w:rsidRPr="00665FA8" w:rsidRDefault="00327211" w:rsidP="00327211">
      <w:pPr>
        <w:jc w:val="both"/>
        <w:rPr>
          <w:rFonts w:cstheme="minorHAnsi"/>
          <w:b/>
          <w:bCs/>
          <w:sz w:val="24"/>
          <w:szCs w:val="24"/>
        </w:rPr>
      </w:pPr>
      <w:r>
        <w:rPr>
          <w:b/>
          <w:sz w:val="24"/>
        </w:rPr>
        <w:t>9. cikk. A 112-es segélyhívó szolgálathoz való hozzáférés a 112-es egységes európai hívószám használatával a nyilvánosan elérhető elektronikus hírközlő hálózatokról.</w:t>
      </w:r>
    </w:p>
    <w:p w14:paraId="2BA03DF5" w14:textId="658D4D37" w:rsidR="00D15643" w:rsidRPr="00665FA8" w:rsidRDefault="00327211" w:rsidP="004A67D9">
      <w:pPr>
        <w:jc w:val="both"/>
        <w:rPr>
          <w:rFonts w:cstheme="minorHAnsi"/>
          <w:bCs/>
          <w:sz w:val="24"/>
          <w:szCs w:val="24"/>
        </w:rPr>
      </w:pPr>
      <w:r>
        <w:rPr>
          <w:sz w:val="24"/>
        </w:rPr>
        <w:t>1. A számalapú személyközi hírközlési szolgáltatások végfelhasználói, amennyiben az ilyen szolgáltatások lehetővé teszik, hogy a 112-es egységes európai segélyhívószám tárcsázásával hívást kezdeményezzenek egy nemzeti vagy nemzetközi számozási tervben szereplő számra, ingyenesen, mindenféle fizetés nélkül és bármilyen fizetőeszköz igénybevétele nélkül hozzáférhetnek a 112-es segélyhívó szolgálatot biztosító szervezetek által biztosított segélyhívást fogadó központokhoz bármely számalapú személyközi hírközlési szolgáltatást támogató eszközről, beleértve azt is, amikor a más tagállamban lévő végfelhasználók Spanyolországban barangolási szolgáltatásokat vesznek igénybe.</w:t>
      </w:r>
    </w:p>
    <w:p w14:paraId="1FE9F16E" w14:textId="47E2444C" w:rsidR="005E1BBD" w:rsidRPr="00665FA8" w:rsidRDefault="00D15643" w:rsidP="00327211">
      <w:pPr>
        <w:jc w:val="both"/>
        <w:rPr>
          <w:rFonts w:cstheme="minorHAnsi"/>
          <w:bCs/>
          <w:sz w:val="24"/>
          <w:szCs w:val="24"/>
        </w:rPr>
      </w:pPr>
      <w:r>
        <w:rPr>
          <w:sz w:val="24"/>
        </w:rPr>
        <w:lastRenderedPageBreak/>
        <w:t>Az előző bekezdés alkalmazásában a számalapú személyközi kommunikációs szolgáltatásokat támogató eszközök közé tartoznak a helyhez kötött és mobil eszközök, különösen a SIM-kártya nélkül vagy aktivált SIM-kártya anélkül működő mobil eszközök, a nyilvános telefonfülkék és a 112 alapú eCall járműfedélzeti rendszerrel ellátott járművek.</w:t>
      </w:r>
    </w:p>
    <w:p w14:paraId="2D8DAE3C" w14:textId="01E912FA" w:rsidR="00327211" w:rsidRPr="00665FA8" w:rsidRDefault="005578F4" w:rsidP="00327211">
      <w:pPr>
        <w:jc w:val="both"/>
        <w:rPr>
          <w:rFonts w:cstheme="minorHAnsi"/>
          <w:bCs/>
          <w:sz w:val="24"/>
          <w:szCs w:val="24"/>
        </w:rPr>
      </w:pPr>
      <w:r>
        <w:rPr>
          <w:sz w:val="24"/>
        </w:rPr>
        <w:t>2. Ebből a célból az e királyi rendelet 2. cikkének (1) bekezdésében említett üzemeltetők a 112-es egységes európai segélyhívószámra érkező segélyhívásokat a 112-es segélyhívó szolgálatot biztosító megfelelő szervezet fogadóközpontjába irányítják a közlemény földrajzi származási területének megfelelően. Ezt a kötelezettséget akkor is alkalmazni kell, ha a hozzáférést a számalapú személyközi hírközlési szolgáltatási hálózattól független szolgáltatókon keresztül biztosítják, hogy az ilyen hozzáférés hasonló legyen az általuk kezelt kapcsolaton keresztül nyújtott számalapú személyközi hírközlési szolgáltatások szolgáltatóitól megkövetelt hozzáféréshez.</w:t>
      </w:r>
    </w:p>
    <w:p w14:paraId="3A3AD9C1" w14:textId="77777777" w:rsidR="00665FA8" w:rsidRDefault="00665FA8" w:rsidP="00327211">
      <w:pPr>
        <w:jc w:val="both"/>
        <w:rPr>
          <w:rFonts w:cstheme="minorHAnsi"/>
          <w:b/>
          <w:bCs/>
          <w:sz w:val="24"/>
          <w:szCs w:val="24"/>
        </w:rPr>
      </w:pPr>
    </w:p>
    <w:p w14:paraId="4A775DE4" w14:textId="6512602C" w:rsidR="00AA54EE" w:rsidRPr="00665FA8" w:rsidRDefault="00AA54EE" w:rsidP="00327211">
      <w:pPr>
        <w:jc w:val="both"/>
        <w:rPr>
          <w:rFonts w:cstheme="minorHAnsi"/>
          <w:b/>
          <w:bCs/>
          <w:sz w:val="24"/>
          <w:szCs w:val="24"/>
        </w:rPr>
      </w:pPr>
      <w:r>
        <w:rPr>
          <w:b/>
          <w:sz w:val="24"/>
        </w:rPr>
        <w:t xml:space="preserve">10. cikk. Hozzáférés a </w:t>
      </w:r>
      <w:bookmarkStart w:id="2" w:name="_Hlk105583432"/>
      <w:r>
        <w:rPr>
          <w:b/>
          <w:sz w:val="24"/>
        </w:rPr>
        <w:t xml:space="preserve">112-es segélyhívó szolgálathoz </w:t>
      </w:r>
      <w:bookmarkEnd w:id="2"/>
      <w:r>
        <w:rPr>
          <w:b/>
          <w:sz w:val="24"/>
        </w:rPr>
        <w:t>a 112-es egységes európai segélyhívószám használatával a nyilvánosság számára nem hozzáférhető, de a nyilvános hálózatokba irányuló hívásokat lehetővé tevő elektronikus hírközlő hálózatokról.</w:t>
      </w:r>
    </w:p>
    <w:p w14:paraId="68250DF3" w14:textId="2D83A3A3" w:rsidR="00AA54EE" w:rsidRPr="00665FA8" w:rsidRDefault="00AA54EE" w:rsidP="00AA54EE">
      <w:pPr>
        <w:jc w:val="both"/>
        <w:rPr>
          <w:rFonts w:cstheme="minorHAnsi"/>
          <w:bCs/>
          <w:sz w:val="24"/>
          <w:szCs w:val="24"/>
        </w:rPr>
      </w:pPr>
      <w:r>
        <w:rPr>
          <w:sz w:val="24"/>
        </w:rPr>
        <w:t>A 112-es egységes európai segélyhívószámhoz való hozzáférést olyan elektronikus hírközlő hálózatokról kell biztosítani, amelyek nem nyilvánosak, de lehetővé teszik a nyilvános hálózatokba irányuló hívásokat, különösen akkor, ha az ilyen hálózatért felelős vállalkozás nem biztosít alternatív és könnyű hozzáférést a segélyhívó szolgálathoz.</w:t>
      </w:r>
    </w:p>
    <w:p w14:paraId="589E741A" w14:textId="0D005FEA" w:rsidR="00AA54EE" w:rsidRPr="00665FA8" w:rsidRDefault="00AA54EE" w:rsidP="00AA54EE">
      <w:pPr>
        <w:jc w:val="both"/>
        <w:rPr>
          <w:rFonts w:cstheme="minorHAnsi"/>
          <w:bCs/>
          <w:sz w:val="24"/>
          <w:szCs w:val="24"/>
        </w:rPr>
      </w:pPr>
      <w:r>
        <w:rPr>
          <w:sz w:val="24"/>
        </w:rPr>
        <w:t>A gazdasági és digitális átalakulásért felelős miniszter rendeletben határozza meg a 112-es egységes európai segélyhívószám e hálózatokról történő elérésének feltételeit.</w:t>
      </w:r>
    </w:p>
    <w:p w14:paraId="3C89E562" w14:textId="77777777" w:rsidR="00665FA8" w:rsidRDefault="00665FA8" w:rsidP="00327211">
      <w:pPr>
        <w:jc w:val="both"/>
        <w:rPr>
          <w:rFonts w:cstheme="minorHAnsi"/>
          <w:b/>
          <w:bCs/>
          <w:sz w:val="24"/>
          <w:szCs w:val="24"/>
        </w:rPr>
      </w:pPr>
    </w:p>
    <w:p w14:paraId="77B18F07" w14:textId="03CEC18C" w:rsidR="00F2452F" w:rsidRPr="00665FA8" w:rsidRDefault="00F2452F" w:rsidP="00327211">
      <w:pPr>
        <w:jc w:val="both"/>
        <w:rPr>
          <w:rFonts w:cstheme="minorHAnsi"/>
          <w:bCs/>
          <w:sz w:val="24"/>
          <w:szCs w:val="24"/>
        </w:rPr>
      </w:pPr>
      <w:r>
        <w:rPr>
          <w:b/>
          <w:sz w:val="24"/>
        </w:rPr>
        <w:t>11. cikk A szolgáltatók kötelezettségei a 112-es egységes európai segélyhívószámon keresztül történő segélyhívási célú kommunikációval kapcsolatban.</w:t>
      </w:r>
    </w:p>
    <w:p w14:paraId="4A542C99" w14:textId="091D9043" w:rsidR="00EF3F95" w:rsidRPr="00665FA8" w:rsidRDefault="00BD6AF1" w:rsidP="004A67D9">
      <w:pPr>
        <w:jc w:val="both"/>
        <w:rPr>
          <w:rFonts w:cstheme="minorHAnsi"/>
          <w:bCs/>
          <w:sz w:val="24"/>
          <w:szCs w:val="24"/>
        </w:rPr>
      </w:pPr>
      <w:r>
        <w:rPr>
          <w:sz w:val="24"/>
        </w:rPr>
        <w:t>1.</w:t>
      </w:r>
      <w:bookmarkStart w:id="3" w:name="_Hlk105581911"/>
      <w:r>
        <w:rPr>
          <w:sz w:val="24"/>
        </w:rPr>
        <w:t>Az e királyi rendelet 2. cikkének (1) bekezdésében említett gazdasági szereplők</w:t>
      </w:r>
      <w:bookmarkEnd w:id="3"/>
      <w:r>
        <w:rPr>
          <w:sz w:val="24"/>
        </w:rPr>
        <w:t xml:space="preserve">, amennyiben számalapú személyközi hírközlési szolgáltatásaik lehetővé teszik a hívások indítását egy nemzeti vagy nemzetközi számozási tervben szereplő számra, kötelesek a </w:t>
      </w:r>
      <w:r>
        <w:rPr>
          <w:sz w:val="24"/>
        </w:rPr>
        <w:lastRenderedPageBreak/>
        <w:t>hívásokat díjmentesen és díjmentesen az egységes európai 112-es számra irányítani, beleértve a más tagállamból származó, Spanyolországban barangoló mobil számalapú személyközi hírközlési szolgáltatások végfelhasználóit is, függetlenül attól, hogy ők kezelik-e a kapcsolatot vagy sem.</w:t>
      </w:r>
    </w:p>
    <w:p w14:paraId="0C5260A6" w14:textId="4E60E532" w:rsidR="001D3755" w:rsidRPr="00665FA8" w:rsidRDefault="001D3755" w:rsidP="001D3755">
      <w:pPr>
        <w:jc w:val="both"/>
        <w:rPr>
          <w:rFonts w:cstheme="minorHAnsi"/>
          <w:bCs/>
          <w:sz w:val="24"/>
          <w:szCs w:val="24"/>
        </w:rPr>
      </w:pPr>
      <w:r>
        <w:rPr>
          <w:sz w:val="24"/>
        </w:rPr>
        <w:t>2. Az e királyi rendelet 2. cikkének (1) bekezdésében említett szolgáltatók kötelesek elvégezni a szükséges kiigazításokat annak érdekében, hogy a járműbe integrált 112-es hívószámon alapuló eCall rendszerből érkező hívásokat díjmentesen a megfelelő 112-es segélyhívó szolgálatot biztosító szolgáltatók segélyhívást fogadó központjához irányítsák, megkönnyítve a kézzel és az automatikusan generált hívások megkülönböztetését.</w:t>
      </w:r>
    </w:p>
    <w:p w14:paraId="2F621009" w14:textId="632AF1B8" w:rsidR="00327211" w:rsidRDefault="00C23106" w:rsidP="00BD6AF1">
      <w:pPr>
        <w:jc w:val="both"/>
        <w:rPr>
          <w:rFonts w:cstheme="minorHAnsi"/>
          <w:bCs/>
          <w:sz w:val="24"/>
          <w:szCs w:val="24"/>
        </w:rPr>
      </w:pPr>
      <w:r>
        <w:rPr>
          <w:sz w:val="24"/>
        </w:rPr>
        <w:t>3. Az e királyi rendelet 2. cikkének (1) bekezdésében említett szolgáltatók kötelesek viselni az érintett 112-es segélyhívó szolgáltató segélyhívást fogadó központjába irányuló forgalom költségeit, beleértve a nyilvános fülkékről, a SIM-kártya nélküli vagy aktivált SIM-kártya nélküli mobilkészülékekről és a 112-es fedélzeti számon alapuló eCall rendszerből indított segélyhívásokat is.</w:t>
      </w:r>
    </w:p>
    <w:p w14:paraId="17E95762" w14:textId="27C9FCF0" w:rsidR="00D533A9" w:rsidRPr="00665FA8" w:rsidRDefault="00D533A9" w:rsidP="00BD6AF1">
      <w:pPr>
        <w:jc w:val="both"/>
        <w:rPr>
          <w:rFonts w:cstheme="minorHAnsi"/>
          <w:bCs/>
          <w:sz w:val="24"/>
          <w:szCs w:val="24"/>
        </w:rPr>
      </w:pPr>
      <w:r>
        <w:rPr>
          <w:sz w:val="24"/>
        </w:rPr>
        <w:t>4. Az e királyi rendelet 2. cikkének (1) bekezdésében említett szolgáltatók a más tagállamból származó számalapú mobil személyközi hírközlési szolgáltatások Spanyolországban barangoló végfelhasználóival kapcsolatban nem számíthatnak fel díjat a barangolásszolgáltatónak a 112-es egységes európai segélyhívószámon keresztül történő segélyhívási célú kommunikációért.</w:t>
      </w:r>
    </w:p>
    <w:p w14:paraId="1DB9FBD5" w14:textId="6589B2B8" w:rsidR="004A0EC8" w:rsidRDefault="00D533A9" w:rsidP="00D82583">
      <w:pPr>
        <w:jc w:val="both"/>
        <w:rPr>
          <w:rFonts w:cstheme="minorHAnsi"/>
          <w:bCs/>
          <w:sz w:val="24"/>
          <w:szCs w:val="24"/>
        </w:rPr>
      </w:pPr>
      <w:r>
        <w:rPr>
          <w:sz w:val="24"/>
        </w:rPr>
        <w:t>5. Az e királyi rendelet 2. cikkének (1) bekezdésében említett szolgáltatók a hálózat műszaki lehetőségein belül, valamint a nemzeti és európai szabályozásokban meghatározott bemutatási lehetőségekre és a hívóvonal-korlátozásra vonatkozó előírásokkal összhangban megkönnyítik annak a kiinduló vonalnak az azonosítását, amelyről a 112-es egységes európai segélyhívószámra irányuló hívások érkeznek. A szolgáltatóknak akkor is meg kell adniuk a származási vonal azonosítóját, ha a végfelhasználó a június 28-i 11/2022. számú általános távközlési törvény 65. cikke (1) bekezdésének o) pontja értelmében élt azzal a jogával, hogy megakadályozza a vonalazonosító bemutatását</w:t>
      </w:r>
      <w:r>
        <w:t>.</w:t>
      </w:r>
    </w:p>
    <w:p w14:paraId="43B12FFB" w14:textId="6E9A3BFF" w:rsidR="00D82583" w:rsidRDefault="00D533A9" w:rsidP="00D82583">
      <w:pPr>
        <w:jc w:val="both"/>
        <w:rPr>
          <w:rFonts w:cstheme="minorHAnsi"/>
          <w:bCs/>
          <w:sz w:val="24"/>
          <w:szCs w:val="24"/>
        </w:rPr>
      </w:pPr>
      <w:r>
        <w:rPr>
          <w:sz w:val="24"/>
        </w:rPr>
        <w:t xml:space="preserve">6. Az e királyi rendelet 2. cikkének (1) bekezdésében említett szolgáltatók a június 28-i 11/2022. számú általános távközlési törvény 72. cikkében és végrehajtási rendeleteiben </w:t>
      </w:r>
      <w:r>
        <w:rPr>
          <w:sz w:val="24"/>
        </w:rPr>
        <w:lastRenderedPageBreak/>
        <w:t>meghatározott feltételek szerint kötelesek az előfizetői számokra vonatkozó információkat a Nemzeti Piac- és Versenypolitikai Bizottságnak átadni, hogy az ezeket az adatokat térítésmentesen a 112-es segélyhívó szolgálatot biztosító szervezetek és a 112-es segélyhívást fogadó központok rendelkezésére bocsáthassa. A szolgáltatóknak meg kell adniuk azon előfizetők adatait is, akik a fent említett, június 28-i 11/2022. számú általános távközlési törvény 66. cikke (3) bekezdésének c) pontja alapján éltek azzal a jogukkal, hogy ne kerüljenek be a telefonkönyvekbe, vagy egyes adataik elhagyását kérik.</w:t>
      </w:r>
    </w:p>
    <w:p w14:paraId="5F85024C" w14:textId="068D4C79" w:rsidR="004851CC" w:rsidRDefault="00D533A9" w:rsidP="00D82583">
      <w:pPr>
        <w:jc w:val="both"/>
        <w:rPr>
          <w:rFonts w:cstheme="minorHAnsi"/>
          <w:bCs/>
          <w:sz w:val="24"/>
          <w:szCs w:val="24"/>
        </w:rPr>
      </w:pPr>
      <w:r>
        <w:rPr>
          <w:sz w:val="24"/>
        </w:rPr>
        <w:t>7. Az e királyi rendelet 2. cikkének (1) bekezdésében említett szolgáltatók kötelesek a 112-es egységes európai segélyhívószámot hívó felhasználók tartózkodási helyéről a következő cikkben meghatározott feltételek szerint tájékoztatást nyújtani.</w:t>
      </w:r>
    </w:p>
    <w:p w14:paraId="74736523" w14:textId="538D1DFC" w:rsidR="004851CC" w:rsidRPr="004851CC" w:rsidRDefault="00D533A9" w:rsidP="004851CC">
      <w:pPr>
        <w:jc w:val="both"/>
        <w:rPr>
          <w:rFonts w:cstheme="minorHAnsi"/>
          <w:bCs/>
          <w:sz w:val="24"/>
          <w:szCs w:val="24"/>
        </w:rPr>
      </w:pPr>
      <w:r>
        <w:rPr>
          <w:sz w:val="24"/>
        </w:rPr>
        <w:t>8. Az ebben és a következő cikkben említett személyes adatok feldolgozása a 112-es segélyhívó szolgálat biztosítására vonatkozó jogi kötelezettség teljesítése, amelyet a június 28-i 11/2022. számú törvény 74. cikke, az általános távközlési törvény állapít meg, a hívó fél létfontosságú érdekeinek védelme, a nemzetbiztonság, a honvédelem, a közbiztonság, a bűncselekmények megelőzése, kivizsgálása és üldözése, az emberi élet biztonsága vagy közérdekű okok miatt.</w:t>
      </w:r>
    </w:p>
    <w:p w14:paraId="37010891" w14:textId="1B9F5213" w:rsidR="004851CC" w:rsidRPr="00665FA8" w:rsidRDefault="00D533A9" w:rsidP="004851CC">
      <w:pPr>
        <w:jc w:val="both"/>
        <w:rPr>
          <w:rFonts w:cstheme="minorHAnsi"/>
          <w:bCs/>
          <w:sz w:val="24"/>
          <w:szCs w:val="24"/>
        </w:rPr>
      </w:pPr>
      <w:r>
        <w:rPr>
          <w:sz w:val="24"/>
        </w:rPr>
        <w:t>9. E cikk és a következő cikk rendelkezései minden esetben nem érintik az Alkotmány 18.3. cikke rendelkezéseivel összhangban a hírközlési titoktartás biztosítása érdekében elfogadott intézkedéseket, valamint a személyes adatok védelméről, a természetes személyeknek a személyes adatok kezelése tekintetében történő védelméről és az ilyen adatok szabad áramlásáról, valamint a 95/46/EK irányelv hatályon kívül helyezéséről szóló, 2016. április 27-i (EU) 2016/679. számú európai parlamenti és tanácsi rendelet, valamint a személyes adatok védelméről és a digitális jogok garanciájáról szóló, december 5-i 3/2018. számú szervezeti törvényben és annak végrehajtási rendeleteiben foglaltakkal összhangban.</w:t>
      </w:r>
    </w:p>
    <w:p w14:paraId="3CC74758" w14:textId="77777777" w:rsidR="00665FA8" w:rsidRDefault="00665FA8" w:rsidP="00327211">
      <w:pPr>
        <w:jc w:val="both"/>
        <w:rPr>
          <w:rFonts w:cstheme="minorHAnsi"/>
          <w:b/>
          <w:bCs/>
          <w:sz w:val="24"/>
          <w:szCs w:val="24"/>
        </w:rPr>
      </w:pPr>
    </w:p>
    <w:p w14:paraId="29B18A51" w14:textId="10A32246" w:rsidR="00F2452F" w:rsidRPr="00665FA8" w:rsidRDefault="00327211" w:rsidP="00327211">
      <w:pPr>
        <w:jc w:val="both"/>
        <w:rPr>
          <w:rFonts w:cstheme="minorHAnsi"/>
          <w:b/>
          <w:bCs/>
          <w:sz w:val="24"/>
          <w:szCs w:val="24"/>
        </w:rPr>
      </w:pPr>
      <w:r>
        <w:rPr>
          <w:b/>
          <w:sz w:val="24"/>
        </w:rPr>
        <w:t>12. cikk A szolgáltatók kötelezettsége, hogy a 112-es egységes európai segélyhívó számot hívó felhasználók számára helymeghatározási információkat szolgáltassanak.</w:t>
      </w:r>
    </w:p>
    <w:p w14:paraId="2C9EFE22" w14:textId="65FA7A20" w:rsidR="00EC41B0" w:rsidRDefault="002C4646" w:rsidP="00F2452F">
      <w:pPr>
        <w:jc w:val="both"/>
        <w:rPr>
          <w:rFonts w:cstheme="minorHAnsi"/>
          <w:bCs/>
          <w:sz w:val="24"/>
          <w:szCs w:val="24"/>
        </w:rPr>
      </w:pPr>
      <w:r>
        <w:rPr>
          <w:sz w:val="24"/>
        </w:rPr>
        <w:t xml:space="preserve">1. Az e királyi rendelet 2. cikkének (1) bekezdésében említett szolgáltatók haladéktalanul megadják a hívó helyére vonatkozó információkat mind a hálózatból, mind a </w:t>
      </w:r>
      <w:r>
        <w:rPr>
          <w:sz w:val="24"/>
        </w:rPr>
        <w:lastRenderedPageBreak/>
        <w:t>mobilkészülékről, beleértve a más tagállamból származó számalapú, Spanyolországban barangoló mobil személyközi hírközlési szolgáltatások végfelhasználóit is.</w:t>
      </w:r>
    </w:p>
    <w:p w14:paraId="4365FB14" w14:textId="0220707D" w:rsidR="00470472" w:rsidRDefault="00EC41B0" w:rsidP="00EC41B0">
      <w:pPr>
        <w:jc w:val="both"/>
        <w:rPr>
          <w:rFonts w:cstheme="minorHAnsi"/>
          <w:bCs/>
          <w:sz w:val="24"/>
          <w:szCs w:val="24"/>
        </w:rPr>
      </w:pPr>
      <w:r>
        <w:rPr>
          <w:sz w:val="24"/>
        </w:rPr>
        <w:t>A szolgáltatók a június 28-i 11/2022. számú általános távközlési törvény 66. cikke (2) bekezdésének c) pontjával összhangban kötelesek ilyen tájékoztatást nyújtani azon végfelhasználók tekintetében is, akik éltek a fent említett cikk szerinti jogukkal, és következésképpen nem adtak hozzájárulást a helymeghatározási adataik feldolgozásához.</w:t>
      </w:r>
    </w:p>
    <w:p w14:paraId="5C2A1455" w14:textId="4989846D" w:rsidR="00F2452F" w:rsidRPr="00665FA8" w:rsidRDefault="00F2452F" w:rsidP="00EC41B0">
      <w:pPr>
        <w:jc w:val="both"/>
        <w:rPr>
          <w:rFonts w:cstheme="minorHAnsi"/>
          <w:bCs/>
          <w:sz w:val="24"/>
          <w:szCs w:val="24"/>
        </w:rPr>
      </w:pPr>
      <w:r>
        <w:rPr>
          <w:sz w:val="24"/>
        </w:rPr>
        <w:t>Ezeket az információkat a végfelhasználónak, a 112-es segélyhívást fogadó központnak, a mobilkészülék-alapú helymeghatározási információkat fogadó és elosztó központnak, valamint a barangolásszolgáltatónak a más tagállamból származó számalapú mobil személyközi hírközlési szolgáltatások Spanyolországban barangoló végfelhasználói tekintetében térítésmentesen kell biztosítani.</w:t>
      </w:r>
    </w:p>
    <w:p w14:paraId="335EFF9D" w14:textId="4470D2DF" w:rsidR="00D26689" w:rsidRPr="00665FA8" w:rsidRDefault="002C4646" w:rsidP="00327211">
      <w:pPr>
        <w:jc w:val="both"/>
        <w:rPr>
          <w:rFonts w:cstheme="minorHAnsi"/>
          <w:bCs/>
          <w:sz w:val="24"/>
          <w:szCs w:val="24"/>
        </w:rPr>
      </w:pPr>
      <w:r>
        <w:rPr>
          <w:sz w:val="24"/>
        </w:rPr>
        <w:t>2. Az e királyi rendelet 2. cikkének (1) bekezdésében említett szolgáltatók – beleértve a más tagállamból származó számalapú mobil személyközi hírközlési szolgáltatások végfelhasználóit is, akik Spanyolországban barangolnak – kötelesek a hívás eredetétől függően a legmegfelelőbb segélyhívást fogadó központnak hálózati alapú helymeghatározási információkat szolgáltatni, beleértve a SIM-kártya nélkül vagy a SIM-kártya aktiválása nélkül kezdeményezett hívásokat is.</w:t>
      </w:r>
    </w:p>
    <w:p w14:paraId="7F87D888" w14:textId="34C3645D" w:rsidR="00327211" w:rsidRPr="00665FA8" w:rsidRDefault="00327211" w:rsidP="00327211">
      <w:pPr>
        <w:jc w:val="both"/>
        <w:rPr>
          <w:rFonts w:cstheme="minorHAnsi"/>
          <w:bCs/>
          <w:sz w:val="24"/>
          <w:szCs w:val="24"/>
        </w:rPr>
      </w:pPr>
      <w:r>
        <w:rPr>
          <w:sz w:val="24"/>
        </w:rPr>
        <w:t>A távközlési és digitális infrastruktúráért felelős államtitkár utasításokat adhat ki a hálózat alapú helymeghatározási információk formájára és tartalmára vonatkozóan.</w:t>
      </w:r>
    </w:p>
    <w:p w14:paraId="198ACBAD" w14:textId="51DA02D1" w:rsidR="00327211" w:rsidRPr="00665FA8" w:rsidRDefault="002C4646" w:rsidP="00327211">
      <w:pPr>
        <w:jc w:val="both"/>
        <w:rPr>
          <w:rFonts w:cstheme="minorHAnsi"/>
          <w:bCs/>
          <w:sz w:val="24"/>
          <w:szCs w:val="24"/>
        </w:rPr>
      </w:pPr>
      <w:r>
        <w:rPr>
          <w:sz w:val="24"/>
        </w:rPr>
        <w:t>3. Ezen túlmenően, amennyiben a mobil végberendezés kompatibilis és az információ rendelkezésre áll, az e királyi rendelet 2. cikkének (1) bekezdésében említett szolgáltatók – beleértve a más tagállamból származó számalapú mobil személyközi hírközlési szolgáltatások végfelhasználóit is, akik Spanyolországban barangolnak – továbbítják a mobilkészülékből az AML funkció segítségével kapott helymeghatározási információkat annak érdekében, hogy a hívó felhasználó helyéről a lehető legpontosabb információt nyújtsák.</w:t>
      </w:r>
    </w:p>
    <w:p w14:paraId="2EBF8491" w14:textId="2DFC9FD9" w:rsidR="00327211" w:rsidRPr="00665FA8" w:rsidRDefault="00327211" w:rsidP="00327211">
      <w:pPr>
        <w:jc w:val="both"/>
        <w:rPr>
          <w:rFonts w:cstheme="minorHAnsi"/>
          <w:bCs/>
          <w:sz w:val="24"/>
          <w:szCs w:val="24"/>
        </w:rPr>
      </w:pPr>
      <w:r>
        <w:rPr>
          <w:sz w:val="24"/>
        </w:rPr>
        <w:t>A mobileszközön alapuló helymeghatározási információk fogadására és terjesztésére szolgáló központot a Belügyminisztérium irányítja. Ez a központ fogadja és továbbítja a helymeghatározási információkat ahhoz a 112-es segélyhívást fogadó központnak, amely a hívó földrajzi elhelyezkedésétől függően a legmegfelelőbb.</w:t>
      </w:r>
    </w:p>
    <w:p w14:paraId="044D7FD4" w14:textId="490091F1" w:rsidR="00327211" w:rsidRDefault="00327211" w:rsidP="00327211">
      <w:pPr>
        <w:jc w:val="both"/>
        <w:rPr>
          <w:rFonts w:cstheme="minorHAnsi"/>
          <w:bCs/>
          <w:sz w:val="24"/>
          <w:szCs w:val="24"/>
        </w:rPr>
      </w:pPr>
      <w:r>
        <w:rPr>
          <w:sz w:val="24"/>
        </w:rPr>
        <w:lastRenderedPageBreak/>
        <w:t>A helymeghatározási adatok formájára és tartalmára vonatkozóan a mobileszköz alapján a távközlési és digitális infrastruktúráért felelős államtitkár utasításokat adhat ki.</w:t>
      </w:r>
    </w:p>
    <w:p w14:paraId="18214334" w14:textId="0E6FDD13" w:rsidR="00693F87" w:rsidRDefault="00693F87" w:rsidP="00327211">
      <w:pPr>
        <w:jc w:val="both"/>
        <w:rPr>
          <w:sz w:val="24"/>
          <w:szCs w:val="24"/>
        </w:rPr>
      </w:pPr>
      <w:r>
        <w:rPr>
          <w:sz w:val="24"/>
        </w:rPr>
        <w:t>4. Az AML-funkció révén a mobileszközről származó helymeghatározási információkból származó személyes adatok feldolgozása tekintetében a következő további óvintézkedések vannak előírva:</w:t>
      </w:r>
    </w:p>
    <w:p w14:paraId="3743255D" w14:textId="7C831007" w:rsidR="003A6F20" w:rsidRPr="00B450B9" w:rsidRDefault="003A6F20" w:rsidP="00B450B9">
      <w:pPr>
        <w:pStyle w:val="ListParagraph"/>
        <w:numPr>
          <w:ilvl w:val="0"/>
          <w:numId w:val="23"/>
        </w:numPr>
        <w:jc w:val="both"/>
        <w:rPr>
          <w:rFonts w:cstheme="minorHAnsi"/>
          <w:bCs/>
          <w:sz w:val="24"/>
          <w:szCs w:val="24"/>
        </w:rPr>
      </w:pPr>
      <w:r>
        <w:rPr>
          <w:sz w:val="24"/>
        </w:rPr>
        <w:t>A célhoz kötöttség elvének betartása, hogy a helymeghatározási adatokat kizárólag a hívó helyének meghatározásához használják fel a konkrét segélyhívással kapcsolatban.</w:t>
      </w:r>
    </w:p>
    <w:p w14:paraId="2B0F5A99" w14:textId="636AC5C2" w:rsidR="003A6F20" w:rsidRDefault="003A6F20" w:rsidP="003A6F20">
      <w:pPr>
        <w:pStyle w:val="ListParagraph"/>
        <w:numPr>
          <w:ilvl w:val="0"/>
          <w:numId w:val="23"/>
        </w:numPr>
        <w:jc w:val="both"/>
        <w:rPr>
          <w:rFonts w:cstheme="minorHAnsi"/>
          <w:bCs/>
          <w:sz w:val="24"/>
          <w:szCs w:val="24"/>
        </w:rPr>
      </w:pPr>
      <w:r>
        <w:rPr>
          <w:sz w:val="24"/>
        </w:rPr>
        <w:t>A feldolgozandó adatok minimalizálásának elvének betartása, hogy a végfelhasználó hívó helyéhez szorosan kapcsolódó adatokon kívül más adatot ne gyűjtsenek.</w:t>
      </w:r>
    </w:p>
    <w:p w14:paraId="42A72EFE" w14:textId="36D79009" w:rsidR="00B450B9" w:rsidRDefault="003A6F20" w:rsidP="00B450B9">
      <w:pPr>
        <w:pStyle w:val="ListParagraph"/>
        <w:numPr>
          <w:ilvl w:val="0"/>
          <w:numId w:val="23"/>
        </w:numPr>
        <w:jc w:val="both"/>
        <w:rPr>
          <w:rFonts w:cstheme="minorHAnsi"/>
          <w:bCs/>
          <w:sz w:val="24"/>
          <w:szCs w:val="24"/>
        </w:rPr>
      </w:pPr>
      <w:r>
        <w:rPr>
          <w:sz w:val="24"/>
        </w:rPr>
        <w:t>Az adatokhoz hozzáférő személyek titoktartási kötelezettségének betartása.</w:t>
      </w:r>
    </w:p>
    <w:p w14:paraId="295EDAC7" w14:textId="55899209" w:rsidR="00B450B9" w:rsidRDefault="00B450B9" w:rsidP="00B450B9">
      <w:pPr>
        <w:pStyle w:val="ListParagraph"/>
        <w:numPr>
          <w:ilvl w:val="0"/>
          <w:numId w:val="23"/>
        </w:numPr>
        <w:jc w:val="both"/>
        <w:rPr>
          <w:rFonts w:cstheme="minorHAnsi"/>
          <w:bCs/>
          <w:sz w:val="24"/>
          <w:szCs w:val="24"/>
        </w:rPr>
      </w:pPr>
      <w:r>
        <w:rPr>
          <w:sz w:val="24"/>
        </w:rPr>
        <w:t>A helymeghatározó információkat a lehető leghamarabb, de mindenképpen egy hónapon belül törölni kell.</w:t>
      </w:r>
    </w:p>
    <w:p w14:paraId="1F2CB9A7" w14:textId="5ED82E8D" w:rsidR="00665FA8" w:rsidRDefault="00665FA8" w:rsidP="00B361D9">
      <w:pPr>
        <w:rPr>
          <w:rFonts w:cstheme="minorHAnsi"/>
          <w:b/>
          <w:bCs/>
          <w:sz w:val="24"/>
          <w:szCs w:val="24"/>
        </w:rPr>
      </w:pPr>
    </w:p>
    <w:p w14:paraId="20F36D81" w14:textId="121F5833" w:rsidR="00B361D9" w:rsidRPr="00B361D9" w:rsidRDefault="00B361D9" w:rsidP="00114542">
      <w:pPr>
        <w:jc w:val="both"/>
        <w:rPr>
          <w:rFonts w:cstheme="minorHAnsi"/>
          <w:b/>
          <w:bCs/>
          <w:sz w:val="24"/>
          <w:szCs w:val="24"/>
        </w:rPr>
      </w:pPr>
      <w:r>
        <w:rPr>
          <w:b/>
          <w:sz w:val="24"/>
        </w:rPr>
        <w:t>13. cikk A 112-es egységes európai segélyhívószámon keresztül a nemzetközi barangolás során a segélyhívási célú kommunikációhoz való hozzáférés átláthatósága.</w:t>
      </w:r>
    </w:p>
    <w:p w14:paraId="35BCA3D0" w14:textId="42F2BB8D" w:rsidR="00B361D9" w:rsidRPr="00114542" w:rsidRDefault="00114542" w:rsidP="00114542">
      <w:pPr>
        <w:jc w:val="both"/>
        <w:rPr>
          <w:rFonts w:cstheme="minorHAnsi"/>
          <w:sz w:val="24"/>
          <w:szCs w:val="24"/>
        </w:rPr>
      </w:pPr>
      <w:r>
        <w:rPr>
          <w:sz w:val="24"/>
        </w:rPr>
        <w:t>1. Az e királyi rendelet 2. cikkének (1) bekezdésében említett szolgáltatók barangolásszolgáltatóként biztosítják, hogy barangolást végző végfelhasználóik megfelelő tájékoztatást kapjanak a meglátogatott tagállamban a segélyhívó szolgálatokhoz való hozzáférés módjáról.</w:t>
      </w:r>
    </w:p>
    <w:p w14:paraId="267EBC27" w14:textId="700D464C" w:rsidR="00B361D9" w:rsidRPr="00114542" w:rsidRDefault="00114542" w:rsidP="00114542">
      <w:pPr>
        <w:jc w:val="both"/>
        <w:rPr>
          <w:rFonts w:cstheme="minorHAnsi"/>
          <w:sz w:val="24"/>
          <w:szCs w:val="24"/>
        </w:rPr>
      </w:pPr>
      <w:r>
        <w:rPr>
          <w:sz w:val="24"/>
        </w:rPr>
        <w:t xml:space="preserve">2. A barangolásszolgáltató automatizált üzenetben tájékoztatja a barangolást végző végfelhasználót arról, hogy a 112-es egységes európai segélyhívószám hívásával ingyenesen hozzáférhet a segélyhívó szolgáltatásokhoz. Az üzenet a barangolást végző végfelhasználó számára egy, a fogyatékkal élők számára is hozzáférhető weboldalra mutató linket is tartalmaz, amely a segélyhívó szolgáltatásokhoz a látogatott tagállamban elfogadott segélyhívó kommunikáción keresztül történő, díjmentes hozzáférés alternatív módjairól nyújt tájékoztatást. Az információt SMS-üzenet formájában vagy adott esetben a barangolást végző végfelhasználó mobilkészülékére kell küldeni, vagy olyan megfelelő módon, amely megkönnyíti annak fogadását és </w:t>
      </w:r>
      <w:r>
        <w:rPr>
          <w:sz w:val="24"/>
        </w:rPr>
        <w:lastRenderedPageBreak/>
        <w:t>könnyű megértését minden alkalommal, amikor a barangolást végző végfelhasználó egy másik tagállamba lép. A tájékoztatás ingyenes.</w:t>
      </w:r>
    </w:p>
    <w:p w14:paraId="348FAEA9" w14:textId="3D32B9D0" w:rsidR="00327211" w:rsidRPr="00665FA8" w:rsidRDefault="00810C8B" w:rsidP="00B3150A">
      <w:pPr>
        <w:jc w:val="center"/>
        <w:rPr>
          <w:rFonts w:cstheme="minorHAnsi"/>
          <w:b/>
          <w:bCs/>
          <w:sz w:val="24"/>
          <w:szCs w:val="24"/>
        </w:rPr>
      </w:pPr>
      <w:r>
        <w:rPr>
          <w:b/>
          <w:sz w:val="24"/>
        </w:rPr>
        <w:t>IV. FEJEZET</w:t>
      </w:r>
    </w:p>
    <w:p w14:paraId="4271AC67" w14:textId="3340E8D3" w:rsidR="00810C8B" w:rsidRPr="00665FA8" w:rsidRDefault="00810C8B" w:rsidP="00B3150A">
      <w:pPr>
        <w:jc w:val="center"/>
        <w:rPr>
          <w:rFonts w:cstheme="minorHAnsi"/>
          <w:b/>
          <w:bCs/>
          <w:sz w:val="24"/>
          <w:szCs w:val="24"/>
        </w:rPr>
      </w:pPr>
      <w:r>
        <w:rPr>
          <w:b/>
          <w:sz w:val="24"/>
        </w:rPr>
        <w:t>A 112-es segélyhívó szolgálathoz való hozzáférés a fogyatékkal élő végfelhasználók számára.</w:t>
      </w:r>
    </w:p>
    <w:p w14:paraId="1A458B63" w14:textId="77777777" w:rsidR="00665FA8" w:rsidRDefault="00665FA8" w:rsidP="00327211">
      <w:pPr>
        <w:jc w:val="both"/>
        <w:rPr>
          <w:rFonts w:cstheme="minorHAnsi"/>
          <w:b/>
          <w:bCs/>
          <w:sz w:val="24"/>
          <w:szCs w:val="24"/>
        </w:rPr>
      </w:pPr>
    </w:p>
    <w:p w14:paraId="2301778F" w14:textId="61BD41DE" w:rsidR="00327211" w:rsidRPr="00665FA8" w:rsidRDefault="00327211" w:rsidP="00327211">
      <w:pPr>
        <w:jc w:val="both"/>
        <w:rPr>
          <w:rFonts w:cstheme="minorHAnsi"/>
          <w:b/>
          <w:bCs/>
          <w:sz w:val="24"/>
          <w:szCs w:val="24"/>
        </w:rPr>
      </w:pPr>
      <w:r>
        <w:rPr>
          <w:b/>
          <w:sz w:val="24"/>
        </w:rPr>
        <w:t>14. cikk A 112-es segélyhívó szolgálathoz való hozzáférés a fogyatékkal élő végfelhasználók számára.</w:t>
      </w:r>
    </w:p>
    <w:p w14:paraId="0A547A1A" w14:textId="43457518" w:rsidR="00327211" w:rsidRPr="00665FA8" w:rsidRDefault="00EE306F" w:rsidP="00327211">
      <w:pPr>
        <w:jc w:val="both"/>
        <w:rPr>
          <w:rFonts w:cstheme="minorHAnsi"/>
          <w:bCs/>
          <w:sz w:val="24"/>
          <w:szCs w:val="24"/>
        </w:rPr>
      </w:pPr>
      <w:r>
        <w:rPr>
          <w:sz w:val="24"/>
        </w:rPr>
        <w:t>1. Az általános távközlésről szóló, június 28-i 11/2022. számú törvény 74. cikkének (3) bekezdésével és a termékekre és a szolgáltatásokra vonatkozó akadálymentességi követelményekről szóló, 2019. április 17-i, 2019/882. számú európai parlamenti és tanácsi irányelvvel összhangban a fogyatékkal élő végfelhasználók számára elérhetőnek és a többi végfelhasználó számára biztosított hozzáféréssel egyenértékűnek kell lennie a 112-es segélyhívó szolgálathoz való hozzáférésnek.</w:t>
      </w:r>
    </w:p>
    <w:p w14:paraId="65DCE00E" w14:textId="63B7AA44" w:rsidR="00327211" w:rsidRPr="00665FA8" w:rsidRDefault="00EE306F" w:rsidP="00FE7B47">
      <w:pPr>
        <w:jc w:val="both"/>
        <w:rPr>
          <w:rFonts w:cstheme="minorHAnsi"/>
          <w:bCs/>
          <w:sz w:val="24"/>
          <w:szCs w:val="24"/>
        </w:rPr>
      </w:pPr>
      <w:r>
        <w:rPr>
          <w:sz w:val="24"/>
        </w:rPr>
        <w:t>2. A 112-es egységes európai segélyhívószámra érkező segélyhívási célú kommunikációkat a segélyhívási célú kommunikációs fogadóközpontok a vételükhöz használt hírközlő eszközökkel megegyező módon fogadják, azaz szinkronizált hang és szöveg (különösen valós idejű szöveg), vagy – ha van videó – szinkronizált hang, szöveg (különösen valós idejű szöveg) és videó, mint teljes beszélgetés, formájában.</w:t>
      </w:r>
    </w:p>
    <w:p w14:paraId="3A70C8E9" w14:textId="77777777" w:rsidR="00665FA8" w:rsidRDefault="00665FA8" w:rsidP="00327211">
      <w:pPr>
        <w:jc w:val="both"/>
        <w:rPr>
          <w:rFonts w:cstheme="minorHAnsi"/>
          <w:b/>
          <w:bCs/>
          <w:sz w:val="24"/>
          <w:szCs w:val="24"/>
        </w:rPr>
      </w:pPr>
    </w:p>
    <w:p w14:paraId="658C6428" w14:textId="3494D530" w:rsidR="00327211" w:rsidRPr="00665FA8" w:rsidRDefault="00D83518" w:rsidP="00327211">
      <w:pPr>
        <w:jc w:val="both"/>
        <w:rPr>
          <w:rFonts w:cstheme="minorHAnsi"/>
          <w:b/>
          <w:bCs/>
          <w:sz w:val="24"/>
          <w:szCs w:val="24"/>
        </w:rPr>
      </w:pPr>
      <w:r>
        <w:rPr>
          <w:b/>
          <w:sz w:val="24"/>
        </w:rPr>
        <w:t>15. cikk A 112-es segélyhívó szolgálathoz való hozzáférés más tagállamok fogyatékkal élő végfelhasználói számára.</w:t>
      </w:r>
    </w:p>
    <w:p w14:paraId="386F8FBD" w14:textId="7ECBC70D" w:rsidR="00D83518" w:rsidRPr="00665FA8" w:rsidRDefault="0065753F" w:rsidP="00327211">
      <w:pPr>
        <w:jc w:val="both"/>
        <w:rPr>
          <w:rFonts w:cstheme="minorHAnsi"/>
          <w:bCs/>
          <w:sz w:val="24"/>
          <w:szCs w:val="24"/>
        </w:rPr>
      </w:pPr>
      <w:r>
        <w:rPr>
          <w:sz w:val="24"/>
        </w:rPr>
        <w:t>A Gazdasági és Digitális Átalakulásért Felelős Minisztérium vezetője rendelet útján megfelelő intézkedéseket fogad el annak biztosítására, hogy a más tagállamból származó, fogyatékkal élő végfelhasználók Spanyolországba történő utazásuk során ugyanolyan feltételek mellett férhessenek hozzá a segélyhívó szolgáltatásokhoz, mint más végfelhasználók.</w:t>
      </w:r>
    </w:p>
    <w:p w14:paraId="6E42BFAF" w14:textId="77777777" w:rsidR="00665FA8" w:rsidRDefault="00665FA8" w:rsidP="00327211">
      <w:pPr>
        <w:jc w:val="both"/>
        <w:rPr>
          <w:rFonts w:cstheme="minorHAnsi"/>
          <w:b/>
          <w:bCs/>
          <w:sz w:val="24"/>
          <w:szCs w:val="24"/>
        </w:rPr>
      </w:pPr>
    </w:p>
    <w:p w14:paraId="71343C01" w14:textId="484ECA78" w:rsidR="00851702" w:rsidRDefault="00851702" w:rsidP="00327211">
      <w:pPr>
        <w:jc w:val="both"/>
        <w:rPr>
          <w:rFonts w:cstheme="minorHAnsi"/>
          <w:b/>
          <w:bCs/>
          <w:sz w:val="24"/>
          <w:szCs w:val="24"/>
        </w:rPr>
      </w:pPr>
      <w:r>
        <w:rPr>
          <w:b/>
          <w:sz w:val="24"/>
        </w:rPr>
        <w:lastRenderedPageBreak/>
        <w:t>Első kiegészítő rendelkezés. Segélyhívási célú kommunikáció más telefonszámokon keresztül.</w:t>
      </w:r>
    </w:p>
    <w:p w14:paraId="17D0E0BB" w14:textId="6A54DA74" w:rsidR="00A839C2" w:rsidRDefault="002F25B0" w:rsidP="008D7285">
      <w:pPr>
        <w:jc w:val="both"/>
        <w:rPr>
          <w:rFonts w:cstheme="minorHAnsi"/>
          <w:sz w:val="24"/>
          <w:szCs w:val="24"/>
        </w:rPr>
      </w:pPr>
      <w:r>
        <w:rPr>
          <w:sz w:val="24"/>
        </w:rPr>
        <w:t>1. A június 28-i 11/2022. számú általános távközlési törvény 74. cikkének (1) bekezdése értelmében a nyilvánosan elérhető számalapú személyközi hírközlési szolgáltatások végfelhasználói a 112-es számon kívül a következő telefonszámokon keresztül is kezdeményezhetnek segélyhívásokat:</w:t>
      </w:r>
    </w:p>
    <w:p w14:paraId="57CA2B5E" w14:textId="77777777" w:rsidR="002F25B0" w:rsidRPr="002F25B0" w:rsidRDefault="002F25B0" w:rsidP="002F25B0">
      <w:pPr>
        <w:pStyle w:val="ListParagraph"/>
        <w:numPr>
          <w:ilvl w:val="0"/>
          <w:numId w:val="24"/>
        </w:numPr>
        <w:jc w:val="both"/>
        <w:rPr>
          <w:rFonts w:cstheme="minorHAnsi"/>
          <w:sz w:val="24"/>
          <w:szCs w:val="24"/>
        </w:rPr>
      </w:pPr>
      <w:r>
        <w:rPr>
          <w:sz w:val="24"/>
        </w:rPr>
        <w:t>062 Polgárőrség.</w:t>
      </w:r>
    </w:p>
    <w:p w14:paraId="02FAD711" w14:textId="77777777" w:rsidR="002F25B0" w:rsidRPr="002F25B0" w:rsidRDefault="002F25B0" w:rsidP="002F25B0">
      <w:pPr>
        <w:pStyle w:val="ListParagraph"/>
        <w:numPr>
          <w:ilvl w:val="0"/>
          <w:numId w:val="24"/>
        </w:numPr>
        <w:jc w:val="both"/>
        <w:rPr>
          <w:rFonts w:cstheme="minorHAnsi"/>
          <w:sz w:val="24"/>
          <w:szCs w:val="24"/>
        </w:rPr>
      </w:pPr>
      <w:r>
        <w:rPr>
          <w:sz w:val="24"/>
        </w:rPr>
        <w:t>080 Helyi tűzoltóság.</w:t>
      </w:r>
    </w:p>
    <w:p w14:paraId="7D461C38" w14:textId="77777777" w:rsidR="002F25B0" w:rsidRPr="002F25B0" w:rsidRDefault="002F25B0" w:rsidP="002F25B0">
      <w:pPr>
        <w:pStyle w:val="ListParagraph"/>
        <w:numPr>
          <w:ilvl w:val="0"/>
          <w:numId w:val="24"/>
        </w:numPr>
        <w:jc w:val="both"/>
        <w:rPr>
          <w:rFonts w:cstheme="minorHAnsi"/>
          <w:sz w:val="24"/>
          <w:szCs w:val="24"/>
        </w:rPr>
      </w:pPr>
      <w:r>
        <w:rPr>
          <w:sz w:val="24"/>
        </w:rPr>
        <w:t>085 Tartományi tűzoltóság.</w:t>
      </w:r>
    </w:p>
    <w:p w14:paraId="7B62F09D" w14:textId="77777777" w:rsidR="002F25B0" w:rsidRPr="002F25B0" w:rsidRDefault="002F25B0" w:rsidP="002F25B0">
      <w:pPr>
        <w:pStyle w:val="ListParagraph"/>
        <w:numPr>
          <w:ilvl w:val="0"/>
          <w:numId w:val="24"/>
        </w:numPr>
        <w:jc w:val="both"/>
        <w:rPr>
          <w:rFonts w:cstheme="minorHAnsi"/>
          <w:sz w:val="24"/>
          <w:szCs w:val="24"/>
        </w:rPr>
      </w:pPr>
      <w:r>
        <w:rPr>
          <w:sz w:val="24"/>
        </w:rPr>
        <w:t>088 Regionális rendőri erők.</w:t>
      </w:r>
    </w:p>
    <w:p w14:paraId="52A9F7D8" w14:textId="77777777" w:rsidR="002F25B0" w:rsidRPr="002F25B0" w:rsidRDefault="002F25B0" w:rsidP="002F25B0">
      <w:pPr>
        <w:pStyle w:val="ListParagraph"/>
        <w:numPr>
          <w:ilvl w:val="0"/>
          <w:numId w:val="24"/>
        </w:numPr>
        <w:jc w:val="both"/>
        <w:rPr>
          <w:rFonts w:cstheme="minorHAnsi"/>
          <w:sz w:val="24"/>
          <w:szCs w:val="24"/>
        </w:rPr>
      </w:pPr>
      <w:r>
        <w:rPr>
          <w:sz w:val="24"/>
        </w:rPr>
        <w:t>091 A Nemzeti Rendőrség.</w:t>
      </w:r>
    </w:p>
    <w:p w14:paraId="53861CC3" w14:textId="77777777" w:rsidR="002F25B0" w:rsidRPr="002F25B0" w:rsidRDefault="002F25B0" w:rsidP="002F25B0">
      <w:pPr>
        <w:pStyle w:val="ListParagraph"/>
        <w:numPr>
          <w:ilvl w:val="0"/>
          <w:numId w:val="24"/>
        </w:numPr>
        <w:jc w:val="both"/>
        <w:rPr>
          <w:rFonts w:cstheme="minorHAnsi"/>
          <w:sz w:val="24"/>
          <w:szCs w:val="24"/>
        </w:rPr>
      </w:pPr>
      <w:r>
        <w:rPr>
          <w:sz w:val="24"/>
        </w:rPr>
        <w:t>092 Helyi rendőrség.</w:t>
      </w:r>
    </w:p>
    <w:p w14:paraId="6CD00E64" w14:textId="60E93A8B" w:rsidR="002F25B0" w:rsidRDefault="002F25B0" w:rsidP="002F25B0">
      <w:pPr>
        <w:pStyle w:val="ListParagraph"/>
        <w:numPr>
          <w:ilvl w:val="0"/>
          <w:numId w:val="24"/>
        </w:numPr>
        <w:jc w:val="both"/>
        <w:rPr>
          <w:rFonts w:cstheme="minorHAnsi"/>
          <w:sz w:val="24"/>
          <w:szCs w:val="24"/>
        </w:rPr>
      </w:pPr>
      <w:r>
        <w:rPr>
          <w:sz w:val="24"/>
        </w:rPr>
        <w:t>1006 Polgári védelem.</w:t>
      </w:r>
    </w:p>
    <w:p w14:paraId="6CA5B403" w14:textId="1E82A940" w:rsidR="009B4CA7" w:rsidRPr="00ED3F17" w:rsidRDefault="002F25B0" w:rsidP="00881147">
      <w:pPr>
        <w:jc w:val="both"/>
        <w:rPr>
          <w:rFonts w:cstheme="minorHAnsi"/>
          <w:sz w:val="24"/>
          <w:szCs w:val="24"/>
        </w:rPr>
      </w:pPr>
      <w:r>
        <w:rPr>
          <w:sz w:val="24"/>
        </w:rPr>
        <w:t>2. A távközlési és digitális infrastruktúráért felelős államtitkár határozatban meghatározhat más telefonszámokat, amelyeken keresztül a segélyhívási célú kommunikáció történhet.</w:t>
      </w:r>
    </w:p>
    <w:p w14:paraId="33ACE95D" w14:textId="363E3413" w:rsidR="00DD401C" w:rsidRDefault="009B4CA7" w:rsidP="002F25B0">
      <w:pPr>
        <w:jc w:val="both"/>
        <w:rPr>
          <w:rFonts w:cstheme="minorHAnsi"/>
          <w:sz w:val="24"/>
          <w:szCs w:val="24"/>
        </w:rPr>
      </w:pPr>
      <w:r>
        <w:rPr>
          <w:sz w:val="24"/>
        </w:rPr>
        <w:t>3. Az e rendelkezésben szabályozott telefonszámokra irányuló segélyhívási célú kommunikáció megfelelő kezelése érdekében az e királyi rendelet rendelkezéseinek kizárólagos céljaira a következő szakaszokban meghatározott, az előfizetői számra vonatkozó információk, a hívó helyére vonatkozó információk és a kiinduló vonal azonosítása tekintetében a következő hatásköröket ismerik el.</w:t>
      </w:r>
    </w:p>
    <w:p w14:paraId="55AB48A8" w14:textId="6D3662EA" w:rsidR="004B43EE" w:rsidRPr="009B4CA7" w:rsidRDefault="00254ABF" w:rsidP="002F25B0">
      <w:pPr>
        <w:jc w:val="both"/>
        <w:rPr>
          <w:sz w:val="24"/>
          <w:szCs w:val="24"/>
        </w:rPr>
      </w:pPr>
      <w:r>
        <w:rPr>
          <w:sz w:val="24"/>
        </w:rPr>
        <w:t>4. Az e rendelkezésben szabályozott telefonszámokra irányuló segélyhívási célú kommunikáció kezeléséért felelős hatóságok a június 28-i 11/2022. számú általános távközlési törvény 72. cikke (2) bekezdésének c) pontjában foglalt rendelkezésekkel összhangban hozzáférhetnek az előfizetői számokra vonatkozó információkhoz feladataik szigorú ellátása érdekében, az e királyi rendelet 7. cikkében a 112-es segélyhívó szolgálatra megállapított feltételekkel megegyező feltételek mellett.</w:t>
      </w:r>
    </w:p>
    <w:p w14:paraId="45FD934B" w14:textId="2043A11F" w:rsidR="004B43EE" w:rsidRDefault="0014170A" w:rsidP="004B43EE">
      <w:pPr>
        <w:jc w:val="both"/>
        <w:rPr>
          <w:rFonts w:cstheme="minorHAnsi"/>
          <w:bCs/>
          <w:sz w:val="24"/>
          <w:szCs w:val="24"/>
        </w:rPr>
      </w:pPr>
      <w:r>
        <w:t>5.</w:t>
      </w:r>
      <w:r>
        <w:rPr>
          <w:sz w:val="24"/>
        </w:rPr>
        <w:t>Az e királyi rendelet 2. cikkének (1) bekezdésében említett szolgáltatók haladéktalanul tájékoztatják az e rendelkezésben szabályozott telefonszámokra irányuló segélyhívási célú kommunikáció irányításáért felelős hatóságokat a hálózatból származó, a hívók tartózkodási helyére vonatkozó információkról.</w:t>
      </w:r>
    </w:p>
    <w:p w14:paraId="12732828" w14:textId="5009A59B" w:rsidR="004B43EE" w:rsidRDefault="004B43EE" w:rsidP="004B43EE">
      <w:pPr>
        <w:jc w:val="both"/>
        <w:rPr>
          <w:rFonts w:cstheme="minorHAnsi"/>
          <w:bCs/>
          <w:sz w:val="24"/>
          <w:szCs w:val="24"/>
        </w:rPr>
      </w:pPr>
      <w:r>
        <w:rPr>
          <w:sz w:val="24"/>
        </w:rPr>
        <w:lastRenderedPageBreak/>
        <w:t>A szolgáltatók a június 28-i 11/2022. számú általános távközlési törvény 66. cikke (2) bekezdésének c) pontjával összhangban kötelesek ilyen tájékoztatást nyújtani azon végfelhasználók tekintetében is, akik éltek a fent említett cikk szerinti jogukkal, és következésképpen nem adtak hozzájárulást a helymeghatározási adataik feldolgozásához.</w:t>
      </w:r>
    </w:p>
    <w:p w14:paraId="7C4E150B" w14:textId="11BA36FD" w:rsidR="00F5331B" w:rsidRDefault="0014170A" w:rsidP="00F5331B">
      <w:pPr>
        <w:jc w:val="both"/>
        <w:rPr>
          <w:rFonts w:cstheme="minorHAnsi"/>
          <w:bCs/>
          <w:sz w:val="24"/>
          <w:szCs w:val="24"/>
        </w:rPr>
      </w:pPr>
      <w:r>
        <w:rPr>
          <w:sz w:val="24"/>
        </w:rPr>
        <w:t>6. Az e királyi rendelet 2. cikkének (1) bekezdésében említett szolgáltatók a hálózat műszaki lehetőségein belül, valamint a nemzeti és európai szabályozásokban meghatározott bemutatási lehetőségekre és hívóvonal-korlátozásra vonatkozó előírásokkal összhangban kötelesek az e rendelkezésben szabályozott telefonszámokra irányuló segélyhívások kezeléséért felelős hatóságoknak megadni a hívások kiindulási vonalának azonosítását, amelyről a hívások érkeznek. A szolgáltatók akkor is kötelesek megadni a kiindulási vonal azonosítóját, ha a végfelhasználó a június 28-i 11/2022. számú általános távközlési törvény 65. cikke (1) bekezdésének o) pontja értelmében élt azzal a jogával, hogy megakadályozza a vonalazonosítójának bemutatását.</w:t>
      </w:r>
    </w:p>
    <w:p w14:paraId="0D51DF69" w14:textId="43BC92BE" w:rsidR="004544CB" w:rsidRPr="004544CB" w:rsidRDefault="0014170A" w:rsidP="004544CB">
      <w:pPr>
        <w:jc w:val="both"/>
        <w:rPr>
          <w:rFonts w:cstheme="minorHAnsi"/>
          <w:bCs/>
          <w:sz w:val="24"/>
          <w:szCs w:val="24"/>
        </w:rPr>
      </w:pPr>
      <w:r>
        <w:rPr>
          <w:sz w:val="24"/>
        </w:rPr>
        <w:t>7. Az e rendelkezés hatálya alá tartozó telefonszámokhoz való hozzáférést olyan elektronikus hírközlő hálózatokról kell biztosítani, amelyek nem nyilvánosak, de lehetővé teszik a nyilvános hálózatokba irányuló hívásokat, különösen, ha az ilyen hálózatért felelős vállalkozás nem biztosít alternatív és könnyű hozzáférést a segélyhívó szolgálathoz.</w:t>
      </w:r>
    </w:p>
    <w:p w14:paraId="218D3340" w14:textId="6138FF74" w:rsidR="00ED3F17" w:rsidRDefault="004544CB" w:rsidP="004544CB">
      <w:pPr>
        <w:jc w:val="both"/>
        <w:rPr>
          <w:rFonts w:cstheme="minorHAnsi"/>
          <w:bCs/>
          <w:sz w:val="24"/>
          <w:szCs w:val="24"/>
        </w:rPr>
      </w:pPr>
      <w:r>
        <w:rPr>
          <w:sz w:val="24"/>
        </w:rPr>
        <w:t>A gazdasági és digitális átalakulásért felelős miniszter rendeletben határozza meg az e rendelkezés szerinti telefonszámok e hálózatokból történő elérésének feltételeit.</w:t>
      </w:r>
    </w:p>
    <w:p w14:paraId="578C3E76" w14:textId="77777777" w:rsidR="00AE2097" w:rsidRDefault="00AE2097" w:rsidP="00AE2097">
      <w:pPr>
        <w:jc w:val="both"/>
        <w:rPr>
          <w:rFonts w:cstheme="minorHAnsi"/>
          <w:b/>
          <w:bCs/>
          <w:sz w:val="24"/>
          <w:szCs w:val="24"/>
        </w:rPr>
      </w:pPr>
    </w:p>
    <w:p w14:paraId="3A4529FB" w14:textId="2FDC2FC6" w:rsidR="00AE2097" w:rsidRPr="00665FA8" w:rsidRDefault="00AE2097" w:rsidP="00AE2097">
      <w:pPr>
        <w:jc w:val="both"/>
        <w:rPr>
          <w:rFonts w:cstheme="minorHAnsi"/>
          <w:b/>
          <w:bCs/>
          <w:sz w:val="24"/>
          <w:szCs w:val="24"/>
        </w:rPr>
      </w:pPr>
      <w:r>
        <w:rPr>
          <w:b/>
          <w:sz w:val="24"/>
        </w:rPr>
        <w:t>Második kiegészítő rendelkezés. További számalapú személyközi kommunikációs szolgáltatások, amelyek alkalmasak vészhelyzeti kommunikációra.</w:t>
      </w:r>
    </w:p>
    <w:p w14:paraId="0A68585B" w14:textId="56D2BA86" w:rsidR="00AE2097" w:rsidRDefault="00AE2097" w:rsidP="00AE2097">
      <w:pPr>
        <w:jc w:val="both"/>
        <w:rPr>
          <w:rFonts w:cstheme="minorHAnsi"/>
          <w:bCs/>
          <w:sz w:val="24"/>
          <w:szCs w:val="24"/>
        </w:rPr>
      </w:pPr>
      <w:r>
        <w:rPr>
          <w:sz w:val="24"/>
        </w:rPr>
        <w:t xml:space="preserve">A Gazdasági és Digitális Átalakulásért Felelős Minisztérium vezetője nyilvános meghallgatást és a Nemzeti Piac- és Versenypolitikai Bizottság jelentését követően rendelet útján dönthet arról, hogy az e királyi rendelet 2. cikkében említett beszédalapú kommunikáción túlmenően milyen számalapú személyközi kommunikációs szolgáltatásokat, például SMS-t, üzeneteket, videókat, valós idejű szöveges szolgáltatásokat nyújtson, a teljes beszélgetés szolgáltatásait vagy az átalakító szolgáltatásokat, a segélyhívási célú kommunikációba kell bevonni, figyelembe véve a </w:t>
      </w:r>
      <w:r>
        <w:rPr>
          <w:sz w:val="24"/>
        </w:rPr>
        <w:lastRenderedPageBreak/>
        <w:t>spanyolországi elektronikus hírközlési piac műszaki színvonalát és állapotát, az országunkban megvalósított és nyújtott főbb hálózatok és szolgáltatások műszaki jellemzőit, valamint a 112-es segélyhívást fogadó központok képességeit és műszaki felszereltségét.</w:t>
      </w:r>
    </w:p>
    <w:p w14:paraId="5EDA0481" w14:textId="77777777" w:rsidR="00B72801" w:rsidRDefault="00B72801" w:rsidP="00B72801">
      <w:pPr>
        <w:jc w:val="both"/>
        <w:rPr>
          <w:rFonts w:cstheme="minorHAnsi"/>
          <w:bCs/>
          <w:sz w:val="24"/>
          <w:szCs w:val="24"/>
        </w:rPr>
      </w:pPr>
    </w:p>
    <w:p w14:paraId="30478865" w14:textId="2D218AAF" w:rsidR="00B72801" w:rsidRPr="00B72801" w:rsidRDefault="00B72801" w:rsidP="00B72801">
      <w:pPr>
        <w:jc w:val="both"/>
        <w:rPr>
          <w:rFonts w:cstheme="minorHAnsi"/>
          <w:b/>
          <w:sz w:val="24"/>
          <w:szCs w:val="24"/>
        </w:rPr>
      </w:pPr>
      <w:r>
        <w:rPr>
          <w:b/>
          <w:sz w:val="24"/>
        </w:rPr>
        <w:t>Harmadik kiegészítő rendelkezés. Olyan mobileszközök bevezetése a spanyol piacon, amelyek az AML fejlett mobil helymeghatározási információs funkciót teszik hatékonnyá.</w:t>
      </w:r>
    </w:p>
    <w:p w14:paraId="6D4A7C52" w14:textId="4A91E8ED" w:rsidR="00B72801" w:rsidRDefault="00B72801" w:rsidP="00B72801">
      <w:pPr>
        <w:jc w:val="both"/>
        <w:rPr>
          <w:rFonts w:cstheme="minorHAnsi"/>
          <w:bCs/>
          <w:sz w:val="24"/>
          <w:szCs w:val="24"/>
        </w:rPr>
      </w:pPr>
      <w:r>
        <w:rPr>
          <w:sz w:val="24"/>
        </w:rPr>
        <w:t>Az e királyi rendelet hatálybalépésétől számított három hónapos időszakot követően a spanyol piacon nem hozhatók forgalomba olyan hordozható mobileszközök, amelyek adatfeldolgozási és adattárolási képességük tekintetében a számítógépekéhez hasonló funkciókkal rendelkeznek, de amelyek nem teszik lehetővé az e királyi rendeletben szabályozott, magából az eszközből származó fejlett mobil helymeghatározási információs AML funkció megvalósítását.</w:t>
      </w:r>
    </w:p>
    <w:p w14:paraId="4AF58A96" w14:textId="66D84D7C" w:rsidR="00851702" w:rsidRDefault="00851702" w:rsidP="00327211">
      <w:pPr>
        <w:jc w:val="both"/>
        <w:rPr>
          <w:rFonts w:cstheme="minorHAnsi"/>
          <w:b/>
          <w:bCs/>
          <w:sz w:val="24"/>
          <w:szCs w:val="24"/>
        </w:rPr>
      </w:pPr>
    </w:p>
    <w:p w14:paraId="5E9B10DD" w14:textId="7AD2278C" w:rsidR="00327211" w:rsidRPr="00665FA8" w:rsidRDefault="0099639A" w:rsidP="00327211">
      <w:pPr>
        <w:jc w:val="both"/>
        <w:rPr>
          <w:rFonts w:cstheme="minorHAnsi"/>
          <w:b/>
          <w:bCs/>
          <w:sz w:val="24"/>
          <w:szCs w:val="24"/>
        </w:rPr>
      </w:pPr>
      <w:r>
        <w:rPr>
          <w:b/>
          <w:sz w:val="24"/>
        </w:rPr>
        <w:t>Egyetlen hatályon kívül helyező rendelkezés. A rendeletek hatályon kívül helyezése.</w:t>
      </w:r>
    </w:p>
    <w:p w14:paraId="5C63BA96" w14:textId="77777777" w:rsidR="00A2457F" w:rsidRDefault="0099639A" w:rsidP="001924E4">
      <w:pPr>
        <w:jc w:val="both"/>
        <w:rPr>
          <w:rFonts w:cstheme="minorHAnsi"/>
          <w:bCs/>
          <w:sz w:val="24"/>
          <w:szCs w:val="24"/>
        </w:rPr>
      </w:pPr>
      <w:r>
        <w:rPr>
          <w:sz w:val="24"/>
        </w:rPr>
        <w:t>A következő rendelkezések hatályukat vesztik:</w:t>
      </w:r>
    </w:p>
    <w:p w14:paraId="05D92213" w14:textId="6C51D996" w:rsidR="001924E4" w:rsidRDefault="00A2457F" w:rsidP="00A2457F">
      <w:pPr>
        <w:pStyle w:val="ListParagraph"/>
        <w:numPr>
          <w:ilvl w:val="0"/>
          <w:numId w:val="25"/>
        </w:numPr>
        <w:jc w:val="both"/>
        <w:rPr>
          <w:rFonts w:cstheme="minorHAnsi"/>
          <w:sz w:val="24"/>
          <w:szCs w:val="24"/>
        </w:rPr>
      </w:pPr>
      <w:r>
        <w:rPr>
          <w:sz w:val="24"/>
        </w:rPr>
        <w:t>A június 16-i, 903/1997. számú királyi rendelet, amely az 112-es telefonszámon keresztül a segélyhívó szolgáltatáshoz távközlési hálózatokon keresztül történő hozzáférést szabályozza.</w:t>
      </w:r>
    </w:p>
    <w:p w14:paraId="3628F2FD" w14:textId="77777777" w:rsidR="0054450D" w:rsidRDefault="0054450D" w:rsidP="00EB26EF">
      <w:pPr>
        <w:pStyle w:val="ListParagraph"/>
        <w:numPr>
          <w:ilvl w:val="0"/>
          <w:numId w:val="25"/>
        </w:numPr>
        <w:jc w:val="both"/>
        <w:rPr>
          <w:rFonts w:cstheme="minorHAnsi"/>
          <w:sz w:val="24"/>
          <w:szCs w:val="24"/>
        </w:rPr>
      </w:pPr>
      <w:r>
        <w:rPr>
          <w:sz w:val="24"/>
        </w:rPr>
        <w:t>Az 1999. október 14-i rendelet a 112-es segélyhívószámon keresztül történő segélyhívás fogadószolgálat számára a vonatkozó információk szolgáltatásának feltételeiről.</w:t>
      </w:r>
    </w:p>
    <w:p w14:paraId="404EBFA0" w14:textId="094EFC12" w:rsidR="00A2457F" w:rsidRDefault="00A2457F" w:rsidP="00EB26EF">
      <w:pPr>
        <w:pStyle w:val="ListParagraph"/>
        <w:numPr>
          <w:ilvl w:val="0"/>
          <w:numId w:val="25"/>
        </w:numPr>
        <w:jc w:val="both"/>
        <w:rPr>
          <w:rFonts w:cstheme="minorHAnsi"/>
          <w:sz w:val="24"/>
          <w:szCs w:val="24"/>
        </w:rPr>
      </w:pPr>
      <w:r>
        <w:rPr>
          <w:sz w:val="24"/>
        </w:rPr>
        <w:t>A március 17-i, ITC/750/2010. számú rendelet, amely meghatározza a 062-es és 091-es számokon keresztül nyújtott segélyhívás fogadószolgálatok számára a mobiltelefon-szolgáltatás hívó felhasználójának helymeghatározási adatai rendelkezésre bocsátásának feltételeit.</w:t>
      </w:r>
    </w:p>
    <w:p w14:paraId="54E8FA3C" w14:textId="0FCCD687" w:rsidR="00A2457F" w:rsidRPr="0054450D" w:rsidRDefault="00A2457F" w:rsidP="0054450D">
      <w:pPr>
        <w:pStyle w:val="ListParagraph"/>
        <w:numPr>
          <w:ilvl w:val="0"/>
          <w:numId w:val="25"/>
        </w:numPr>
        <w:jc w:val="both"/>
        <w:rPr>
          <w:rFonts w:cstheme="minorHAnsi"/>
          <w:sz w:val="24"/>
          <w:szCs w:val="24"/>
        </w:rPr>
      </w:pPr>
      <w:r>
        <w:rPr>
          <w:sz w:val="24"/>
        </w:rPr>
        <w:t>Minden más, azonos vagy alacsonyabb rangú rendelkezés, amely ellentétes a jelen királyi rendelet rendelkezéseivel, szintén hatályát veszti.</w:t>
      </w:r>
    </w:p>
    <w:p w14:paraId="7C21EB7D" w14:textId="77777777" w:rsidR="00AE2097" w:rsidRDefault="00AE2097" w:rsidP="001924E4">
      <w:pPr>
        <w:jc w:val="both"/>
        <w:rPr>
          <w:rFonts w:cstheme="minorHAnsi"/>
          <w:b/>
          <w:bCs/>
          <w:sz w:val="24"/>
          <w:szCs w:val="24"/>
        </w:rPr>
      </w:pPr>
    </w:p>
    <w:p w14:paraId="0CF70AA0" w14:textId="6B442D1A" w:rsidR="00AE2097" w:rsidRPr="00AE2097" w:rsidRDefault="00AE2097" w:rsidP="00AE2097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</w:rPr>
      </w:pPr>
      <w:r>
        <w:rPr>
          <w:rFonts w:ascii="Calibri" w:hAnsi="Calibri"/>
          <w:b/>
          <w:sz w:val="24"/>
        </w:rPr>
        <w:lastRenderedPageBreak/>
        <w:t>Első záró rendelkezés. Illetékesség.</w:t>
      </w:r>
    </w:p>
    <w:p w14:paraId="7C5F590A" w14:textId="77777777" w:rsidR="00AE2097" w:rsidRPr="00AE2097" w:rsidRDefault="00AE2097" w:rsidP="00AE2097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es-ES"/>
        </w:rPr>
      </w:pPr>
    </w:p>
    <w:p w14:paraId="70E7C852" w14:textId="2291A5A2" w:rsidR="00AE2097" w:rsidRPr="00AE2097" w:rsidRDefault="00AE2097" w:rsidP="00AE2097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hAnsi="Calibri"/>
          <w:sz w:val="24"/>
        </w:rPr>
        <w:t>Ezt a királyi rendeletet a spanyol alkotmány 149. cikke (1) bekezdésének 21. és 29. pontja alapján adták ki, amely az államot kizárólagos hatáskörrel ruházza fel a távközlés, illetve a közbiztonság területén.</w:t>
      </w:r>
    </w:p>
    <w:p w14:paraId="0220469A" w14:textId="34566794" w:rsidR="00AE2097" w:rsidRDefault="00AE2097" w:rsidP="001924E4">
      <w:pPr>
        <w:jc w:val="both"/>
        <w:rPr>
          <w:rFonts w:cstheme="minorHAnsi"/>
          <w:b/>
          <w:bCs/>
          <w:sz w:val="24"/>
          <w:szCs w:val="24"/>
        </w:rPr>
      </w:pPr>
    </w:p>
    <w:p w14:paraId="71D06976" w14:textId="77777777" w:rsidR="0014170A" w:rsidRDefault="0014170A" w:rsidP="001924E4">
      <w:pPr>
        <w:jc w:val="both"/>
        <w:rPr>
          <w:rFonts w:cstheme="minorHAnsi"/>
          <w:b/>
          <w:bCs/>
          <w:sz w:val="24"/>
          <w:szCs w:val="24"/>
        </w:rPr>
      </w:pPr>
    </w:p>
    <w:p w14:paraId="620454C4" w14:textId="31833967" w:rsidR="0099639A" w:rsidRPr="00665FA8" w:rsidRDefault="0099639A" w:rsidP="001924E4">
      <w:pPr>
        <w:jc w:val="both"/>
        <w:rPr>
          <w:rFonts w:cstheme="minorHAnsi"/>
          <w:b/>
          <w:bCs/>
          <w:sz w:val="24"/>
          <w:szCs w:val="24"/>
        </w:rPr>
      </w:pPr>
      <w:r>
        <w:rPr>
          <w:b/>
          <w:sz w:val="24"/>
        </w:rPr>
        <w:t>Második záró rendelkezés. Szabályozási végrehajtási hatáskörök.</w:t>
      </w:r>
    </w:p>
    <w:p w14:paraId="4D265E2C" w14:textId="1F35F400" w:rsidR="00AE2097" w:rsidRPr="00AE2097" w:rsidRDefault="00AE2097" w:rsidP="00AE2097">
      <w:pPr>
        <w:spacing w:after="0" w:line="240" w:lineRule="auto"/>
        <w:jc w:val="both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hAnsi="Calibri"/>
          <w:sz w:val="24"/>
        </w:rPr>
        <w:t>A Gazdasági és Digitális Átalakítási Minisztérium vezetője, valamint a Belügyminisztérium vezetője hatáskörükben jogosultak e királyi rendelet rendelkezéseinek betartásához szükséges rendelkezések kiadására.</w:t>
      </w:r>
    </w:p>
    <w:p w14:paraId="3714E053" w14:textId="77777777" w:rsidR="00665FA8" w:rsidRDefault="00665FA8" w:rsidP="001924E4">
      <w:pPr>
        <w:spacing w:after="0" w:line="360" w:lineRule="auto"/>
        <w:jc w:val="both"/>
        <w:rPr>
          <w:rFonts w:eastAsia="Times New Roman" w:cstheme="minorHAnsi"/>
          <w:b/>
          <w:sz w:val="24"/>
          <w:szCs w:val="24"/>
          <w:lang w:eastAsia="es-ES"/>
        </w:rPr>
      </w:pPr>
    </w:p>
    <w:p w14:paraId="78DA7689" w14:textId="77777777" w:rsidR="00665FA8" w:rsidRDefault="00665FA8" w:rsidP="00327211">
      <w:pPr>
        <w:jc w:val="both"/>
        <w:rPr>
          <w:rFonts w:cstheme="minorHAnsi"/>
          <w:b/>
          <w:bCs/>
          <w:sz w:val="24"/>
          <w:szCs w:val="24"/>
        </w:rPr>
      </w:pPr>
    </w:p>
    <w:p w14:paraId="56BAB80A" w14:textId="123E011B" w:rsidR="00327211" w:rsidRPr="00665FA8" w:rsidRDefault="0099639A" w:rsidP="00327211">
      <w:pPr>
        <w:jc w:val="both"/>
        <w:rPr>
          <w:rFonts w:cstheme="minorHAnsi"/>
          <w:b/>
          <w:bCs/>
          <w:sz w:val="24"/>
          <w:szCs w:val="24"/>
        </w:rPr>
      </w:pPr>
      <w:r>
        <w:rPr>
          <w:b/>
          <w:sz w:val="24"/>
        </w:rPr>
        <w:t>Harmadik záró rendelkezés. Hatálybalépés</w:t>
      </w:r>
    </w:p>
    <w:p w14:paraId="543338E4" w14:textId="297ADC2C" w:rsidR="00327211" w:rsidRPr="00665FA8" w:rsidRDefault="00327211" w:rsidP="00327211">
      <w:pPr>
        <w:jc w:val="both"/>
        <w:rPr>
          <w:rFonts w:cstheme="minorHAnsi"/>
          <w:bCs/>
          <w:sz w:val="24"/>
          <w:szCs w:val="24"/>
        </w:rPr>
      </w:pPr>
      <w:r>
        <w:rPr>
          <w:sz w:val="24"/>
        </w:rPr>
        <w:t>E királyi rendelet a Hivatalos Állami Közlönyben való közzétételét követő napon lép hatályba.</w:t>
      </w:r>
    </w:p>
    <w:p w14:paraId="13196BF0" w14:textId="582B0282" w:rsidR="001A52DF" w:rsidRPr="00665FA8" w:rsidRDefault="001A52DF" w:rsidP="005C7465">
      <w:pPr>
        <w:jc w:val="both"/>
        <w:rPr>
          <w:rFonts w:cstheme="minorHAnsi"/>
          <w:sz w:val="24"/>
          <w:szCs w:val="24"/>
        </w:rPr>
      </w:pPr>
    </w:p>
    <w:sectPr w:rsidR="001A52DF" w:rsidRPr="00665FA8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855E9" w14:textId="77777777" w:rsidR="0070049A" w:rsidRDefault="0070049A" w:rsidP="00665FA8">
      <w:pPr>
        <w:spacing w:after="0" w:line="240" w:lineRule="auto"/>
      </w:pPr>
      <w:r>
        <w:separator/>
      </w:r>
    </w:p>
  </w:endnote>
  <w:endnote w:type="continuationSeparator" w:id="0">
    <w:p w14:paraId="76213ABF" w14:textId="77777777" w:rsidR="0070049A" w:rsidRDefault="0070049A" w:rsidP="00665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873559"/>
      <w:docPartObj>
        <w:docPartGallery w:val="Page Numbers (Bottom of Page)"/>
        <w:docPartUnique/>
      </w:docPartObj>
    </w:sdtPr>
    <w:sdtEndPr/>
    <w:sdtContent>
      <w:p w14:paraId="2CD6137F" w14:textId="581D8DA9" w:rsidR="007E58F3" w:rsidRDefault="007E58F3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60B3">
          <w:t>1</w:t>
        </w:r>
        <w:r w:rsidR="008160B3">
          <w:t>4</w:t>
        </w:r>
        <w:r>
          <w:fldChar w:fldCharType="end"/>
        </w:r>
      </w:p>
    </w:sdtContent>
  </w:sdt>
  <w:p w14:paraId="77BA7576" w14:textId="77777777" w:rsidR="007E58F3" w:rsidRDefault="007E58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E1C09" w14:textId="77777777" w:rsidR="0070049A" w:rsidRDefault="0070049A" w:rsidP="00665FA8">
      <w:pPr>
        <w:spacing w:after="0" w:line="240" w:lineRule="auto"/>
      </w:pPr>
      <w:r>
        <w:separator/>
      </w:r>
    </w:p>
  </w:footnote>
  <w:footnote w:type="continuationSeparator" w:id="0">
    <w:p w14:paraId="497731D6" w14:textId="77777777" w:rsidR="0070049A" w:rsidRDefault="0070049A" w:rsidP="00665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ADCAA" w14:textId="77777777" w:rsidR="00665FA8" w:rsidRDefault="00665FA8" w:rsidP="00665FA8"/>
  <w:tbl>
    <w:tblPr>
      <w:tblW w:w="8819" w:type="dxa"/>
      <w:tblInd w:w="-228" w:type="dxa"/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1221"/>
      <w:gridCol w:w="2482"/>
      <w:gridCol w:w="653"/>
      <w:gridCol w:w="4463"/>
    </w:tblGrid>
    <w:tr w:rsidR="00665FA8" w:rsidRPr="002420CE" w14:paraId="4BA703DD" w14:textId="77777777" w:rsidTr="004B7A1A">
      <w:trPr>
        <w:cantSplit/>
        <w:trHeight w:val="495"/>
      </w:trPr>
      <w:tc>
        <w:tcPr>
          <w:tcW w:w="1221" w:type="dxa"/>
          <w:vMerge w:val="restart"/>
        </w:tcPr>
        <w:p w14:paraId="29503D5A" w14:textId="77777777" w:rsidR="00665FA8" w:rsidRPr="002420CE" w:rsidRDefault="00B9653A" w:rsidP="00665FA8">
          <w:pPr>
            <w:rPr>
              <w:rFonts w:ascii="Gill Sans MT" w:hAnsi="Gill Sans MT"/>
            </w:rPr>
          </w:pPr>
          <w:r>
            <w:rPr>
              <w:rFonts w:ascii="Gill Sans MT" w:hAnsi="Gill Sans MT"/>
            </w:rPr>
            <w:object w:dxaOrig="1440" w:dyaOrig="1440" w14:anchorId="695FD45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style="position:absolute;margin-left:2.4pt;margin-top:3.6pt;width:55.3pt;height:59.55pt;z-index:251658240" o:preferrelative="f" fillcolor="window">
                <v:imagedata r:id="rId1" o:title=""/>
                <o:lock v:ext="edit" aspectratio="f"/>
                <w10:anchorlock/>
              </v:shape>
              <o:OLEObject Type="Embed" ProgID="Word.Picture.8" ShapeID="_x0000_s1025" DrawAspect="Content" ObjectID="_1720428281" r:id="rId2"/>
            </w:object>
          </w:r>
        </w:p>
        <w:p w14:paraId="064E6623" w14:textId="77777777" w:rsidR="00665FA8" w:rsidRPr="002420CE" w:rsidRDefault="00665FA8" w:rsidP="00665FA8">
          <w:pPr>
            <w:rPr>
              <w:rFonts w:ascii="Gill Sans MT" w:hAnsi="Gill Sans MT"/>
            </w:rPr>
          </w:pPr>
        </w:p>
        <w:p w14:paraId="08B10849" w14:textId="77777777" w:rsidR="00665FA8" w:rsidRPr="002420CE" w:rsidRDefault="00665FA8" w:rsidP="00665FA8">
          <w:pPr>
            <w:rPr>
              <w:rFonts w:ascii="Gill Sans MT" w:hAnsi="Gill Sans MT"/>
            </w:rPr>
          </w:pPr>
        </w:p>
        <w:p w14:paraId="0A979B82" w14:textId="77777777" w:rsidR="00665FA8" w:rsidRPr="002420CE" w:rsidRDefault="00665FA8" w:rsidP="00665FA8">
          <w:pPr>
            <w:rPr>
              <w:rFonts w:ascii="Gill Sans MT" w:hAnsi="Gill Sans MT"/>
            </w:rPr>
          </w:pPr>
        </w:p>
      </w:tc>
      <w:tc>
        <w:tcPr>
          <w:tcW w:w="2482" w:type="dxa"/>
          <w:vMerge w:val="restart"/>
        </w:tcPr>
        <w:p w14:paraId="75358C89" w14:textId="77777777" w:rsidR="00665FA8" w:rsidRPr="009D64D6" w:rsidRDefault="00665FA8" w:rsidP="00665FA8">
          <w:pPr>
            <w:rPr>
              <w:rFonts w:ascii="Gill Sans MT" w:hAnsi="Gill Sans MT"/>
              <w:sz w:val="16"/>
              <w:szCs w:val="14"/>
            </w:rPr>
          </w:pPr>
        </w:p>
        <w:p w14:paraId="225D5A75" w14:textId="77777777" w:rsidR="00665FA8" w:rsidRPr="009D64D6" w:rsidRDefault="00665FA8" w:rsidP="00665FA8">
          <w:pPr>
            <w:rPr>
              <w:rFonts w:ascii="Gill Sans MT" w:hAnsi="Gill Sans MT"/>
              <w:sz w:val="16"/>
              <w:szCs w:val="14"/>
            </w:rPr>
          </w:pPr>
          <w:r>
            <w:rPr>
              <w:rFonts w:ascii="Gill Sans MT" w:hAnsi="Gill Sans MT"/>
              <w:sz w:val="18"/>
            </w:rPr>
            <w:t>GAZDASÁGI ÉS A DIGITÁLIS ÁTALAKÍTÁSÉRT FELELŐS MINISZTÉRIUM</w:t>
          </w:r>
        </w:p>
      </w:tc>
      <w:tc>
        <w:tcPr>
          <w:tcW w:w="653" w:type="dxa"/>
        </w:tcPr>
        <w:p w14:paraId="7264098D" w14:textId="77777777" w:rsidR="00665FA8" w:rsidRPr="009D64D6" w:rsidRDefault="00665FA8" w:rsidP="00665FA8">
          <w:pPr>
            <w:rPr>
              <w:rFonts w:ascii="Gill Sans MT" w:hAnsi="Gill Sans MT"/>
              <w:sz w:val="16"/>
              <w:szCs w:val="14"/>
            </w:rPr>
          </w:pPr>
        </w:p>
      </w:tc>
      <w:tc>
        <w:tcPr>
          <w:tcW w:w="4463" w:type="dxa"/>
          <w:shd w:val="pct15" w:color="000000" w:fill="FFFFFF"/>
        </w:tcPr>
        <w:p w14:paraId="02CF5845" w14:textId="77777777" w:rsidR="00665FA8" w:rsidRDefault="00665FA8" w:rsidP="00665FA8">
          <w:pPr>
            <w:ind w:left="57"/>
            <w:rPr>
              <w:rFonts w:ascii="Gill Sans MT" w:hAnsi="Gill Sans MT"/>
              <w:sz w:val="16"/>
              <w:szCs w:val="14"/>
            </w:rPr>
          </w:pPr>
        </w:p>
        <w:p w14:paraId="6779EDDC" w14:textId="77777777" w:rsidR="00665FA8" w:rsidRPr="002420CE" w:rsidRDefault="00665FA8" w:rsidP="00665FA8">
          <w:pPr>
            <w:ind w:left="57"/>
            <w:rPr>
              <w:rFonts w:ascii="Gill Sans MT" w:hAnsi="Gill Sans MT"/>
              <w:sz w:val="14"/>
              <w:szCs w:val="14"/>
            </w:rPr>
          </w:pPr>
          <w:r>
            <w:rPr>
              <w:rFonts w:ascii="Gill Sans MT" w:hAnsi="Gill Sans MT"/>
              <w:sz w:val="16"/>
            </w:rPr>
            <w:t>A TÁVKÖZLÉSÉRT ÉS A DIGITÁLIS INFRASTRUKTÚRÁÉRT FELELŐS ÁLLAMTITKÁRSÁG</w:t>
          </w:r>
        </w:p>
      </w:tc>
    </w:tr>
    <w:tr w:rsidR="00665FA8" w:rsidRPr="002420CE" w14:paraId="6BF7154E" w14:textId="77777777" w:rsidTr="004B7A1A">
      <w:trPr>
        <w:cantSplit/>
        <w:trHeight w:val="671"/>
      </w:trPr>
      <w:tc>
        <w:tcPr>
          <w:tcW w:w="1221" w:type="dxa"/>
          <w:vMerge/>
        </w:tcPr>
        <w:p w14:paraId="614C1830" w14:textId="77777777" w:rsidR="00665FA8" w:rsidRPr="002420CE" w:rsidRDefault="00665FA8" w:rsidP="00665FA8">
          <w:pPr>
            <w:rPr>
              <w:rFonts w:ascii="Gill Sans MT" w:hAnsi="Gill Sans MT"/>
            </w:rPr>
          </w:pPr>
        </w:p>
      </w:tc>
      <w:tc>
        <w:tcPr>
          <w:tcW w:w="2482" w:type="dxa"/>
          <w:vMerge/>
        </w:tcPr>
        <w:p w14:paraId="3F48E0A6" w14:textId="77777777" w:rsidR="00665FA8" w:rsidRPr="009D64D6" w:rsidRDefault="00665FA8" w:rsidP="00665FA8">
          <w:pPr>
            <w:rPr>
              <w:rFonts w:ascii="Gill Sans MT" w:hAnsi="Gill Sans MT"/>
              <w:sz w:val="16"/>
              <w:szCs w:val="14"/>
            </w:rPr>
          </w:pPr>
        </w:p>
      </w:tc>
      <w:tc>
        <w:tcPr>
          <w:tcW w:w="653" w:type="dxa"/>
        </w:tcPr>
        <w:p w14:paraId="69DF19C4" w14:textId="77777777" w:rsidR="00665FA8" w:rsidRPr="009D64D6" w:rsidRDefault="00665FA8" w:rsidP="00665FA8">
          <w:pPr>
            <w:rPr>
              <w:rFonts w:ascii="Gill Sans MT" w:hAnsi="Gill Sans MT"/>
              <w:sz w:val="16"/>
              <w:szCs w:val="14"/>
            </w:rPr>
          </w:pPr>
        </w:p>
      </w:tc>
      <w:tc>
        <w:tcPr>
          <w:tcW w:w="4463" w:type="dxa"/>
        </w:tcPr>
        <w:p w14:paraId="2EEC6FC3" w14:textId="77777777" w:rsidR="00665FA8" w:rsidRDefault="00665FA8" w:rsidP="00665FA8">
          <w:pPr>
            <w:ind w:left="57"/>
            <w:rPr>
              <w:rFonts w:ascii="Gill Sans MT" w:hAnsi="Gill Sans MT"/>
              <w:sz w:val="14"/>
              <w:szCs w:val="14"/>
            </w:rPr>
          </w:pPr>
          <w:r>
            <w:rPr>
              <w:rFonts w:ascii="Gill Sans MT" w:hAnsi="Gill Sans MT"/>
              <w:sz w:val="14"/>
            </w:rPr>
            <w:t>TÁVKÖZLÉSI ÉS AUDIOVIZUÁLIS HÍRKÖZLÉSI SZOLGÁLATOK FŐIGAZGATÓSÁGA</w:t>
          </w:r>
        </w:p>
        <w:p w14:paraId="3F885379" w14:textId="77777777" w:rsidR="00665FA8" w:rsidRPr="002420CE" w:rsidRDefault="00665FA8" w:rsidP="00665FA8">
          <w:pPr>
            <w:ind w:left="57"/>
            <w:rPr>
              <w:rFonts w:ascii="Gill Sans MT" w:hAnsi="Gill Sans MT"/>
              <w:sz w:val="14"/>
              <w:szCs w:val="14"/>
            </w:rPr>
          </w:pPr>
        </w:p>
      </w:tc>
    </w:tr>
  </w:tbl>
  <w:p w14:paraId="00F95510" w14:textId="77777777" w:rsidR="00665FA8" w:rsidRDefault="00665FA8" w:rsidP="00665FA8">
    <w:pPr>
      <w:pStyle w:val="Header"/>
      <w:tabs>
        <w:tab w:val="clear" w:pos="4252"/>
        <w:tab w:val="clear" w:pos="8504"/>
        <w:tab w:val="left" w:pos="954"/>
      </w:tabs>
    </w:pPr>
  </w:p>
  <w:p w14:paraId="26D2C89C" w14:textId="77777777" w:rsidR="00665FA8" w:rsidRDefault="00665F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14F2D"/>
    <w:multiLevelType w:val="hybridMultilevel"/>
    <w:tmpl w:val="49B6354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9310F"/>
    <w:multiLevelType w:val="hybridMultilevel"/>
    <w:tmpl w:val="E9944F7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47837"/>
    <w:multiLevelType w:val="hybridMultilevel"/>
    <w:tmpl w:val="48623F7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35464"/>
    <w:multiLevelType w:val="hybridMultilevel"/>
    <w:tmpl w:val="AB208482"/>
    <w:lvl w:ilvl="0" w:tplc="E228A1A8">
      <w:start w:val="2"/>
      <w:numFmt w:val="decimal"/>
      <w:lvlText w:val="(%1)"/>
      <w:lvlJc w:val="left"/>
      <w:pPr>
        <w:ind w:left="112" w:hanging="399"/>
      </w:pPr>
      <w:rPr>
        <w:rFonts w:ascii="Tahoma" w:eastAsia="Tahoma" w:hAnsi="Tahoma" w:hint="default"/>
        <w:w w:val="99"/>
        <w:sz w:val="24"/>
        <w:szCs w:val="24"/>
      </w:rPr>
    </w:lvl>
    <w:lvl w:ilvl="1" w:tplc="2E6E9DBA">
      <w:start w:val="1"/>
      <w:numFmt w:val="bullet"/>
      <w:lvlText w:val="•"/>
      <w:lvlJc w:val="left"/>
      <w:pPr>
        <w:ind w:left="1124" w:hanging="399"/>
      </w:pPr>
      <w:rPr>
        <w:rFonts w:hint="default"/>
      </w:rPr>
    </w:lvl>
    <w:lvl w:ilvl="2" w:tplc="69E4E0C0">
      <w:start w:val="1"/>
      <w:numFmt w:val="bullet"/>
      <w:lvlText w:val="•"/>
      <w:lvlJc w:val="left"/>
      <w:pPr>
        <w:ind w:left="2135" w:hanging="399"/>
      </w:pPr>
      <w:rPr>
        <w:rFonts w:hint="default"/>
      </w:rPr>
    </w:lvl>
    <w:lvl w:ilvl="3" w:tplc="A3B85A20">
      <w:start w:val="1"/>
      <w:numFmt w:val="bullet"/>
      <w:lvlText w:val="•"/>
      <w:lvlJc w:val="left"/>
      <w:pPr>
        <w:ind w:left="3146" w:hanging="399"/>
      </w:pPr>
      <w:rPr>
        <w:rFonts w:hint="default"/>
      </w:rPr>
    </w:lvl>
    <w:lvl w:ilvl="4" w:tplc="0C383FF4">
      <w:start w:val="1"/>
      <w:numFmt w:val="bullet"/>
      <w:lvlText w:val="•"/>
      <w:lvlJc w:val="left"/>
      <w:pPr>
        <w:ind w:left="4158" w:hanging="399"/>
      </w:pPr>
      <w:rPr>
        <w:rFonts w:hint="default"/>
      </w:rPr>
    </w:lvl>
    <w:lvl w:ilvl="5" w:tplc="E22437EA">
      <w:start w:val="1"/>
      <w:numFmt w:val="bullet"/>
      <w:lvlText w:val="•"/>
      <w:lvlJc w:val="left"/>
      <w:pPr>
        <w:ind w:left="5169" w:hanging="399"/>
      </w:pPr>
      <w:rPr>
        <w:rFonts w:hint="default"/>
      </w:rPr>
    </w:lvl>
    <w:lvl w:ilvl="6" w:tplc="6F1E44FE">
      <w:start w:val="1"/>
      <w:numFmt w:val="bullet"/>
      <w:lvlText w:val="•"/>
      <w:lvlJc w:val="left"/>
      <w:pPr>
        <w:ind w:left="6180" w:hanging="399"/>
      </w:pPr>
      <w:rPr>
        <w:rFonts w:hint="default"/>
      </w:rPr>
    </w:lvl>
    <w:lvl w:ilvl="7" w:tplc="0FFED886">
      <w:start w:val="1"/>
      <w:numFmt w:val="bullet"/>
      <w:lvlText w:val="•"/>
      <w:lvlJc w:val="left"/>
      <w:pPr>
        <w:ind w:left="7192" w:hanging="399"/>
      </w:pPr>
      <w:rPr>
        <w:rFonts w:hint="default"/>
      </w:rPr>
    </w:lvl>
    <w:lvl w:ilvl="8" w:tplc="290C18DE">
      <w:start w:val="1"/>
      <w:numFmt w:val="bullet"/>
      <w:lvlText w:val="•"/>
      <w:lvlJc w:val="left"/>
      <w:pPr>
        <w:ind w:left="8203" w:hanging="399"/>
      </w:pPr>
      <w:rPr>
        <w:rFonts w:hint="default"/>
      </w:rPr>
    </w:lvl>
  </w:abstractNum>
  <w:abstractNum w:abstractNumId="4" w15:restartNumberingAfterBreak="0">
    <w:nsid w:val="12834F27"/>
    <w:multiLevelType w:val="hybridMultilevel"/>
    <w:tmpl w:val="0108DC0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B945DD"/>
    <w:multiLevelType w:val="hybridMultilevel"/>
    <w:tmpl w:val="0AB4E6E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545129"/>
    <w:multiLevelType w:val="hybridMultilevel"/>
    <w:tmpl w:val="7B74741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D816EB"/>
    <w:multiLevelType w:val="hybridMultilevel"/>
    <w:tmpl w:val="62D4C76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922F8"/>
    <w:multiLevelType w:val="hybridMultilevel"/>
    <w:tmpl w:val="4EA8125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164391"/>
    <w:multiLevelType w:val="hybridMultilevel"/>
    <w:tmpl w:val="0616F0D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F31D0D"/>
    <w:multiLevelType w:val="hybridMultilevel"/>
    <w:tmpl w:val="66F401CC"/>
    <w:lvl w:ilvl="0" w:tplc="F6E0AC24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A264BE"/>
    <w:multiLevelType w:val="hybridMultilevel"/>
    <w:tmpl w:val="985EDCC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467DE7"/>
    <w:multiLevelType w:val="hybridMultilevel"/>
    <w:tmpl w:val="7972AD7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866537"/>
    <w:multiLevelType w:val="hybridMultilevel"/>
    <w:tmpl w:val="C5BE8C3E"/>
    <w:lvl w:ilvl="0" w:tplc="5FC8E7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A9B5083"/>
    <w:multiLevelType w:val="hybridMultilevel"/>
    <w:tmpl w:val="C720899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B003E2"/>
    <w:multiLevelType w:val="multilevel"/>
    <w:tmpl w:val="5A6A2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5684156"/>
    <w:multiLevelType w:val="hybridMultilevel"/>
    <w:tmpl w:val="0806288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B878F7"/>
    <w:multiLevelType w:val="hybridMultilevel"/>
    <w:tmpl w:val="CDC0E02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17717C"/>
    <w:multiLevelType w:val="hybridMultilevel"/>
    <w:tmpl w:val="57EEDE3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ED68F0"/>
    <w:multiLevelType w:val="hybridMultilevel"/>
    <w:tmpl w:val="232A633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5F7906"/>
    <w:multiLevelType w:val="hybridMultilevel"/>
    <w:tmpl w:val="6E96FF9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E34B2A"/>
    <w:multiLevelType w:val="hybridMultilevel"/>
    <w:tmpl w:val="2E085C4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774221"/>
    <w:multiLevelType w:val="hybridMultilevel"/>
    <w:tmpl w:val="928474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EC14E5"/>
    <w:multiLevelType w:val="hybridMultilevel"/>
    <w:tmpl w:val="9600FA2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7E4A0C"/>
    <w:multiLevelType w:val="hybridMultilevel"/>
    <w:tmpl w:val="FB4AF70E"/>
    <w:lvl w:ilvl="0" w:tplc="0C0A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 w16cid:durableId="1290210782">
    <w:abstractNumId w:val="22"/>
  </w:num>
  <w:num w:numId="2" w16cid:durableId="91706140">
    <w:abstractNumId w:val="24"/>
  </w:num>
  <w:num w:numId="3" w16cid:durableId="1071655231">
    <w:abstractNumId w:val="7"/>
  </w:num>
  <w:num w:numId="4" w16cid:durableId="294415454">
    <w:abstractNumId w:val="16"/>
  </w:num>
  <w:num w:numId="5" w16cid:durableId="212549214">
    <w:abstractNumId w:val="1"/>
  </w:num>
  <w:num w:numId="6" w16cid:durableId="385833066">
    <w:abstractNumId w:val="20"/>
  </w:num>
  <w:num w:numId="7" w16cid:durableId="1670720097">
    <w:abstractNumId w:val="12"/>
  </w:num>
  <w:num w:numId="8" w16cid:durableId="359864018">
    <w:abstractNumId w:val="21"/>
  </w:num>
  <w:num w:numId="9" w16cid:durableId="458844833">
    <w:abstractNumId w:val="5"/>
  </w:num>
  <w:num w:numId="10" w16cid:durableId="279075282">
    <w:abstractNumId w:val="9"/>
  </w:num>
  <w:num w:numId="11" w16cid:durableId="981735697">
    <w:abstractNumId w:val="15"/>
  </w:num>
  <w:num w:numId="12" w16cid:durableId="2116319727">
    <w:abstractNumId w:val="13"/>
  </w:num>
  <w:num w:numId="13" w16cid:durableId="678704063">
    <w:abstractNumId w:val="6"/>
  </w:num>
  <w:num w:numId="14" w16cid:durableId="330110022">
    <w:abstractNumId w:val="18"/>
  </w:num>
  <w:num w:numId="15" w16cid:durableId="2072271055">
    <w:abstractNumId w:val="3"/>
  </w:num>
  <w:num w:numId="16" w16cid:durableId="1418861843">
    <w:abstractNumId w:val="23"/>
  </w:num>
  <w:num w:numId="17" w16cid:durableId="397754462">
    <w:abstractNumId w:val="14"/>
  </w:num>
  <w:num w:numId="18" w16cid:durableId="1738167018">
    <w:abstractNumId w:val="11"/>
  </w:num>
  <w:num w:numId="19" w16cid:durableId="1619986688">
    <w:abstractNumId w:val="10"/>
  </w:num>
  <w:num w:numId="20" w16cid:durableId="2015111680">
    <w:abstractNumId w:val="8"/>
  </w:num>
  <w:num w:numId="21" w16cid:durableId="64107085">
    <w:abstractNumId w:val="0"/>
  </w:num>
  <w:num w:numId="22" w16cid:durableId="322320527">
    <w:abstractNumId w:val="2"/>
  </w:num>
  <w:num w:numId="23" w16cid:durableId="975178802">
    <w:abstractNumId w:val="4"/>
  </w:num>
  <w:num w:numId="24" w16cid:durableId="59518484">
    <w:abstractNumId w:val="17"/>
  </w:num>
  <w:num w:numId="25" w16cid:durableId="176260481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FFC"/>
    <w:rsid w:val="00001A25"/>
    <w:rsid w:val="00012F45"/>
    <w:rsid w:val="0002092D"/>
    <w:rsid w:val="0004013C"/>
    <w:rsid w:val="00060752"/>
    <w:rsid w:val="0006458E"/>
    <w:rsid w:val="000710F3"/>
    <w:rsid w:val="000878F2"/>
    <w:rsid w:val="00087CD9"/>
    <w:rsid w:val="00087D73"/>
    <w:rsid w:val="00090F6A"/>
    <w:rsid w:val="000953F6"/>
    <w:rsid w:val="000A3769"/>
    <w:rsid w:val="000A742F"/>
    <w:rsid w:val="000A7510"/>
    <w:rsid w:val="000B28E0"/>
    <w:rsid w:val="000C5B41"/>
    <w:rsid w:val="000E6F9C"/>
    <w:rsid w:val="000F4F41"/>
    <w:rsid w:val="000F6A9F"/>
    <w:rsid w:val="001050E2"/>
    <w:rsid w:val="00111AF9"/>
    <w:rsid w:val="0011282B"/>
    <w:rsid w:val="00114542"/>
    <w:rsid w:val="00114F31"/>
    <w:rsid w:val="00115DA7"/>
    <w:rsid w:val="00117365"/>
    <w:rsid w:val="00124628"/>
    <w:rsid w:val="00135B44"/>
    <w:rsid w:val="0014170A"/>
    <w:rsid w:val="00141EE8"/>
    <w:rsid w:val="00154C68"/>
    <w:rsid w:val="00155D14"/>
    <w:rsid w:val="00157776"/>
    <w:rsid w:val="00161163"/>
    <w:rsid w:val="001765D2"/>
    <w:rsid w:val="0019059B"/>
    <w:rsid w:val="001924E4"/>
    <w:rsid w:val="001A159F"/>
    <w:rsid w:val="001A52DF"/>
    <w:rsid w:val="001A5DF2"/>
    <w:rsid w:val="001B4698"/>
    <w:rsid w:val="001C338C"/>
    <w:rsid w:val="001D3755"/>
    <w:rsid w:val="001D4CB2"/>
    <w:rsid w:val="001D63F2"/>
    <w:rsid w:val="001D72C8"/>
    <w:rsid w:val="001E4D14"/>
    <w:rsid w:val="001E4D78"/>
    <w:rsid w:val="002025B5"/>
    <w:rsid w:val="00213E5A"/>
    <w:rsid w:val="00216CBB"/>
    <w:rsid w:val="00221B1D"/>
    <w:rsid w:val="00241A88"/>
    <w:rsid w:val="00247271"/>
    <w:rsid w:val="00254ABF"/>
    <w:rsid w:val="00267631"/>
    <w:rsid w:val="00272C54"/>
    <w:rsid w:val="002732E0"/>
    <w:rsid w:val="00284574"/>
    <w:rsid w:val="0029364A"/>
    <w:rsid w:val="002A214F"/>
    <w:rsid w:val="002B2ED7"/>
    <w:rsid w:val="002B49CF"/>
    <w:rsid w:val="002C4646"/>
    <w:rsid w:val="002D365E"/>
    <w:rsid w:val="002E2120"/>
    <w:rsid w:val="002F25B0"/>
    <w:rsid w:val="002F5152"/>
    <w:rsid w:val="0030271B"/>
    <w:rsid w:val="00303599"/>
    <w:rsid w:val="00317BEB"/>
    <w:rsid w:val="00327211"/>
    <w:rsid w:val="003353DF"/>
    <w:rsid w:val="00353E5E"/>
    <w:rsid w:val="003579F3"/>
    <w:rsid w:val="00361F8E"/>
    <w:rsid w:val="003623BF"/>
    <w:rsid w:val="00367DEB"/>
    <w:rsid w:val="00377289"/>
    <w:rsid w:val="00397B1A"/>
    <w:rsid w:val="00397C93"/>
    <w:rsid w:val="003A2763"/>
    <w:rsid w:val="003A468A"/>
    <w:rsid w:val="003A6F20"/>
    <w:rsid w:val="003B1711"/>
    <w:rsid w:val="003B6E5B"/>
    <w:rsid w:val="003D30B8"/>
    <w:rsid w:val="00412AF7"/>
    <w:rsid w:val="00416655"/>
    <w:rsid w:val="00444AAD"/>
    <w:rsid w:val="00446862"/>
    <w:rsid w:val="004544CB"/>
    <w:rsid w:val="00464DEC"/>
    <w:rsid w:val="00470472"/>
    <w:rsid w:val="004742CE"/>
    <w:rsid w:val="004810F0"/>
    <w:rsid w:val="00481430"/>
    <w:rsid w:val="00482087"/>
    <w:rsid w:val="004851CC"/>
    <w:rsid w:val="00491EF9"/>
    <w:rsid w:val="00494050"/>
    <w:rsid w:val="004A0EC8"/>
    <w:rsid w:val="004A1B93"/>
    <w:rsid w:val="004A27CE"/>
    <w:rsid w:val="004A5A83"/>
    <w:rsid w:val="004A67D9"/>
    <w:rsid w:val="004B14A3"/>
    <w:rsid w:val="004B43EE"/>
    <w:rsid w:val="004B4CAF"/>
    <w:rsid w:val="004D313F"/>
    <w:rsid w:val="004E2460"/>
    <w:rsid w:val="004E4470"/>
    <w:rsid w:val="004E4982"/>
    <w:rsid w:val="004F2CC2"/>
    <w:rsid w:val="005024B9"/>
    <w:rsid w:val="00516456"/>
    <w:rsid w:val="00534892"/>
    <w:rsid w:val="00541747"/>
    <w:rsid w:val="005435F2"/>
    <w:rsid w:val="0054450D"/>
    <w:rsid w:val="005578F4"/>
    <w:rsid w:val="00560D6F"/>
    <w:rsid w:val="00574CF7"/>
    <w:rsid w:val="005753B8"/>
    <w:rsid w:val="00576D01"/>
    <w:rsid w:val="0059011D"/>
    <w:rsid w:val="005928BE"/>
    <w:rsid w:val="005A7555"/>
    <w:rsid w:val="005C717D"/>
    <w:rsid w:val="005C7465"/>
    <w:rsid w:val="005D49E2"/>
    <w:rsid w:val="005D5080"/>
    <w:rsid w:val="005E1821"/>
    <w:rsid w:val="005E1BBD"/>
    <w:rsid w:val="005E5219"/>
    <w:rsid w:val="005F046E"/>
    <w:rsid w:val="005F6416"/>
    <w:rsid w:val="006053A6"/>
    <w:rsid w:val="0061085E"/>
    <w:rsid w:val="006242AB"/>
    <w:rsid w:val="00646692"/>
    <w:rsid w:val="00646EFA"/>
    <w:rsid w:val="00652759"/>
    <w:rsid w:val="00654EA5"/>
    <w:rsid w:val="0065753F"/>
    <w:rsid w:val="006612DF"/>
    <w:rsid w:val="00665345"/>
    <w:rsid w:val="00665FA8"/>
    <w:rsid w:val="00693F87"/>
    <w:rsid w:val="006A4615"/>
    <w:rsid w:val="006B1338"/>
    <w:rsid w:val="006B2082"/>
    <w:rsid w:val="006B79D4"/>
    <w:rsid w:val="006C7CEA"/>
    <w:rsid w:val="006D551C"/>
    <w:rsid w:val="006E1C86"/>
    <w:rsid w:val="006E4A37"/>
    <w:rsid w:val="006E6453"/>
    <w:rsid w:val="006F0CD5"/>
    <w:rsid w:val="0070049A"/>
    <w:rsid w:val="00735F99"/>
    <w:rsid w:val="00751021"/>
    <w:rsid w:val="007560E5"/>
    <w:rsid w:val="00762BCC"/>
    <w:rsid w:val="00766738"/>
    <w:rsid w:val="007736D7"/>
    <w:rsid w:val="00776EC2"/>
    <w:rsid w:val="0079398A"/>
    <w:rsid w:val="00794819"/>
    <w:rsid w:val="00796365"/>
    <w:rsid w:val="007A17D6"/>
    <w:rsid w:val="007A511D"/>
    <w:rsid w:val="007A7D3C"/>
    <w:rsid w:val="007B2A5D"/>
    <w:rsid w:val="007C2846"/>
    <w:rsid w:val="007C4D2D"/>
    <w:rsid w:val="007E2B08"/>
    <w:rsid w:val="007E58F3"/>
    <w:rsid w:val="007F62EB"/>
    <w:rsid w:val="00801232"/>
    <w:rsid w:val="00805B77"/>
    <w:rsid w:val="00810C8B"/>
    <w:rsid w:val="008122EA"/>
    <w:rsid w:val="008148C7"/>
    <w:rsid w:val="00814FA5"/>
    <w:rsid w:val="008160B3"/>
    <w:rsid w:val="008166D0"/>
    <w:rsid w:val="008175F3"/>
    <w:rsid w:val="00830B70"/>
    <w:rsid w:val="008414E0"/>
    <w:rsid w:val="00851702"/>
    <w:rsid w:val="008517E9"/>
    <w:rsid w:val="008523CA"/>
    <w:rsid w:val="008579F3"/>
    <w:rsid w:val="00881147"/>
    <w:rsid w:val="00884D76"/>
    <w:rsid w:val="00887CFC"/>
    <w:rsid w:val="008923E3"/>
    <w:rsid w:val="0089567D"/>
    <w:rsid w:val="00895D50"/>
    <w:rsid w:val="008967FC"/>
    <w:rsid w:val="0089721C"/>
    <w:rsid w:val="008C23E6"/>
    <w:rsid w:val="008C3FB1"/>
    <w:rsid w:val="008C3FD4"/>
    <w:rsid w:val="008D07A6"/>
    <w:rsid w:val="008D5517"/>
    <w:rsid w:val="008D7285"/>
    <w:rsid w:val="008E426C"/>
    <w:rsid w:val="008E55A6"/>
    <w:rsid w:val="008E6EB3"/>
    <w:rsid w:val="008F7DB3"/>
    <w:rsid w:val="00900B00"/>
    <w:rsid w:val="00906B6A"/>
    <w:rsid w:val="0091514A"/>
    <w:rsid w:val="0092002C"/>
    <w:rsid w:val="00924C8C"/>
    <w:rsid w:val="00927715"/>
    <w:rsid w:val="009461E5"/>
    <w:rsid w:val="00947038"/>
    <w:rsid w:val="009504F1"/>
    <w:rsid w:val="00951126"/>
    <w:rsid w:val="0095620E"/>
    <w:rsid w:val="00965EA7"/>
    <w:rsid w:val="009808B3"/>
    <w:rsid w:val="0099639A"/>
    <w:rsid w:val="009B080B"/>
    <w:rsid w:val="009B0953"/>
    <w:rsid w:val="009B4CA7"/>
    <w:rsid w:val="009D3754"/>
    <w:rsid w:val="009D4B42"/>
    <w:rsid w:val="009E466D"/>
    <w:rsid w:val="009F77A5"/>
    <w:rsid w:val="00A005B0"/>
    <w:rsid w:val="00A06BFE"/>
    <w:rsid w:val="00A2457F"/>
    <w:rsid w:val="00A25075"/>
    <w:rsid w:val="00A46120"/>
    <w:rsid w:val="00A50B35"/>
    <w:rsid w:val="00A64360"/>
    <w:rsid w:val="00A7305A"/>
    <w:rsid w:val="00A731AB"/>
    <w:rsid w:val="00A754CD"/>
    <w:rsid w:val="00A8133A"/>
    <w:rsid w:val="00A81C7E"/>
    <w:rsid w:val="00A839C2"/>
    <w:rsid w:val="00A83D21"/>
    <w:rsid w:val="00A87FFC"/>
    <w:rsid w:val="00AA54EE"/>
    <w:rsid w:val="00AB052B"/>
    <w:rsid w:val="00AC5615"/>
    <w:rsid w:val="00AD65DF"/>
    <w:rsid w:val="00AE0BFC"/>
    <w:rsid w:val="00AE2097"/>
    <w:rsid w:val="00B12234"/>
    <w:rsid w:val="00B13014"/>
    <w:rsid w:val="00B22F0D"/>
    <w:rsid w:val="00B25460"/>
    <w:rsid w:val="00B3150A"/>
    <w:rsid w:val="00B31E44"/>
    <w:rsid w:val="00B361D9"/>
    <w:rsid w:val="00B37112"/>
    <w:rsid w:val="00B450B9"/>
    <w:rsid w:val="00B51BE8"/>
    <w:rsid w:val="00B6266C"/>
    <w:rsid w:val="00B655FC"/>
    <w:rsid w:val="00B70311"/>
    <w:rsid w:val="00B72801"/>
    <w:rsid w:val="00B746B1"/>
    <w:rsid w:val="00B76EF8"/>
    <w:rsid w:val="00B801D5"/>
    <w:rsid w:val="00B82723"/>
    <w:rsid w:val="00B87192"/>
    <w:rsid w:val="00B93703"/>
    <w:rsid w:val="00B9565D"/>
    <w:rsid w:val="00B9653A"/>
    <w:rsid w:val="00B972C1"/>
    <w:rsid w:val="00BB035D"/>
    <w:rsid w:val="00BB07D7"/>
    <w:rsid w:val="00BB7336"/>
    <w:rsid w:val="00BB7F6D"/>
    <w:rsid w:val="00BC589B"/>
    <w:rsid w:val="00BD3D86"/>
    <w:rsid w:val="00BD6AF1"/>
    <w:rsid w:val="00BE1321"/>
    <w:rsid w:val="00BE5C76"/>
    <w:rsid w:val="00BF127A"/>
    <w:rsid w:val="00BF5685"/>
    <w:rsid w:val="00BF595F"/>
    <w:rsid w:val="00C00B60"/>
    <w:rsid w:val="00C05AEF"/>
    <w:rsid w:val="00C14D1C"/>
    <w:rsid w:val="00C23106"/>
    <w:rsid w:val="00C24226"/>
    <w:rsid w:val="00C2486A"/>
    <w:rsid w:val="00C40016"/>
    <w:rsid w:val="00C410D4"/>
    <w:rsid w:val="00C64E92"/>
    <w:rsid w:val="00C71AE7"/>
    <w:rsid w:val="00C8760B"/>
    <w:rsid w:val="00C87A52"/>
    <w:rsid w:val="00C94CF9"/>
    <w:rsid w:val="00CA148B"/>
    <w:rsid w:val="00CA4655"/>
    <w:rsid w:val="00CC0DB0"/>
    <w:rsid w:val="00CC1A9A"/>
    <w:rsid w:val="00CC3924"/>
    <w:rsid w:val="00CC3EF6"/>
    <w:rsid w:val="00CE3058"/>
    <w:rsid w:val="00CE4F01"/>
    <w:rsid w:val="00CE58C9"/>
    <w:rsid w:val="00CF6C84"/>
    <w:rsid w:val="00D004D6"/>
    <w:rsid w:val="00D00E68"/>
    <w:rsid w:val="00D10A46"/>
    <w:rsid w:val="00D15643"/>
    <w:rsid w:val="00D15DCA"/>
    <w:rsid w:val="00D22701"/>
    <w:rsid w:val="00D22728"/>
    <w:rsid w:val="00D260DC"/>
    <w:rsid w:val="00D26689"/>
    <w:rsid w:val="00D2729A"/>
    <w:rsid w:val="00D430E8"/>
    <w:rsid w:val="00D533A9"/>
    <w:rsid w:val="00D60EA9"/>
    <w:rsid w:val="00D639C0"/>
    <w:rsid w:val="00D70198"/>
    <w:rsid w:val="00D74266"/>
    <w:rsid w:val="00D80EB0"/>
    <w:rsid w:val="00D82583"/>
    <w:rsid w:val="00D83518"/>
    <w:rsid w:val="00D83C45"/>
    <w:rsid w:val="00D84C51"/>
    <w:rsid w:val="00DA2692"/>
    <w:rsid w:val="00DB7EDF"/>
    <w:rsid w:val="00DC61E4"/>
    <w:rsid w:val="00DD0A72"/>
    <w:rsid w:val="00DD401C"/>
    <w:rsid w:val="00DE5401"/>
    <w:rsid w:val="00DE61B6"/>
    <w:rsid w:val="00DF0D94"/>
    <w:rsid w:val="00DF60F6"/>
    <w:rsid w:val="00E027DA"/>
    <w:rsid w:val="00E04F4E"/>
    <w:rsid w:val="00E11C83"/>
    <w:rsid w:val="00E1741C"/>
    <w:rsid w:val="00E20CD9"/>
    <w:rsid w:val="00E20E4A"/>
    <w:rsid w:val="00E4230D"/>
    <w:rsid w:val="00E47B17"/>
    <w:rsid w:val="00E500B5"/>
    <w:rsid w:val="00E5462C"/>
    <w:rsid w:val="00E570CA"/>
    <w:rsid w:val="00E67286"/>
    <w:rsid w:val="00EA16ED"/>
    <w:rsid w:val="00EA6B81"/>
    <w:rsid w:val="00EB2A27"/>
    <w:rsid w:val="00EC0C11"/>
    <w:rsid w:val="00EC41B0"/>
    <w:rsid w:val="00EC4CBF"/>
    <w:rsid w:val="00ED3F17"/>
    <w:rsid w:val="00EE138E"/>
    <w:rsid w:val="00EE306F"/>
    <w:rsid w:val="00EE30F4"/>
    <w:rsid w:val="00EE4704"/>
    <w:rsid w:val="00EE4915"/>
    <w:rsid w:val="00EF2DD0"/>
    <w:rsid w:val="00EF3F95"/>
    <w:rsid w:val="00F002DF"/>
    <w:rsid w:val="00F07B51"/>
    <w:rsid w:val="00F2452F"/>
    <w:rsid w:val="00F35874"/>
    <w:rsid w:val="00F41153"/>
    <w:rsid w:val="00F5331B"/>
    <w:rsid w:val="00F63CA4"/>
    <w:rsid w:val="00F63F5B"/>
    <w:rsid w:val="00F661F7"/>
    <w:rsid w:val="00F67865"/>
    <w:rsid w:val="00F70228"/>
    <w:rsid w:val="00F7087C"/>
    <w:rsid w:val="00F7339F"/>
    <w:rsid w:val="00F74F1A"/>
    <w:rsid w:val="00F75B35"/>
    <w:rsid w:val="00F84CE1"/>
    <w:rsid w:val="00F91DE8"/>
    <w:rsid w:val="00F94203"/>
    <w:rsid w:val="00F94EDA"/>
    <w:rsid w:val="00FB09D6"/>
    <w:rsid w:val="00FB18BE"/>
    <w:rsid w:val="00FB2916"/>
    <w:rsid w:val="00FC0FB2"/>
    <w:rsid w:val="00FC29ED"/>
    <w:rsid w:val="00FE7B47"/>
    <w:rsid w:val="00FF04B6"/>
    <w:rsid w:val="00FF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E4B3F4"/>
  <w15:docId w15:val="{A2A9CA48-7423-4602-82E8-A94294044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3EE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639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87FFC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250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250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250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50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507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50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07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25075"/>
    <w:pPr>
      <w:ind w:left="720"/>
      <w:contextualSpacing/>
    </w:pPr>
  </w:style>
  <w:style w:type="paragraph" w:styleId="Revision">
    <w:name w:val="Revision"/>
    <w:hidden/>
    <w:uiPriority w:val="99"/>
    <w:semiHidden/>
    <w:rsid w:val="00A754CD"/>
    <w:pPr>
      <w:spacing w:after="0" w:line="240" w:lineRule="auto"/>
    </w:pPr>
  </w:style>
  <w:style w:type="paragraph" w:customStyle="1" w:styleId="subsection">
    <w:name w:val="subsection"/>
    <w:basedOn w:val="Normal"/>
    <w:rsid w:val="00FB1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aragraph">
    <w:name w:val="paragraph"/>
    <w:basedOn w:val="Normal"/>
    <w:rsid w:val="00FB1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aragraphsub">
    <w:name w:val="paragraphsub"/>
    <w:basedOn w:val="Normal"/>
    <w:rsid w:val="00FB1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BodyText">
    <w:name w:val="Body Text"/>
    <w:basedOn w:val="Normal"/>
    <w:link w:val="BodyTextChar"/>
    <w:uiPriority w:val="99"/>
    <w:unhideWhenUsed/>
    <w:rsid w:val="00F002D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F002DF"/>
  </w:style>
  <w:style w:type="paragraph" w:styleId="NormalWeb">
    <w:name w:val="Normal (Web)"/>
    <w:basedOn w:val="Normal"/>
    <w:uiPriority w:val="99"/>
    <w:semiHidden/>
    <w:unhideWhenUsed/>
    <w:rsid w:val="0091514A"/>
    <w:rPr>
      <w:rFonts w:ascii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639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665F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FA8"/>
  </w:style>
  <w:style w:type="paragraph" w:styleId="Footer">
    <w:name w:val="footer"/>
    <w:basedOn w:val="Normal"/>
    <w:link w:val="FooterChar"/>
    <w:uiPriority w:val="99"/>
    <w:unhideWhenUsed/>
    <w:rsid w:val="00665F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F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1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8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2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8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8EF51-2FB4-4E0C-BCAB-EB0E8DF07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20</Pages>
  <Words>5839</Words>
  <Characters>33287</Characters>
  <Application>Microsoft Office Word</Application>
  <DocSecurity>0</DocSecurity>
  <Lines>277</Lines>
  <Paragraphs>78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Garcia Muñoz, Ana Isabel</dc:creator>
  <cp:lastModifiedBy>Liana Brili</cp:lastModifiedBy>
  <cp:revision>8</cp:revision>
  <cp:lastPrinted>2021-07-26T12:49:00Z</cp:lastPrinted>
  <dcterms:created xsi:type="dcterms:W3CDTF">2022-07-01T08:10:00Z</dcterms:created>
  <dcterms:modified xsi:type="dcterms:W3CDTF">2022-07-27T08:58:00Z</dcterms:modified>
</cp:coreProperties>
</file>