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06E1" w14:textId="4E90CDA4" w:rsidR="00C773DC" w:rsidRPr="00F52612" w:rsidRDefault="00DD1F93" w:rsidP="00F52612">
      <w:pPr>
        <w:spacing w:before="120" w:after="240" w:line="360" w:lineRule="auto"/>
        <w:ind w:firstLine="709"/>
        <w:jc w:val="both"/>
        <w:rPr>
          <w:rFonts w:ascii="Times New Roman" w:eastAsia="Calibri" w:hAnsi="Times New Roman"/>
          <w:sz w:val="24"/>
          <w:szCs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242DED50" wp14:editId="1F421945">
                <wp:simplePos x="0" y="0"/>
                <wp:positionH relativeFrom="column">
                  <wp:posOffset>646430</wp:posOffset>
                </wp:positionH>
                <wp:positionV relativeFrom="paragraph">
                  <wp:posOffset>-553720</wp:posOffset>
                </wp:positionV>
                <wp:extent cx="5025390" cy="449580"/>
                <wp:effectExtent l="0" t="0" r="3810" b="7620"/>
                <wp:wrapNone/>
                <wp:docPr id="1" name="Text Box 1"/>
                <wp:cNvGraphicFramePr/>
                <a:graphic xmlns:a="http://schemas.openxmlformats.org/drawingml/2006/main">
                  <a:graphicData uri="http://schemas.microsoft.com/office/word/2010/wordprocessingShape">
                    <wps:wsp>
                      <wps:cNvSpPr txBox="1"/>
                      <wps:spPr>
                        <a:xfrm>
                          <a:off x="0" y="0"/>
                          <a:ext cx="5025390" cy="449580"/>
                        </a:xfrm>
                        <a:prstGeom prst="rect">
                          <a:avLst/>
                        </a:prstGeom>
                        <a:solidFill>
                          <a:schemeClr val="lt1"/>
                        </a:solidFill>
                        <a:ln w="6350">
                          <a:noFill/>
                        </a:ln>
                      </wps:spPr>
                      <wps:txbx>
                        <w:txbxContent>
                          <w:p w14:paraId="0E2FDF01" w14:textId="47D7CDD3" w:rsidR="00DD1F93" w:rsidRPr="00DD1F93" w:rsidRDefault="00DD1F93">
                            <w:pPr>
                              <w:rPr>
                                <w:i/>
                                <w:iCs/>
                                <w:color w:val="8EAADB" w:themeColor="accent5" w:themeTint="99"/>
                                <w:sz w:val="36"/>
                                <w:szCs w:val="36"/>
                              </w:rPr>
                            </w:pPr>
                            <w:r>
                              <w:rPr>
                                <w:rFonts w:ascii="Times New Roman" w:hAnsi="Times New Roman"/>
                                <w:i/>
                                <w:color w:val="8EAADB" w:themeColor="accent5" w:themeTint="99"/>
                                <w:sz w:val="40"/>
                              </w:rPr>
                              <w:t>Le Ministre du Développement Économique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DED50" id="_x0000_t202" coordsize="21600,21600" o:spt="202" path="m,l,21600r21600,l21600,xe">
                <v:stroke joinstyle="miter"/>
                <v:path gradientshapeok="t" o:connecttype="rect"/>
              </v:shapetype>
              <v:shape id="Text Box 1" o:spid="_x0000_s1026" type="#_x0000_t202" style="position:absolute;left:0;text-align:left;margin-left:50.9pt;margin-top:-43.6pt;width:395.7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" fillcolor="white [3201]" stroked="f" strokeweight=".5pt">
                <v:textbox inset="0,0,0,0">
                  <w:txbxContent>
                    <w:p w14:paraId="0E2FDF01" w14:textId="47D7CDD3" w:rsidR="00DD1F93" w:rsidRPr="00DD1F93" w:rsidRDefault="00DD1F93">
                      <w:pPr>
                        <w:rPr>
                          <w:i/>
                          <w:iCs/>
                          <w:color w:val="8EAADB" w:themeColor="accent5" w:themeTint="99"/>
                          <w:sz w:val="36"/>
                          <w:szCs w:val="36"/>
                        </w:rPr>
                      </w:pPr>
                      <w:r>
                        <w:rPr>
                          <w:i/>
                          <w:color w:val="8EAADB" w:themeColor="accent5" w:themeTint="99"/>
                          <w:sz w:val="40"/>
                          <w:rFonts w:ascii="Times New Roman" w:hAnsi="Times New Roman"/>
                        </w:rPr>
                        <w:t xml:space="preserve">Le Ministre du Développement Économique</w:t>
                      </w:r>
                    </w:p>
                  </w:txbxContent>
                </v:textbox>
              </v:shape>
            </w:pict>
          </mc:Fallback>
        </mc:AlternateContent>
      </w:r>
    </w:p>
    <w:p w14:paraId="6FF7B143" w14:textId="77777777" w:rsidR="008C5657" w:rsidRPr="00976ABD" w:rsidRDefault="008C5657" w:rsidP="008C5657">
      <w:pPr>
        <w:snapToGrid w:val="0"/>
        <w:spacing w:before="120" w:after="240" w:line="240" w:lineRule="auto"/>
        <w:ind w:left="284" w:right="281"/>
        <w:jc w:val="both"/>
        <w:rPr>
          <w:rFonts w:ascii="Times" w:eastAsia="Times New Roman" w:hAnsi="Times" w:cs="Times New Roman"/>
          <w:b/>
          <w:smallCaps/>
          <w:sz w:val="24"/>
          <w:szCs w:val="24"/>
        </w:rPr>
      </w:pPr>
      <w:r>
        <w:rPr>
          <w:rFonts w:ascii="Times" w:hAnsi="Times"/>
          <w:b/>
          <w:smallCaps/>
          <w:sz w:val="24"/>
        </w:rPr>
        <w:t>Directive du Ministre du Développement Économique concernant l'adoption, conformément à l'Article 3(4) du Décret nº 93 du Ministre du Développement Économique, du 21 avril 2017, de fiches techniques pour le contrôle périodique des instruments de mesure en service utilisés à des fins de mesure légale.</w:t>
      </w:r>
    </w:p>
    <w:p w14:paraId="0C585B24" w14:textId="65E0835D"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à</w:t>
      </w:r>
      <w:r>
        <w:rPr>
          <w:rFonts w:ascii="Times New Roman" w:hAnsi="Times New Roman"/>
          <w:sz w:val="24"/>
        </w:rPr>
        <w:t xml:space="preserve"> l’Article 117(2)(r) de la Constitution ; </w:t>
      </w:r>
    </w:p>
    <w:p w14:paraId="34AD3B09"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Eu égard à</w:t>
      </w:r>
      <w:r>
        <w:rPr>
          <w:rFonts w:ascii="Times New Roman" w:hAnsi="Times New Roman"/>
          <w:sz w:val="24"/>
        </w:rPr>
        <w:t xml:space="preserve"> l’acte de consolidation des lois sur les poids et mesures approuvées par l’Arrêté Royal n° 7088 du 23 août 1890, tel que modifié ; </w:t>
      </w:r>
    </w:p>
    <w:p w14:paraId="74BEA2A1"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règlement relatif à la fabrication des poids, mesures et instruments de pesage et de mesure, approuvé par l’Arrêté Royal n° 226 du 12 juin 1902, tel que modifié ; </w:t>
      </w:r>
    </w:p>
    <w:p w14:paraId="5071FCF0"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règlement du service métrique approuvé par l’Arrêté Royal n° 242 du 31 janvier 1909, tel que modifié ; </w:t>
      </w:r>
    </w:p>
    <w:p w14:paraId="4001662B" w14:textId="77777777" w:rsidR="009573F2" w:rsidRPr="00774A2E" w:rsidRDefault="009573F2" w:rsidP="009573F2">
      <w:pPr>
        <w:pStyle w:val="ListParagraph"/>
        <w:shd w:val="clear" w:color="auto" w:fill="FFFFFF"/>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présidentiel n° 798 du 12 août 1982 déterminant la </w:t>
      </w:r>
      <w:r>
        <w:rPr>
          <w:rFonts w:ascii="Times" w:hAnsi="Times"/>
          <w:i/>
          <w:sz w:val="24"/>
        </w:rPr>
        <w:t>«</w:t>
      </w:r>
      <w:r>
        <w:rPr>
          <w:rFonts w:ascii="Times New Roman" w:hAnsi="Times New Roman"/>
          <w:i/>
          <w:sz w:val="24"/>
        </w:rPr>
        <w:t xml:space="preserve"> Mise en œuvre de la Directive 71/316/CEE du Conseil relative aux dispositions communes aux instruments de mesure et aux méthodes de contrôle métrologique </w:t>
      </w:r>
      <w:r>
        <w:rPr>
          <w:rFonts w:ascii="Times" w:hAnsi="Times"/>
          <w:i/>
          <w:sz w:val="24"/>
        </w:rPr>
        <w:t>»</w:t>
      </w:r>
      <w:r>
        <w:rPr>
          <w:rFonts w:ascii="Times New Roman" w:hAnsi="Times New Roman"/>
          <w:sz w:val="24"/>
        </w:rPr>
        <w:t xml:space="preserve"> tel que modifié ;</w:t>
      </w:r>
    </w:p>
    <w:p w14:paraId="10B95771"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 517 du 29 décembre 1992, modifié par le Décret Législatif n° 83 du 19 mai 2016 déterminant la </w:t>
      </w:r>
      <w:r>
        <w:rPr>
          <w:rFonts w:ascii="Times" w:hAnsi="Times"/>
          <w:i/>
          <w:sz w:val="24"/>
        </w:rPr>
        <w:t>«</w:t>
      </w:r>
      <w:r>
        <w:rPr>
          <w:rFonts w:ascii="Times New Roman" w:hAnsi="Times New Roman"/>
          <w:i/>
          <w:sz w:val="24"/>
        </w:rPr>
        <w:t xml:space="preserve"> Mise en œuvre de la Directive 2014/31/UE relative à l’harmonisation des législations des États membres concernant la mise à disposition sur le marché des instruments de pesage à fonctionnement non automatique </w:t>
      </w:r>
      <w:r>
        <w:rPr>
          <w:rFonts w:ascii="Times" w:hAnsi="Times"/>
          <w:i/>
          <w:sz w:val="24"/>
        </w:rPr>
        <w:t xml:space="preserve">» </w:t>
      </w:r>
      <w:r>
        <w:rPr>
          <w:rFonts w:ascii="Times New Roman" w:hAnsi="Times New Roman"/>
          <w:sz w:val="24"/>
        </w:rPr>
        <w:t xml:space="preserve">; </w:t>
      </w:r>
    </w:p>
    <w:p w14:paraId="315C3908"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à</w:t>
      </w:r>
      <w:r>
        <w:rPr>
          <w:rFonts w:ascii="Times New Roman" w:hAnsi="Times New Roman"/>
          <w:sz w:val="24"/>
        </w:rPr>
        <w:t xml:space="preserve"> la Loi n° 77 du 25 mars 1997 déterminant les </w:t>
      </w:r>
      <w:r>
        <w:rPr>
          <w:rFonts w:ascii="Times" w:hAnsi="Times"/>
          <w:i/>
          <w:sz w:val="24"/>
        </w:rPr>
        <w:t>« </w:t>
      </w:r>
      <w:r>
        <w:rPr>
          <w:rFonts w:ascii="Times New Roman" w:hAnsi="Times New Roman"/>
          <w:i/>
          <w:sz w:val="24"/>
        </w:rPr>
        <w:t>Dispositions relatives au commerce et aux chambres de commerce</w:t>
      </w:r>
      <w:r>
        <w:rPr>
          <w:rFonts w:ascii="Times" w:hAnsi="Times"/>
          <w:i/>
          <w:sz w:val="24"/>
        </w:rPr>
        <w:t> »</w:t>
      </w:r>
      <w:r>
        <w:rPr>
          <w:rFonts w:ascii="Times New Roman" w:hAnsi="Times New Roman"/>
          <w:sz w:val="24"/>
        </w:rPr>
        <w:t xml:space="preserve"> et, en particulier, son Article 3(4), qui délègue les règlements régissant le contrôle périodique à l’administration publique, en prévoyant que les modifications et les compléments aux règlements susmentionnés sont adoptés par décret du Ministre de l’Industrie, du Commerce et de l’Artisanat, conformément aux critères énoncés au même paragraphe ;</w:t>
      </w:r>
    </w:p>
    <w:p w14:paraId="3A04BD7A"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 xml:space="preserve">Eu égard au </w:t>
      </w:r>
      <w:r>
        <w:rPr>
          <w:rFonts w:ascii="Times New Roman" w:hAnsi="Times New Roman"/>
          <w:sz w:val="24"/>
        </w:rPr>
        <w:t xml:space="preserve"> Décret législatif n° 112 du 31 mars 1998, relatif à la </w:t>
      </w:r>
      <w:r>
        <w:rPr>
          <w:rFonts w:ascii="Times" w:hAnsi="Times"/>
          <w:i/>
          <w:sz w:val="24"/>
        </w:rPr>
        <w:t>«</w:t>
      </w:r>
      <w:r>
        <w:rPr>
          <w:rFonts w:ascii="Times New Roman" w:hAnsi="Times New Roman"/>
          <w:i/>
          <w:sz w:val="24"/>
        </w:rPr>
        <w:t xml:space="preserve"> Délégation des fonctions administratives et des tâches de l’État aux régions et aux collectivités locales, pour mettre </w:t>
      </w:r>
      <w:r>
        <w:rPr>
          <w:rFonts w:ascii="Times New Roman" w:hAnsi="Times New Roman"/>
          <w:i/>
          <w:sz w:val="24"/>
        </w:rPr>
        <w:lastRenderedPageBreak/>
        <w:t xml:space="preserve">en œuvre le Chapitre I de la Loi n° 59 du 15 mars 1997 </w:t>
      </w:r>
      <w:r>
        <w:rPr>
          <w:rFonts w:ascii="Times" w:hAnsi="Times"/>
          <w:i/>
          <w:sz w:val="24"/>
        </w:rPr>
        <w:t>»</w:t>
      </w:r>
      <w:r>
        <w:rPr>
          <w:rFonts w:ascii="Times New Roman" w:hAnsi="Times New Roman"/>
          <w:sz w:val="24"/>
        </w:rPr>
        <w:t xml:space="preserve"> et, en particulier, ses Articles 20 et 50, concernant l’attribution de fonctions de bureaux métriques provinciaux aux Chambres de Commerce, d’Industrie, d’Artisanat et d’Agriculture, et l’Article 47(2), qui conserve les fonctions administratives concernant la définition, dans les limites de la législation de l’Union européenne, de normes techniques uniformes et de normes de qualité pour les produits et services pour l’État ; </w:t>
      </w:r>
    </w:p>
    <w:p w14:paraId="62E5B56E" w14:textId="77777777" w:rsidR="009573F2" w:rsidRPr="00BD2782"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du Premier ministre du 6 juillet 1999, contenant </w:t>
      </w:r>
      <w:r>
        <w:rPr>
          <w:rFonts w:ascii="Times" w:hAnsi="Times"/>
          <w:i/>
          <w:sz w:val="24"/>
        </w:rPr>
        <w:t>«</w:t>
      </w:r>
      <w:r>
        <w:rPr>
          <w:rFonts w:ascii="Times New Roman" w:hAnsi="Times New Roman"/>
          <w:i/>
          <w:sz w:val="24"/>
        </w:rPr>
        <w:t> Identification des actifs et des ressources des bureaux métriques provinciaux à transférer aux chambres de commerce </w:t>
      </w:r>
      <w:r>
        <w:rPr>
          <w:rFonts w:ascii="Times" w:hAnsi="Times"/>
          <w:i/>
          <w:sz w:val="24"/>
        </w:rPr>
        <w:t>»</w:t>
      </w:r>
    </w:p>
    <w:p w14:paraId="216E1B13"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nº 300 du 30 juillet 1999 portant réforme de l’organisation de l’État conformément à l’Article 11 de la Loi nº 59 du 15 mars 1997, telle que modifiée ultérieurement, et notamment l’Article 29(2) relatif au droit du Ministère du Développement Économique d’utiliser les bureaux de la Chambre de commerce ; </w:t>
      </w:r>
    </w:p>
    <w:p w14:paraId="181160C7"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 256 du 5 septembre 2000, établissant des </w:t>
      </w:r>
      <w:r>
        <w:rPr>
          <w:rFonts w:ascii="Times" w:hAnsi="Times"/>
          <w:i/>
          <w:sz w:val="24"/>
        </w:rPr>
        <w:t>«</w:t>
      </w:r>
      <w:r>
        <w:rPr>
          <w:rFonts w:ascii="Times New Roman" w:hAnsi="Times New Roman"/>
          <w:i/>
          <w:sz w:val="24"/>
        </w:rPr>
        <w:t xml:space="preserve"> Règles mettant en œuvre le statut spécial de la Région Frioul-Vénétie Julienne concernant le transfert aux chambres de commerce des fonctions et des tâches des bureaux métriques provinciaux </w:t>
      </w:r>
      <w:r>
        <w:rPr>
          <w:rFonts w:ascii="Times" w:hAnsi="Times"/>
          <w:i/>
          <w:sz w:val="24"/>
        </w:rPr>
        <w:t>»</w:t>
      </w:r>
      <w:r>
        <w:rPr>
          <w:rFonts w:ascii="Times New Roman" w:hAnsi="Times New Roman"/>
          <w:sz w:val="24"/>
        </w:rPr>
        <w:t xml:space="preserve"> ;  </w:t>
      </w:r>
    </w:p>
    <w:p w14:paraId="6DBA6099"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nº 113 du 1er mars 2001 fixant les modalités d'application du statut spécial de la région du Trentin-Alto Adige concernant, entre autres, le transfert aux chambres de commerce des fonctions et des devoirs des bureaux métriques provinciaux ; </w:t>
      </w:r>
    </w:p>
    <w:p w14:paraId="2218B12A"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 143 du 16 mars 2001, fixant des </w:t>
      </w:r>
      <w:r>
        <w:rPr>
          <w:rFonts w:ascii="Times" w:hAnsi="Times"/>
          <w:i/>
          <w:sz w:val="24"/>
        </w:rPr>
        <w:t xml:space="preserve">« </w:t>
      </w:r>
      <w:r>
        <w:rPr>
          <w:rFonts w:ascii="Times New Roman" w:hAnsi="Times New Roman"/>
          <w:i/>
          <w:sz w:val="24"/>
        </w:rPr>
        <w:t xml:space="preserve">Règles mettant en œuvre le statut spécial de la Région sicilienne en ce qui concerne le transfert aux chambres de commerce des fonctions et des tâches des bureaux provinciaux métriques </w:t>
      </w:r>
      <w:r>
        <w:rPr>
          <w:rFonts w:ascii="Times" w:hAnsi="Times"/>
          <w:i/>
          <w:sz w:val="24"/>
        </w:rPr>
        <w:t>»</w:t>
      </w:r>
      <w:r>
        <w:rPr>
          <w:rFonts w:ascii="Times New Roman" w:hAnsi="Times New Roman"/>
          <w:sz w:val="24"/>
        </w:rPr>
        <w:t xml:space="preserve"> ; </w:t>
      </w:r>
    </w:p>
    <w:p w14:paraId="28515B2C"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à la</w:t>
      </w:r>
      <w:r>
        <w:rPr>
          <w:rFonts w:ascii="Times New Roman" w:hAnsi="Times New Roman"/>
          <w:sz w:val="24"/>
        </w:rPr>
        <w:t xml:space="preserve"> Loi Régionale n° 7 du 20 mai 2002, portant </w:t>
      </w:r>
      <w:r>
        <w:rPr>
          <w:rFonts w:ascii="Times" w:hAnsi="Times"/>
          <w:i/>
          <w:sz w:val="24"/>
        </w:rPr>
        <w:t>« </w:t>
      </w:r>
      <w:r>
        <w:rPr>
          <w:rFonts w:ascii="Times New Roman" w:hAnsi="Times New Roman"/>
          <w:i/>
          <w:sz w:val="24"/>
        </w:rPr>
        <w:t>Réorganisation des services de chambre de Valle d’</w:t>
      </w:r>
      <w:proofErr w:type="spellStart"/>
      <w:r>
        <w:rPr>
          <w:rFonts w:ascii="Times New Roman" w:hAnsi="Times New Roman"/>
          <w:i/>
          <w:sz w:val="24"/>
        </w:rPr>
        <w:t>Aosta</w:t>
      </w:r>
      <w:proofErr w:type="spellEnd"/>
      <w:r>
        <w:rPr>
          <w:rFonts w:ascii="Times New Roman" w:hAnsi="Times New Roman"/>
          <w:i/>
          <w:sz w:val="24"/>
        </w:rPr>
        <w:t> </w:t>
      </w:r>
      <w:r>
        <w:rPr>
          <w:rFonts w:ascii="Times" w:hAnsi="Times"/>
          <w:i/>
          <w:sz w:val="24"/>
        </w:rPr>
        <w:t>»</w:t>
      </w:r>
      <w:r>
        <w:rPr>
          <w:rFonts w:ascii="Times New Roman" w:hAnsi="Times New Roman"/>
          <w:sz w:val="24"/>
        </w:rPr>
        <w:t xml:space="preserve"> et créant la Chambre Valle d’</w:t>
      </w:r>
      <w:proofErr w:type="spellStart"/>
      <w:r>
        <w:rPr>
          <w:rFonts w:ascii="Times New Roman" w:hAnsi="Times New Roman"/>
          <w:sz w:val="24"/>
        </w:rPr>
        <w:t>Aosta</w:t>
      </w:r>
      <w:proofErr w:type="spellEnd"/>
      <w:r>
        <w:rPr>
          <w:rFonts w:ascii="Times New Roman" w:hAnsi="Times New Roman"/>
          <w:sz w:val="24"/>
        </w:rPr>
        <w:t xml:space="preserve"> du Commerce et des Affaires — Chambre valdôtaine des entreprises et des activités libérales ; </w:t>
      </w:r>
    </w:p>
    <w:p w14:paraId="54236254"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 167 du 23 mai 2003, déterminant des </w:t>
      </w:r>
      <w:r>
        <w:rPr>
          <w:rFonts w:ascii="Times" w:hAnsi="Times"/>
          <w:i/>
          <w:sz w:val="24"/>
        </w:rPr>
        <w:t>«</w:t>
      </w:r>
      <w:r>
        <w:rPr>
          <w:rFonts w:ascii="Times New Roman" w:hAnsi="Times New Roman"/>
          <w:i/>
          <w:sz w:val="24"/>
        </w:rPr>
        <w:t xml:space="preserve"> Règles mettant en œuvre le statut spécial de la Région de Sardaigne pour le transfert aux chambres de commerce des </w:t>
      </w:r>
      <w:r>
        <w:rPr>
          <w:rFonts w:ascii="Times New Roman" w:hAnsi="Times New Roman"/>
          <w:i/>
          <w:sz w:val="24"/>
        </w:rPr>
        <w:lastRenderedPageBreak/>
        <w:t xml:space="preserve">fonctions et des tâches des bureaux métriques provinciaux et des bureaux provinciaux de l’industrie, du commerce et de l’artisanat </w:t>
      </w:r>
      <w:r>
        <w:rPr>
          <w:rFonts w:ascii="Times" w:hAnsi="Times"/>
          <w:i/>
          <w:sz w:val="24"/>
        </w:rPr>
        <w:t xml:space="preserve">» </w:t>
      </w:r>
      <w:r>
        <w:rPr>
          <w:rFonts w:ascii="Times New Roman" w:hAnsi="Times New Roman"/>
          <w:sz w:val="24"/>
        </w:rPr>
        <w:t xml:space="preserve">; </w:t>
      </w:r>
    </w:p>
    <w:p w14:paraId="6C8004F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 22 du 2 février 2007, modifié par le Décret Législatif n° 84 du 19 mai 2016, portant </w:t>
      </w:r>
      <w:r>
        <w:rPr>
          <w:rFonts w:ascii="Times" w:hAnsi="Times"/>
          <w:i/>
          <w:sz w:val="24"/>
        </w:rPr>
        <w:t>« </w:t>
      </w:r>
      <w:r>
        <w:rPr>
          <w:rFonts w:ascii="Times New Roman" w:hAnsi="Times New Roman"/>
          <w:i/>
          <w:sz w:val="24"/>
        </w:rPr>
        <w:t>Application de la Directive 2014/32/UE relative à l’harmonisation des législations des États membres concernant la mise à disposition sur le marché des instruments de mesure, telle que modifiée par la Directive (UE) 2015/13 </w:t>
      </w:r>
      <w:r>
        <w:rPr>
          <w:rFonts w:ascii="Times" w:hAnsi="Times"/>
          <w:i/>
          <w:sz w:val="24"/>
        </w:rPr>
        <w:t xml:space="preserve">» </w:t>
      </w:r>
      <w:r>
        <w:rPr>
          <w:rFonts w:ascii="Times New Roman" w:hAnsi="Times New Roman"/>
          <w:sz w:val="24"/>
        </w:rPr>
        <w:t xml:space="preserve"> et notamment son Article 19(2), aux termes duquel le Ministre du Développement Économique détermine, par un ou plusieurs décrets, les critères d’exécution des contrôles métrologiques ultérieurs des instruments de mesure réglementés par le Décret Législatif susmentionné ; </w:t>
      </w:r>
    </w:p>
    <w:p w14:paraId="064B200C" w14:textId="531DAD7D"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à</w:t>
      </w:r>
      <w:r>
        <w:rPr>
          <w:rFonts w:ascii="Times New Roman" w:hAnsi="Times New Roman"/>
          <w:sz w:val="24"/>
        </w:rPr>
        <w:t xml:space="preserve"> l’Arrêté Interministériel du 22 décembre 2009, publié au </w:t>
      </w:r>
      <w:r>
        <w:rPr>
          <w:rFonts w:ascii="Times New Roman" w:hAnsi="Times New Roman"/>
          <w:i/>
          <w:iCs/>
          <w:sz w:val="24"/>
        </w:rPr>
        <w:t>Journal Officiel</w:t>
      </w:r>
      <w:r>
        <w:rPr>
          <w:rFonts w:ascii="Times New Roman" w:hAnsi="Times New Roman"/>
          <w:sz w:val="24"/>
        </w:rPr>
        <w:t xml:space="preserve"> de la République italienne nº 20 du 26 janvier 2010, qui désigne l’organisme national italien habilité à exercer des activités d’accréditation conformément à l’Article 4 de la Loi nº 99 du 23 juillet 2009 ; </w:t>
      </w:r>
    </w:p>
    <w:p w14:paraId="0B191559"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législatif n° 23 du 15 février 2010 établissant une </w:t>
      </w:r>
      <w:r>
        <w:rPr>
          <w:rFonts w:ascii="Times" w:hAnsi="Times"/>
          <w:i/>
          <w:sz w:val="24"/>
        </w:rPr>
        <w:t>«</w:t>
      </w:r>
      <w:r>
        <w:rPr>
          <w:rFonts w:ascii="Times New Roman" w:hAnsi="Times New Roman"/>
          <w:i/>
          <w:sz w:val="24"/>
        </w:rPr>
        <w:t xml:space="preserve"> Réforme des règles relatives aux chambres de commerce, d’industrie, d’artisanat et d’agriculture, conformément à l’Article 53 de la Loi n° 99 du 23 juillet 2009 </w:t>
      </w:r>
      <w:r>
        <w:rPr>
          <w:rFonts w:ascii="Times" w:hAnsi="Times"/>
          <w:i/>
          <w:sz w:val="24"/>
        </w:rPr>
        <w:t>»</w:t>
      </w:r>
      <w:r>
        <w:rPr>
          <w:rFonts w:ascii="Times New Roman" w:hAnsi="Times New Roman"/>
          <w:sz w:val="24"/>
        </w:rPr>
        <w:t xml:space="preserve"> et notamment son Article 1er(2), qui remplace l’Article 2 de la Loi n° 580 du 29 décembre 1993 ;</w:t>
      </w:r>
    </w:p>
    <w:p w14:paraId="5C54B88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n° 93 du 21 avril 2017, publié au </w:t>
      </w:r>
      <w:r>
        <w:rPr>
          <w:rFonts w:ascii="Times New Roman" w:hAnsi="Times New Roman"/>
          <w:i/>
          <w:sz w:val="24"/>
        </w:rPr>
        <w:t>Journal Officiel</w:t>
      </w:r>
      <w:r>
        <w:rPr>
          <w:rFonts w:ascii="Times New Roman" w:hAnsi="Times New Roman"/>
          <w:sz w:val="24"/>
        </w:rPr>
        <w:t xml:space="preserve"> de la République italienne n° 141 du 20 juin 2017, établissant un « </w:t>
      </w:r>
      <w:r>
        <w:rPr>
          <w:rFonts w:ascii="Times New Roman" w:hAnsi="Times New Roman"/>
          <w:i/>
          <w:sz w:val="24"/>
        </w:rPr>
        <w:t>Règlement déterminant les modalités d’application des règlements d’application relatifs aux contrôles des instruments de mesure en service et à la surveillance des instruments de mesure conformément à la législation nationale et européenne</w:t>
      </w:r>
      <w:r>
        <w:rPr>
          <w:rFonts w:ascii="Times New Roman" w:hAnsi="Times New Roman"/>
          <w:sz w:val="24"/>
        </w:rPr>
        <w:t xml:space="preserve"> » et notamment son Article 3(4), qui cite « </w:t>
      </w:r>
      <w:r>
        <w:rPr>
          <w:rFonts w:ascii="Times New Roman" w:hAnsi="Times New Roman"/>
          <w:i/>
          <w:sz w:val="24"/>
        </w:rPr>
        <w:t xml:space="preserve">Aussi afin de normaliser les procédures techniques à suivre lors des contrôles sur l’ensemble du territoire national et de préciser plus précisément les exigences déjà contenues dans ces règlements, le Ministère du Développement économique peut également définir des directives appropriées, y compris en se référant à des normes techniques spécifiques » </w:t>
      </w:r>
      <w:r>
        <w:rPr>
          <w:rFonts w:ascii="Times New Roman" w:hAnsi="Times New Roman"/>
          <w:sz w:val="24"/>
        </w:rPr>
        <w:t>;</w:t>
      </w:r>
    </w:p>
    <w:p w14:paraId="3937A13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au</w:t>
      </w:r>
      <w:r>
        <w:rPr>
          <w:rFonts w:ascii="Times New Roman" w:hAnsi="Times New Roman"/>
          <w:sz w:val="24"/>
        </w:rPr>
        <w:t xml:space="preserve"> Décret Ministériel n° 176 du 6 décembre 2019, publié au </w:t>
      </w:r>
      <w:r>
        <w:rPr>
          <w:rFonts w:ascii="Times New Roman" w:hAnsi="Times New Roman"/>
          <w:i/>
          <w:sz w:val="24"/>
        </w:rPr>
        <w:t xml:space="preserve">Journal Officiel </w:t>
      </w:r>
      <w:r>
        <w:rPr>
          <w:rFonts w:ascii="Times New Roman" w:hAnsi="Times New Roman"/>
          <w:sz w:val="24"/>
        </w:rPr>
        <w:t xml:space="preserve">de la République italienne n° 40, du 18 février 2020, « </w:t>
      </w:r>
      <w:r>
        <w:rPr>
          <w:rFonts w:ascii="Times New Roman" w:hAnsi="Times New Roman"/>
          <w:i/>
          <w:sz w:val="24"/>
        </w:rPr>
        <w:t xml:space="preserve">Règlement modifiant le Décret n° 93 du 21 </w:t>
      </w:r>
      <w:r>
        <w:rPr>
          <w:rFonts w:ascii="Times New Roman" w:hAnsi="Times New Roman"/>
          <w:i/>
          <w:sz w:val="24"/>
        </w:rPr>
        <w:lastRenderedPageBreak/>
        <w:t>avril 2017, relatif aux modalités d’application des règlements d’application relatifs au contrôle des instruments de mesure en service et à la surveillance des instruments de mesure conformément à la législation nationale et européenne</w:t>
      </w:r>
      <w:r>
        <w:rPr>
          <w:rFonts w:ascii="Times New Roman" w:hAnsi="Times New Roman"/>
          <w:sz w:val="24"/>
        </w:rPr>
        <w:t xml:space="preserve"> » ; </w:t>
      </w:r>
    </w:p>
    <w:p w14:paraId="26302E6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à</w:t>
      </w:r>
      <w:r>
        <w:rPr>
          <w:rFonts w:ascii="Times New Roman" w:hAnsi="Times New Roman"/>
          <w:sz w:val="24"/>
        </w:rPr>
        <w:t xml:space="preserve"> la Recommandation OIML R 117:2019, </w:t>
      </w:r>
      <w:r>
        <w:rPr>
          <w:rFonts w:ascii="Times New Roman" w:hAnsi="Times New Roman"/>
          <w:color w:val="000000"/>
          <w:sz w:val="24"/>
          <w:shd w:val="clear" w:color="auto" w:fill="FFFFFF"/>
        </w:rPr>
        <w:t>Systèmes de Mesure Dynamiques pour Liquides Autres que l’Eau ;</w:t>
      </w:r>
    </w:p>
    <w:p w14:paraId="21709EC0"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Eu égard à</w:t>
      </w:r>
      <w:r>
        <w:rPr>
          <w:rFonts w:ascii="Times New Roman" w:hAnsi="Times New Roman"/>
          <w:sz w:val="24"/>
        </w:rPr>
        <w:t xml:space="preserve"> la Recommandation OIML R 139:2018, </w:t>
      </w:r>
      <w:r>
        <w:rPr>
          <w:rFonts w:ascii="Times New Roman" w:hAnsi="Times New Roman"/>
          <w:color w:val="000000"/>
          <w:sz w:val="24"/>
        </w:rPr>
        <w:t>Systèmes de Mesure du Carburant Gazeux Comprimé pour Véhicules ;</w:t>
      </w:r>
    </w:p>
    <w:p w14:paraId="7886FF38"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Ayant effectué</w:t>
      </w:r>
      <w:r>
        <w:rPr>
          <w:rFonts w:ascii="Times" w:hAnsi="Times"/>
          <w:b/>
          <w:i/>
          <w:smallCaps/>
          <w:sz w:val="24"/>
        </w:rPr>
        <w:t xml:space="preserve"> </w:t>
      </w:r>
      <w:r>
        <w:rPr>
          <w:rFonts w:ascii="Times New Roman" w:hAnsi="Times New Roman"/>
          <w:sz w:val="24"/>
        </w:rPr>
        <w:t xml:space="preserve">la procédure d’information prévue par la Directive (UE) 2015/1535 ; </w:t>
      </w:r>
    </w:p>
    <w:p w14:paraId="6DF9EE84" w14:textId="77777777" w:rsidR="009573F2" w:rsidRPr="00774A2E" w:rsidRDefault="009573F2" w:rsidP="009573F2">
      <w:pPr>
        <w:spacing w:before="120" w:after="240" w:line="360" w:lineRule="auto"/>
        <w:jc w:val="center"/>
        <w:rPr>
          <w:rFonts w:ascii="Times New Roman" w:hAnsi="Times New Roman" w:cs="Times New Roman"/>
          <w:sz w:val="24"/>
          <w:szCs w:val="24"/>
        </w:rPr>
      </w:pPr>
      <w:r>
        <w:rPr>
          <w:rFonts w:ascii="Times New Roman" w:hAnsi="Times New Roman"/>
          <w:sz w:val="24"/>
        </w:rPr>
        <w:t>Adopte par la présente</w:t>
      </w:r>
    </w:p>
    <w:p w14:paraId="284042CE" w14:textId="77777777" w:rsidR="009573F2" w:rsidRPr="00774A2E" w:rsidRDefault="009573F2" w:rsidP="009573F2">
      <w:pPr>
        <w:spacing w:before="120" w:after="240" w:line="360" w:lineRule="auto"/>
        <w:jc w:val="center"/>
        <w:rPr>
          <w:rFonts w:ascii="Times New Roman" w:hAnsi="Times New Roman" w:cs="Times New Roman"/>
          <w:sz w:val="24"/>
          <w:szCs w:val="24"/>
        </w:rPr>
      </w:pPr>
      <w:r>
        <w:rPr>
          <w:rFonts w:ascii="Times New Roman" w:hAnsi="Times New Roman"/>
          <w:sz w:val="24"/>
        </w:rPr>
        <w:t>la Directive suivante</w:t>
      </w:r>
    </w:p>
    <w:p w14:paraId="444F8E43" w14:textId="77777777" w:rsidR="009573F2" w:rsidRPr="00774A2E"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Article 1</w:t>
      </w:r>
      <w:r>
        <w:rPr>
          <w:rFonts w:ascii="Times New Roman" w:hAnsi="Times New Roman"/>
          <w:b/>
          <w:sz w:val="24"/>
          <w:vertAlign w:val="superscript"/>
        </w:rPr>
        <w:t>er</w:t>
      </w:r>
    </w:p>
    <w:p w14:paraId="3B11675F" w14:textId="77777777" w:rsidR="009573F2" w:rsidRPr="00774A2E"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Objet et domaine d’application</w:t>
      </w:r>
    </w:p>
    <w:p w14:paraId="25B788D8" w14:textId="77777777" w:rsidR="009573F2" w:rsidRPr="00DC5A38" w:rsidRDefault="009573F2" w:rsidP="009573F2">
      <w:pPr>
        <w:pStyle w:val="ListParagraph"/>
        <w:numPr>
          <w:ilvl w:val="0"/>
          <w:numId w:val="11"/>
        </w:numPr>
        <w:spacing w:before="120" w:after="240" w:line="360" w:lineRule="auto"/>
        <w:contextualSpacing w:val="0"/>
        <w:jc w:val="both"/>
        <w:rPr>
          <w:rFonts w:ascii="Times New Roman" w:hAnsi="Times New Roman" w:cs="Times New Roman"/>
          <w:sz w:val="24"/>
          <w:szCs w:val="24"/>
        </w:rPr>
      </w:pPr>
      <w:r>
        <w:rPr>
          <w:rFonts w:ascii="Times New Roman" w:hAnsi="Times New Roman"/>
          <w:sz w:val="24"/>
        </w:rPr>
        <w:t xml:space="preserve">La présente Directive s’applique au contrôle périodique des </w:t>
      </w:r>
      <w:r>
        <w:rPr>
          <w:sz w:val="24"/>
        </w:rPr>
        <w:t xml:space="preserve"> </w:t>
      </w:r>
      <w:r>
        <w:rPr>
          <w:rFonts w:ascii="Times New Roman" w:hAnsi="Times New Roman"/>
          <w:sz w:val="24"/>
        </w:rPr>
        <w:t>instruments de mesure en service suivants utilisés à des fins légales :</w:t>
      </w:r>
    </w:p>
    <w:p w14:paraId="0D099E70" w14:textId="77777777" w:rsidR="009573F2" w:rsidRPr="0097764C" w:rsidRDefault="00974F4F" w:rsidP="009573F2">
      <w:pPr>
        <w:pStyle w:val="ListParagraph"/>
        <w:numPr>
          <w:ilvl w:val="0"/>
          <w:numId w:val="12"/>
        </w:numPr>
        <w:spacing w:before="120" w:after="240" w:line="360" w:lineRule="auto"/>
        <w:contextualSpacing w:val="0"/>
        <w:jc w:val="both"/>
        <w:rPr>
          <w:rFonts w:ascii="Times New Roman" w:hAnsi="Times New Roman" w:cs="Times New Roman"/>
          <w:sz w:val="24"/>
          <w:szCs w:val="24"/>
        </w:rPr>
      </w:pPr>
      <w:r>
        <w:rPr>
          <w:rFonts w:ascii="Times New Roman" w:hAnsi="Times New Roman"/>
          <w:sz w:val="24"/>
        </w:rPr>
        <w:t>systèmes de mesure continue et dynamique des quantités de liquides autres que l’eau montés sur des citernes (à l’exception des gaz liquéfiés et des liquides cryogéniques) ;</w:t>
      </w:r>
    </w:p>
    <w:p w14:paraId="450FEB9B" w14:textId="77777777" w:rsidR="009573F2" w:rsidRPr="0097764C" w:rsidRDefault="00974F4F" w:rsidP="009573F2">
      <w:pPr>
        <w:pStyle w:val="ListParagraph"/>
        <w:numPr>
          <w:ilvl w:val="0"/>
          <w:numId w:val="12"/>
        </w:numPr>
        <w:spacing w:before="120" w:after="240" w:line="360" w:lineRule="auto"/>
        <w:ind w:left="714" w:hanging="357"/>
        <w:contextualSpacing w:val="0"/>
        <w:jc w:val="both"/>
        <w:rPr>
          <w:rFonts w:ascii="Times New Roman" w:hAnsi="Times New Roman" w:cs="Times New Roman"/>
          <w:sz w:val="24"/>
          <w:szCs w:val="24"/>
        </w:rPr>
      </w:pPr>
      <w:r>
        <w:rPr>
          <w:rFonts w:ascii="Times New Roman" w:hAnsi="Times New Roman"/>
          <w:sz w:val="24"/>
        </w:rPr>
        <w:t>systèmes de mesure continue et dynamique des quantités de liquides autres que l’eau du type gaz liquéfié montés sur des citernes (GPL).</w:t>
      </w:r>
    </w:p>
    <w:p w14:paraId="0ECE66A3"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Article 2</w:t>
      </w:r>
    </w:p>
    <w:p w14:paraId="1F444014"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Procédures d’inspection périodique</w:t>
      </w:r>
    </w:p>
    <w:p w14:paraId="185AEFF9" w14:textId="77777777" w:rsidR="009573F2" w:rsidRPr="00DC5A38" w:rsidRDefault="009573F2" w:rsidP="009573F2">
      <w:pPr>
        <w:pStyle w:val="ListParagraph"/>
        <w:numPr>
          <w:ilvl w:val="0"/>
          <w:numId w:val="13"/>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Les procédures à suivre pour le contrôle périodique des instruments de mesure visés à l’Article 1 ci-dessus sont décrites dans les fiches suivantes jointes à la présente Directive :</w:t>
      </w:r>
    </w:p>
    <w:p w14:paraId="73B4D97A" w14:textId="77777777" w:rsidR="009573F2" w:rsidRPr="0097764C" w:rsidRDefault="009573F2" w:rsidP="009573F2">
      <w:pPr>
        <w:pStyle w:val="ListParagraph"/>
        <w:numPr>
          <w:ilvl w:val="0"/>
          <w:numId w:val="14"/>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lastRenderedPageBreak/>
        <w:t>Fiche L : Systèmes de mesure continue et dynamique des quantités de liquides autres que l’eau montés sur des citernes (à l’exception des gaz liquéfiés et des liquides cryogéniques) ;</w:t>
      </w:r>
    </w:p>
    <w:p w14:paraId="7C081C18" w14:textId="77777777" w:rsidR="00974F4F" w:rsidRPr="0097764C" w:rsidRDefault="009573F2" w:rsidP="00974F4F">
      <w:pPr>
        <w:pStyle w:val="ListParagraph"/>
        <w:numPr>
          <w:ilvl w:val="0"/>
          <w:numId w:val="14"/>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Fiche M : Systèmes de mesure continue et dynamique des quantités de liquides autres que l’eau du type gaz liquéfié montés sur des citernes (GPL).</w:t>
      </w:r>
    </w:p>
    <w:p w14:paraId="5E2AD1CF" w14:textId="77777777" w:rsidR="009573F2" w:rsidRPr="00DC5A38" w:rsidRDefault="009573F2" w:rsidP="009573F2">
      <w:pPr>
        <w:pStyle w:val="ListParagraph"/>
        <w:numPr>
          <w:ilvl w:val="0"/>
          <w:numId w:val="13"/>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 xml:space="preserve">Les organismes effectuant le contrôle périodique des instruments énumérés à l’Article 1er adaptent leurs procédures de vérification dans un délai de 9 mois à compter de la date de publication de la présente Directive. </w:t>
      </w:r>
    </w:p>
    <w:p w14:paraId="2BBFCD3D"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Article 3</w:t>
      </w:r>
    </w:p>
    <w:p w14:paraId="78316B3B"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Publication</w:t>
      </w:r>
    </w:p>
    <w:p w14:paraId="1AEBC0FB" w14:textId="77777777" w:rsidR="009573F2" w:rsidRPr="00DC5A38" w:rsidRDefault="009573F2" w:rsidP="009573F2">
      <w:pPr>
        <w:pStyle w:val="ListParagraph"/>
        <w:numPr>
          <w:ilvl w:val="0"/>
          <w:numId w:val="15"/>
        </w:numPr>
        <w:spacing w:before="120" w:after="240" w:line="360" w:lineRule="auto"/>
        <w:jc w:val="both"/>
        <w:rPr>
          <w:rFonts w:ascii="Times New Roman" w:hAnsi="Times New Roman" w:cs="Times New Roman"/>
          <w:sz w:val="24"/>
          <w:szCs w:val="24"/>
        </w:rPr>
      </w:pPr>
      <w:r>
        <w:rPr>
          <w:rFonts w:ascii="Times New Roman" w:hAnsi="Times New Roman"/>
          <w:sz w:val="24"/>
        </w:rPr>
        <w:t>La présente Directive sera transmise à la Cour des Comptes pour enregistrement et publiée sur le site internet institutionnel du Ministère du Développement Économique, conformément à l’Article 32(1) de la Loi n° 69 du 18 juin 2009.</w:t>
      </w:r>
    </w:p>
    <w:p w14:paraId="61570B1D" w14:textId="77777777" w:rsidR="009573F2" w:rsidRPr="0098231C" w:rsidRDefault="009573F2" w:rsidP="009573F2">
      <w:pPr>
        <w:spacing w:after="120" w:line="240" w:lineRule="auto"/>
        <w:ind w:left="357"/>
        <w:jc w:val="both"/>
        <w:rPr>
          <w:rFonts w:ascii="Times New Roman" w:hAnsi="Times New Roman" w:cs="Times New Roman"/>
        </w:rPr>
      </w:pPr>
      <w:r>
        <w:rPr>
          <w:rFonts w:ascii="Times New Roman" w:hAnsi="Times New Roman"/>
        </w:rPr>
        <w:t>Date,</w:t>
      </w:r>
    </w:p>
    <w:p w14:paraId="63523EA2" w14:textId="77777777" w:rsidR="009573F2" w:rsidRDefault="009573F2" w:rsidP="009573F2">
      <w:pPr>
        <w:spacing w:after="120" w:line="240" w:lineRule="auto"/>
        <w:ind w:left="4536"/>
        <w:jc w:val="center"/>
        <w:rPr>
          <w:rFonts w:ascii="Times" w:hAnsi="Times"/>
          <w:sz w:val="24"/>
          <w:szCs w:val="24"/>
        </w:rPr>
      </w:pPr>
    </w:p>
    <w:p w14:paraId="6539CAA7" w14:textId="77777777" w:rsidR="009573F2" w:rsidRPr="003F7630" w:rsidRDefault="009573F2" w:rsidP="009573F2">
      <w:pPr>
        <w:spacing w:after="120" w:line="240" w:lineRule="auto"/>
        <w:ind w:left="4536"/>
        <w:jc w:val="center"/>
        <w:rPr>
          <w:rFonts w:ascii="Times" w:hAnsi="Times"/>
          <w:sz w:val="24"/>
          <w:szCs w:val="24"/>
        </w:rPr>
      </w:pPr>
      <w:r>
        <w:rPr>
          <w:rFonts w:ascii="Times" w:hAnsi="Times"/>
          <w:sz w:val="24"/>
        </w:rPr>
        <w:t>LE MINISTRE</w:t>
      </w:r>
    </w:p>
    <w:p w14:paraId="752067E5" w14:textId="77777777" w:rsidR="009573F2" w:rsidRPr="003F7630" w:rsidRDefault="009573F2" w:rsidP="009573F2">
      <w:pPr>
        <w:spacing w:after="120" w:line="240" w:lineRule="auto"/>
        <w:ind w:left="4536"/>
        <w:jc w:val="center"/>
        <w:rPr>
          <w:sz w:val="24"/>
          <w:szCs w:val="24"/>
        </w:rPr>
      </w:pPr>
      <w:r>
        <w:rPr>
          <w:rFonts w:ascii="Times" w:hAnsi="Times"/>
          <w:sz w:val="24"/>
        </w:rPr>
        <w:t>DU DÉVELOPPEMENT ÉCONOMIQUE</w:t>
      </w:r>
    </w:p>
    <w:p w14:paraId="773EA65D" w14:textId="77777777" w:rsidR="00EE236A" w:rsidRDefault="00EE236A">
      <w:pPr>
        <w:rPr>
          <w:rFonts w:ascii="Times New Roman" w:hAnsi="Times New Roman" w:cs="Times New Roman"/>
        </w:rPr>
      </w:pPr>
      <w:r>
        <w:br w:type="page"/>
      </w:r>
    </w:p>
    <w:p w14:paraId="39812676" w14:textId="77777777" w:rsidR="00EE236A" w:rsidRPr="003B05F0" w:rsidRDefault="00EE236A" w:rsidP="00EE236A">
      <w:pPr>
        <w:spacing w:line="360" w:lineRule="auto"/>
        <w:rPr>
          <w:rFonts w:ascii="Times New Roman" w:hAnsi="Times New Roman" w:cs="Times New Roman"/>
          <w:b/>
        </w:rPr>
      </w:pPr>
      <w:r>
        <w:rPr>
          <w:rFonts w:ascii="Times New Roman" w:hAnsi="Times New Roman"/>
          <w:b/>
        </w:rPr>
        <w:lastRenderedPageBreak/>
        <w:t>ANNEXE (ARTICLE 2(1)) — FICHES RELATIVES AUX PROCÉDURES DE CONTRÔLE PÉRIODIQUE</w:t>
      </w:r>
    </w:p>
    <w:p w14:paraId="2AAD4D4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FICHE L : Systèmes de mesure continue et dynamique des quantités de liquides autres que l’eau montés sur des citernes (à l’exception des gaz liquéfiés et des liquides cryogéniques)</w:t>
      </w:r>
    </w:p>
    <w:p w14:paraId="5579FFB8"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45423C3"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 xml:space="preserve">1 – OBJET ET CHAMP D’APPLICATION </w:t>
      </w:r>
    </w:p>
    <w:p w14:paraId="6AECDB9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Procédure de contrôle périodique des systèmes de mesure continue et dynamique des quantités de liquides autres que l’eau montés sur des citernes (à l’exception des gaz liquéfiés et des liquides cryogéniques), conformes à la législation nationale et européenne, des types suivants :</w:t>
      </w:r>
    </w:p>
    <w:p w14:paraId="1BB0EAF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sz w:val="24"/>
        </w:rPr>
        <w:br/>
      </w:r>
      <w:r>
        <w:rPr>
          <w:rFonts w:ascii="Times New Roman" w:hAnsi="Times New Roman"/>
          <w:sz w:val="24"/>
        </w:rPr>
        <w:t>●</w:t>
      </w:r>
      <w:r>
        <w:rPr>
          <w:rFonts w:ascii="Times New Roman" w:hAnsi="Times New Roman"/>
          <w:sz w:val="24"/>
        </w:rPr>
        <w:tab/>
        <w:t xml:space="preserve"> hydrocarbures liquides à la pression atmosphérique avec une viscosité dynamique ≤ 20 </w:t>
      </w:r>
      <w:proofErr w:type="spellStart"/>
      <w:r>
        <w:rPr>
          <w:rFonts w:ascii="Times New Roman" w:hAnsi="Times New Roman"/>
          <w:sz w:val="24"/>
        </w:rPr>
        <w:t>mPa</w:t>
      </w:r>
      <w:r>
        <w:rPr>
          <w:rFonts w:ascii="Cambria Math" w:hAnsi="Cambria Math"/>
          <w:sz w:val="24"/>
        </w:rPr>
        <w:t>⋅</w:t>
      </w:r>
      <w:r>
        <w:rPr>
          <w:rFonts w:ascii="Times New Roman" w:hAnsi="Times New Roman"/>
          <w:sz w:val="24"/>
        </w:rPr>
        <w:t>s</w:t>
      </w:r>
      <w:proofErr w:type="spellEnd"/>
    </w:p>
    <w:p w14:paraId="6D33386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autres produits autres que l’eau et les liquides alimentaires qui sont liquides dans des conditions normales de pression thermodynamique et de température avec une viscosité dynamique ≤ 20 </w:t>
      </w:r>
      <w:proofErr w:type="spellStart"/>
      <w:r>
        <w:rPr>
          <w:rFonts w:ascii="Times New Roman" w:hAnsi="Times New Roman"/>
          <w:sz w:val="24"/>
        </w:rPr>
        <w:t>mPa</w:t>
      </w:r>
      <w:r>
        <w:rPr>
          <w:rFonts w:ascii="Cambria Math" w:hAnsi="Cambria Math"/>
          <w:sz w:val="24"/>
        </w:rPr>
        <w:t>⋅</w:t>
      </w:r>
      <w:r>
        <w:rPr>
          <w:rFonts w:ascii="Times New Roman" w:hAnsi="Times New Roman"/>
          <w:sz w:val="24"/>
        </w:rPr>
        <w:t>s</w:t>
      </w:r>
      <w:proofErr w:type="spellEnd"/>
    </w:p>
    <w:p w14:paraId="6108DC5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Cette procédure s’applique aux systèmes de mesure installés sur les pétroliers équipés de compteurs :</w:t>
      </w:r>
    </w:p>
    <w:p w14:paraId="2BF972D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actionné par une pompe alimentée par le moteur du véhicule</w:t>
      </w:r>
    </w:p>
    <w:p w14:paraId="1BB739E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fonctionnant en raison du mouvement du fluide à mesurer par la force gravitationnelle.</w:t>
      </w:r>
    </w:p>
    <w:p w14:paraId="5F365685"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2A21E35" w14:textId="77777777" w:rsidR="00EE236A" w:rsidRPr="00EE236A" w:rsidRDefault="00EE236A" w:rsidP="00EE236A">
      <w:pPr>
        <w:spacing w:after="0" w:line="360" w:lineRule="auto"/>
        <w:jc w:val="both"/>
        <w:rPr>
          <w:rFonts w:ascii="Times New Roman" w:eastAsia="Calibri" w:hAnsi="Times New Roman" w:cs="Times New Roman"/>
          <w:b/>
          <w:sz w:val="24"/>
          <w:szCs w:val="24"/>
        </w:rPr>
      </w:pPr>
      <w:r>
        <w:rPr>
          <w:rFonts w:ascii="Times New Roman" w:hAnsi="Times New Roman"/>
          <w:b/>
          <w:sz w:val="24"/>
        </w:rPr>
        <w:t>2 – TERMES ET DÉFINITIONS</w:t>
      </w:r>
    </w:p>
    <w:p w14:paraId="606DB4B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2.1 Outre les définitions visées à l'Article 2 du Décret nº 93 du 21 avril 2017, tel que modifié par le Décret nº 176 du 6 décembre 2019 (ci-après dénommé le Décret), les définitions suivantes s'appliquent :</w:t>
      </w:r>
    </w:p>
    <w:p w14:paraId="6BB9B12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a)</w:t>
      </w:r>
      <w:r>
        <w:rPr>
          <w:rFonts w:ascii="Times New Roman" w:hAnsi="Times New Roman"/>
          <w:sz w:val="24"/>
        </w:rPr>
        <w:tab/>
        <w:t>Compteur : un instrument conçu pour mesurer, stocker et afficher en permanence, dans des conditions de mesure, la quantité de liquide qui circule à travers un transducteur de mesure dans un conduit fermé et entièrement chargé ;</w:t>
      </w:r>
    </w:p>
    <w:p w14:paraId="4DCF2B7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b)</w:t>
      </w:r>
      <w:r>
        <w:rPr>
          <w:rFonts w:ascii="Times New Roman" w:hAnsi="Times New Roman"/>
          <w:sz w:val="24"/>
        </w:rPr>
        <w:tab/>
        <w:t>Système de mesure : un système qui comprend le compteur lui-même et tous les dispositifs nécessaires pour assurer une mesure correcte ou faciliter les opérations de mesure ;</w:t>
      </w:r>
    </w:p>
    <w:p w14:paraId="1FC37AE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h)</w:t>
      </w:r>
      <w:r>
        <w:rPr>
          <w:rFonts w:ascii="Times New Roman" w:hAnsi="Times New Roman"/>
          <w:sz w:val="24"/>
        </w:rPr>
        <w:tab/>
        <w:t xml:space="preserve">QMM : Quantité Minimale Mesurable, la plus petite quantité pour laquelle la mesure est </w:t>
      </w:r>
      <w:proofErr w:type="spellStart"/>
      <w:r>
        <w:rPr>
          <w:rFonts w:ascii="Times New Roman" w:hAnsi="Times New Roman"/>
          <w:sz w:val="24"/>
        </w:rPr>
        <w:t>métrologiquement</w:t>
      </w:r>
      <w:proofErr w:type="spellEnd"/>
      <w:r>
        <w:rPr>
          <w:rFonts w:ascii="Times New Roman" w:hAnsi="Times New Roman"/>
          <w:sz w:val="24"/>
        </w:rPr>
        <w:t xml:space="preserve"> acceptable ;</w:t>
      </w:r>
    </w:p>
    <w:p w14:paraId="294DCCE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i)</w:t>
      </w:r>
      <w:r>
        <w:rPr>
          <w:rFonts w:ascii="Times New Roman" w:hAnsi="Times New Roman"/>
          <w:sz w:val="24"/>
        </w:rPr>
        <w:tab/>
        <w:t>Erreur Maximale Tolérée (EMT) : la valeur maximale de l’erreur de mesure, par rapport à une valeur de référence connue, autorisée par les spécifications techniques ou les règlements établis pour un instrument de mesure ou un système de mesure ;</w:t>
      </w:r>
    </w:p>
    <w:p w14:paraId="28B97DA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w:t>
      </w:r>
      <w:r>
        <w:rPr>
          <w:rFonts w:ascii="Times New Roman" w:hAnsi="Times New Roman"/>
          <w:sz w:val="24"/>
        </w:rPr>
        <w:tab/>
        <w:t xml:space="preserve">Norme de mesure de travail (norme de travail) : un objet ou un système d’échantillonnage servant à vérifier un instrument de mesure ou un système de mesure ; </w:t>
      </w:r>
    </w:p>
    <w:p w14:paraId="6F152B3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m)</w:t>
      </w:r>
      <w:r>
        <w:rPr>
          <w:rFonts w:ascii="Times New Roman" w:hAnsi="Times New Roman"/>
          <w:sz w:val="24"/>
        </w:rPr>
        <w:tab/>
        <w:t>Compteur Maître : instrument de mesure du débit utilisé comme étalon de travail ;</w:t>
      </w:r>
    </w:p>
    <w:p w14:paraId="1A27600E" w14:textId="77777777" w:rsidR="00EE236A" w:rsidRPr="00EE236A" w:rsidRDefault="00EE236A" w:rsidP="00EE236A">
      <w:pPr>
        <w:spacing w:after="200" w:line="276" w:lineRule="auto"/>
        <w:rPr>
          <w:rFonts w:ascii="Times New Roman" w:eastAsia="Calibri" w:hAnsi="Times New Roman" w:cs="Times New Roman"/>
          <w:b/>
        </w:rPr>
      </w:pPr>
    </w:p>
    <w:p w14:paraId="739CBDCB" w14:textId="77777777" w:rsidR="00EE236A" w:rsidRPr="00EE236A" w:rsidRDefault="00EE236A" w:rsidP="00EE236A">
      <w:pPr>
        <w:spacing w:after="200" w:line="276" w:lineRule="auto"/>
        <w:rPr>
          <w:rFonts w:ascii="Times New Roman" w:eastAsia="Calibri" w:hAnsi="Times New Roman" w:cs="Times New Roman"/>
          <w:b/>
          <w:sz w:val="24"/>
          <w:szCs w:val="24"/>
        </w:rPr>
      </w:pPr>
      <w:r>
        <w:rPr>
          <w:rFonts w:ascii="Times New Roman" w:hAnsi="Times New Roman"/>
          <w:b/>
          <w:sz w:val="24"/>
        </w:rPr>
        <w:t>3 – MÉTHODES D’INSPECTION</w:t>
      </w:r>
    </w:p>
    <w:p w14:paraId="5F2A043D"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3.1 Méthodes de contrôle - Les méthodes de contrôle périodique des systèmes de mesure continue et dynamique des quantités de liquides autres que l’eau montées sur des citernes sont les suivantes :</w:t>
      </w:r>
    </w:p>
    <w:p w14:paraId="69F17CC9"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a) Méthode « volumétrique », pour la comparaison avec les normes de travail utilisées pour les mesures spéciales de capacité pour le contrôle des compteurs volumétriques (récipient standard) ; </w:t>
      </w:r>
    </w:p>
    <w:p w14:paraId="704D290C"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b) Méthode du compteur principal, pour la comparaison avec l’étalon de travail du compteur principal ;</w:t>
      </w:r>
    </w:p>
    <w:p w14:paraId="5B2C9F2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c) Méthode « gravimétrique », pour comparaison avec une norme de travail pour les instruments de pesage à fonctionnement non automatique ;</w:t>
      </w:r>
    </w:p>
    <w:p w14:paraId="59E192D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 Méthodes équivalentes supplémentaires : des méthodes de contrôle supplémentaires sont autorisées, dont le caractère approprié et l’équivalence doivent être démontrés par l’organisme.</w:t>
      </w:r>
    </w:p>
    <w:p w14:paraId="3DCC65B4" w14:textId="77777777" w:rsidR="00EE236A" w:rsidRPr="00EE236A" w:rsidRDefault="00EE236A" w:rsidP="00EE236A">
      <w:pPr>
        <w:spacing w:after="200" w:line="360" w:lineRule="auto"/>
        <w:jc w:val="both"/>
        <w:rPr>
          <w:rFonts w:ascii="Times New Roman" w:eastAsia="Calibri" w:hAnsi="Times New Roman" w:cs="Times New Roman"/>
          <w:sz w:val="24"/>
          <w:szCs w:val="24"/>
        </w:rPr>
      </w:pPr>
    </w:p>
    <w:p w14:paraId="65668B6C"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4 — NORMES DE TRAVAIL</w:t>
      </w:r>
    </w:p>
    <w:p w14:paraId="29FF90B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4.1 Les normes de travail utilisées pour effectuer des contrôles périodiques doivent être conformes aux prescriptions des paragraphes 1.2 et 1.3 de l'Annexe II du Décret.</w:t>
      </w:r>
    </w:p>
    <w:p w14:paraId="4C5EA3B4"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La condition prévue au point 1.2 de l’Annexe II du Décret est également réputée remplie lorsque la norme de travail satisfait à l’exigence suivante :</w:t>
      </w:r>
    </w:p>
    <w:p w14:paraId="65BAFC37"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 xml:space="preserve">la somme de la valeur absolue de l’erreur de mesure et de l’incertitude de la mesure liée aux opérations d’étalonnage ne doit pas dépasser le tiers de l’erreur maximale tolérée (EMT), ou </w:t>
      </w:r>
    </w:p>
    <w:p w14:paraId="516AC34A" w14:textId="77777777" w:rsidR="00EE236A" w:rsidRPr="00EE236A" w:rsidRDefault="00EE236A" w:rsidP="00EE236A">
      <w:pPr>
        <w:spacing w:after="200" w:line="360" w:lineRule="auto"/>
        <w:jc w:val="center"/>
        <w:rPr>
          <w:rFonts w:ascii="Times New Roman" w:eastAsia="Calibri" w:hAnsi="Times New Roman" w:cs="Times New Roman"/>
          <w:sz w:val="24"/>
          <w:szCs w:val="24"/>
        </w:rPr>
      </w:pPr>
      <w:r>
        <w:rPr>
          <w:rFonts w:ascii="Times New Roman" w:hAnsi="Times New Roman"/>
          <w:sz w:val="24"/>
        </w:rPr>
        <w:t>(|E|+U) ≤ 1/3 EMT,</w:t>
      </w:r>
    </w:p>
    <w:p w14:paraId="07D2CAA6"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Par dérogation au point 1.3 de l’Annexe II du Décret, les échantillons de travail du type de mesures spéciales de capacité utilisés pour la méthode volumétrique peuvent être étalonnés en interne par l’organisme de contrôle, à condition qu’ils disposent de procédures appropriées et d’échantillons de référence étalonnés conformément au point 1.3 de l’Annexe II du Décret et aux intervalles visés à l’Annexe 4 du Décret.</w:t>
      </w:r>
    </w:p>
    <w:p w14:paraId="3CB4F0D6"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Les normes de travail auxiliaires utilisées pour mesurer la température et la masse volumique dans le cadre des vérifications périodiques, outre les exigences du point 1.3 de l’Annexe II du Décret, doivent satisfaire aux exigences énoncées dans le tableau suivant (Tableau 1) :</w:t>
      </w:r>
    </w:p>
    <w:p w14:paraId="048813DE" w14:textId="77777777" w:rsidR="00EE236A" w:rsidRPr="00EE236A" w:rsidRDefault="00EE236A" w:rsidP="00EE236A">
      <w:pPr>
        <w:spacing w:after="0" w:line="276" w:lineRule="auto"/>
        <w:rPr>
          <w:rFonts w:ascii="Times New Roman" w:eastAsia="Calibri" w:hAnsi="Times New Roman" w:cs="Times New Roman"/>
          <w:sz w:val="24"/>
          <w:szCs w:val="24"/>
        </w:rPr>
      </w:pPr>
      <w:r>
        <w:rPr>
          <w:rFonts w:ascii="Times New Roman" w:hAnsi="Times New Roman"/>
          <w:sz w:val="24"/>
        </w:rPr>
        <w:t>Tableau 1</w:t>
      </w:r>
    </w:p>
    <w:tbl>
      <w:tblPr>
        <w:tblW w:w="6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3260"/>
      </w:tblGrid>
      <w:tr w:rsidR="00EE236A" w:rsidRPr="00EE236A" w14:paraId="267CE8C7" w14:textId="77777777" w:rsidTr="00B22F8C">
        <w:trPr>
          <w:jc w:val="center"/>
        </w:trPr>
        <w:tc>
          <w:tcPr>
            <w:tcW w:w="3259" w:type="dxa"/>
            <w:shd w:val="clear" w:color="auto" w:fill="auto"/>
          </w:tcPr>
          <w:p w14:paraId="736EE21E"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Échantillons de travail pour mesurer la température</w:t>
            </w:r>
          </w:p>
        </w:tc>
        <w:tc>
          <w:tcPr>
            <w:tcW w:w="3260" w:type="dxa"/>
            <w:shd w:val="clear" w:color="auto" w:fill="auto"/>
          </w:tcPr>
          <w:p w14:paraId="7FE59B1F"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 xml:space="preserve">Échantillons de travail pour mesurer la densité </w:t>
            </w:r>
          </w:p>
        </w:tc>
      </w:tr>
      <w:tr w:rsidR="00EE236A" w:rsidRPr="00EE236A" w14:paraId="3375842F" w14:textId="77777777" w:rsidTr="00B22F8C">
        <w:trPr>
          <w:jc w:val="center"/>
        </w:trPr>
        <w:tc>
          <w:tcPr>
            <w:tcW w:w="3259" w:type="dxa"/>
            <w:shd w:val="clear" w:color="auto" w:fill="auto"/>
          </w:tcPr>
          <w:p w14:paraId="20FADF27" w14:textId="77777777" w:rsidR="00EE236A" w:rsidRPr="00EE236A" w:rsidRDefault="00EE236A" w:rsidP="00EE236A">
            <w:pPr>
              <w:spacing w:after="200" w:line="276" w:lineRule="auto"/>
              <w:jc w:val="center"/>
              <w:rPr>
                <w:rFonts w:ascii="Times New Roman" w:eastAsia="Calibri" w:hAnsi="Times New Roman" w:cs="Times New Roman"/>
                <w:sz w:val="24"/>
                <w:szCs w:val="24"/>
                <w:vertAlign w:val="superscript"/>
              </w:rPr>
            </w:pPr>
            <w:r>
              <w:rPr>
                <w:rFonts w:ascii="Times New Roman" w:hAnsi="Times New Roman"/>
                <w:sz w:val="24"/>
              </w:rPr>
              <w:t>(|E|+U) ≤ 0,3 °C</w:t>
            </w:r>
          </w:p>
        </w:tc>
        <w:tc>
          <w:tcPr>
            <w:tcW w:w="3260" w:type="dxa"/>
            <w:shd w:val="clear" w:color="auto" w:fill="auto"/>
          </w:tcPr>
          <w:p w14:paraId="534FB23C" w14:textId="77777777" w:rsidR="00EE236A" w:rsidRPr="00EE236A" w:rsidRDefault="00EE236A" w:rsidP="00EE236A">
            <w:pPr>
              <w:spacing w:after="200" w:line="276" w:lineRule="auto"/>
              <w:jc w:val="center"/>
              <w:rPr>
                <w:rFonts w:ascii="Times New Roman" w:eastAsia="Calibri" w:hAnsi="Times New Roman" w:cs="Times New Roman"/>
                <w:sz w:val="24"/>
                <w:szCs w:val="24"/>
                <w:vertAlign w:val="superscript"/>
              </w:rPr>
            </w:pPr>
            <w:r>
              <w:rPr>
                <w:rFonts w:ascii="Times New Roman" w:hAnsi="Times New Roman"/>
                <w:sz w:val="24"/>
              </w:rPr>
              <w:t>(|E|+U) ≤ 0,5 kg/m</w:t>
            </w:r>
            <w:r>
              <w:rPr>
                <w:rFonts w:ascii="Times New Roman" w:hAnsi="Times New Roman"/>
                <w:sz w:val="24"/>
                <w:vertAlign w:val="superscript"/>
              </w:rPr>
              <w:t>3</w:t>
            </w:r>
          </w:p>
        </w:tc>
      </w:tr>
    </w:tbl>
    <w:p w14:paraId="3E5CD77D"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0AC3BD2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4.2 Échantillons utilisés avec la méthode « Volumétrique » (mesures d’échantillons en volume)</w:t>
      </w:r>
    </w:p>
    <w:p w14:paraId="123BC2A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Les échantillons de travail utilisés pour le contrôle périodique des systèmes de mesure continue et dynamique des quantités de liquides autres que l’eau montés sur des citernes selon la méthode volumétrique doivent être suffisants pour contenir le volume fourni par le système de mesure au débit effectif maximal dans les conditions d’utilisation dans un temps d’au moins 1 minute.</w:t>
      </w:r>
    </w:p>
    <w:p w14:paraId="19A8545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Dans le cas de l’étalonnage interne des mesures du volume de l’échantillon, la procédure correspondante ne doit pas prévoir plus de dix transferts.</w:t>
      </w:r>
    </w:p>
    <w:p w14:paraId="69B78FB9"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211A66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 Échantillons et équipements utilisés dans la méthode « Compteur Maître »</w:t>
      </w:r>
    </w:p>
    <w:p w14:paraId="3A2A142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4.3.1 Les instruments principaux de contrôle des compteurs utilisés pour le contrôle périodique des systèmes de mesure continue et dynamique des quantités de liquides autres que l’eau montés sur des citernes doivent satisfaire aux conditions d’erreur et d’incertitude énoncées au paragraphe 4.1 ci-dessus, en plus des prescriptions suivantes :</w:t>
      </w:r>
    </w:p>
    <w:p w14:paraId="7B54590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 une résolution au moins égale à celle du système de mesure à inspecter périodiquement ;</w:t>
      </w:r>
    </w:p>
    <w:p w14:paraId="6DE9916D"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caractéristiques de fonctionnement telles qu’elles résultent du certificat d’étalonnage, en termes de débit minimal, débit maximal, pression de service maximale, plage de température de fonctionnement et adéquation au type de liquides à mesurer, y compris ceux des systèmes de mesure devant faire l’objet d’un contrôle périodique.</w:t>
      </w:r>
    </w:p>
    <w:p w14:paraId="347D01E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L’étalonnage du compteur principal est effectué en volume avec le produit destiné à être mesuré et dans les mêmes conditions de fonctionnement. L’étalonnage avec de l’eau ou d’autres fluides ou dans des conditions autres que les conditions de fonctionnement est autorisé si les caractéristiques de l’instrument permettent d’obtenir (en appliquant toute correction supplémentaire fournie par les certificats d’étalonnage ou la documentation supplémentaire fournie par le fabricant) les performances correspondant aux exigences requises.</w:t>
      </w:r>
    </w:p>
    <w:p w14:paraId="3ABEC5C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Le compteur maître doit également être étalonné pour une plage de débit qui comprend celles qui doivent être effectuées au cours de l’essai.</w:t>
      </w:r>
    </w:p>
    <w:p w14:paraId="43B6020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4.3.2 Thermomètre (voir Tableau 1) : les thermomètres utilisés pour les contrôles périodiques doivent avoir une plage de mesure qui comprend la plage de température prévue dans les conditions nominales de fonctionnement de l’appareil à contrôler. Les thermomètres numériques doivent avoir des unités ≤ 0,2 °C.</w:t>
      </w:r>
    </w:p>
    <w:p w14:paraId="3878191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4.3.3 Compteur de densité (voir Tableau 1) : les compteurs de densité utilisés lors d’un contrôle périodique doivent avoir une plage de mesure comprenant la plage de densité du liquide que l’instrument à contrôler est destiné à mesurer. Les compteurs de densité doivent comporter des unités de dimension minimale de 1 kg/m</w:t>
      </w:r>
      <w:r>
        <w:rPr>
          <w:rFonts w:ascii="Times New Roman" w:hAnsi="Times New Roman"/>
          <w:sz w:val="24"/>
          <w:vertAlign w:val="superscript"/>
        </w:rPr>
        <w:t>3</w:t>
      </w:r>
      <w:r>
        <w:rPr>
          <w:rFonts w:ascii="Times New Roman" w:hAnsi="Times New Roman"/>
          <w:sz w:val="24"/>
        </w:rPr>
        <w:t>.</w:t>
      </w:r>
    </w:p>
    <w:p w14:paraId="72664AD5"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5951CD4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 Méthode gravimétrique — Échantillons et équipements utilisés dans la méthode « Gravimétrique » :</w:t>
      </w:r>
    </w:p>
    <w:p w14:paraId="323D1F65"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4.4.1. Instrument de pesage non automatique </w:t>
      </w:r>
    </w:p>
    <w:p w14:paraId="6DEA302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La grille utilisée pour la lecture directe doit satisfaire aux critères d’acceptation du point 4.1. </w:t>
      </w:r>
    </w:p>
    <w:p w14:paraId="4C46D09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4.4.2. Échantillons de masse ; </w:t>
      </w:r>
    </w:p>
    <w:p w14:paraId="53BD0B25"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4.4.3 Réservoir conçu pour contenir le volume fourni par le système de mesure au débit effectif maximal dans les conditions d’utilisation en un temps d’au moins 1 minute.</w:t>
      </w:r>
    </w:p>
    <w:p w14:paraId="16615F9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4.4.4 Thermomètre (voir Tableau 1) : les thermomètres utilisés pour le contrôle périodique doivent avoir une plage de mesure qui comprend la plage de température prévue dans les conditions </w:t>
      </w:r>
      <w:r>
        <w:rPr>
          <w:rFonts w:ascii="Times New Roman" w:hAnsi="Times New Roman"/>
          <w:sz w:val="24"/>
        </w:rPr>
        <w:lastRenderedPageBreak/>
        <w:t>nominales de fonctionnement de l’appareil à contrôler. Les thermomètres numériques doivent avoir des unités d’au moins 0,2 °C.</w:t>
      </w:r>
    </w:p>
    <w:p w14:paraId="309BD7F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4.4.5 Compteur de densité (voir Tableau 1) :</w:t>
      </w:r>
      <w:r>
        <w:rPr>
          <w:rFonts w:ascii="Calibri" w:hAnsi="Calibri"/>
        </w:rPr>
        <w:t xml:space="preserve"> </w:t>
      </w:r>
      <w:r>
        <w:rPr>
          <w:rFonts w:ascii="Times New Roman" w:hAnsi="Times New Roman"/>
          <w:sz w:val="24"/>
        </w:rPr>
        <w:t>Les compteurs de densité utilisés lors d’un contrôle périodique doivent avoir une plage de mesure comprenant la plage de densité du liquide que l’instrument à contrôler est destiné à mesurer. Les compteurs de densité doivent comporter des unités de dimension minimale de 1 kg/m</w:t>
      </w:r>
      <w:r>
        <w:rPr>
          <w:rFonts w:ascii="Times New Roman" w:hAnsi="Times New Roman"/>
          <w:sz w:val="24"/>
          <w:vertAlign w:val="superscript"/>
        </w:rPr>
        <w:t>3</w:t>
      </w:r>
      <w:r>
        <w:rPr>
          <w:rFonts w:ascii="Times New Roman" w:hAnsi="Times New Roman"/>
          <w:sz w:val="24"/>
        </w:rPr>
        <w:t>.</w:t>
      </w:r>
    </w:p>
    <w:p w14:paraId="65B9624B"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13FCB43C"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5 - PROCÉDURES DE CONTRÔLE PÉRIODIQUE</w:t>
      </w:r>
    </w:p>
    <w:p w14:paraId="609B253B"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5.1 L’organisme effectuant le contrôle périodique doit, s’il a l’intention d’effectuer la notification préalable, transmettre cette communication à la chambre de commerce où se trouve le propriétaire de l’instrument et à la chambre responsable du lieu où le contrôle périodique est effectué.</w:t>
      </w:r>
    </w:p>
    <w:p w14:paraId="3AF0348E"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Le représentant de l’autorité effectue tous les contrôles et essais prévus aux points suivants et remplit, en plus du registre métrologique, la liste de contrôle figurant à l’Annexe A du présent document.</w:t>
      </w:r>
    </w:p>
    <w:p w14:paraId="2C1D098C" w14:textId="77777777" w:rsidR="00B22F8C" w:rsidRDefault="00B22F8C"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5.2 L’original de la liste de contrôle, contenant au moins les informations minimales figurant à l’Annexe A visée au point 1 ci-dessus, est conservé par l’organisme en même temps que le logiciel ou la feuille de calcul mis en œuvre aux fins des opérations de vérification et de contrôle contenant les résultats de ce calcul. Une copie de la liste de contrôle est envoyée par l’organisme, par l’intermédiaire du système télématique, ainsi que la communication des résultats du contrôle périodique, à la chambre de commerce responsable du territoire dans un délai de 10 jours ouvrables à compter de l’inspection elle-même ; une copie supplémentaire de cette liste est mise à la disposition des autorités de contrôle par le propriétaire de l’instrument.</w:t>
      </w:r>
    </w:p>
    <w:p w14:paraId="71041127" w14:textId="77777777" w:rsidR="00B22F8C" w:rsidRDefault="00B22F8C" w:rsidP="00EE236A">
      <w:pPr>
        <w:spacing w:after="0" w:line="360" w:lineRule="auto"/>
        <w:jc w:val="both"/>
        <w:rPr>
          <w:rFonts w:ascii="Times New Roman" w:eastAsia="Calibri" w:hAnsi="Times New Roman" w:cs="Times New Roman"/>
          <w:sz w:val="24"/>
          <w:szCs w:val="24"/>
        </w:rPr>
      </w:pPr>
    </w:p>
    <w:p w14:paraId="4413087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5.3 Les inspections périodiques incluent :</w:t>
      </w:r>
    </w:p>
    <w:p w14:paraId="2937B9E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 Inspection visuelle, en vue de vérifier la présence et l’intégrité des cachets et/ou des marquages certifiant la certification nationale ou CE initiale ou le marquage CE et le marquage métrologique supplémentaire (M), les marquages réglementaires, la présence et l’intégrité des scellés ou autres éléments de protection, y compris les composants électroniques, comme prévu dans les documents d’homologation. </w:t>
      </w:r>
    </w:p>
    <w:p w14:paraId="59E2DCF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5.3.1.1 Aux fins du contrôle visuel, si l'autorité n'est pas en mesure d'obtenir une copie du certificat d'agrément de l'instrument, elle peut, sous sa propre responsabilité, effectuer elle-même le contrôle périodique.</w:t>
      </w:r>
    </w:p>
    <w:p w14:paraId="6F4466C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5.3.2 Vérification de la documentation : </w:t>
      </w:r>
    </w:p>
    <w:p w14:paraId="2E276863" w14:textId="0189CDE1"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w:t>
      </w:r>
      <w:r w:rsidR="000414BA">
        <w:rPr>
          <w:rFonts w:ascii="Times New Roman" w:hAnsi="Times New Roman"/>
          <w:sz w:val="24"/>
        </w:rPr>
        <w:tab/>
      </w:r>
      <w:r>
        <w:rPr>
          <w:rFonts w:ascii="Times New Roman" w:hAnsi="Times New Roman"/>
          <w:sz w:val="24"/>
        </w:rPr>
        <w:t xml:space="preserve">vérifier la présence d’un journal de bord métrologique, s’il est déjà fourni ; </w:t>
      </w:r>
    </w:p>
    <w:p w14:paraId="38DC691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vérifier que, en cas de réparation de l’instrument impliquant l’enlèvement d’un élément de protection ou le remplacement d’un élément lié par des scellés de protection, le remplacement est consigné dans le registre métrologique, y compris la description de la réparation effectuée et des scellés appliqués. Si l’instrument ne comporte pas de registre métrologique, l’autorité vérifie la présence de la déclaration du réparateur, conformément à l’Article 7(3) et (4) du Décret, et l’enregistre dans un registre métrologique.</w:t>
      </w:r>
    </w:p>
    <w:p w14:paraId="7AB984DA"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5.3.3 Exécution d’essais métrologiques pour vérifier le bon fonctionnement de l’instrument, comme décrit au point 5.4.</w:t>
      </w:r>
    </w:p>
    <w:p w14:paraId="3A2AA10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5.4 Détails de l’essai </w:t>
      </w:r>
    </w:p>
    <w:p w14:paraId="10711AF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Opérations préliminaires</w:t>
      </w:r>
    </w:p>
    <w:p w14:paraId="5E23FB6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Si les essais sont effectués à l’aide d’échantillons de travail pour les quantités massiques et volumétriques, les conditions suivantes doivent être respectées :</w:t>
      </w:r>
    </w:p>
    <w:p w14:paraId="257156F2"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le positionnement est de nature à minimiser les effets possibles sur l’environnement (par exemple, éviter l’exposition directe à la lumière du soleil, les connexions de circuits les plus courtes possible, etc.) ;</w:t>
      </w:r>
    </w:p>
    <w:p w14:paraId="08214D4C"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étanchéité du circuit hydraulique ;</w:t>
      </w:r>
    </w:p>
    <w:p w14:paraId="009F05C0"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l’échantillon est correctement nivelé pour les opérations de lecture ;</w:t>
      </w:r>
    </w:p>
    <w:p w14:paraId="6FAC3F82"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avant la prestation, le mouillage doit être effectué avec l’égouttage consécutif de la mesure pendant le temps indiqué dans le rapport certificat / étalonnage ;</w:t>
      </w:r>
    </w:p>
    <w:p w14:paraId="3E0D573D"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avant la prestation, le produit doit être exécuté pendant une période d’au moins 1 minute afin d’atteindre l’équilibre thermique entre l’échantillon ou le réservoir de travail et l’instrument contrôlé ;</w:t>
      </w:r>
    </w:p>
    <w:p w14:paraId="20D88BAA" w14:textId="77777777" w:rsidR="00EE236A" w:rsidRPr="00EE236A" w:rsidRDefault="00EE236A" w:rsidP="00EE236A">
      <w:pPr>
        <w:spacing w:after="0" w:line="360" w:lineRule="auto"/>
        <w:ind w:left="720"/>
        <w:contextualSpacing/>
        <w:jc w:val="both"/>
        <w:rPr>
          <w:rFonts w:ascii="Times New Roman" w:eastAsia="Calibri" w:hAnsi="Times New Roman" w:cs="Times New Roman"/>
          <w:sz w:val="24"/>
          <w:szCs w:val="24"/>
        </w:rPr>
      </w:pPr>
    </w:p>
    <w:p w14:paraId="2E72BDB1" w14:textId="77777777" w:rsidR="00EE236A" w:rsidRPr="00EE236A" w:rsidRDefault="00EE236A" w:rsidP="000414BA">
      <w:pPr>
        <w:keepNext/>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5.4.1 Contrôle de la conformité avec l’erreur maximale tolérée (EMT) dans la gamme de fonctionnement du système de mesure.</w:t>
      </w:r>
    </w:p>
    <w:p w14:paraId="02E40D5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Ce contrôle est effectué au moyen de trois quantités successives délivrées de la manière décrite ci-dessous, en veillant à ce que, pour chaque quantité délivrée, l’erreur mesurée ne dépasse pas l’EMT de ± 0,5 % :</w:t>
      </w:r>
    </w:p>
    <w:p w14:paraId="01E07483" w14:textId="77777777" w:rsidR="00EE236A" w:rsidRPr="00EE236A" w:rsidRDefault="00EE236A" w:rsidP="00EE236A">
      <w:pPr>
        <w:spacing w:after="0" w:line="360" w:lineRule="auto"/>
        <w:jc w:val="center"/>
        <w:rPr>
          <w:rFonts w:ascii="Times New Roman" w:eastAsia="Calibri" w:hAnsi="Times New Roman" w:cs="Times New Roman"/>
          <w:sz w:val="24"/>
          <w:szCs w:val="24"/>
        </w:rPr>
      </w:pPr>
      <w:r>
        <w:rPr>
          <w:rFonts w:ascii="Times New Roman" w:hAnsi="Times New Roman"/>
          <w:sz w:val="24"/>
        </w:rPr>
        <w:t>│E│ ≤ EMT.</w:t>
      </w:r>
    </w:p>
    <w:p w14:paraId="1AE2780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Les essais doivent être effectués avec un liquide d’essai conforme aux inscriptions métrologiques sur la plaque.</w:t>
      </w:r>
    </w:p>
    <w:p w14:paraId="7D232BA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5.4.1.1 Essai effectué à l'aide de la méthode volumétrique</w:t>
      </w:r>
    </w:p>
    <w:p w14:paraId="494EA80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L’essai volumétrique est effectué au moyen de trois prestations distinctes correspondant au débit minimal, maximal réalisable et au débit de fonctionnement du système de mesure.</w:t>
      </w:r>
    </w:p>
    <w:p w14:paraId="699189EE" w14:textId="77777777" w:rsidR="00EE236A" w:rsidRPr="00EE236A" w:rsidRDefault="00EE236A" w:rsidP="00EE236A">
      <w:pPr>
        <w:spacing w:after="200" w:line="276" w:lineRule="auto"/>
        <w:rPr>
          <w:rFonts w:ascii="Times New Roman" w:eastAsia="Calibri" w:hAnsi="Times New Roman" w:cs="Times New Roman"/>
          <w:b/>
          <w:sz w:val="24"/>
          <w:szCs w:val="24"/>
        </w:rPr>
      </w:pPr>
      <w:r>
        <w:rPr>
          <w:rFonts w:ascii="Times New Roman" w:hAnsi="Times New Roman"/>
          <w:sz w:val="24"/>
        </w:rPr>
        <w:t xml:space="preserve">Pour chaque prestation, l’erreur est calculée comme suit :  </w:t>
      </w:r>
    </w:p>
    <w:p w14:paraId="0F656ACC" w14:textId="77777777" w:rsidR="00EE236A" w:rsidRPr="0034635A" w:rsidRDefault="00EE236A" w:rsidP="00EE236A">
      <w:pPr>
        <w:spacing w:after="200" w:line="276" w:lineRule="auto"/>
        <w:jc w:val="center"/>
        <w:rPr>
          <w:rFonts w:ascii="Times New Roman" w:eastAsia="Calibri" w:hAnsi="Times New Roman" w:cs="Times New Roman"/>
          <w:b/>
          <w:i/>
          <w:sz w:val="24"/>
          <w:vertAlign w:val="subscript"/>
        </w:rPr>
      </w:pPr>
      <w:r>
        <w:rPr>
          <w:rFonts w:ascii="Times New Roman" w:hAnsi="Times New Roman"/>
          <w:b/>
          <w:i/>
          <w:sz w:val="24"/>
        </w:rPr>
        <w:t>E = E' + E</w:t>
      </w:r>
      <w:r>
        <w:rPr>
          <w:rFonts w:ascii="Times New Roman" w:hAnsi="Times New Roman"/>
          <w:b/>
          <w:i/>
          <w:sz w:val="24"/>
          <w:vertAlign w:val="subscript"/>
        </w:rPr>
        <w:t xml:space="preserve">α </w:t>
      </w:r>
      <w:r>
        <w:rPr>
          <w:rFonts w:ascii="Times New Roman" w:hAnsi="Times New Roman"/>
          <w:b/>
          <w:i/>
          <w:sz w:val="24"/>
        </w:rPr>
        <w:t>+ E</w:t>
      </w:r>
      <w:r>
        <w:rPr>
          <w:rFonts w:ascii="Times New Roman" w:hAnsi="Times New Roman"/>
          <w:b/>
          <w:i/>
          <w:sz w:val="24"/>
          <w:vertAlign w:val="subscript"/>
        </w:rPr>
        <w:t>β</w:t>
      </w:r>
    </w:p>
    <w:p w14:paraId="40BEC6D6" w14:textId="77777777" w:rsidR="00EE236A" w:rsidRPr="0034635A" w:rsidRDefault="00EE236A" w:rsidP="00EE236A">
      <w:pPr>
        <w:spacing w:after="200" w:line="276" w:lineRule="auto"/>
        <w:rPr>
          <w:rFonts w:ascii="Times New Roman" w:eastAsia="Calibri" w:hAnsi="Times New Roman" w:cs="Times New Roman"/>
          <w:sz w:val="24"/>
          <w:szCs w:val="24"/>
        </w:rPr>
      </w:pPr>
      <w:r>
        <w:rPr>
          <w:rFonts w:ascii="Times New Roman" w:hAnsi="Times New Roman"/>
          <w:sz w:val="24"/>
        </w:rPr>
        <w:t xml:space="preserve">où : </w:t>
      </w:r>
    </w:p>
    <w:p w14:paraId="71DED874"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sz w:val="24"/>
        </w:rPr>
        <w:t>V</w:t>
      </w:r>
      <w:r>
        <w:rPr>
          <w:rFonts w:ascii="Times New Roman" w:hAnsi="Times New Roman"/>
          <w:sz w:val="24"/>
          <w:vertAlign w:val="subscript"/>
        </w:rPr>
        <w:t>réf</w:t>
      </w:r>
      <w:proofErr w:type="spellEnd"/>
      <w:r>
        <w:rPr>
          <w:rFonts w:ascii="Times New Roman" w:hAnsi="Times New Roman"/>
          <w:sz w:val="24"/>
        </w:rPr>
        <w:t>)/</w:t>
      </w:r>
      <w:proofErr w:type="spellStart"/>
      <w:r>
        <w:rPr>
          <w:rFonts w:ascii="Times New Roman" w:hAnsi="Times New Roman"/>
          <w:sz w:val="24"/>
        </w:rPr>
        <w:t>V</w:t>
      </w:r>
      <w:r>
        <w:rPr>
          <w:rFonts w:ascii="Times New Roman" w:hAnsi="Times New Roman"/>
          <w:sz w:val="24"/>
          <w:vertAlign w:val="subscript"/>
        </w:rPr>
        <w:t>réf</w:t>
      </w:r>
      <w:proofErr w:type="spellEnd"/>
    </w:p>
    <w:p w14:paraId="0D22DCBE"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w:t>
      </w:r>
      <w:r>
        <w:rPr>
          <w:rFonts w:ascii="Times New Roman" w:hAnsi="Times New Roman"/>
          <w:sz w:val="24"/>
          <w:vertAlign w:val="subscript"/>
        </w:rPr>
        <w:t>α</w:t>
      </w:r>
      <w:r>
        <w:rPr>
          <w:rFonts w:ascii="Times New Roman" w:hAnsi="Times New Roman"/>
          <w:sz w:val="24"/>
        </w:rPr>
        <w:t xml:space="preserve"> = 100 α (</w:t>
      </w:r>
      <w:proofErr w:type="spellStart"/>
      <w:r>
        <w:rPr>
          <w:rFonts w:ascii="Times New Roman" w:hAnsi="Times New Roman"/>
          <w:sz w:val="24"/>
        </w:rPr>
        <w:t>t</w:t>
      </w:r>
      <w:r>
        <w:rPr>
          <w:rFonts w:ascii="Times New Roman" w:hAnsi="Times New Roman"/>
          <w:sz w:val="24"/>
          <w:vertAlign w:val="subscript"/>
        </w:rPr>
        <w:t>c</w:t>
      </w:r>
      <w:proofErr w:type="spellEnd"/>
      <w:r>
        <w:rPr>
          <w:rFonts w:ascii="Times New Roman" w:hAnsi="Times New Roman"/>
          <w:sz w:val="24"/>
        </w:rPr>
        <w:t xml:space="preserve"> —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 Correction de la température du liquide d’essai</w:t>
      </w:r>
    </w:p>
    <w:p w14:paraId="0D7B2F95"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w:t>
      </w:r>
      <w:r>
        <w:rPr>
          <w:rFonts w:ascii="Times New Roman" w:hAnsi="Times New Roman"/>
          <w:sz w:val="24"/>
          <w:vertAlign w:val="subscript"/>
        </w:rPr>
        <w:t>β</w:t>
      </w:r>
      <w:r>
        <w:rPr>
          <w:rFonts w:ascii="Times New Roman" w:hAnsi="Times New Roman"/>
          <w:sz w:val="24"/>
        </w:rPr>
        <w:t xml:space="preserve"> = 100 β (</w:t>
      </w:r>
      <w:proofErr w:type="spellStart"/>
      <w:r>
        <w:rPr>
          <w:rFonts w:ascii="Times New Roman" w:hAnsi="Times New Roman"/>
          <w:sz w:val="24"/>
        </w:rPr>
        <w:t>t</w:t>
      </w:r>
      <w:r>
        <w:rPr>
          <w:rFonts w:ascii="Times New Roman" w:hAnsi="Times New Roman"/>
          <w:sz w:val="24"/>
          <w:vertAlign w:val="subscript"/>
        </w:rPr>
        <w:t>réf</w:t>
      </w:r>
      <w:proofErr w:type="spellEnd"/>
      <w:r>
        <w:rPr>
          <w:rFonts w:ascii="Times New Roman" w:hAnsi="Times New Roman"/>
          <w:sz w:val="24"/>
        </w:rPr>
        <w:t xml:space="preserve"> — </w:t>
      </w:r>
      <w:proofErr w:type="spellStart"/>
      <w:r>
        <w:rPr>
          <w:rFonts w:ascii="Times New Roman" w:hAnsi="Times New Roman"/>
          <w:sz w:val="24"/>
        </w:rPr>
        <w:t>t</w:t>
      </w:r>
      <w:r>
        <w:rPr>
          <w:rFonts w:ascii="Times New Roman" w:hAnsi="Times New Roman"/>
          <w:sz w:val="24"/>
          <w:vertAlign w:val="subscript"/>
        </w:rPr>
        <w:t>c</w:t>
      </w:r>
      <w:proofErr w:type="spellEnd"/>
      <w:r>
        <w:rPr>
          <w:rFonts w:ascii="Times New Roman" w:hAnsi="Times New Roman"/>
          <w:sz w:val="24"/>
          <w:vertAlign w:val="subscript"/>
        </w:rPr>
        <w:t>)</w:t>
      </w:r>
      <w:r>
        <w:rPr>
          <w:rFonts w:ascii="Times New Roman" w:hAnsi="Times New Roman"/>
          <w:sz w:val="24"/>
        </w:rPr>
        <w:t xml:space="preserve"> — Correction de la différence entre la température d’essai et la température d’étalonnage de l’échantillon de travail</w:t>
      </w:r>
    </w:p>
    <w:p w14:paraId="49DD1057"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vertAlign w:val="subscript"/>
        </w:rPr>
        <w:t xml:space="preserve"> </w:t>
      </w:r>
      <w:r>
        <w:rPr>
          <w:rFonts w:ascii="Times New Roman" w:hAnsi="Times New Roman"/>
          <w:sz w:val="24"/>
        </w:rPr>
        <w:t xml:space="preserve">= volume indiqué par le compteur </w:t>
      </w:r>
    </w:p>
    <w:p w14:paraId="40C8AFB3"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V</w:t>
      </w:r>
      <w:r>
        <w:rPr>
          <w:rFonts w:ascii="Times New Roman" w:hAnsi="Times New Roman"/>
          <w:sz w:val="24"/>
          <w:vertAlign w:val="subscript"/>
        </w:rPr>
        <w:t>réf</w:t>
      </w:r>
      <w:proofErr w:type="spellEnd"/>
      <w:r>
        <w:rPr>
          <w:rFonts w:ascii="Times New Roman" w:hAnsi="Times New Roman"/>
          <w:sz w:val="24"/>
          <w:vertAlign w:val="subscript"/>
        </w:rPr>
        <w:t xml:space="preserve"> </w:t>
      </w:r>
      <w:r>
        <w:rPr>
          <w:rFonts w:ascii="Times New Roman" w:hAnsi="Times New Roman"/>
          <w:sz w:val="24"/>
        </w:rPr>
        <w:t>= volume lu sur l’échantillon de travail</w:t>
      </w:r>
    </w:p>
    <w:p w14:paraId="6E09348D"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t</w:t>
      </w:r>
      <w:r>
        <w:rPr>
          <w:rFonts w:ascii="Times New Roman" w:hAnsi="Times New Roman"/>
          <w:sz w:val="24"/>
          <w:vertAlign w:val="subscript"/>
        </w:rPr>
        <w:t>c</w:t>
      </w:r>
      <w:proofErr w:type="spellEnd"/>
      <w:r>
        <w:rPr>
          <w:rFonts w:ascii="Times New Roman" w:hAnsi="Times New Roman"/>
          <w:sz w:val="24"/>
          <w:vertAlign w:val="subscript"/>
        </w:rPr>
        <w:t xml:space="preserve"> </w:t>
      </w:r>
      <w:r>
        <w:rPr>
          <w:rFonts w:ascii="Times New Roman" w:hAnsi="Times New Roman"/>
          <w:sz w:val="24"/>
        </w:rPr>
        <w:t>= température moyenne du liquide en mesure de fonctionnement</w:t>
      </w:r>
    </w:p>
    <w:p w14:paraId="7231ECD9"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vertAlign w:val="subscript"/>
        </w:rPr>
        <w:t xml:space="preserve"> </w:t>
      </w:r>
      <w:r>
        <w:rPr>
          <w:rFonts w:ascii="Times New Roman" w:hAnsi="Times New Roman"/>
          <w:sz w:val="24"/>
        </w:rPr>
        <w:t>= température moyenne du liquide passant par le compteur</w:t>
      </w:r>
    </w:p>
    <w:p w14:paraId="005822C4"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t</w:t>
      </w:r>
      <w:r>
        <w:rPr>
          <w:rFonts w:ascii="Times New Roman" w:hAnsi="Times New Roman"/>
          <w:sz w:val="24"/>
          <w:vertAlign w:val="subscript"/>
        </w:rPr>
        <w:t>réf</w:t>
      </w:r>
      <w:proofErr w:type="spellEnd"/>
      <w:r>
        <w:rPr>
          <w:rFonts w:ascii="Times New Roman" w:hAnsi="Times New Roman"/>
          <w:sz w:val="24"/>
          <w:vertAlign w:val="subscript"/>
        </w:rPr>
        <w:t xml:space="preserve"> </w:t>
      </w:r>
      <w:r>
        <w:rPr>
          <w:rFonts w:ascii="Times New Roman" w:hAnsi="Times New Roman"/>
          <w:sz w:val="24"/>
        </w:rPr>
        <w:t>= température de référence à laquelle la mesure de travail est calibrée</w:t>
      </w:r>
    </w:p>
    <w:p w14:paraId="503A7C4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α = coefficient de dilatation cube du liquide d’essai, dont les valeurs figurent dans les tableaux ASTM correspondants, les valeurs pour les liquides les plus couramment utilisés étant calculées pour les valeurs de température comprises entre 10 et 45 °C : </w:t>
      </w:r>
    </w:p>
    <w:p w14:paraId="6EBE05FB" w14:textId="77777777" w:rsidR="00EE236A" w:rsidRPr="0034635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 xml:space="preserve">   - essence : 1,22 x 10</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color w:val="000000"/>
          <w:sz w:val="24"/>
        </w:rPr>
        <w:t>°C</w:t>
      </w:r>
      <w:r>
        <w:rPr>
          <w:rFonts w:ascii="Times New Roman" w:hAnsi="Times New Roman"/>
          <w:color w:val="000000"/>
          <w:sz w:val="24"/>
          <w:vertAlign w:val="superscript"/>
        </w:rPr>
        <w:t>-1</w:t>
      </w:r>
    </w:p>
    <w:p w14:paraId="0AF86F24" w14:textId="77777777" w:rsidR="00EE236A" w:rsidRPr="0034635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 xml:space="preserve">   - diesel (pétrole) : 0,85 x 10</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color w:val="000000"/>
          <w:sz w:val="24"/>
        </w:rPr>
        <w:t>°C</w:t>
      </w:r>
      <w:r>
        <w:rPr>
          <w:rFonts w:ascii="Times New Roman" w:hAnsi="Times New Roman"/>
          <w:color w:val="000000"/>
          <w:sz w:val="24"/>
          <w:vertAlign w:val="superscript"/>
        </w:rPr>
        <w:t>-1</w:t>
      </w:r>
    </w:p>
    <w:p w14:paraId="77CC5C6A" w14:textId="77777777" w:rsidR="00EE236A" w:rsidRPr="00EE236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β = coefficient de dilatation cube de la mesure de travail</w:t>
      </w:r>
    </w:p>
    <w:p w14:paraId="7602526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D’autres formules peuvent être utilisées pour calculer l’erreur, à condition que l’organisme démontre que les résultats sont équivalents à ceux indiqués ci-dessus.</w:t>
      </w:r>
    </w:p>
    <w:p w14:paraId="521F4774" w14:textId="77777777" w:rsidR="00EE236A" w:rsidRPr="00EE236A" w:rsidRDefault="00EE236A" w:rsidP="00EE236A">
      <w:pPr>
        <w:spacing w:after="200" w:line="276" w:lineRule="auto"/>
        <w:jc w:val="both"/>
        <w:rPr>
          <w:rFonts w:ascii="Times New Roman" w:eastAsia="Calibri" w:hAnsi="Times New Roman" w:cs="Times New Roman"/>
          <w:sz w:val="24"/>
          <w:szCs w:val="24"/>
        </w:rPr>
      </w:pPr>
    </w:p>
    <w:p w14:paraId="1504FC7E" w14:textId="77777777" w:rsidR="00EE236A" w:rsidRPr="00EE236A" w:rsidRDefault="00EE236A" w:rsidP="00EE236A">
      <w:pPr>
        <w:spacing w:after="200" w:line="276" w:lineRule="auto"/>
        <w:jc w:val="both"/>
        <w:rPr>
          <w:rFonts w:ascii="Times New Roman" w:eastAsia="Calibri" w:hAnsi="Times New Roman" w:cs="Times New Roman"/>
          <w:sz w:val="24"/>
        </w:rPr>
      </w:pPr>
      <w:r>
        <w:rPr>
          <w:rFonts w:ascii="Times New Roman" w:hAnsi="Times New Roman"/>
          <w:sz w:val="24"/>
        </w:rPr>
        <w:t>5.4.1.2 Essai effectué avec la Méthode du Compteur Maître</w:t>
      </w:r>
    </w:p>
    <w:p w14:paraId="7B572EF5"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Le zéro du Compteur Maître se produit à un débit nul ; si nécessaire, zéro est ajusté.</w:t>
      </w:r>
    </w:p>
    <w:p w14:paraId="5AB16E41"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L’essai du compteur maître doit être effectué à l’aide de trois prestations distinctes correspondant :</w:t>
      </w:r>
    </w:p>
    <w:p w14:paraId="63DF9A30"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 xml:space="preserve">une prestation à un débit proche, mais au moins inférieur, du minimum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indiqué dans les inscriptions métrologiques de l’instrument.</w:t>
      </w:r>
    </w:p>
    <w:p w14:paraId="142B16D4"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La quantité fournie n’est pas inférieure aux valeurs suivantes :</w:t>
      </w:r>
    </w:p>
    <w:p w14:paraId="5417925D" w14:textId="77777777" w:rsidR="00EE236A" w:rsidRPr="00B22F8C" w:rsidRDefault="00B22F8C" w:rsidP="00EE236A">
      <w:pPr>
        <w:numPr>
          <w:ilvl w:val="0"/>
          <w:numId w:val="17"/>
        </w:numPr>
        <w:spacing w:after="0" w:line="360" w:lineRule="auto"/>
        <w:contextualSpacing/>
        <w:jc w:val="both"/>
        <w:rPr>
          <w:rFonts w:ascii="Times New Roman" w:eastAsia="Times New Roman" w:hAnsi="Times New Roman" w:cs="Times New Roman"/>
          <w:sz w:val="24"/>
          <w:szCs w:val="24"/>
        </w:rPr>
      </w:pPr>
      <w:r>
        <w:rPr>
          <w:rFonts w:ascii="Times New Roman" w:hAnsi="Times New Roman"/>
          <w:sz w:val="24"/>
        </w:rPr>
        <w:t>une quantité de liquide égale à 2 fois la QMM (= quantité minimale mesurable) ;</w:t>
      </w:r>
    </w:p>
    <w:p w14:paraId="2756E156" w14:textId="77777777" w:rsidR="00EE236A" w:rsidRPr="00B22F8C" w:rsidRDefault="00B22F8C" w:rsidP="00EE236A">
      <w:pPr>
        <w:numPr>
          <w:ilvl w:val="0"/>
          <w:numId w:val="17"/>
        </w:numPr>
        <w:spacing w:after="0" w:line="360" w:lineRule="auto"/>
        <w:contextualSpacing/>
        <w:jc w:val="both"/>
        <w:rPr>
          <w:rFonts w:ascii="Times New Roman" w:eastAsia="Times New Roman" w:hAnsi="Times New Roman" w:cs="Times New Roman"/>
          <w:sz w:val="24"/>
          <w:szCs w:val="24"/>
        </w:rPr>
      </w:pPr>
      <w:r>
        <w:rPr>
          <w:rFonts w:ascii="Times New Roman" w:hAnsi="Times New Roman"/>
          <w:sz w:val="24"/>
        </w:rPr>
        <w:t xml:space="preserve">la quantité de liquide fournie en 1 minute à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w:t>
      </w:r>
    </w:p>
    <w:p w14:paraId="4B0F7B21"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b)</w:t>
      </w:r>
      <w:r>
        <w:rPr>
          <w:rFonts w:ascii="Times New Roman" w:hAnsi="Times New Roman"/>
          <w:sz w:val="24"/>
        </w:rPr>
        <w:tab/>
        <w:t>deux prestations, l’une au débit maximal réalisable et l’autre au débit de fonctionnement, en maintenant le débit constant tout au long de l’essai dans les deux cas.</w:t>
      </w:r>
    </w:p>
    <w:p w14:paraId="2BF3877E"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La durée de chaque essai ne doit pas être inférieure à 1 minute.</w:t>
      </w:r>
    </w:p>
    <w:p w14:paraId="38A1B2D5" w14:textId="77777777" w:rsidR="00EE236A" w:rsidRPr="00B22F8C" w:rsidRDefault="00EE236A" w:rsidP="00EE236A">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quantité minimale à débourser ne doit pas être inférieure à 1000 divisions de lecture de l'instrument soumis à l'essai.</w:t>
      </w:r>
    </w:p>
    <w:p w14:paraId="2E5668DA" w14:textId="77777777" w:rsidR="00EE236A" w:rsidRPr="00B22F8C"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 volume indiqué par le compteur principal (</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et le volume non compensé par le système de mesure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rPr>
        <w:t>) doivent être enregistrés à la fin de la prestation de la quantité prédéterminée.</w:t>
      </w:r>
    </w:p>
    <w:p w14:paraId="44013402" w14:textId="77777777" w:rsidR="00EE236A" w:rsidRPr="00B22F8C" w:rsidRDefault="00EE236A" w:rsidP="00EE236A">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Si le système de mesure affiche également le volume compensé à la température (V</w:t>
      </w:r>
      <w:r>
        <w:rPr>
          <w:rFonts w:ascii="Times New Roman" w:hAnsi="Times New Roman"/>
          <w:color w:val="000000"/>
          <w:sz w:val="24"/>
          <w:vertAlign w:val="subscript"/>
        </w:rPr>
        <w:t>mes15</w:t>
      </w:r>
      <w:r>
        <w:rPr>
          <w:rFonts w:ascii="Times New Roman" w:hAnsi="Times New Roman"/>
          <w:color w:val="000000"/>
          <w:sz w:val="24"/>
        </w:rPr>
        <w:t>), les deux indications doivent être enregistrées.</w:t>
      </w:r>
    </w:p>
    <w:p w14:paraId="7D350F22" w14:textId="77777777" w:rsidR="00EE236A" w:rsidRPr="00B22F8C" w:rsidRDefault="009B1B97" w:rsidP="00EE236A">
      <w:pPr>
        <w:spacing w:after="200" w:line="276" w:lineRule="auto"/>
        <w:rPr>
          <w:rFonts w:ascii="Times New Roman" w:eastAsia="Calibri" w:hAnsi="Times New Roman" w:cs="Times New Roman"/>
          <w:b/>
          <w:sz w:val="24"/>
          <w:szCs w:val="24"/>
        </w:rPr>
      </w:pPr>
      <w:r>
        <w:rPr>
          <w:rFonts w:ascii="Times New Roman" w:hAnsi="Times New Roman"/>
          <w:sz w:val="24"/>
        </w:rPr>
        <w:t xml:space="preserve">Pour chaque prestation, l’erreur est calculée comme suit :  </w:t>
      </w:r>
    </w:p>
    <w:p w14:paraId="77928675" w14:textId="77777777" w:rsidR="00EE236A" w:rsidRPr="00B22F8C" w:rsidRDefault="00EE236A" w:rsidP="00EE236A">
      <w:pPr>
        <w:spacing w:after="200" w:line="276" w:lineRule="auto"/>
        <w:jc w:val="center"/>
        <w:rPr>
          <w:rFonts w:ascii="Times New Roman" w:eastAsia="Calibri" w:hAnsi="Times New Roman" w:cs="Times New Roman"/>
          <w:sz w:val="24"/>
        </w:rPr>
      </w:pPr>
      <w:r>
        <w:rPr>
          <w:rFonts w:ascii="Times New Roman" w:hAnsi="Times New Roman"/>
          <w:sz w:val="24"/>
        </w:rPr>
        <w:t>E %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sz w:val="24"/>
        </w:rPr>
        <w:t>V</w:t>
      </w:r>
      <w:r>
        <w:rPr>
          <w:rFonts w:ascii="Times New Roman" w:hAnsi="Times New Roman"/>
          <w:sz w:val="24"/>
          <w:vertAlign w:val="subscript"/>
        </w:rPr>
        <w:t>réf</w:t>
      </w:r>
      <w:proofErr w:type="spellEnd"/>
      <w:r>
        <w:rPr>
          <w:rFonts w:ascii="Times New Roman" w:hAnsi="Times New Roman"/>
          <w:sz w:val="24"/>
        </w:rPr>
        <w:t>)/</w:t>
      </w:r>
      <w:proofErr w:type="spellStart"/>
      <w:r>
        <w:rPr>
          <w:rFonts w:ascii="Times New Roman" w:hAnsi="Times New Roman"/>
          <w:sz w:val="24"/>
        </w:rPr>
        <w:t>V</w:t>
      </w:r>
      <w:r>
        <w:rPr>
          <w:rFonts w:ascii="Times New Roman" w:hAnsi="Times New Roman"/>
          <w:sz w:val="24"/>
          <w:vertAlign w:val="subscript"/>
        </w:rPr>
        <w:t>réf</w:t>
      </w:r>
      <w:proofErr w:type="spellEnd"/>
    </w:p>
    <w:p w14:paraId="4B3D2120" w14:textId="77777777" w:rsidR="00EE236A" w:rsidRPr="00B22F8C"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volume indiqué par le compteur </w:t>
      </w:r>
    </w:p>
    <w:p w14:paraId="032CB4C0" w14:textId="77777777" w:rsidR="00EE236A" w:rsidRPr="00EE236A" w:rsidRDefault="00EE236A" w:rsidP="00EE236A">
      <w:pPr>
        <w:spacing w:after="0" w:line="276"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réf</w:t>
      </w:r>
      <w:proofErr w:type="spellEnd"/>
      <w:r>
        <w:rPr>
          <w:rFonts w:ascii="Times New Roman" w:hAnsi="Times New Roman"/>
          <w:sz w:val="24"/>
          <w:vertAlign w:val="subscript"/>
        </w:rPr>
        <w:t xml:space="preserve"> </w:t>
      </w:r>
      <w:r>
        <w:rPr>
          <w:rFonts w:ascii="Times New Roman" w:hAnsi="Times New Roman"/>
          <w:sz w:val="24"/>
        </w:rPr>
        <w:t>= volume lu sur l’échantillon de travail (compteur maître)</w:t>
      </w:r>
    </w:p>
    <w:p w14:paraId="651EE158" w14:textId="77777777" w:rsidR="00EE236A" w:rsidRPr="00EE236A" w:rsidRDefault="00EE236A" w:rsidP="00EE236A">
      <w:pPr>
        <w:pBdr>
          <w:top w:val="nil"/>
          <w:left w:val="nil"/>
          <w:bottom w:val="nil"/>
          <w:right w:val="nil"/>
          <w:between w:val="nil"/>
        </w:pBdr>
        <w:spacing w:after="0" w:line="276" w:lineRule="auto"/>
        <w:rPr>
          <w:rFonts w:ascii="Calibri" w:eastAsia="Calibri" w:hAnsi="Calibri" w:cs="Calibri"/>
        </w:rPr>
      </w:pPr>
    </w:p>
    <w:p w14:paraId="6CB7E4A1" w14:textId="77777777" w:rsidR="00EE236A" w:rsidRPr="00EE236A" w:rsidRDefault="00EE236A" w:rsidP="00EE236A">
      <w:pPr>
        <w:pBdr>
          <w:top w:val="nil"/>
          <w:left w:val="nil"/>
          <w:bottom w:val="nil"/>
          <w:right w:val="nil"/>
          <w:between w:val="nil"/>
        </w:pBdr>
        <w:spacing w:after="0" w:line="276" w:lineRule="auto"/>
        <w:rPr>
          <w:rFonts w:ascii="Calibri" w:eastAsia="Calibri" w:hAnsi="Calibri" w:cs="Calibri"/>
        </w:rPr>
      </w:pPr>
    </w:p>
    <w:p w14:paraId="65CAE866" w14:textId="77777777" w:rsidR="00EE236A" w:rsidRPr="00EE236A" w:rsidRDefault="00EE236A" w:rsidP="000414BA">
      <w:pPr>
        <w:keepNext/>
        <w:spacing w:after="200" w:line="276" w:lineRule="auto"/>
        <w:jc w:val="both"/>
        <w:rPr>
          <w:rFonts w:ascii="Times New Roman" w:eastAsia="Calibri" w:hAnsi="Times New Roman" w:cs="Times New Roman"/>
          <w:sz w:val="24"/>
          <w:szCs w:val="24"/>
        </w:rPr>
      </w:pPr>
      <w:r>
        <w:rPr>
          <w:rFonts w:ascii="Times New Roman" w:hAnsi="Times New Roman"/>
          <w:sz w:val="24"/>
        </w:rPr>
        <w:t>5.4.1.3 Essai effectué au moyen de la méthode gravimétrique</w:t>
      </w:r>
    </w:p>
    <w:p w14:paraId="34429142" w14:textId="77777777" w:rsidR="00EE236A" w:rsidRPr="00EE236A" w:rsidRDefault="00EE236A" w:rsidP="00EE236A">
      <w:pPr>
        <w:autoSpaceDE w:val="0"/>
        <w:autoSpaceDN w:val="0"/>
        <w:adjustRightInd w:val="0"/>
        <w:snapToGrid w:val="0"/>
        <w:spacing w:line="360" w:lineRule="auto"/>
        <w:jc w:val="both"/>
        <w:rPr>
          <w:rFonts w:ascii="Times New Roman" w:eastAsia="Calibri" w:hAnsi="Times New Roman" w:cs="Times New Roman"/>
          <w:bCs/>
          <w:sz w:val="24"/>
          <w:szCs w:val="24"/>
        </w:rPr>
      </w:pPr>
      <w:r>
        <w:rPr>
          <w:rFonts w:ascii="Times New Roman" w:hAnsi="Times New Roman"/>
          <w:sz w:val="24"/>
        </w:rPr>
        <w:t xml:space="preserve">Pour confirmer la balance de contrôle au lieu d’utilisation, 3 répétitions de pesage doivent être effectuées avec des échantillons de masse certifiés proches de la charge la plus élevée utilisée pour </w:t>
      </w:r>
      <w:r>
        <w:rPr>
          <w:rFonts w:ascii="Times New Roman" w:hAnsi="Times New Roman"/>
          <w:sz w:val="24"/>
        </w:rPr>
        <w:lastRenderedPageBreak/>
        <w:t>la méthode d’essai, M. Chaque pesée individuelle ne doit pas s’écarter de la valeur nominale de l’échantillon de masse de plus de 1/3 EMT de l’instrument inspecté pour ce niveau de charge, ce qui donne lieu à 100 (</w:t>
      </w:r>
      <w:proofErr w:type="spellStart"/>
      <w:r>
        <w:rPr>
          <w:rFonts w:ascii="Times New Roman" w:hAnsi="Times New Roman"/>
          <w:sz w:val="24"/>
        </w:rPr>
        <w:t>L</w:t>
      </w:r>
      <w:r>
        <w:rPr>
          <w:rFonts w:ascii="Times New Roman" w:hAnsi="Times New Roman"/>
          <w:sz w:val="24"/>
          <w:vertAlign w:val="subscript"/>
        </w:rPr>
        <w:t>max</w:t>
      </w:r>
      <w:proofErr w:type="spellEnd"/>
      <w:r>
        <w:rPr>
          <w:rFonts w:ascii="Times New Roman" w:hAnsi="Times New Roman"/>
          <w:sz w:val="24"/>
        </w:rPr>
        <w:t xml:space="preserve"> — </w:t>
      </w:r>
      <w:proofErr w:type="spellStart"/>
      <w:r>
        <w:rPr>
          <w:rFonts w:ascii="Times New Roman" w:hAnsi="Times New Roman"/>
          <w:sz w:val="24"/>
        </w:rPr>
        <w:t>L</w:t>
      </w:r>
      <w:r>
        <w:rPr>
          <w:rFonts w:ascii="Times New Roman" w:hAnsi="Times New Roman"/>
          <w:sz w:val="24"/>
          <w:vertAlign w:val="subscript"/>
        </w:rPr>
        <w:t>min</w:t>
      </w:r>
      <w:proofErr w:type="spellEnd"/>
      <w:r>
        <w:rPr>
          <w:rFonts w:ascii="Times New Roman" w:hAnsi="Times New Roman"/>
          <w:sz w:val="24"/>
        </w:rPr>
        <w:t xml:space="preserve">)/M ≤ 1/9 EMT de l’instrument inspecté pour ce niveau de charge, où </w:t>
      </w:r>
      <w:proofErr w:type="spellStart"/>
      <w:r>
        <w:rPr>
          <w:rFonts w:ascii="Times New Roman" w:hAnsi="Times New Roman"/>
          <w:sz w:val="24"/>
        </w:rPr>
        <w:t>L est</w:t>
      </w:r>
      <w:proofErr w:type="spellEnd"/>
      <w:r>
        <w:rPr>
          <w:rFonts w:ascii="Times New Roman" w:hAnsi="Times New Roman"/>
          <w:sz w:val="24"/>
        </w:rPr>
        <w:t xml:space="preserve"> la valeur de balance ; les échantillons de poids utilisés doivent appartenir à une classe conformément à la recommandation OIML R111 de telle sorte que l'EMT pour cette classe soit ≤ 1/9 EMT pour l’instrument à vérifier et doit être accompagnée d’un certificat d’étalonnage délivré par un laboratoire accrédité. Le cas échéant, l’organisme doit régler le bilan de contrôle avec les échantillons de référence et répéter la procédure décrite ci-dessus.</w:t>
      </w:r>
    </w:p>
    <w:p w14:paraId="78CB62A5" w14:textId="77777777" w:rsidR="00EE236A" w:rsidRPr="00EE236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Pendant la prestation, la température moyenne du liquide passant par le compteur doit être mesurée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w:t>
      </w:r>
    </w:p>
    <w:p w14:paraId="2D9453B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À la fin de la prestation, le volume non compensé mesuré par le compteur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doit être détecté.</w:t>
      </w:r>
    </w:p>
    <w:p w14:paraId="2E5BA1F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La masse nette du liquide sur la citerne placée sur la balance doit être détectée.</w:t>
      </w:r>
    </w:p>
    <w:p w14:paraId="0C61537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Une quantité de liquide doit être retirée de la citerne afin de déterminer sa densité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w:t>
      </w:r>
    </w:p>
    <w:p w14:paraId="0CCB510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La masse volumique du liquide déterminée à la température t</w:t>
      </w:r>
      <w:r>
        <w:rPr>
          <w:rFonts w:ascii="Times New Roman" w:hAnsi="Times New Roman"/>
          <w:sz w:val="24"/>
          <w:vertAlign w:val="subscript"/>
        </w:rPr>
        <w:t>d</w:t>
      </w:r>
      <w:r>
        <w:rPr>
          <w:rFonts w:ascii="Times New Roman" w:hAnsi="Times New Roman"/>
          <w:sz w:val="24"/>
        </w:rPr>
        <w:t xml:space="preserve"> est corrigée à la température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vertAlign w:val="subscript"/>
        </w:rPr>
        <w:t xml:space="preserve"> </w:t>
      </w:r>
      <w:r>
        <w:rPr>
          <w:rFonts w:ascii="Times New Roman" w:hAnsi="Times New Roman"/>
          <w:sz w:val="24"/>
        </w:rPr>
        <w:t>; si la différence entre la température de mesure t</w:t>
      </w:r>
      <w:r>
        <w:rPr>
          <w:rFonts w:ascii="Times New Roman" w:hAnsi="Times New Roman"/>
          <w:sz w:val="24"/>
          <w:vertAlign w:val="subscript"/>
        </w:rPr>
        <w:t>d</w:t>
      </w:r>
      <w:r>
        <w:rPr>
          <w:rFonts w:ascii="Times New Roman" w:hAnsi="Times New Roman"/>
          <w:sz w:val="24"/>
        </w:rPr>
        <w:t xml:space="preserve"> et la température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xml:space="preserve"> est supérieure à 0,3 °C, la densité mesurée doit être corrigée à la température t</w:t>
      </w:r>
      <w:r>
        <w:rPr>
          <w:rFonts w:ascii="Times New Roman" w:hAnsi="Times New Roman"/>
          <w:sz w:val="24"/>
          <w:vertAlign w:val="subscript"/>
        </w:rPr>
        <w:t>d</w:t>
      </w:r>
      <w:r>
        <w:rPr>
          <w:rFonts w:ascii="Times New Roman" w:hAnsi="Times New Roman"/>
          <w:sz w:val="24"/>
        </w:rPr>
        <w:t xml:space="preserve">,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 xml:space="preserve">, à la température du liquide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xml:space="preserve"> :</w:t>
      </w:r>
    </w:p>
    <w:p w14:paraId="6EEF27E4" w14:textId="77777777" w:rsidR="00EE236A" w:rsidRPr="00EE236A" w:rsidRDefault="00EE236A" w:rsidP="00EE236A">
      <w:pPr>
        <w:spacing w:after="0" w:line="360" w:lineRule="auto"/>
        <w:jc w:val="center"/>
        <w:rPr>
          <w:rFonts w:ascii="Times New Roman" w:eastAsia="Calibri" w:hAnsi="Times New Roman" w:cs="Times New Roman"/>
          <w:sz w:val="24"/>
          <w:szCs w:val="24"/>
        </w:rPr>
      </w:pPr>
      <w:r>
        <w:rPr>
          <w:rFonts w:ascii="Times New Roman" w:hAnsi="Times New Roman"/>
          <w:sz w:val="24"/>
        </w:rPr>
        <w:t>Ρ</w:t>
      </w:r>
      <w:r>
        <w:rPr>
          <w:rFonts w:ascii="Times New Roman" w:hAnsi="Times New Roman"/>
          <w:sz w:val="24"/>
          <w:vertAlign w:val="subscript"/>
        </w:rPr>
        <w:t>L</w:t>
      </w:r>
      <w:r>
        <w:rPr>
          <w:rFonts w:ascii="Times New Roman" w:hAnsi="Times New Roman"/>
          <w:sz w:val="24"/>
        </w:rPr>
        <w:t xml:space="preserve"> =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 xml:space="preserve"> [1 — α (t</w:t>
      </w:r>
      <w:r>
        <w:rPr>
          <w:rFonts w:ascii="Times New Roman" w:hAnsi="Times New Roman"/>
          <w:sz w:val="24"/>
          <w:vertAlign w:val="subscript"/>
        </w:rPr>
        <w:t xml:space="preserve">d </w:t>
      </w:r>
      <w:r>
        <w:rPr>
          <w:rFonts w:ascii="Times New Roman" w:hAnsi="Times New Roman"/>
          <w:sz w:val="24"/>
        </w:rPr>
        <w:t xml:space="preserv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w:t>
      </w:r>
    </w:p>
    <w:p w14:paraId="67DA4D30"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3CD011E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La masse conventionnelle du liquide </w:t>
      </w:r>
      <w:r>
        <w:rPr>
          <w:rFonts w:ascii="Times New Roman" w:hAnsi="Times New Roman"/>
          <w:i/>
          <w:sz w:val="24"/>
        </w:rPr>
        <w:t>m</w:t>
      </w:r>
      <w:r>
        <w:rPr>
          <w:rFonts w:ascii="Times New Roman" w:hAnsi="Times New Roman"/>
          <w:sz w:val="24"/>
        </w:rPr>
        <w:t xml:space="preserve"> doit être déterminée en soustrayant le poids de la tare du poids brut.</w:t>
      </w:r>
    </w:p>
    <w:p w14:paraId="154C11E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La masse volumique doit être convertie à la température du liquide passant par le compteur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xml:space="preserve">, compte tenu de la correction de la poussée </w:t>
      </w:r>
      <w:proofErr w:type="spellStart"/>
      <w:r>
        <w:rPr>
          <w:rFonts w:ascii="Times New Roman" w:hAnsi="Times New Roman"/>
          <w:sz w:val="24"/>
        </w:rPr>
        <w:t>aéro-statique</w:t>
      </w:r>
      <w:proofErr w:type="spellEnd"/>
      <w:r>
        <w:rPr>
          <w:rFonts w:ascii="Times New Roman" w:hAnsi="Times New Roman"/>
          <w:sz w:val="24"/>
        </w:rPr>
        <w:t xml:space="preserve"> :</w:t>
      </w:r>
    </w:p>
    <w:p w14:paraId="22589BB9"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3C5ACDE4" w14:textId="77777777" w:rsidR="00EE236A" w:rsidRPr="00EE236A" w:rsidRDefault="00EE236A" w:rsidP="00EE236A">
      <w:pPr>
        <w:spacing w:after="0" w:line="360" w:lineRule="auto"/>
        <w:jc w:val="center"/>
        <w:rPr>
          <w:rFonts w:ascii="Times New Roman" w:eastAsia="Calibri"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m:t>
            </m:r>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L</m:t>
                </m:r>
              </m:sub>
            </m:sSub>
            <m:r>
              <w:rPr>
                <w:rFonts w:ascii="Cambria Math" w:eastAsia="Cambria Math" w:hAnsi="Cambria Math" w:cs="Times New Roman"/>
                <w:sz w:val="24"/>
                <w:szCs w:val="24"/>
              </w:rPr>
              <m:t>-1.2</m:t>
            </m:r>
          </m:den>
        </m:f>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1.2</m:t>
                </m:r>
              </m:num>
              <m:den>
                <m:r>
                  <w:rPr>
                    <w:rFonts w:ascii="Cambria Math" w:eastAsia="Cambria Math" w:hAnsi="Cambria Math" w:cs="Times New Roman"/>
                    <w:sz w:val="24"/>
                    <w:szCs w:val="24"/>
                  </w:rPr>
                  <m:t>8000</m:t>
                </m:r>
              </m:den>
            </m:f>
          </m:e>
        </m:d>
      </m:oMath>
    </w:p>
    <w:p w14:paraId="02997AD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où </w:t>
      </w:r>
    </w:p>
    <w:p w14:paraId="55099FB5" w14:textId="77777777" w:rsidR="00EE236A" w:rsidRPr="00EE236A"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volume indiqué par le compteur</w:t>
      </w:r>
    </w:p>
    <w:p w14:paraId="6D40BF4A" w14:textId="77777777" w:rsidR="00EE236A" w:rsidRPr="00EE236A"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réf</w:t>
      </w:r>
      <w:proofErr w:type="spellEnd"/>
      <w:r>
        <w:rPr>
          <w:rFonts w:ascii="Times New Roman" w:hAnsi="Times New Roman"/>
          <w:sz w:val="24"/>
          <w:vertAlign w:val="subscript"/>
        </w:rPr>
        <w:t xml:space="preserve"> </w:t>
      </w:r>
      <w:r>
        <w:rPr>
          <w:rFonts w:ascii="Times New Roman" w:hAnsi="Times New Roman"/>
          <w:sz w:val="24"/>
        </w:rPr>
        <w:t xml:space="preserve">= volume lu sur l’échantillon de travail </w:t>
      </w:r>
    </w:p>
    <w:p w14:paraId="67F7773C"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xml:space="preserve"> = température moyenne du liquide passant par le compteur</w:t>
      </w:r>
    </w:p>
    <w:p w14:paraId="1BA634A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d</w:t>
      </w:r>
      <w:r>
        <w:rPr>
          <w:rFonts w:ascii="Times New Roman" w:hAnsi="Times New Roman"/>
          <w:sz w:val="24"/>
        </w:rPr>
        <w:t xml:space="preserve"> = température à laquelle la masse volumique du liquide est mesurée</w:t>
      </w:r>
    </w:p>
    <w:p w14:paraId="523ECE2C"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vertAlign w:val="subscript"/>
        </w:rPr>
        <w:t xml:space="preserve"> </w:t>
      </w:r>
      <w:r>
        <w:rPr>
          <w:rFonts w:ascii="Times New Roman" w:hAnsi="Times New Roman"/>
          <w:sz w:val="24"/>
        </w:rPr>
        <w:t>= densité mesurée à la température t</w:t>
      </w:r>
      <w:r>
        <w:rPr>
          <w:rFonts w:ascii="Times New Roman" w:hAnsi="Times New Roman"/>
          <w:sz w:val="24"/>
          <w:vertAlign w:val="subscript"/>
        </w:rPr>
        <w:t>d</w:t>
      </w:r>
      <w:r>
        <w:rPr>
          <w:rFonts w:ascii="Times New Roman" w:hAnsi="Times New Roman"/>
          <w:sz w:val="24"/>
        </w:rPr>
        <w:t xml:space="preserve"> </w:t>
      </w:r>
    </w:p>
    <w:p w14:paraId="4E785037"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lastRenderedPageBreak/>
        <w:t>ρ</w:t>
      </w:r>
      <w:r>
        <w:rPr>
          <w:rFonts w:ascii="Times New Roman" w:hAnsi="Times New Roman"/>
          <w:sz w:val="24"/>
          <w:vertAlign w:val="subscript"/>
        </w:rPr>
        <w:t>L</w:t>
      </w:r>
      <w:proofErr w:type="spellEnd"/>
      <w:r>
        <w:rPr>
          <w:rFonts w:ascii="Times New Roman" w:hAnsi="Times New Roman"/>
          <w:sz w:val="24"/>
          <w:vertAlign w:val="subscript"/>
        </w:rPr>
        <w:t xml:space="preserve"> </w:t>
      </w:r>
      <w:r>
        <w:rPr>
          <w:rFonts w:ascii="Times New Roman" w:hAnsi="Times New Roman"/>
          <w:sz w:val="24"/>
        </w:rPr>
        <w:t xml:space="preserve">= densité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 xml:space="preserve"> corrigée à la température du liquide </w:t>
      </w:r>
      <w:proofErr w:type="spellStart"/>
      <w:r>
        <w:rPr>
          <w:rFonts w:ascii="Times New Roman" w:hAnsi="Times New Roman"/>
          <w:sz w:val="24"/>
        </w:rPr>
        <w:t>t</w:t>
      </w:r>
      <w:r>
        <w:rPr>
          <w:rFonts w:ascii="Times New Roman" w:hAnsi="Times New Roman"/>
          <w:sz w:val="24"/>
          <w:vertAlign w:val="subscript"/>
        </w:rPr>
        <w:t>m</w:t>
      </w:r>
      <w:proofErr w:type="spellEnd"/>
    </w:p>
    <w:p w14:paraId="78AA2CD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α = coefficient de dilatation cube du liquide.</w:t>
      </w:r>
    </w:p>
    <w:p w14:paraId="33870C4C"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5EEF9181"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r>
        <w:rPr>
          <w:rFonts w:ascii="Times New Roman" w:hAnsi="Times New Roman"/>
          <w:sz w:val="24"/>
        </w:rPr>
        <w:t xml:space="preserve">Le pourcentage d’erreur relatif est calculé : </w:t>
      </w:r>
    </w:p>
    <w:p w14:paraId="27ADF029" w14:textId="77777777" w:rsidR="00EE236A" w:rsidRPr="00EE236A" w:rsidRDefault="00EE236A" w:rsidP="00EE236A">
      <w:pPr>
        <w:widowControl w:val="0"/>
        <w:pBdr>
          <w:top w:val="nil"/>
          <w:left w:val="nil"/>
          <w:bottom w:val="nil"/>
          <w:right w:val="nil"/>
          <w:between w:val="nil"/>
        </w:pBdr>
        <w:spacing w:after="0" w:line="360" w:lineRule="auto"/>
        <w:jc w:val="center"/>
        <w:rPr>
          <w:rFonts w:ascii="Times New Roman" w:eastAsia="Calibri" w:hAnsi="Times New Roman" w:cs="Times New Roman"/>
          <w:sz w:val="24"/>
          <w:szCs w:val="24"/>
        </w:rPr>
      </w:pPr>
      <w:r>
        <w:rPr>
          <w:rFonts w:ascii="Times New Roman" w:hAnsi="Times New Roman"/>
          <w:sz w:val="24"/>
        </w:rPr>
        <w:t>E %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p>
    <w:p w14:paraId="56E316C1"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p>
    <w:p w14:paraId="60ECDD5A"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5.4.2 Vérification de la mesure compensée à 15 °C</w:t>
      </w:r>
    </w:p>
    <w:p w14:paraId="79F4AD78"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Pour les instruments qui affichent également le volume compensé à la température de référence, la précision de la conversion doit être vérifiée. </w:t>
      </w:r>
    </w:p>
    <w:p w14:paraId="3AAFC463"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Aux fins de cette opération, dans au moins une prestation, quelle que soit la méthode utilisée, les indications du système de mesure dans les conditions actuelles doivent être ramenées à la température de référence. </w:t>
      </w:r>
    </w:p>
    <w:p w14:paraId="040DE41C"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Par conséquent, compte tenu des valeurs suivantes :</w:t>
      </w:r>
    </w:p>
    <w:p w14:paraId="23F4A6FE" w14:textId="0A60D668" w:rsidR="00EE236A" w:rsidRPr="00EE236A" w:rsidRDefault="00EE236A" w:rsidP="00EE236A">
      <w:pPr>
        <w:spacing w:after="0" w:line="360" w:lineRule="auto"/>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volume compensé indiqué par la tête du système de mesure</w:t>
      </w:r>
    </w:p>
    <w:p w14:paraId="7BB7272D"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proofErr w:type="spellStart"/>
      <w:r>
        <w:rPr>
          <w:rFonts w:ascii="Times New Roman" w:hAnsi="Times New Roman"/>
          <w:color w:val="000000"/>
          <w:sz w:val="24"/>
        </w:rPr>
        <w:t>t</w:t>
      </w:r>
      <w:r>
        <w:rPr>
          <w:rFonts w:ascii="Times New Roman" w:hAnsi="Times New Roman"/>
          <w:color w:val="000000"/>
          <w:sz w:val="24"/>
          <w:vertAlign w:val="subscript"/>
        </w:rPr>
        <w:t>réf</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Température de référence pour la compensation (température de l'huile 15 °C)</w:t>
      </w:r>
    </w:p>
    <w:p w14:paraId="3C66DF6F"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w:t>
      </w:r>
      <w:proofErr w:type="spellEnd"/>
      <w:r>
        <w:rPr>
          <w:rFonts w:ascii="Times New Roman" w:hAnsi="Times New Roman"/>
          <w:i/>
          <w:color w:val="000000"/>
          <w:sz w:val="24"/>
        </w:rPr>
        <w:t xml:space="preserve"> </w:t>
      </w:r>
      <w:r>
        <w:rPr>
          <w:rFonts w:ascii="Times New Roman" w:hAnsi="Times New Roman"/>
          <w:color w:val="000000"/>
          <w:sz w:val="24"/>
        </w:rPr>
        <w:t>= Volume indiqué par la tête du système de mesure dans des conditions de fonctionnement</w:t>
      </w:r>
    </w:p>
    <w:p w14:paraId="5196895A"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mtréf</w:t>
      </w:r>
      <w:proofErr w:type="spellEnd"/>
      <w:r>
        <w:rPr>
          <w:rFonts w:ascii="Times New Roman" w:hAnsi="Times New Roman"/>
          <w:i/>
          <w:color w:val="000000"/>
          <w:sz w:val="24"/>
        </w:rPr>
        <w:t xml:space="preserve"> </w:t>
      </w:r>
      <w:r>
        <w:rPr>
          <w:rFonts w:ascii="Times New Roman" w:hAnsi="Times New Roman"/>
          <w:color w:val="000000"/>
          <w:sz w:val="24"/>
        </w:rPr>
        <w:t>= Volume indiqué par la tête indiquée à la température de référence,</w:t>
      </w:r>
    </w:p>
    <w:p w14:paraId="17202E58" w14:textId="1F45CDC3" w:rsidR="00EE236A" w:rsidRPr="00EE236A" w:rsidRDefault="00EE236A" w:rsidP="00EE236A">
      <w:pPr>
        <w:spacing w:after="0" w:line="360" w:lineRule="auto"/>
        <w:rPr>
          <w:rFonts w:ascii="Times New Roman" w:eastAsia="Times New Roman" w:hAnsi="Times New Roman" w:cs="Times New Roman"/>
          <w:sz w:val="24"/>
          <w:szCs w:val="24"/>
        </w:rPr>
      </w:pPr>
      <w:proofErr w:type="spellStart"/>
      <w:r>
        <w:rPr>
          <w:rFonts w:ascii="Times New Roman" w:hAnsi="Times New Roman"/>
          <w:color w:val="000000"/>
          <w:sz w:val="24"/>
        </w:rPr>
        <w:t>t</w:t>
      </w:r>
      <w:r>
        <w:rPr>
          <w:rFonts w:ascii="Times New Roman" w:hAnsi="Times New Roman"/>
          <w:color w:val="000000"/>
          <w:sz w:val="24"/>
          <w:vertAlign w:val="subscript"/>
        </w:rPr>
        <w:t>m</w:t>
      </w:r>
      <w:proofErr w:type="spellEnd"/>
      <w:r>
        <w:rPr>
          <w:rFonts w:ascii="Times New Roman" w:hAnsi="Times New Roman"/>
          <w:sz w:val="24"/>
        </w:rPr>
        <w:t xml:space="preserve"> = température moyenne du liquide passant par le compteur</w:t>
      </w:r>
    </w:p>
    <w:p w14:paraId="489EA7FB" w14:textId="3D79AF77" w:rsidR="00EE236A" w:rsidRPr="00EE236A" w:rsidRDefault="00EE236A" w:rsidP="00EE236A">
      <w:pPr>
        <w:spacing w:after="0" w:line="360" w:lineRule="auto"/>
        <w:rPr>
          <w:rFonts w:ascii="Times New Roman" w:eastAsia="Times New Roman" w:hAnsi="Times New Roman" w:cs="Times New Roman"/>
          <w:sz w:val="24"/>
          <w:szCs w:val="24"/>
        </w:rPr>
      </w:pPr>
      <w:r>
        <w:rPr>
          <w:rFonts w:ascii="Times New Roman" w:hAnsi="Times New Roman"/>
          <w:sz w:val="24"/>
        </w:rPr>
        <w:t>α = coefficient de dilatation cube du liquide.</w:t>
      </w:r>
    </w:p>
    <w:p w14:paraId="099F2300" w14:textId="77777777" w:rsidR="00EE236A" w:rsidRPr="00EE236A" w:rsidRDefault="00EE236A" w:rsidP="00EE236A">
      <w:pPr>
        <w:spacing w:after="0" w:line="360" w:lineRule="auto"/>
        <w:rPr>
          <w:rFonts w:ascii="Times New Roman" w:eastAsia="Times New Roman" w:hAnsi="Times New Roman" w:cs="Times New Roman"/>
          <w:sz w:val="24"/>
          <w:szCs w:val="24"/>
        </w:rPr>
      </w:pPr>
    </w:p>
    <w:p w14:paraId="390E702C" w14:textId="77777777" w:rsidR="00EE236A" w:rsidRPr="00EE236A" w:rsidRDefault="00EE236A" w:rsidP="00EE236A">
      <w:pPr>
        <w:spacing w:after="0" w:line="240" w:lineRule="auto"/>
        <w:jc w:val="both"/>
        <w:rPr>
          <w:rFonts w:ascii="Times New Roman" w:eastAsia="Times New Roman" w:hAnsi="Times New Roman" w:cs="Times New Roman"/>
          <w:color w:val="000000"/>
          <w:sz w:val="24"/>
        </w:rPr>
      </w:pPr>
      <w:r>
        <w:rPr>
          <w:rFonts w:ascii="Times New Roman" w:hAnsi="Times New Roman"/>
          <w:color w:val="000000"/>
          <w:sz w:val="24"/>
        </w:rPr>
        <w:t xml:space="preserve">L’erreur relative </w:t>
      </w: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rPr>
        <w:t xml:space="preserve"> sera prise en compte :</w:t>
      </w:r>
    </w:p>
    <w:p w14:paraId="79F21229" w14:textId="77777777" w:rsidR="00EE236A" w:rsidRPr="00EE236A" w:rsidRDefault="00EE236A" w:rsidP="00EE236A">
      <w:pPr>
        <w:spacing w:after="0" w:line="240" w:lineRule="auto"/>
        <w:jc w:val="both"/>
        <w:rPr>
          <w:rFonts w:ascii="Calibri" w:eastAsia="Times New Roman" w:hAnsi="Calibri" w:cs="Calibri"/>
          <w:color w:val="000000"/>
        </w:rPr>
      </w:pPr>
    </w:p>
    <w:p w14:paraId="56AFA85A" w14:textId="77777777" w:rsidR="00EE236A" w:rsidRPr="00EE236A" w:rsidRDefault="00EE236A" w:rsidP="00EE236A">
      <w:pPr>
        <w:spacing w:after="0" w:line="240" w:lineRule="auto"/>
        <w:jc w:val="center"/>
        <w:rPr>
          <w:rFonts w:ascii="Times New Roman" w:eastAsia="Times New Roman" w:hAnsi="Times New Roman" w:cs="Times New Roman"/>
          <w:sz w:val="24"/>
          <w:szCs w:val="24"/>
        </w:rPr>
      </w:pP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vertAlign w:val="subscript"/>
        </w:rPr>
        <w:t xml:space="preserve"> </w:t>
      </w:r>
      <w:r>
        <w:rPr>
          <w:rFonts w:ascii="Times New Roman" w:hAnsi="Times New Roman"/>
          <w:color w:val="000000"/>
          <w:sz w:val="24"/>
        </w:rPr>
        <w:t>% = 100 (</w:t>
      </w: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mtréf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mtréf</w:t>
      </w:r>
      <w:proofErr w:type="spellEnd"/>
    </w:p>
    <w:p w14:paraId="2BDA6F78" w14:textId="77777777" w:rsidR="00EE236A" w:rsidRPr="00EE236A" w:rsidRDefault="00EE236A" w:rsidP="00EE236A">
      <w:pPr>
        <w:spacing w:after="0" w:line="240" w:lineRule="auto"/>
        <w:rPr>
          <w:rFonts w:ascii="Times New Roman" w:eastAsia="Times New Roman" w:hAnsi="Times New Roman" w:cs="Times New Roman"/>
          <w:sz w:val="24"/>
          <w:szCs w:val="24"/>
        </w:rPr>
      </w:pPr>
    </w:p>
    <w:p w14:paraId="75F32236" w14:textId="77777777" w:rsidR="00EE236A" w:rsidRPr="00EE236A" w:rsidRDefault="00EE236A" w:rsidP="00EE236A">
      <w:pPr>
        <w:spacing w:after="200" w:line="240" w:lineRule="auto"/>
        <w:jc w:val="both"/>
        <w:rPr>
          <w:rFonts w:ascii="Times New Roman" w:eastAsia="Times New Roman" w:hAnsi="Times New Roman" w:cs="Times New Roman"/>
          <w:sz w:val="28"/>
          <w:szCs w:val="24"/>
        </w:rPr>
      </w:pPr>
      <w:r>
        <w:rPr>
          <w:rFonts w:ascii="Times New Roman" w:hAnsi="Times New Roman"/>
          <w:color w:val="000000"/>
          <w:sz w:val="24"/>
        </w:rPr>
        <w:t>où :</w:t>
      </w:r>
    </w:p>
    <w:p w14:paraId="0B7466BC" w14:textId="77777777" w:rsidR="00EE236A" w:rsidRPr="00EE236A" w:rsidRDefault="00EE236A" w:rsidP="00EE236A">
      <w:pPr>
        <w:spacing w:after="200" w:line="240" w:lineRule="auto"/>
        <w:jc w:val="center"/>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mtréf</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m</w:t>
      </w:r>
      <w:proofErr w:type="spellEnd"/>
      <w:r>
        <w:rPr>
          <w:rFonts w:ascii="Times New Roman" w:hAnsi="Times New Roman"/>
          <w:color w:val="000000"/>
          <w:sz w:val="24"/>
        </w:rPr>
        <w:t xml:space="preserve"> [1 — α (</w:t>
      </w:r>
      <w:proofErr w:type="spellStart"/>
      <w:r>
        <w:rPr>
          <w:rFonts w:ascii="Times New Roman" w:hAnsi="Times New Roman"/>
          <w:color w:val="000000"/>
          <w:sz w:val="24"/>
        </w:rPr>
        <w:t>t</w:t>
      </w:r>
      <w:r>
        <w:rPr>
          <w:rFonts w:ascii="Times New Roman" w:hAnsi="Times New Roman"/>
          <w:color w:val="000000"/>
          <w:sz w:val="24"/>
          <w:vertAlign w:val="subscript"/>
        </w:rPr>
        <w:t>m</w:t>
      </w:r>
      <w:proofErr w:type="spellEnd"/>
      <w:r>
        <w:rPr>
          <w:rFonts w:ascii="Times New Roman" w:hAnsi="Times New Roman"/>
          <w:color w:val="000000"/>
          <w:sz w:val="24"/>
        </w:rPr>
        <w:t xml:space="preserve"> — </w:t>
      </w:r>
      <w:proofErr w:type="spellStart"/>
      <w:r>
        <w:rPr>
          <w:rFonts w:ascii="Times New Roman" w:hAnsi="Times New Roman"/>
          <w:color w:val="000000"/>
          <w:sz w:val="24"/>
        </w:rPr>
        <w:t>t</w:t>
      </w:r>
      <w:r>
        <w:rPr>
          <w:rFonts w:ascii="Times New Roman" w:hAnsi="Times New Roman"/>
          <w:color w:val="000000"/>
          <w:sz w:val="24"/>
          <w:vertAlign w:val="subscript"/>
        </w:rPr>
        <w:t>réf</w:t>
      </w:r>
      <w:proofErr w:type="spellEnd"/>
      <w:r>
        <w:rPr>
          <w:rFonts w:ascii="Times New Roman" w:hAnsi="Times New Roman"/>
          <w:color w:val="000000"/>
          <w:sz w:val="24"/>
        </w:rPr>
        <w:t>)]</w:t>
      </w:r>
    </w:p>
    <w:p w14:paraId="0B95EA2E"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L’erreur maximale admissible entre les deux indications (principalement convertie à 15 °C et compensée) pour chaque quantité distribuée est de 0,2 %.</w:t>
      </w:r>
    </w:p>
    <w:p w14:paraId="11459CD0" w14:textId="77777777" w:rsidR="00EE236A" w:rsidRPr="00EE236A" w:rsidRDefault="00EE236A" w:rsidP="00EE236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69D9095" w14:textId="77777777" w:rsidR="00EE236A" w:rsidRPr="00EE236A" w:rsidRDefault="00EE236A" w:rsidP="00EE236A">
      <w:pPr>
        <w:pBdr>
          <w:top w:val="nil"/>
          <w:left w:val="nil"/>
          <w:bottom w:val="nil"/>
          <w:right w:val="nil"/>
          <w:between w:val="nil"/>
        </w:pBdr>
        <w:spacing w:line="360" w:lineRule="auto"/>
        <w:rPr>
          <w:rFonts w:ascii="Times New Roman" w:eastAsia="Calibri" w:hAnsi="Times New Roman" w:cs="Times New Roman"/>
          <w:color w:val="000000"/>
          <w:sz w:val="24"/>
          <w:szCs w:val="24"/>
        </w:rPr>
      </w:pPr>
      <w:r>
        <w:rPr>
          <w:rFonts w:ascii="Times New Roman" w:hAnsi="Times New Roman"/>
          <w:sz w:val="24"/>
        </w:rPr>
        <w:t>5.4.3 Contrôle du bon fonctionnement des affichages continus de quantité (totalisateurs), le cas échéant.</w:t>
      </w:r>
    </w:p>
    <w:p w14:paraId="55C086B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Après lecture de la valeur initiale indiquée par l’affichage continu de la quantité, fournir une certaine quantité de produit au-delà de la quantité minimale mesurable de l’instrument ; la différence entre la valeur initiale et la valeur finale lue sur l’écran susmentionné ne doit pas différer de la valeur indiquée par l’affichage ré-</w:t>
      </w:r>
      <w:proofErr w:type="spellStart"/>
      <w:r>
        <w:rPr>
          <w:rFonts w:ascii="Times New Roman" w:hAnsi="Times New Roman"/>
          <w:sz w:val="24"/>
        </w:rPr>
        <w:t>initialisable</w:t>
      </w:r>
      <w:proofErr w:type="spellEnd"/>
      <w:r>
        <w:rPr>
          <w:rFonts w:ascii="Times New Roman" w:hAnsi="Times New Roman"/>
          <w:sz w:val="24"/>
        </w:rPr>
        <w:t xml:space="preserve"> du système de mesure pour plus de 1 (un) litre.</w:t>
      </w:r>
    </w:p>
    <w:p w14:paraId="55FDB5A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La différence non affichée, dans le cas des totalisateurs électroniques et électromécaniques, est stockée dans le tampon mémoire et comptée dans la prestation suivante.</w:t>
      </w:r>
    </w:p>
    <w:p w14:paraId="012DF1CE" w14:textId="77777777" w:rsidR="00EE236A" w:rsidRPr="00EE236A" w:rsidRDefault="00EE236A" w:rsidP="00EE236A">
      <w:pPr>
        <w:tabs>
          <w:tab w:val="left" w:pos="10233"/>
        </w:tabs>
        <w:spacing w:after="200" w:line="360" w:lineRule="auto"/>
        <w:ind w:right="233"/>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rPr>
        <w:t>Cet essai peut être effectué et enregistré en même temps que l’un des essais visés au paragraphe 5.4.1.</w:t>
      </w:r>
    </w:p>
    <w:p w14:paraId="5AA2192B" w14:textId="77777777" w:rsidR="00EE236A" w:rsidRPr="00EE236A" w:rsidRDefault="00EE236A" w:rsidP="00EE236A">
      <w:pPr>
        <w:tabs>
          <w:tab w:val="left" w:pos="10233"/>
        </w:tabs>
        <w:spacing w:after="200" w:line="360" w:lineRule="auto"/>
        <w:ind w:right="233"/>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rPr>
        <w:t>Tout résultat négatif n’est pas pertinent pour le résultat de l’inspection périodique si</w:t>
      </w:r>
      <w:r>
        <w:rPr>
          <w:rFonts w:ascii="Times New Roman" w:hAnsi="Times New Roman"/>
          <w:sz w:val="24"/>
        </w:rPr>
        <w:t xml:space="preserve"> le totalisateur n’est pas utilisé pour les fonctions de mesure légale. La restriction d’utilisation</w:t>
      </w:r>
      <w:r>
        <w:rPr>
          <w:rFonts w:ascii="Times New Roman" w:hAnsi="Times New Roman"/>
          <w:color w:val="000000"/>
          <w:sz w:val="24"/>
        </w:rPr>
        <w:t xml:space="preserve"> doit être notée par l’organisme dans le journal de bord métrologique et sur la liste de contrôle ; la plaque adhésive appropriée - en matériau destructible lorsqu’elle est détachée et portant la mention « totalisateur non utilisé pour les fonctions de mesure légales » - est appliquée près du totalisateur sur l’instrument testé.</w:t>
      </w:r>
    </w:p>
    <w:p w14:paraId="17AC5C58"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5.4.4 Vérification de la correspondance de la quantité de liquide fournie indiquée sur l’impression (le cas échéant) avec la quantité affichée par le compteur (totalisateur partiel).</w:t>
      </w:r>
    </w:p>
    <w:p w14:paraId="4A5F531E"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p>
    <w:p w14:paraId="460473C0" w14:textId="067B7A05" w:rsidR="00EE236A" w:rsidRPr="00EE236A" w:rsidRDefault="00EE236A" w:rsidP="00EE236A">
      <w:pPr>
        <w:pBdr>
          <w:top w:val="nil"/>
          <w:left w:val="nil"/>
          <w:bottom w:val="nil"/>
          <w:right w:val="nil"/>
          <w:between w:val="nil"/>
        </w:pBdr>
        <w:spacing w:after="0" w:line="360" w:lineRule="auto"/>
        <w:rPr>
          <w:rFonts w:ascii="Times New Roman" w:eastAsia="Calibri" w:hAnsi="Times New Roman" w:cs="Times New Roman"/>
          <w:color w:val="000000"/>
          <w:sz w:val="24"/>
          <w:szCs w:val="24"/>
        </w:rPr>
      </w:pPr>
      <w:r>
        <w:rPr>
          <w:rFonts w:ascii="Times New Roman" w:hAnsi="Times New Roman"/>
          <w:sz w:val="24"/>
        </w:rPr>
        <w:t xml:space="preserve">5.4.5 Vérification </w:t>
      </w:r>
      <w:r>
        <w:rPr>
          <w:rFonts w:ascii="Times New Roman" w:hAnsi="Times New Roman"/>
          <w:color w:val="000000"/>
          <w:sz w:val="24"/>
        </w:rPr>
        <w:t>du bon fonctionnement du dés-aérateur</w:t>
      </w:r>
    </w:p>
    <w:p w14:paraId="33D95C06"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L’objectif de cet essai est de vérifier le fonctionnement correct du dés-aérateur lorsque l’air est créé dans le système en raison de l’extrémité du produit dans le réservoir.</w:t>
      </w:r>
    </w:p>
    <w:p w14:paraId="34AC32C3" w14:textId="77777777" w:rsidR="00EE236A" w:rsidRPr="00B22F8C" w:rsidRDefault="00EE236A" w:rsidP="00EE236A">
      <w:pPr>
        <w:pBdr>
          <w:top w:val="nil"/>
          <w:left w:val="nil"/>
          <w:bottom w:val="nil"/>
          <w:right w:val="nil"/>
          <w:between w:val="nil"/>
        </w:pBdr>
        <w:spacing w:after="0" w:line="360" w:lineRule="auto"/>
        <w:jc w:val="both"/>
        <w:rPr>
          <w:rFonts w:ascii="Times New Roman" w:eastAsia="Calibri" w:hAnsi="Times New Roman" w:cs="Times New Roman"/>
          <w:strike/>
          <w:color w:val="000000"/>
          <w:sz w:val="24"/>
          <w:szCs w:val="24"/>
        </w:rPr>
      </w:pPr>
      <w:r>
        <w:rPr>
          <w:rFonts w:ascii="Times New Roman" w:hAnsi="Times New Roman"/>
          <w:color w:val="000000"/>
          <w:sz w:val="24"/>
        </w:rPr>
        <w:t xml:space="preserve">Le réservoir du véhicule doit être rempli d’un liquide d’essai égal à environ 50 % de la capacité de l’échantillon. La valeur correspondant à la capacité de l’échantillon doit être prédéterminée sur la tête et la prestation doit commencer jusqu’à ce que le dés-aérateur commence à fonctionner, ce qui entraîne l’arrêt de l’échantillon, c’est-à-dire jusqu’à la fin de la quantité de produit contenue dans le réservoir ou le compartiment d’alimentation. </w:t>
      </w:r>
    </w:p>
    <w:p w14:paraId="4D2441D9"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Le réservoir du véhicule doit être rempli d’un liquide supplémentaire suffisant pour remplir complètement le réservoir d’échantillon ou un autre compartiment préalablement rempli avec le même produit utilisé pour l’essai, dans le cas de citernes comportant plusieurs compartiments, et fournir le liquide du réservoir ou du compartiment du véhicule jusqu’à ce que son niveau nominal soit atteint.</w:t>
      </w:r>
    </w:p>
    <w:p w14:paraId="02FF07F7"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r>
        <w:rPr>
          <w:rFonts w:ascii="Times New Roman" w:hAnsi="Times New Roman"/>
          <w:sz w:val="24"/>
        </w:rPr>
        <w:lastRenderedPageBreak/>
        <w:t xml:space="preserve">Le pourcentage d’erreur relatif est calculé : </w:t>
      </w:r>
    </w:p>
    <w:p w14:paraId="0CE131F3" w14:textId="77777777" w:rsidR="00EE236A" w:rsidRPr="00EE236A" w:rsidRDefault="00EE236A" w:rsidP="00EE236A">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rPr>
      </w:pPr>
      <w:r>
        <w:rPr>
          <w:rFonts w:ascii="Times New Roman" w:hAnsi="Times New Roman"/>
          <w:sz w:val="24"/>
        </w:rPr>
        <w:t>E %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p>
    <w:p w14:paraId="3645F8FE"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où</w:t>
      </w:r>
    </w:p>
    <w:p w14:paraId="356DFE35" w14:textId="77777777" w:rsidR="00EE236A" w:rsidRPr="00EE236A"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volume indiqué par le compteur</w:t>
      </w:r>
    </w:p>
    <w:p w14:paraId="57BE0EEB"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réf</w:t>
      </w:r>
      <w:proofErr w:type="spellEnd"/>
      <w:r>
        <w:rPr>
          <w:rFonts w:ascii="Times New Roman" w:hAnsi="Times New Roman"/>
          <w:sz w:val="24"/>
          <w:vertAlign w:val="subscript"/>
        </w:rPr>
        <w:t xml:space="preserve"> </w:t>
      </w:r>
      <w:r>
        <w:rPr>
          <w:rFonts w:ascii="Times New Roman" w:hAnsi="Times New Roman"/>
          <w:sz w:val="24"/>
        </w:rPr>
        <w:t>= volume lu sur l’échantillon de travail (volume nominal de l’échantillon)</w:t>
      </w:r>
    </w:p>
    <w:p w14:paraId="314F3B24" w14:textId="77777777" w:rsidR="00EE236A" w:rsidRPr="00EE236A" w:rsidRDefault="00EE236A" w:rsidP="00EE236A">
      <w:pPr>
        <w:widowControl w:val="0"/>
        <w:pBdr>
          <w:top w:val="nil"/>
          <w:left w:val="nil"/>
          <w:bottom w:val="nil"/>
          <w:right w:val="nil"/>
          <w:between w:val="nil"/>
        </w:pBdr>
        <w:spacing w:after="0" w:line="360" w:lineRule="auto"/>
        <w:jc w:val="both"/>
        <w:rPr>
          <w:rFonts w:ascii="Times New Roman" w:eastAsia="Calibri" w:hAnsi="Times New Roman" w:cs="Times New Roman"/>
          <w:sz w:val="24"/>
          <w:szCs w:val="24"/>
        </w:rPr>
      </w:pPr>
    </w:p>
    <w:p w14:paraId="479CB1E3"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L’essai est considéré comme réussi si l’erreur constatée est ≤ 1,5 %.</w:t>
      </w:r>
    </w:p>
    <w:p w14:paraId="61613B30" w14:textId="77777777" w:rsidR="00EE236A" w:rsidRPr="00EE236A" w:rsidRDefault="00EE236A" w:rsidP="00EE236A">
      <w:pPr>
        <w:spacing w:after="200" w:line="276" w:lineRule="auto"/>
        <w:rPr>
          <w:rFonts w:ascii="Times New Roman" w:eastAsia="Calibri" w:hAnsi="Times New Roman" w:cs="Times New Roman"/>
          <w:sz w:val="24"/>
          <w:szCs w:val="24"/>
        </w:rPr>
      </w:pPr>
    </w:p>
    <w:p w14:paraId="333FC95C" w14:textId="77777777" w:rsidR="000414BA" w:rsidRDefault="000414BA">
      <w:pPr>
        <w:rPr>
          <w:rFonts w:ascii="Times New Roman" w:hAnsi="Times New Roman"/>
          <w:b/>
          <w:color w:val="000000"/>
          <w:sz w:val="24"/>
        </w:rPr>
      </w:pPr>
      <w:bookmarkStart w:id="0" w:name="_heading=h.30j0zll"/>
      <w:bookmarkEnd w:id="0"/>
      <w:r>
        <w:rPr>
          <w:rFonts w:ascii="Times New Roman" w:hAnsi="Times New Roman"/>
          <w:b/>
          <w:color w:val="000000"/>
          <w:sz w:val="24"/>
        </w:rPr>
        <w:br w:type="page"/>
      </w:r>
    </w:p>
    <w:p w14:paraId="3B646F1C" w14:textId="4A04BFD2" w:rsidR="00EE236A" w:rsidRPr="00EE236A" w:rsidRDefault="00EE236A" w:rsidP="00EE236A">
      <w:pPr>
        <w:spacing w:after="200" w:line="276" w:lineRule="auto"/>
        <w:rPr>
          <w:rFonts w:ascii="Times New Roman" w:eastAsia="Times New Roman" w:hAnsi="Times New Roman" w:cs="Times New Roman"/>
          <w:b/>
          <w:color w:val="000000"/>
          <w:sz w:val="24"/>
          <w:szCs w:val="24"/>
        </w:rPr>
      </w:pPr>
      <w:r>
        <w:rPr>
          <w:rFonts w:ascii="Times New Roman" w:hAnsi="Times New Roman"/>
          <w:b/>
          <w:color w:val="000000"/>
          <w:sz w:val="24"/>
        </w:rPr>
        <w:lastRenderedPageBreak/>
        <w:t>Annexe A – Liste de contrôle pour les inspections périodiques</w:t>
      </w:r>
    </w:p>
    <w:tbl>
      <w:tblPr>
        <w:tblStyle w:val="Grigliatabella5"/>
        <w:tblW w:w="9552" w:type="dxa"/>
        <w:tblInd w:w="108" w:type="dxa"/>
        <w:tblLook w:val="04A0" w:firstRow="1" w:lastRow="0" w:firstColumn="1" w:lastColumn="0" w:noHBand="0" w:noVBand="1"/>
      </w:tblPr>
      <w:tblGrid>
        <w:gridCol w:w="9552"/>
      </w:tblGrid>
      <w:tr w:rsidR="00EE236A" w:rsidRPr="009B1B97" w14:paraId="11D1BC62" w14:textId="77777777" w:rsidTr="00877B64">
        <w:trPr>
          <w:trHeight w:val="383"/>
        </w:trPr>
        <w:tc>
          <w:tcPr>
            <w:tcW w:w="9552" w:type="dxa"/>
          </w:tcPr>
          <w:p w14:paraId="1707659B" w14:textId="77777777" w:rsidR="00EE236A" w:rsidRPr="009B1B97" w:rsidRDefault="00EE236A" w:rsidP="00EE236A">
            <w:pPr>
              <w:autoSpaceDE w:val="0"/>
              <w:autoSpaceDN w:val="0"/>
              <w:adjustRightInd w:val="0"/>
              <w:snapToGrid w:val="0"/>
              <w:spacing w:before="28" w:line="360" w:lineRule="exact"/>
              <w:jc w:val="both"/>
              <w:rPr>
                <w:rFonts w:ascii="Times New Roman" w:hAnsi="Times New Roman" w:cs="Times New Roman"/>
                <w:color w:val="000000"/>
              </w:rPr>
            </w:pPr>
            <w:r>
              <w:rPr>
                <w:rFonts w:ascii="Times New Roman" w:hAnsi="Times New Roman"/>
                <w:color w:val="000000"/>
              </w:rPr>
              <w:t>Objet :</w:t>
            </w:r>
          </w:p>
        </w:tc>
      </w:tr>
      <w:tr w:rsidR="00EE236A" w:rsidRPr="009B1B97" w14:paraId="786ECD21" w14:textId="77777777" w:rsidTr="00877B64">
        <w:trPr>
          <w:trHeight w:val="1694"/>
        </w:trPr>
        <w:tc>
          <w:tcPr>
            <w:tcW w:w="9552" w:type="dxa"/>
          </w:tcPr>
          <w:p w14:paraId="3634C39C" w14:textId="77777777" w:rsidR="00EE236A" w:rsidRPr="009B1B97" w:rsidRDefault="00EE236A" w:rsidP="00EE236A">
            <w:pPr>
              <w:autoSpaceDE w:val="0"/>
              <w:autoSpaceDN w:val="0"/>
              <w:adjustRightInd w:val="0"/>
              <w:snapToGrid w:val="0"/>
              <w:spacing w:before="28" w:line="360" w:lineRule="exact"/>
              <w:jc w:val="both"/>
              <w:rPr>
                <w:rFonts w:ascii="Times New Roman" w:hAnsi="Times New Roman" w:cs="Times New Roman"/>
                <w:color w:val="000000"/>
              </w:rPr>
            </w:pPr>
            <w:r>
              <w:rPr>
                <w:rFonts w:ascii="Times New Roman" w:hAnsi="Times New Roman"/>
                <w:color w:val="000000"/>
              </w:rPr>
              <w:t xml:space="preserve">Nom de l’entreprise : </w:t>
            </w:r>
          </w:p>
          <w:p w14:paraId="21410081" w14:textId="77777777" w:rsidR="00EE236A" w:rsidRPr="009B1B97" w:rsidRDefault="00EE236A" w:rsidP="00EE236A">
            <w:pPr>
              <w:autoSpaceDE w:val="0"/>
              <w:autoSpaceDN w:val="0"/>
              <w:adjustRightInd w:val="0"/>
              <w:snapToGrid w:val="0"/>
              <w:spacing w:before="28" w:after="120" w:line="360" w:lineRule="exact"/>
              <w:jc w:val="both"/>
              <w:rPr>
                <w:rFonts w:ascii="Times New Roman" w:hAnsi="Times New Roman" w:cs="Times New Roman"/>
                <w:color w:val="000000"/>
              </w:rPr>
            </w:pPr>
            <w:r>
              <w:rPr>
                <w:rFonts w:ascii="Times New Roman" w:hAnsi="Times New Roman"/>
                <w:color w:val="000000"/>
              </w:rPr>
              <w:t>Bureau :</w:t>
            </w:r>
          </w:p>
          <w:p w14:paraId="55BD1D9E" w14:textId="77777777"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N° EAI :                            Accréditation :                                 Numéro d’identification Union </w:t>
            </w:r>
            <w:proofErr w:type="spellStart"/>
            <w:r>
              <w:rPr>
                <w:rFonts w:ascii="Times New Roman" w:hAnsi="Times New Roman"/>
                <w:color w:val="000000"/>
              </w:rPr>
              <w:t>camere</w:t>
            </w:r>
            <w:proofErr w:type="spellEnd"/>
          </w:p>
          <w:p w14:paraId="53261E8C" w14:textId="730BD08D"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Heure de début d’Inspection _________________ Heure de fin d’Inspection ________________</w:t>
            </w:r>
          </w:p>
        </w:tc>
      </w:tr>
      <w:tr w:rsidR="00EE236A" w:rsidRPr="009B1B97" w14:paraId="66D20B85" w14:textId="77777777" w:rsidTr="00877B64">
        <w:trPr>
          <w:trHeight w:val="412"/>
        </w:trPr>
        <w:tc>
          <w:tcPr>
            <w:tcW w:w="9552" w:type="dxa"/>
            <w:vAlign w:val="center"/>
          </w:tcPr>
          <w:p w14:paraId="4DC056E2" w14:textId="77777777"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Type de contrôle :                               </w:t>
            </w:r>
            <w:r>
              <w:rPr>
                <w:rFonts w:ascii="Times New Roman" w:hAnsi="Times New Roman"/>
                <w:color w:val="000000"/>
              </w:rPr>
              <w:sym w:font="Wingdings" w:char="F06F"/>
            </w:r>
            <w:r>
              <w:rPr>
                <w:rFonts w:ascii="Times New Roman" w:hAnsi="Times New Roman"/>
                <w:color w:val="000000"/>
              </w:rPr>
              <w:t xml:space="preserve">  Contrôle périodique         </w:t>
            </w:r>
            <w:r>
              <w:rPr>
                <w:rFonts w:ascii="Times New Roman" w:hAnsi="Times New Roman"/>
                <w:color w:val="000000"/>
              </w:rPr>
              <w:sym w:font="Wingdings" w:char="F06F"/>
            </w:r>
            <w:r>
              <w:rPr>
                <w:rFonts w:ascii="Times New Roman" w:hAnsi="Times New Roman"/>
                <w:color w:val="000000"/>
              </w:rPr>
              <w:t xml:space="preserve">  Contrôle aléatoire     </w:t>
            </w:r>
          </w:p>
        </w:tc>
      </w:tr>
    </w:tbl>
    <w:p w14:paraId="2310CAFB" w14:textId="77777777" w:rsidR="00EE236A" w:rsidRPr="009B1B97" w:rsidRDefault="00EE236A" w:rsidP="00EE236A">
      <w:pPr>
        <w:autoSpaceDE w:val="0"/>
        <w:autoSpaceDN w:val="0"/>
        <w:adjustRightInd w:val="0"/>
        <w:snapToGrid w:val="0"/>
        <w:spacing w:after="0" w:line="240" w:lineRule="auto"/>
        <w:ind w:firstLine="23"/>
        <w:jc w:val="both"/>
        <w:rPr>
          <w:rFonts w:ascii="Times New Roman" w:eastAsia="Times New Roman" w:hAnsi="Times New Roman" w:cs="Times New Roman"/>
          <w:color w:val="000000"/>
        </w:rPr>
      </w:pPr>
    </w:p>
    <w:tbl>
      <w:tblPr>
        <w:tblStyle w:val="Grigliatabella5"/>
        <w:tblW w:w="9552" w:type="dxa"/>
        <w:tblInd w:w="108" w:type="dxa"/>
        <w:tblLook w:val="04A0" w:firstRow="1" w:lastRow="0" w:firstColumn="1" w:lastColumn="0" w:noHBand="0" w:noVBand="1"/>
      </w:tblPr>
      <w:tblGrid>
        <w:gridCol w:w="9552"/>
      </w:tblGrid>
      <w:tr w:rsidR="00EE236A" w:rsidRPr="009B1B97" w14:paraId="17B50944" w14:textId="77777777" w:rsidTr="00877B64">
        <w:trPr>
          <w:trHeight w:val="1872"/>
        </w:trPr>
        <w:tc>
          <w:tcPr>
            <w:tcW w:w="9552" w:type="dxa"/>
          </w:tcPr>
          <w:p w14:paraId="5647B49B"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 xml:space="preserve">Propriétaire de l’instrument : </w:t>
            </w:r>
          </w:p>
          <w:p w14:paraId="17E88BB5" w14:textId="77777777" w:rsidR="00EE236A" w:rsidRPr="009B1B97" w:rsidRDefault="00EE236A" w:rsidP="00EE236A">
            <w:pPr>
              <w:autoSpaceDE w:val="0"/>
              <w:autoSpaceDN w:val="0"/>
              <w:adjustRightInd w:val="0"/>
              <w:snapToGrid w:val="0"/>
              <w:spacing w:line="360" w:lineRule="auto"/>
              <w:ind w:firstLine="20"/>
              <w:jc w:val="both"/>
              <w:rPr>
                <w:rFonts w:ascii="Times New Roman" w:hAnsi="Times New Roman" w:cs="Times New Roman"/>
                <w:color w:val="000000"/>
              </w:rPr>
            </w:pPr>
            <w:r>
              <w:rPr>
                <w:rFonts w:ascii="Times New Roman" w:hAnsi="Times New Roman"/>
                <w:color w:val="000000"/>
              </w:rPr>
              <w:t>Lieu d’installation :</w:t>
            </w:r>
          </w:p>
          <w:p w14:paraId="4F4459B9"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 xml:space="preserve">N° EAI : </w:t>
            </w:r>
          </w:p>
          <w:p w14:paraId="0C32E62D"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Données du véhicule (?)</w:t>
            </w:r>
          </w:p>
        </w:tc>
      </w:tr>
    </w:tbl>
    <w:p w14:paraId="17314308" w14:textId="77777777" w:rsidR="00EE236A" w:rsidRPr="009B1B97" w:rsidRDefault="00EE236A" w:rsidP="00EE236A">
      <w:pPr>
        <w:autoSpaceDE w:val="0"/>
        <w:autoSpaceDN w:val="0"/>
        <w:adjustRightInd w:val="0"/>
        <w:snapToGrid w:val="0"/>
        <w:spacing w:after="0" w:line="240" w:lineRule="auto"/>
        <w:ind w:firstLine="23"/>
        <w:jc w:val="both"/>
        <w:rPr>
          <w:rFonts w:ascii="Times New Roman" w:eastAsia="Times New Roman" w:hAnsi="Times New Roman" w:cs="Times New Roman"/>
          <w:color w:val="000000"/>
        </w:rPr>
      </w:pPr>
    </w:p>
    <w:tbl>
      <w:tblPr>
        <w:tblStyle w:val="Grigliatabella5"/>
        <w:tblW w:w="9597" w:type="dxa"/>
        <w:tblInd w:w="108" w:type="dxa"/>
        <w:tblLook w:val="04A0" w:firstRow="1" w:lastRow="0" w:firstColumn="1" w:lastColumn="0" w:noHBand="0" w:noVBand="1"/>
      </w:tblPr>
      <w:tblGrid>
        <w:gridCol w:w="1800"/>
        <w:gridCol w:w="7797"/>
      </w:tblGrid>
      <w:tr w:rsidR="00EE236A" w:rsidRPr="009B1B97" w14:paraId="130B8C46" w14:textId="77777777" w:rsidTr="00877B64">
        <w:trPr>
          <w:trHeight w:val="274"/>
        </w:trPr>
        <w:tc>
          <w:tcPr>
            <w:tcW w:w="9597" w:type="dxa"/>
            <w:gridSpan w:val="2"/>
          </w:tcPr>
          <w:p w14:paraId="57E54EC4" w14:textId="77777777" w:rsidR="00EE236A" w:rsidRPr="009B1B97" w:rsidRDefault="00EE236A" w:rsidP="00EE236A">
            <w:pPr>
              <w:autoSpaceDE w:val="0"/>
              <w:autoSpaceDN w:val="0"/>
              <w:adjustRightInd w:val="0"/>
              <w:snapToGrid w:val="0"/>
              <w:spacing w:before="28"/>
              <w:jc w:val="center"/>
              <w:rPr>
                <w:rFonts w:ascii="Times New Roman" w:hAnsi="Times New Roman" w:cs="Times New Roman"/>
                <w:b/>
                <w:color w:val="000000"/>
              </w:rPr>
            </w:pPr>
            <w:r>
              <w:rPr>
                <w:rFonts w:ascii="Times New Roman" w:hAnsi="Times New Roman"/>
                <w:b/>
                <w:color w:val="000000"/>
              </w:rPr>
              <w:t>Identification de l’instrument</w:t>
            </w:r>
          </w:p>
        </w:tc>
      </w:tr>
      <w:tr w:rsidR="00EE236A" w:rsidRPr="009B1B97" w14:paraId="2D310750" w14:textId="77777777" w:rsidTr="00877B64">
        <w:trPr>
          <w:trHeight w:val="259"/>
        </w:trPr>
        <w:tc>
          <w:tcPr>
            <w:tcW w:w="1800" w:type="dxa"/>
          </w:tcPr>
          <w:p w14:paraId="3D110F74"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Fabrication</w:t>
            </w:r>
          </w:p>
        </w:tc>
        <w:tc>
          <w:tcPr>
            <w:tcW w:w="7797" w:type="dxa"/>
          </w:tcPr>
          <w:p w14:paraId="528AAD8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36E42A9B" w14:textId="77777777" w:rsidTr="00877B64">
        <w:trPr>
          <w:trHeight w:val="259"/>
        </w:trPr>
        <w:tc>
          <w:tcPr>
            <w:tcW w:w="1800" w:type="dxa"/>
          </w:tcPr>
          <w:p w14:paraId="4CF26306"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Norme </w:t>
            </w:r>
          </w:p>
        </w:tc>
        <w:tc>
          <w:tcPr>
            <w:tcW w:w="7797" w:type="dxa"/>
          </w:tcPr>
          <w:p w14:paraId="09CDCAA7"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09A62776" w14:textId="77777777" w:rsidTr="00877B64">
        <w:trPr>
          <w:trHeight w:val="245"/>
        </w:trPr>
        <w:tc>
          <w:tcPr>
            <w:tcW w:w="1800" w:type="dxa"/>
          </w:tcPr>
          <w:p w14:paraId="6A435027"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Numéro d’enregistrement</w:t>
            </w:r>
          </w:p>
        </w:tc>
        <w:tc>
          <w:tcPr>
            <w:tcW w:w="7797" w:type="dxa"/>
          </w:tcPr>
          <w:p w14:paraId="3366CBD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44D5B5AB" w14:textId="77777777" w:rsidTr="00877B64">
        <w:trPr>
          <w:trHeight w:val="259"/>
        </w:trPr>
        <w:tc>
          <w:tcPr>
            <w:tcW w:w="1800" w:type="dxa"/>
          </w:tcPr>
          <w:p w14:paraId="46448A1F"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Classification </w:t>
            </w:r>
          </w:p>
        </w:tc>
        <w:tc>
          <w:tcPr>
            <w:tcW w:w="7797" w:type="dxa"/>
          </w:tcPr>
          <w:p w14:paraId="4E73A03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03423280" w14:textId="77777777" w:rsidTr="00877B64">
        <w:trPr>
          <w:trHeight w:val="505"/>
        </w:trPr>
        <w:tc>
          <w:tcPr>
            <w:tcW w:w="1800" w:type="dxa"/>
          </w:tcPr>
          <w:p w14:paraId="55A74599"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Débit min/maximum</w:t>
            </w:r>
          </w:p>
        </w:tc>
        <w:tc>
          <w:tcPr>
            <w:tcW w:w="7797" w:type="dxa"/>
          </w:tcPr>
          <w:p w14:paraId="0D25EEA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2A676677" w14:textId="77777777" w:rsidTr="00877B64">
        <w:trPr>
          <w:trHeight w:val="259"/>
        </w:trPr>
        <w:tc>
          <w:tcPr>
            <w:tcW w:w="1800" w:type="dxa"/>
          </w:tcPr>
          <w:p w14:paraId="1D980F3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e/d </w:t>
            </w:r>
          </w:p>
        </w:tc>
        <w:tc>
          <w:tcPr>
            <w:tcW w:w="7797" w:type="dxa"/>
          </w:tcPr>
          <w:p w14:paraId="6D8BE1E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15CE7892" w14:textId="77777777" w:rsidTr="00877B64">
        <w:trPr>
          <w:trHeight w:val="505"/>
        </w:trPr>
        <w:tc>
          <w:tcPr>
            <w:tcW w:w="1800" w:type="dxa"/>
          </w:tcPr>
          <w:p w14:paraId="5BD2B89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c>
          <w:tcPr>
            <w:tcW w:w="7797" w:type="dxa"/>
          </w:tcPr>
          <w:p w14:paraId="3DFFB4F9"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Mesure la plus récente de l'instrument d'homologation figurant sur la plaque réglementaire :</w:t>
            </w:r>
          </w:p>
        </w:tc>
      </w:tr>
      <w:tr w:rsidR="00EE236A" w:rsidRPr="009B1B97" w14:paraId="168315BD" w14:textId="77777777" w:rsidTr="00877B64">
        <w:trPr>
          <w:trHeight w:val="519"/>
        </w:trPr>
        <w:tc>
          <w:tcPr>
            <w:tcW w:w="1800" w:type="dxa"/>
          </w:tcPr>
          <w:p w14:paraId="2CF430CA"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Version logicielle</w:t>
            </w:r>
          </w:p>
        </w:tc>
        <w:tc>
          <w:tcPr>
            <w:tcW w:w="7797" w:type="dxa"/>
          </w:tcPr>
          <w:p w14:paraId="2F006E41"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p w14:paraId="3E928848"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2C0969F1" w14:textId="77777777" w:rsidTr="00877B64">
        <w:trPr>
          <w:trHeight w:val="1025"/>
        </w:trPr>
        <w:tc>
          <w:tcPr>
            <w:tcW w:w="1800" w:type="dxa"/>
          </w:tcPr>
          <w:p w14:paraId="3DE5B67F"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(S’il y a lieu) Identification des Dispositifs Associés</w:t>
            </w:r>
          </w:p>
        </w:tc>
        <w:tc>
          <w:tcPr>
            <w:tcW w:w="7797" w:type="dxa"/>
          </w:tcPr>
          <w:p w14:paraId="309700E0"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bl>
    <w:tbl>
      <w:tblPr>
        <w:tblStyle w:val="TableGrid"/>
        <w:tblW w:w="9639" w:type="dxa"/>
        <w:tblInd w:w="108" w:type="dxa"/>
        <w:tblLook w:val="04A0" w:firstRow="1" w:lastRow="0" w:firstColumn="1" w:lastColumn="0" w:noHBand="0" w:noVBand="1"/>
      </w:tblPr>
      <w:tblGrid>
        <w:gridCol w:w="1951"/>
        <w:gridCol w:w="7688"/>
      </w:tblGrid>
      <w:tr w:rsidR="00EE236A" w:rsidRPr="009B1B97" w14:paraId="1BBD4DEB" w14:textId="77777777" w:rsidTr="00B22F8C">
        <w:tc>
          <w:tcPr>
            <w:tcW w:w="9639" w:type="dxa"/>
            <w:gridSpan w:val="2"/>
          </w:tcPr>
          <w:p w14:paraId="003210DB" w14:textId="77777777" w:rsidR="00EE236A" w:rsidRPr="009B1B97" w:rsidRDefault="00EE236A" w:rsidP="00EE236A">
            <w:pPr>
              <w:autoSpaceDE w:val="0"/>
              <w:autoSpaceDN w:val="0"/>
              <w:adjustRightInd w:val="0"/>
              <w:snapToGrid w:val="0"/>
              <w:jc w:val="center"/>
              <w:rPr>
                <w:rFonts w:ascii="Times New Roman" w:eastAsia="Times New Roman" w:hAnsi="Times New Roman" w:cs="Times New Roman"/>
                <w:b/>
                <w:color w:val="000000"/>
              </w:rPr>
            </w:pPr>
            <w:r>
              <w:rPr>
                <w:rFonts w:ascii="Times New Roman" w:hAnsi="Times New Roman"/>
                <w:b/>
                <w:color w:val="000000"/>
              </w:rPr>
              <w:t xml:space="preserve">Échantillons de Travail utilisés </w:t>
            </w:r>
          </w:p>
        </w:tc>
      </w:tr>
      <w:tr w:rsidR="00EE236A" w:rsidRPr="009B1B97" w14:paraId="169010AF" w14:textId="77777777" w:rsidTr="00B22F8C">
        <w:tc>
          <w:tcPr>
            <w:tcW w:w="9639" w:type="dxa"/>
            <w:gridSpan w:val="2"/>
          </w:tcPr>
          <w:p w14:paraId="4862F83B" w14:textId="6C902C4C" w:rsidR="00EE236A" w:rsidRPr="009B1B97" w:rsidRDefault="00EE236A" w:rsidP="00EE236A">
            <w:pPr>
              <w:autoSpaceDE w:val="0"/>
              <w:autoSpaceDN w:val="0"/>
              <w:adjustRightInd w:val="0"/>
              <w:snapToGrid w:val="0"/>
              <w:spacing w:before="240"/>
              <w:rPr>
                <w:rFonts w:ascii="Times New Roman" w:eastAsia="Times New Roman" w:hAnsi="Times New Roman" w:cs="Times New Roman"/>
                <w:color w:val="000000"/>
              </w:rPr>
            </w:pPr>
            <w:r>
              <w:rPr>
                <w:rFonts w:ascii="Times New Roman" w:hAnsi="Times New Roman"/>
                <w:color w:val="000000"/>
              </w:rPr>
              <w:t>Type :  □ Récipient □ Compteur Maître □ Balance □ Autre (veuillez indiquer) _____________________</w:t>
            </w:r>
          </w:p>
          <w:p w14:paraId="17D9B8B7" w14:textId="77777777" w:rsidR="00EE236A" w:rsidRPr="009B1B97" w:rsidRDefault="00EE236A" w:rsidP="00EE236A">
            <w:pPr>
              <w:autoSpaceDE w:val="0"/>
              <w:autoSpaceDN w:val="0"/>
              <w:adjustRightInd w:val="0"/>
              <w:snapToGrid w:val="0"/>
              <w:rPr>
                <w:rFonts w:ascii="Times New Roman" w:eastAsia="Times New Roman" w:hAnsi="Times New Roman" w:cs="Times New Roman"/>
                <w:color w:val="000000"/>
              </w:rPr>
            </w:pPr>
          </w:p>
        </w:tc>
      </w:tr>
      <w:tr w:rsidR="00EE236A" w:rsidRPr="009B1B97" w14:paraId="5C02DE4C" w14:textId="77777777" w:rsidTr="00B22F8C">
        <w:tc>
          <w:tcPr>
            <w:tcW w:w="1951" w:type="dxa"/>
          </w:tcPr>
          <w:p w14:paraId="2FDCD900"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Fabrication</w:t>
            </w:r>
          </w:p>
        </w:tc>
        <w:tc>
          <w:tcPr>
            <w:tcW w:w="7688" w:type="dxa"/>
          </w:tcPr>
          <w:p w14:paraId="467D9D28"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10620225" w14:textId="77777777" w:rsidTr="00B22F8C">
        <w:tc>
          <w:tcPr>
            <w:tcW w:w="1951" w:type="dxa"/>
          </w:tcPr>
          <w:p w14:paraId="7516F07C"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Norme </w:t>
            </w:r>
          </w:p>
        </w:tc>
        <w:tc>
          <w:tcPr>
            <w:tcW w:w="7688" w:type="dxa"/>
          </w:tcPr>
          <w:p w14:paraId="0C14ADF3"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13407431" w14:textId="77777777" w:rsidTr="00B22F8C">
        <w:tc>
          <w:tcPr>
            <w:tcW w:w="1951" w:type="dxa"/>
          </w:tcPr>
          <w:p w14:paraId="1AF90821"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Numéro d’enregistrement</w:t>
            </w:r>
          </w:p>
        </w:tc>
        <w:tc>
          <w:tcPr>
            <w:tcW w:w="7688" w:type="dxa"/>
          </w:tcPr>
          <w:p w14:paraId="5EB9A6C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70780891" w14:textId="77777777" w:rsidTr="00B22F8C">
        <w:tc>
          <w:tcPr>
            <w:tcW w:w="1951" w:type="dxa"/>
          </w:tcPr>
          <w:p w14:paraId="2AB6495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Débit min/maximum</w:t>
            </w:r>
          </w:p>
        </w:tc>
        <w:tc>
          <w:tcPr>
            <w:tcW w:w="7688" w:type="dxa"/>
          </w:tcPr>
          <w:p w14:paraId="2E28DB7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4702D12D" w14:textId="77777777" w:rsidTr="00B22F8C">
        <w:tc>
          <w:tcPr>
            <w:tcW w:w="1951" w:type="dxa"/>
          </w:tcPr>
          <w:p w14:paraId="47EDA68D"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e/d </w:t>
            </w:r>
          </w:p>
        </w:tc>
        <w:tc>
          <w:tcPr>
            <w:tcW w:w="7688" w:type="dxa"/>
          </w:tcPr>
          <w:p w14:paraId="031B3D14"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2CEC4205" w14:textId="77777777" w:rsidTr="00B22F8C">
        <w:tc>
          <w:tcPr>
            <w:tcW w:w="1951" w:type="dxa"/>
          </w:tcPr>
          <w:p w14:paraId="521F8BEF"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lastRenderedPageBreak/>
              <w:t>QMM (pour le compteur maître)</w:t>
            </w:r>
          </w:p>
        </w:tc>
        <w:tc>
          <w:tcPr>
            <w:tcW w:w="7688" w:type="dxa"/>
          </w:tcPr>
          <w:p w14:paraId="1F481F7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27CF4E4E" w14:textId="77777777" w:rsidTr="00B22F8C">
        <w:tc>
          <w:tcPr>
            <w:tcW w:w="1951" w:type="dxa"/>
          </w:tcPr>
          <w:p w14:paraId="7EAD8437"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Certificat d’Étalonnage </w:t>
            </w:r>
          </w:p>
        </w:tc>
        <w:tc>
          <w:tcPr>
            <w:tcW w:w="7688" w:type="dxa"/>
          </w:tcPr>
          <w:p w14:paraId="61B64058"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N°  </w:t>
            </w:r>
          </w:p>
        </w:tc>
      </w:tr>
      <w:tr w:rsidR="00EE236A" w:rsidRPr="009B1B97" w14:paraId="160524D8" w14:textId="77777777" w:rsidTr="00B22F8C">
        <w:tc>
          <w:tcPr>
            <w:tcW w:w="9639" w:type="dxa"/>
            <w:gridSpan w:val="2"/>
          </w:tcPr>
          <w:p w14:paraId="56FBD41C" w14:textId="77777777" w:rsidR="00EE236A" w:rsidRPr="009B1B97" w:rsidRDefault="00EE236A" w:rsidP="00EE236A">
            <w:pPr>
              <w:autoSpaceDE w:val="0"/>
              <w:autoSpaceDN w:val="0"/>
              <w:adjustRightInd w:val="0"/>
              <w:snapToGrid w:val="0"/>
              <w:jc w:val="center"/>
              <w:rPr>
                <w:rFonts w:ascii="Times New Roman" w:eastAsia="Times New Roman" w:hAnsi="Times New Roman" w:cs="Times New Roman"/>
                <w:color w:val="000000"/>
              </w:rPr>
            </w:pPr>
            <w:r>
              <w:rPr>
                <w:rFonts w:ascii="Times New Roman" w:hAnsi="Times New Roman"/>
                <w:color w:val="000000"/>
              </w:rPr>
              <w:t>(Le cas échéant) Autres Échantillons</w:t>
            </w:r>
          </w:p>
        </w:tc>
      </w:tr>
      <w:tr w:rsidR="00EE236A" w:rsidRPr="009B1B97" w14:paraId="2420FC08" w14:textId="77777777" w:rsidTr="00B22F8C">
        <w:tc>
          <w:tcPr>
            <w:tcW w:w="1951" w:type="dxa"/>
          </w:tcPr>
          <w:p w14:paraId="5E6330CF"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1E5453D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4D6BB37A" w14:textId="77777777" w:rsidTr="00B22F8C">
        <w:tc>
          <w:tcPr>
            <w:tcW w:w="1951" w:type="dxa"/>
          </w:tcPr>
          <w:p w14:paraId="207176BB"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3BE4A3C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3E29FA4E" w14:textId="77777777" w:rsidTr="00B22F8C">
        <w:tc>
          <w:tcPr>
            <w:tcW w:w="1951" w:type="dxa"/>
          </w:tcPr>
          <w:p w14:paraId="37D13347"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6FA8EA1B"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bl>
    <w:p w14:paraId="6B745CC6"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p w14:paraId="6A17FAFC"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p w14:paraId="3504747B"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tbl>
      <w:tblPr>
        <w:tblStyle w:val="TableGrid"/>
        <w:tblW w:w="9719" w:type="dxa"/>
        <w:tblInd w:w="108" w:type="dxa"/>
        <w:tblLayout w:type="fixed"/>
        <w:tblLook w:val="04A0" w:firstRow="1" w:lastRow="0" w:firstColumn="1" w:lastColumn="0" w:noHBand="0" w:noVBand="1"/>
      </w:tblPr>
      <w:tblGrid>
        <w:gridCol w:w="1163"/>
        <w:gridCol w:w="4874"/>
        <w:gridCol w:w="564"/>
        <w:gridCol w:w="567"/>
        <w:gridCol w:w="709"/>
        <w:gridCol w:w="1842"/>
      </w:tblGrid>
      <w:tr w:rsidR="00EE236A" w:rsidRPr="009B1B97" w14:paraId="0E56CC4D" w14:textId="77777777" w:rsidTr="00855AF0">
        <w:trPr>
          <w:trHeight w:val="360"/>
        </w:trPr>
        <w:tc>
          <w:tcPr>
            <w:tcW w:w="1163" w:type="dxa"/>
            <w:vAlign w:val="center"/>
          </w:tcPr>
          <w:p w14:paraId="06F571D9"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Exigences</w:t>
            </w:r>
          </w:p>
        </w:tc>
        <w:tc>
          <w:tcPr>
            <w:tcW w:w="4874" w:type="dxa"/>
            <w:vAlign w:val="center"/>
          </w:tcPr>
          <w:p w14:paraId="111D392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Description du contrôle</w:t>
            </w:r>
          </w:p>
        </w:tc>
        <w:tc>
          <w:tcPr>
            <w:tcW w:w="564" w:type="dxa"/>
            <w:vAlign w:val="center"/>
          </w:tcPr>
          <w:p w14:paraId="29270E53"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567" w:type="dxa"/>
            <w:vAlign w:val="center"/>
          </w:tcPr>
          <w:p w14:paraId="5A5D489D"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709" w:type="dxa"/>
          </w:tcPr>
          <w:p w14:paraId="47B78D4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Sans objet</w:t>
            </w:r>
          </w:p>
        </w:tc>
        <w:tc>
          <w:tcPr>
            <w:tcW w:w="1842" w:type="dxa"/>
            <w:vAlign w:val="center"/>
          </w:tcPr>
          <w:p w14:paraId="67B4636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Remarques</w:t>
            </w:r>
          </w:p>
        </w:tc>
      </w:tr>
      <w:tr w:rsidR="00EE236A" w:rsidRPr="009B1B97" w14:paraId="6BB251D0" w14:textId="77777777" w:rsidTr="00855AF0">
        <w:trPr>
          <w:trHeight w:val="360"/>
        </w:trPr>
        <w:tc>
          <w:tcPr>
            <w:tcW w:w="1163" w:type="dxa"/>
            <w:vAlign w:val="center"/>
          </w:tcPr>
          <w:p w14:paraId="32E863F1"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5.1</w:t>
            </w:r>
          </w:p>
        </w:tc>
        <w:tc>
          <w:tcPr>
            <w:tcW w:w="4874" w:type="dxa"/>
            <w:vAlign w:val="center"/>
          </w:tcPr>
          <w:p w14:paraId="184ED059" w14:textId="77777777" w:rsidR="00EE236A" w:rsidRPr="009B1B97" w:rsidRDefault="00EE236A" w:rsidP="00EE236A">
            <w:pPr>
              <w:rPr>
                <w:rFonts w:ascii="Times New Roman" w:eastAsia="Times New Roman" w:hAnsi="Times New Roman" w:cs="Times New Roman"/>
                <w:color w:val="000000"/>
              </w:rPr>
            </w:pPr>
            <w:r>
              <w:rPr>
                <w:rFonts w:ascii="Times New Roman" w:hAnsi="Times New Roman"/>
                <w:color w:val="000000"/>
              </w:rPr>
              <w:t>La documentation d’approbation de l’instrument est disponible.</w:t>
            </w:r>
            <w:r>
              <w:rPr>
                <w:rFonts w:ascii="Times New Roman" w:hAnsi="Times New Roman"/>
                <w:color w:val="000000"/>
              </w:rPr>
              <w:tab/>
            </w:r>
          </w:p>
          <w:p w14:paraId="229B97DD"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461DAF3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BD8623E"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73DCF5F"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9494A4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3E10DE82" w14:textId="77777777" w:rsidTr="00855AF0">
        <w:trPr>
          <w:trHeight w:val="360"/>
        </w:trPr>
        <w:tc>
          <w:tcPr>
            <w:tcW w:w="1163" w:type="dxa"/>
            <w:vAlign w:val="center"/>
          </w:tcPr>
          <w:p w14:paraId="32F98D3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w:t>
            </w:r>
          </w:p>
        </w:tc>
        <w:tc>
          <w:tcPr>
            <w:tcW w:w="4874" w:type="dxa"/>
            <w:vAlign w:val="center"/>
          </w:tcPr>
          <w:p w14:paraId="2AABBCDE"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Tous les premiers marquages nationaux, « CE » ou CEE et marquage métrologique supplémentaire (M), inscriptions métrologiques obligatoires, scellés ou autres éléments de protection, y compris les composants électroniques, prévus dans les documents d’homologation sont présents et/ou visibles.</w:t>
            </w:r>
          </w:p>
        </w:tc>
        <w:tc>
          <w:tcPr>
            <w:tcW w:w="564" w:type="dxa"/>
            <w:vAlign w:val="center"/>
          </w:tcPr>
          <w:p w14:paraId="19795F7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0508217"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B9BA41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CF2EA3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77A14C2A" w14:textId="77777777" w:rsidTr="00855AF0">
        <w:trPr>
          <w:trHeight w:val="360"/>
        </w:trPr>
        <w:tc>
          <w:tcPr>
            <w:tcW w:w="1163" w:type="dxa"/>
            <w:vAlign w:val="center"/>
          </w:tcPr>
          <w:p w14:paraId="2834EB7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113AA7C0"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Le registre métrologique, s’il a déjà été publié, est disponible.</w:t>
            </w:r>
          </w:p>
          <w:p w14:paraId="124230F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(si ce n’est pas le cas, veuillez indiquer les raisons de son absence, aux fins de la publication de la nouvelle brochure).</w:t>
            </w:r>
          </w:p>
          <w:p w14:paraId="105D40C3"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648A21D3"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2408335"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FF63CC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48684C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01F3E2F2" w14:textId="77777777" w:rsidTr="00855AF0">
        <w:trPr>
          <w:trHeight w:val="360"/>
        </w:trPr>
        <w:tc>
          <w:tcPr>
            <w:tcW w:w="1163" w:type="dxa"/>
            <w:vAlign w:val="center"/>
          </w:tcPr>
          <w:p w14:paraId="01F3E11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040F16B0"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En cas de réparation de l’instrument qui entraîne l’enlèvement d’un élément de protection ou le remplacement d’un élément lié par des joints de protection, le remplacement a été consigné dans le registre métrologique.</w:t>
            </w:r>
          </w:p>
          <w:p w14:paraId="51E5FD8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7F3D3A71"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u w:val="single"/>
              </w:rPr>
            </w:pPr>
            <w:r>
              <w:rPr>
                <w:rFonts w:ascii="Times New Roman" w:hAnsi="Times New Roman"/>
                <w:color w:val="000000"/>
                <w:u w:val="single"/>
              </w:rPr>
              <w:t>Ou</w:t>
            </w:r>
          </w:p>
          <w:p w14:paraId="6AF7FA5B"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464C7842"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(si le journal de bord métrologique n’a pas encore été publié) La déclaration du réparateur avec la preuve des scellés enlevés doit être présente.</w:t>
            </w:r>
          </w:p>
        </w:tc>
        <w:tc>
          <w:tcPr>
            <w:tcW w:w="564" w:type="dxa"/>
            <w:vAlign w:val="center"/>
          </w:tcPr>
          <w:p w14:paraId="7EAE57E9"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16F80F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2DB3D01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641B61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5E8298A7" w14:textId="77777777" w:rsidTr="00855AF0">
        <w:trPr>
          <w:trHeight w:val="360"/>
        </w:trPr>
        <w:tc>
          <w:tcPr>
            <w:tcW w:w="1163" w:type="dxa"/>
            <w:vAlign w:val="center"/>
          </w:tcPr>
          <w:p w14:paraId="04561178"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r>
              <w:rPr>
                <w:rFonts w:ascii="Times New Roman" w:hAnsi="Times New Roman"/>
                <w:color w:val="000000"/>
              </w:rPr>
              <w:t>5.4</w:t>
            </w:r>
          </w:p>
        </w:tc>
        <w:tc>
          <w:tcPr>
            <w:tcW w:w="4874" w:type="dxa"/>
            <w:vAlign w:val="center"/>
          </w:tcPr>
          <w:p w14:paraId="74E8DADF" w14:textId="77777777" w:rsidR="00EE236A" w:rsidRPr="009B1B97" w:rsidRDefault="00EE236A" w:rsidP="00EE236A">
            <w:pPr>
              <w:autoSpaceDE w:val="0"/>
              <w:autoSpaceDN w:val="0"/>
              <w:adjustRightInd w:val="0"/>
              <w:snapToGrid w:val="0"/>
              <w:spacing w:line="276" w:lineRule="auto"/>
              <w:rPr>
                <w:rFonts w:ascii="Times New Roman" w:eastAsia="Times New Roman" w:hAnsi="Times New Roman" w:cs="Times New Roman"/>
                <w:color w:val="000000"/>
              </w:rPr>
            </w:pPr>
            <w:r>
              <w:rPr>
                <w:rFonts w:ascii="Times New Roman" w:hAnsi="Times New Roman"/>
                <w:color w:val="000000"/>
              </w:rPr>
              <w:t>Le débit de fonctionnement auquel les essais sont effectués.</w:t>
            </w:r>
          </w:p>
        </w:tc>
        <w:tc>
          <w:tcPr>
            <w:tcW w:w="564" w:type="dxa"/>
            <w:vAlign w:val="center"/>
          </w:tcPr>
          <w:p w14:paraId="24218947"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567" w:type="dxa"/>
            <w:vAlign w:val="center"/>
          </w:tcPr>
          <w:p w14:paraId="359C1F1E"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709" w:type="dxa"/>
          </w:tcPr>
          <w:p w14:paraId="41628FD3"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1842" w:type="dxa"/>
            <w:vAlign w:val="center"/>
          </w:tcPr>
          <w:p w14:paraId="7D3467E4"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r>
      <w:tr w:rsidR="00EE236A" w:rsidRPr="009B1B97" w14:paraId="325E2AA0" w14:textId="77777777" w:rsidTr="00855AF0">
        <w:trPr>
          <w:trHeight w:val="360"/>
        </w:trPr>
        <w:tc>
          <w:tcPr>
            <w:tcW w:w="1163" w:type="dxa"/>
            <w:vAlign w:val="center"/>
          </w:tcPr>
          <w:p w14:paraId="53271E3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5.4.1.1</w:t>
            </w:r>
          </w:p>
        </w:tc>
        <w:tc>
          <w:tcPr>
            <w:tcW w:w="4874" w:type="dxa"/>
            <w:vAlign w:val="center"/>
          </w:tcPr>
          <w:p w14:paraId="1EBE7B12"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Essais utilisant la méthode volumétrique</w:t>
            </w:r>
          </w:p>
          <w:p w14:paraId="0C8434A3" w14:textId="380E70BC" w:rsidR="00EE236A" w:rsidRPr="009B1B97" w:rsidRDefault="00855AF0" w:rsidP="00EE236A">
            <w:pPr>
              <w:autoSpaceDE w:val="0"/>
              <w:autoSpaceDN w:val="0"/>
              <w:adjustRightInd w:val="0"/>
              <w:snapToGrid w:val="0"/>
              <w:spacing w:before="28" w:line="276" w:lineRule="auto"/>
              <w:rPr>
                <w:rFonts w:ascii="Times New Roman" w:eastAsia="Times New Roman" w:hAnsi="Times New Roman" w:cs="Times New Roman"/>
                <w:color w:val="000000"/>
              </w:rPr>
            </w:pPr>
            <w:proofErr w:type="spellStart"/>
            <w:r w:rsidRPr="009B1B97">
              <w:rPr>
                <w:rFonts w:ascii="Times New Roman" w:eastAsia="Times New Roman" w:hAnsi="Times New Roman" w:cs="Times New Roman"/>
                <w:color w:val="000000"/>
              </w:rPr>
              <w:t>p</w:t>
            </w:r>
            <w:r w:rsidR="00EE236A">
              <w:rPr>
                <w:rFonts w:ascii="Times New Roman" w:hAnsi="Times New Roman"/>
                <w:color w:val="000000"/>
                <w:vertAlign w:val="subscript"/>
              </w:rPr>
              <w:t>mes</w:t>
            </w:r>
            <w:proofErr w:type="spellEnd"/>
            <w:r w:rsidR="00EE236A">
              <w:rPr>
                <w:rFonts w:ascii="Times New Roman" w:hAnsi="Times New Roman"/>
                <w:color w:val="000000"/>
                <w:vertAlign w:val="subscript"/>
              </w:rPr>
              <w:t xml:space="preserve"> </w:t>
            </w:r>
            <w:r w:rsidR="00EE236A">
              <w:rPr>
                <w:rFonts w:ascii="Times New Roman" w:hAnsi="Times New Roman"/>
                <w:color w:val="000000"/>
              </w:rPr>
              <w:t>:</w:t>
            </w:r>
          </w:p>
          <w:p w14:paraId="46E4158D"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essai : E%</w:t>
            </w:r>
          </w:p>
          <w:p w14:paraId="371B8EE0"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ème</w:t>
            </w:r>
            <w:r>
              <w:rPr>
                <w:rFonts w:ascii="Times New Roman" w:hAnsi="Times New Roman"/>
                <w:color w:val="000000"/>
              </w:rPr>
              <w:t xml:space="preserve"> essai : E%</w:t>
            </w:r>
          </w:p>
          <w:p w14:paraId="3744FA3F"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lastRenderedPageBreak/>
              <w:t>3</w:t>
            </w:r>
            <w:r>
              <w:rPr>
                <w:rFonts w:ascii="Times New Roman" w:hAnsi="Times New Roman"/>
                <w:color w:val="000000"/>
                <w:vertAlign w:val="superscript"/>
              </w:rPr>
              <w:t>ème</w:t>
            </w:r>
            <w:r>
              <w:rPr>
                <w:rFonts w:ascii="Times New Roman" w:hAnsi="Times New Roman"/>
                <w:color w:val="000000"/>
              </w:rPr>
              <w:t xml:space="preserve"> essai : E%</w:t>
            </w:r>
          </w:p>
        </w:tc>
        <w:tc>
          <w:tcPr>
            <w:tcW w:w="564" w:type="dxa"/>
            <w:vAlign w:val="center"/>
          </w:tcPr>
          <w:p w14:paraId="6C4118A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85CA43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351516D1"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0519304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6FFF2205" w14:textId="77777777" w:rsidTr="00855AF0">
        <w:trPr>
          <w:trHeight w:val="360"/>
        </w:trPr>
        <w:tc>
          <w:tcPr>
            <w:tcW w:w="1163" w:type="dxa"/>
            <w:vAlign w:val="center"/>
          </w:tcPr>
          <w:p w14:paraId="6196084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5.4.1.2</w:t>
            </w:r>
          </w:p>
        </w:tc>
        <w:tc>
          <w:tcPr>
            <w:tcW w:w="4874" w:type="dxa"/>
            <w:vAlign w:val="center"/>
          </w:tcPr>
          <w:p w14:paraId="53C76E1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Essais utilisant la méthode du compteur maître</w:t>
            </w:r>
          </w:p>
          <w:p w14:paraId="24D674D1" w14:textId="386B12D6"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Pr>
                <w:rFonts w:ascii="Times New Roman" w:hAnsi="Times New Roman"/>
                <w:color w:val="000000"/>
              </w:rPr>
              <w:t xml:space="preserve"> </w:t>
            </w:r>
            <w:r w:rsidR="00855AF0">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
          <w:p w14:paraId="524C4C5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essai : E%</w:t>
            </w:r>
          </w:p>
          <w:p w14:paraId="5418A9D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ème</w:t>
            </w:r>
            <w:r>
              <w:rPr>
                <w:rFonts w:ascii="Times New Roman" w:hAnsi="Times New Roman"/>
                <w:color w:val="000000"/>
              </w:rPr>
              <w:t xml:space="preserve"> essai : E%</w:t>
            </w:r>
          </w:p>
          <w:p w14:paraId="5137DACB"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ème</w:t>
            </w:r>
            <w:r>
              <w:rPr>
                <w:rFonts w:ascii="Times New Roman" w:hAnsi="Times New Roman"/>
                <w:color w:val="000000"/>
              </w:rPr>
              <w:t xml:space="preserve"> essai : E%</w:t>
            </w:r>
          </w:p>
        </w:tc>
        <w:tc>
          <w:tcPr>
            <w:tcW w:w="564" w:type="dxa"/>
            <w:vAlign w:val="center"/>
          </w:tcPr>
          <w:p w14:paraId="66D1811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0E5296B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116DB7C4"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392F8B48"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6920F002" w14:textId="77777777" w:rsidTr="00855AF0">
        <w:trPr>
          <w:trHeight w:val="855"/>
        </w:trPr>
        <w:tc>
          <w:tcPr>
            <w:tcW w:w="1163" w:type="dxa"/>
            <w:vMerge w:val="restart"/>
          </w:tcPr>
          <w:p w14:paraId="29C903F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Merge w:val="restart"/>
          </w:tcPr>
          <w:p w14:paraId="1FAAE996"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L’inspection préliminaire de l’instrument de pesage d’inspection a été couronnée de succès</w:t>
            </w:r>
          </w:p>
          <w:p w14:paraId="7ACFEFD0"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
          <w:p w14:paraId="162FF3FA"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Le réglage de l’instrument d’inspection était-il nécessaire ?</w:t>
            </w:r>
          </w:p>
        </w:tc>
        <w:tc>
          <w:tcPr>
            <w:tcW w:w="564" w:type="dxa"/>
          </w:tcPr>
          <w:p w14:paraId="48AF899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113D9862"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30BA22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tcPr>
          <w:p w14:paraId="705753C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6135F54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6E106D0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0734830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492C42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D7C29F8"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tcPr>
          <w:p w14:paraId="6F62D71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3DE2C94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4050718C"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010AA60F" w14:textId="77777777" w:rsidTr="00855AF0">
        <w:trPr>
          <w:trHeight w:val="855"/>
        </w:trPr>
        <w:tc>
          <w:tcPr>
            <w:tcW w:w="1163" w:type="dxa"/>
            <w:vMerge/>
          </w:tcPr>
          <w:p w14:paraId="2FA4690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tcPr>
          <w:p w14:paraId="515CEA88" w14:textId="77777777" w:rsidR="00EE236A" w:rsidRPr="009B1B97" w:rsidRDefault="00EE236A" w:rsidP="00EE236A">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tcPr>
          <w:p w14:paraId="749E52D2"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78DC464F"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582470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61EAA00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21C3B6A9" w14:textId="77777777" w:rsidTr="00855AF0">
        <w:trPr>
          <w:trHeight w:val="360"/>
        </w:trPr>
        <w:tc>
          <w:tcPr>
            <w:tcW w:w="1163" w:type="dxa"/>
            <w:vAlign w:val="center"/>
          </w:tcPr>
          <w:p w14:paraId="10913BAF"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Align w:val="center"/>
          </w:tcPr>
          <w:p w14:paraId="2EAB5ED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Essais utilisant la méthode gravimétrique :</w:t>
            </w:r>
          </w:p>
          <w:p w14:paraId="7F61971B"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5DEEF62F"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test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3367459D"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ème</w:t>
            </w:r>
            <w:r>
              <w:rPr>
                <w:rFonts w:ascii="Times New Roman" w:hAnsi="Times New Roman"/>
                <w:color w:val="000000"/>
              </w:rPr>
              <w:t xml:space="preserve"> test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1BE65807"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ème</w:t>
            </w:r>
            <w:r>
              <w:rPr>
                <w:rFonts w:ascii="Times New Roman" w:hAnsi="Times New Roman"/>
                <w:color w:val="000000"/>
              </w:rPr>
              <w:t xml:space="preserve"> test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tc>
        <w:tc>
          <w:tcPr>
            <w:tcW w:w="564" w:type="dxa"/>
            <w:vAlign w:val="center"/>
          </w:tcPr>
          <w:p w14:paraId="6ECBBCA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911A17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546C5F05"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5C862845"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42E05B88" w14:textId="77777777" w:rsidTr="00855AF0">
        <w:trPr>
          <w:trHeight w:val="552"/>
        </w:trPr>
        <w:tc>
          <w:tcPr>
            <w:tcW w:w="1163" w:type="dxa"/>
            <w:vMerge w:val="restart"/>
            <w:vAlign w:val="center"/>
          </w:tcPr>
          <w:p w14:paraId="6C4331D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5.4.1.4</w:t>
            </w:r>
          </w:p>
        </w:tc>
        <w:tc>
          <w:tcPr>
            <w:tcW w:w="4874" w:type="dxa"/>
            <w:vMerge w:val="restart"/>
            <w:vAlign w:val="center"/>
          </w:tcPr>
          <w:p w14:paraId="68DB9A4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Le distributeur affiche-t-il la mesure compensée à 15 °C ?</w:t>
            </w:r>
          </w:p>
          <w:p w14:paraId="4BBBB21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7AAD3EE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 xml:space="preserve">La validité de la conversion a été vérifiée.                </w:t>
            </w:r>
          </w:p>
          <w:p w14:paraId="6353167B" w14:textId="77777777" w:rsidR="00EE236A" w:rsidRPr="009B1B97" w:rsidRDefault="00EE236A" w:rsidP="00EE236A">
            <w:pPr>
              <w:autoSpaceDE w:val="0"/>
              <w:autoSpaceDN w:val="0"/>
              <w:adjustRightInd w:val="0"/>
              <w:snapToGrid w:val="0"/>
              <w:spacing w:before="28"/>
              <w:rPr>
                <w:rFonts w:ascii="Times New Roman" w:eastAsia="Calibri"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mes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0592628D"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5BDB63FB" w14:textId="77777777" w:rsidR="00EE236A" w:rsidRPr="009B1B97" w:rsidRDefault="00EE236A" w:rsidP="00EE236A">
            <w:pPr>
              <w:autoSpaceDE w:val="0"/>
              <w:autoSpaceDN w:val="0"/>
              <w:adjustRightInd w:val="0"/>
              <w:snapToGrid w:val="0"/>
              <w:rPr>
                <w:rFonts w:ascii="Times New Roman" w:eastAsia="Times New Roman" w:hAnsi="Times New Roman" w:cs="Times New Roman"/>
                <w:color w:val="000000"/>
              </w:rPr>
            </w:pPr>
            <w:r>
              <w:rPr>
                <w:rFonts w:ascii="Times New Roman" w:hAnsi="Times New Roman"/>
                <w:color w:val="000000"/>
              </w:rPr>
              <w:t xml:space="preserve">E% </w:t>
            </w:r>
          </w:p>
        </w:tc>
        <w:tc>
          <w:tcPr>
            <w:tcW w:w="564" w:type="dxa"/>
            <w:vAlign w:val="center"/>
          </w:tcPr>
          <w:p w14:paraId="0A978D32"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7310780D"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59DA7019"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p w14:paraId="2C0B662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4C5A64F8"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62EA9152" w14:textId="77777777" w:rsidTr="00855AF0">
        <w:trPr>
          <w:trHeight w:val="551"/>
        </w:trPr>
        <w:tc>
          <w:tcPr>
            <w:tcW w:w="1163" w:type="dxa"/>
            <w:vMerge/>
            <w:vAlign w:val="center"/>
          </w:tcPr>
          <w:p w14:paraId="3424374A"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4874" w:type="dxa"/>
            <w:vMerge/>
            <w:vAlign w:val="center"/>
          </w:tcPr>
          <w:p w14:paraId="6C69E54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358DB500"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1865A389"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0E3F6CC7"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323CD600"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343636BC" w14:textId="77777777" w:rsidTr="00855AF0">
        <w:trPr>
          <w:trHeight w:val="360"/>
        </w:trPr>
        <w:tc>
          <w:tcPr>
            <w:tcW w:w="1163" w:type="dxa"/>
            <w:vAlign w:val="center"/>
          </w:tcPr>
          <w:p w14:paraId="5BD5D00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5.4.2</w:t>
            </w:r>
          </w:p>
        </w:tc>
        <w:tc>
          <w:tcPr>
            <w:tcW w:w="4874" w:type="dxa"/>
            <w:vAlign w:val="center"/>
          </w:tcPr>
          <w:p w14:paraId="349A8332"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Vérification de la mesure compensée à 15 °C</w:t>
            </w:r>
          </w:p>
        </w:tc>
        <w:tc>
          <w:tcPr>
            <w:tcW w:w="564" w:type="dxa"/>
            <w:vAlign w:val="center"/>
          </w:tcPr>
          <w:p w14:paraId="26A7E92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2A8952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686DAE2F"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52C03EC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3C99BDBA" w14:textId="77777777" w:rsidTr="00855AF0">
        <w:trPr>
          <w:trHeight w:val="360"/>
        </w:trPr>
        <w:tc>
          <w:tcPr>
            <w:tcW w:w="1163" w:type="dxa"/>
            <w:vAlign w:val="center"/>
          </w:tcPr>
          <w:p w14:paraId="1EDE923B"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5.4.3</w:t>
            </w:r>
          </w:p>
        </w:tc>
        <w:tc>
          <w:tcPr>
            <w:tcW w:w="4874" w:type="dxa"/>
            <w:vAlign w:val="center"/>
          </w:tcPr>
          <w:p w14:paraId="5B9CA34B" w14:textId="77777777" w:rsidR="00EE236A" w:rsidRPr="009B1B97" w:rsidRDefault="00EE236A" w:rsidP="00EE236A">
            <w:pPr>
              <w:jc w:val="both"/>
              <w:rPr>
                <w:rFonts w:ascii="Times New Roman" w:eastAsia="Calibri" w:hAnsi="Times New Roman" w:cs="Times New Roman"/>
              </w:rPr>
            </w:pPr>
            <w:r>
              <w:rPr>
                <w:rFonts w:ascii="Times New Roman" w:hAnsi="Times New Roman"/>
              </w:rPr>
              <w:t>Les affichages de quantité continue (totalisateurs) sont conformes à l’EMT attendue.</w:t>
            </w:r>
          </w:p>
          <w:p w14:paraId="2331677D" w14:textId="77777777" w:rsidR="00EE236A" w:rsidRPr="009B1B97" w:rsidRDefault="00EE236A" w:rsidP="00EE236A">
            <w:pPr>
              <w:jc w:val="both"/>
              <w:rPr>
                <w:rFonts w:ascii="Times New Roman" w:eastAsia="Calibri" w:hAnsi="Times New Roman" w:cs="Times New Roman"/>
              </w:rPr>
            </w:pPr>
            <w:r>
              <w:rPr>
                <w:rFonts w:ascii="Times New Roman" w:hAnsi="Times New Roman"/>
              </w:rPr>
              <w:t>Volume fourni (à partir du compteur partiel) V</w:t>
            </w:r>
          </w:p>
          <w:p w14:paraId="395BE7D3" w14:textId="77777777" w:rsidR="00EE236A" w:rsidRPr="0034635A" w:rsidRDefault="00EE236A" w:rsidP="00EE236A">
            <w:pPr>
              <w:jc w:val="both"/>
              <w:rPr>
                <w:rFonts w:ascii="Times New Roman" w:eastAsia="Calibri" w:hAnsi="Times New Roman" w:cs="Times New Roman"/>
              </w:rPr>
            </w:pPr>
            <w:r>
              <w:rPr>
                <w:rFonts w:ascii="Times New Roman" w:hAnsi="Times New Roman"/>
              </w:rPr>
              <w:t>Totalisateur initial T</w:t>
            </w:r>
            <w:r>
              <w:rPr>
                <w:rFonts w:ascii="Times New Roman" w:hAnsi="Times New Roman"/>
                <w:vertAlign w:val="subscript"/>
              </w:rPr>
              <w:t>i</w:t>
            </w:r>
          </w:p>
          <w:p w14:paraId="15D95316" w14:textId="77777777" w:rsidR="00EE236A" w:rsidRPr="0034635A" w:rsidRDefault="00EE236A" w:rsidP="00EE236A">
            <w:pPr>
              <w:jc w:val="both"/>
              <w:rPr>
                <w:rFonts w:ascii="Times New Roman" w:eastAsia="Calibri" w:hAnsi="Times New Roman" w:cs="Times New Roman"/>
              </w:rPr>
            </w:pPr>
            <w:r>
              <w:rPr>
                <w:rFonts w:ascii="Times New Roman" w:hAnsi="Times New Roman"/>
              </w:rPr>
              <w:t>Totalisateur final T</w:t>
            </w:r>
            <w:r>
              <w:rPr>
                <w:rFonts w:ascii="Times New Roman" w:hAnsi="Times New Roman"/>
                <w:vertAlign w:val="subscript"/>
              </w:rPr>
              <w:t>f</w:t>
            </w:r>
          </w:p>
          <w:p w14:paraId="4D5526C4" w14:textId="77777777" w:rsidR="00EE236A" w:rsidRPr="009B1B97" w:rsidRDefault="00EE236A" w:rsidP="00EE236A">
            <w:pPr>
              <w:spacing w:line="276" w:lineRule="auto"/>
              <w:jc w:val="both"/>
              <w:rPr>
                <w:rFonts w:ascii="Times New Roman" w:eastAsia="Calibri" w:hAnsi="Times New Roman" w:cs="Times New Roman"/>
                <w:highlight w:val="yellow"/>
              </w:rPr>
            </w:pPr>
            <w:r>
              <w:rPr>
                <w:rFonts w:ascii="Times New Roman" w:hAnsi="Times New Roman"/>
              </w:rPr>
              <w:t xml:space="preserve">E    </w:t>
            </w:r>
          </w:p>
        </w:tc>
        <w:tc>
          <w:tcPr>
            <w:tcW w:w="564" w:type="dxa"/>
            <w:vAlign w:val="center"/>
          </w:tcPr>
          <w:p w14:paraId="56BD1ABF"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2FB800A8"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40FDFCC1"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6AD65C24"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7293726D" w14:textId="77777777" w:rsidTr="00855AF0">
        <w:trPr>
          <w:trHeight w:val="360"/>
        </w:trPr>
        <w:tc>
          <w:tcPr>
            <w:tcW w:w="1163" w:type="dxa"/>
            <w:vAlign w:val="center"/>
          </w:tcPr>
          <w:p w14:paraId="71104ABB"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190FD0B0" w14:textId="77777777" w:rsidR="00EE236A" w:rsidRPr="009B1B97" w:rsidRDefault="00EE236A" w:rsidP="00EE236A">
            <w:pPr>
              <w:jc w:val="both"/>
              <w:rPr>
                <w:rFonts w:ascii="Times New Roman" w:eastAsia="Calibri" w:hAnsi="Times New Roman" w:cs="Times New Roman"/>
              </w:rPr>
            </w:pPr>
            <w:r>
              <w:rPr>
                <w:rFonts w:ascii="Times New Roman" w:hAnsi="Times New Roman"/>
              </w:rPr>
              <w:t>Vérifier le fonctionnement correct du dés-aérateur</w:t>
            </w:r>
          </w:p>
        </w:tc>
        <w:tc>
          <w:tcPr>
            <w:tcW w:w="564" w:type="dxa"/>
            <w:vAlign w:val="center"/>
          </w:tcPr>
          <w:p w14:paraId="0EC5A10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4EBEEF51"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0DEFE09A"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4688362F"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bl>
    <w:p w14:paraId="1D99B922" w14:textId="77777777" w:rsidR="00EE236A" w:rsidRPr="009B1B97" w:rsidRDefault="00EE236A" w:rsidP="00EE236A">
      <w:pPr>
        <w:autoSpaceDE w:val="0"/>
        <w:autoSpaceDN w:val="0"/>
        <w:adjustRightInd w:val="0"/>
        <w:snapToGrid w:val="0"/>
        <w:spacing w:before="28" w:after="0" w:line="360" w:lineRule="auto"/>
        <w:ind w:firstLine="20"/>
        <w:jc w:val="both"/>
        <w:rPr>
          <w:rFonts w:ascii="Times New Roman" w:eastAsia="Times New Roman" w:hAnsi="Times New Roman" w:cs="Times New Roman"/>
          <w:color w:val="000000"/>
        </w:rPr>
      </w:pPr>
      <w:r>
        <w:rPr>
          <w:rFonts w:ascii="Times New Roman" w:hAnsi="Times New Roman"/>
          <w:color w:val="000000"/>
        </w:rPr>
        <w:t>Remarques</w:t>
      </w:r>
    </w:p>
    <w:tbl>
      <w:tblPr>
        <w:tblStyle w:val="TableGrid"/>
        <w:tblW w:w="9346" w:type="dxa"/>
        <w:tblInd w:w="426" w:type="dxa"/>
        <w:tblLayout w:type="fixed"/>
        <w:tblLook w:val="04A0" w:firstRow="1" w:lastRow="0" w:firstColumn="1" w:lastColumn="0" w:noHBand="0" w:noVBand="1"/>
      </w:tblPr>
      <w:tblGrid>
        <w:gridCol w:w="543"/>
        <w:gridCol w:w="577"/>
        <w:gridCol w:w="8226"/>
      </w:tblGrid>
      <w:tr w:rsidR="00EE236A" w:rsidRPr="009B1B97" w14:paraId="77D3209F" w14:textId="77777777" w:rsidTr="00EE236A">
        <w:trPr>
          <w:trHeight w:val="302"/>
        </w:trPr>
        <w:tc>
          <w:tcPr>
            <w:tcW w:w="543" w:type="dxa"/>
          </w:tcPr>
          <w:p w14:paraId="2D6018CE" w14:textId="77777777" w:rsidR="00EE236A" w:rsidRPr="009B1B97" w:rsidRDefault="00EE236A" w:rsidP="00EE236A">
            <w:pPr>
              <w:autoSpaceDE w:val="0"/>
              <w:autoSpaceDN w:val="0"/>
              <w:adjustRightInd w:val="0"/>
              <w:snapToGrid w:val="0"/>
              <w:spacing w:before="28"/>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5AA46D4D"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8226" w:type="dxa"/>
          </w:tcPr>
          <w:p w14:paraId="7102145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r>
      <w:tr w:rsidR="00EE236A" w:rsidRPr="009B1B97" w14:paraId="52F31BF3" w14:textId="77777777" w:rsidTr="00EE236A">
        <w:trPr>
          <w:trHeight w:val="252"/>
        </w:trPr>
        <w:tc>
          <w:tcPr>
            <w:tcW w:w="543" w:type="dxa"/>
          </w:tcPr>
          <w:p w14:paraId="79977DDA"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43C40B68"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c>
          <w:tcPr>
            <w:tcW w:w="8226" w:type="dxa"/>
          </w:tcPr>
          <w:p w14:paraId="52F66E52"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Si l’instrument réussit le contrôle</w:t>
            </w:r>
          </w:p>
        </w:tc>
      </w:tr>
      <w:tr w:rsidR="00EE236A" w:rsidRPr="009B1B97" w14:paraId="12361695" w14:textId="77777777" w:rsidTr="00EE236A">
        <w:trPr>
          <w:trHeight w:val="296"/>
        </w:trPr>
        <w:tc>
          <w:tcPr>
            <w:tcW w:w="543" w:type="dxa"/>
          </w:tcPr>
          <w:p w14:paraId="5384232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c>
          <w:tcPr>
            <w:tcW w:w="577" w:type="dxa"/>
          </w:tcPr>
          <w:p w14:paraId="0F455BE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X</w:t>
            </w:r>
          </w:p>
        </w:tc>
        <w:tc>
          <w:tcPr>
            <w:tcW w:w="8226" w:type="dxa"/>
          </w:tcPr>
          <w:p w14:paraId="72E33A07"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En cas de défaillance de l’instrument</w:t>
            </w:r>
          </w:p>
        </w:tc>
      </w:tr>
      <w:tr w:rsidR="00EE236A" w:rsidRPr="009B1B97" w14:paraId="185F2ED2" w14:textId="77777777" w:rsidTr="00EE236A">
        <w:trPr>
          <w:trHeight w:val="290"/>
        </w:trPr>
        <w:tc>
          <w:tcPr>
            <w:tcW w:w="543" w:type="dxa"/>
          </w:tcPr>
          <w:p w14:paraId="400D054E"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4E915D7F"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8226" w:type="dxa"/>
          </w:tcPr>
          <w:p w14:paraId="39BCBB03"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S'il n'est pas soumis à l'inspection</w:t>
            </w:r>
          </w:p>
        </w:tc>
      </w:tr>
    </w:tbl>
    <w:p w14:paraId="1693E1C5" w14:textId="77777777" w:rsidR="00EE236A" w:rsidRPr="009B1B97" w:rsidRDefault="00EE236A">
      <w:pPr>
        <w:rPr>
          <w:rFonts w:ascii="Times New Roman" w:hAnsi="Times New Roman" w:cs="Times New Roman"/>
        </w:rPr>
      </w:pPr>
    </w:p>
    <w:tbl>
      <w:tblPr>
        <w:tblStyle w:val="TableGrid"/>
        <w:tblW w:w="9747" w:type="dxa"/>
        <w:tblLayout w:type="fixed"/>
        <w:tblLook w:val="04A0" w:firstRow="1" w:lastRow="0" w:firstColumn="1" w:lastColumn="0" w:noHBand="0" w:noVBand="1"/>
      </w:tblPr>
      <w:tblGrid>
        <w:gridCol w:w="4779"/>
        <w:gridCol w:w="4968"/>
      </w:tblGrid>
      <w:tr w:rsidR="00EE236A" w:rsidRPr="009B1B97" w14:paraId="13FDC46E" w14:textId="77777777" w:rsidTr="00EE236A">
        <w:trPr>
          <w:trHeight w:val="415"/>
        </w:trPr>
        <w:tc>
          <w:tcPr>
            <w:tcW w:w="4779" w:type="dxa"/>
          </w:tcPr>
          <w:p w14:paraId="4248EDE0" w14:textId="77777777" w:rsidR="00EE236A" w:rsidRPr="009B1B97" w:rsidRDefault="00EE236A" w:rsidP="00855AF0">
            <w:pPr>
              <w:keepNext/>
              <w:spacing w:line="360" w:lineRule="auto"/>
              <w:rPr>
                <w:rFonts w:ascii="Times New Roman" w:eastAsia="Times New Roman" w:hAnsi="Times New Roman" w:cs="Times New Roman"/>
                <w:b/>
              </w:rPr>
            </w:pPr>
            <w:r>
              <w:rPr>
                <w:rFonts w:ascii="Times New Roman" w:hAnsi="Times New Roman"/>
                <w:b/>
              </w:rPr>
              <w:lastRenderedPageBreak/>
              <w:t>Scellés remis à neuf par la personne effectuant l’inspection</w:t>
            </w:r>
          </w:p>
        </w:tc>
        <w:tc>
          <w:tcPr>
            <w:tcW w:w="4968" w:type="dxa"/>
          </w:tcPr>
          <w:p w14:paraId="02DA83C5" w14:textId="77777777" w:rsidR="00EE236A" w:rsidRPr="009B1B97" w:rsidRDefault="00EE236A" w:rsidP="00855AF0">
            <w:pPr>
              <w:keepNext/>
              <w:spacing w:line="360" w:lineRule="auto"/>
              <w:rPr>
                <w:rFonts w:ascii="Times New Roman" w:eastAsia="Times New Roman" w:hAnsi="Times New Roman" w:cs="Times New Roman"/>
                <w:b/>
                <w:lang w:eastAsia="it-IT"/>
              </w:rPr>
            </w:pPr>
          </w:p>
        </w:tc>
      </w:tr>
      <w:tr w:rsidR="00EE236A" w:rsidRPr="009B1B97" w14:paraId="15314EF1" w14:textId="77777777" w:rsidTr="00EE236A">
        <w:trPr>
          <w:trHeight w:val="657"/>
        </w:trPr>
        <w:tc>
          <w:tcPr>
            <w:tcW w:w="4779" w:type="dxa"/>
          </w:tcPr>
          <w:p w14:paraId="09657BB8" w14:textId="77777777" w:rsidR="00EE236A" w:rsidRPr="009B1B97" w:rsidRDefault="00EE236A" w:rsidP="00855AF0">
            <w:pPr>
              <w:keepNext/>
              <w:rPr>
                <w:rFonts w:ascii="Times New Roman" w:eastAsia="Times New Roman" w:hAnsi="Times New Roman" w:cs="Times New Roman"/>
              </w:rPr>
            </w:pPr>
            <w:r>
              <w:rPr>
                <w:rFonts w:ascii="Times New Roman" w:hAnsi="Times New Roman"/>
              </w:rPr>
              <w:t>Tout scellé remis à neuf prévu par l'homologation de l'instrument</w:t>
            </w:r>
          </w:p>
          <w:p w14:paraId="1547FE77" w14:textId="77777777" w:rsidR="00EE236A" w:rsidRPr="009B1B97" w:rsidRDefault="00EE236A" w:rsidP="00855AF0">
            <w:pPr>
              <w:keepNext/>
              <w:rPr>
                <w:rFonts w:ascii="Times New Roman" w:eastAsia="Times New Roman" w:hAnsi="Times New Roman" w:cs="Times New Roman"/>
              </w:rPr>
            </w:pPr>
            <w:r>
              <w:rPr>
                <w:rFonts w:ascii="Times New Roman" w:hAnsi="Times New Roman"/>
              </w:rPr>
              <w:t>Spécifier</w:t>
            </w:r>
          </w:p>
        </w:tc>
        <w:tc>
          <w:tcPr>
            <w:tcW w:w="4968" w:type="dxa"/>
          </w:tcPr>
          <w:p w14:paraId="05F9CCB0" w14:textId="77777777" w:rsidR="00EE236A" w:rsidRPr="009B1B97" w:rsidRDefault="00EE236A" w:rsidP="00855AF0">
            <w:pPr>
              <w:keepNext/>
              <w:rPr>
                <w:rFonts w:ascii="Times New Roman" w:eastAsia="Times New Roman" w:hAnsi="Times New Roman" w:cs="Times New Roman"/>
              </w:rPr>
            </w:pPr>
            <w:r>
              <w:rPr>
                <w:rFonts w:ascii="Times New Roman" w:hAnsi="Times New Roman"/>
              </w:rPr>
              <w:t xml:space="preserve">Scellés d'installation </w:t>
            </w:r>
            <w:proofErr w:type="spellStart"/>
            <w:r>
              <w:rPr>
                <w:rFonts w:ascii="Times New Roman" w:hAnsi="Times New Roman"/>
              </w:rPr>
              <w:t>ré-apposés</w:t>
            </w:r>
            <w:proofErr w:type="spellEnd"/>
            <w:r>
              <w:rPr>
                <w:rFonts w:ascii="Times New Roman" w:hAnsi="Times New Roman"/>
              </w:rPr>
              <w:t>, s'il y a lieu (facultatif)</w:t>
            </w:r>
          </w:p>
          <w:p w14:paraId="5B2E2AEB" w14:textId="77777777" w:rsidR="00EE236A" w:rsidRPr="009B1B97" w:rsidRDefault="00EE236A" w:rsidP="00855AF0">
            <w:pPr>
              <w:keepNext/>
              <w:spacing w:line="360" w:lineRule="auto"/>
              <w:rPr>
                <w:rFonts w:ascii="Times New Roman" w:eastAsia="Times New Roman" w:hAnsi="Times New Roman" w:cs="Times New Roman"/>
              </w:rPr>
            </w:pPr>
            <w:r>
              <w:rPr>
                <w:rFonts w:ascii="Times New Roman" w:hAnsi="Times New Roman"/>
              </w:rPr>
              <w:t>Spécifier</w:t>
            </w:r>
          </w:p>
        </w:tc>
      </w:tr>
      <w:tr w:rsidR="00EE236A" w:rsidRPr="009B1B97" w14:paraId="2AAA3019" w14:textId="77777777" w:rsidTr="00EE236A">
        <w:trPr>
          <w:trHeight w:val="877"/>
        </w:trPr>
        <w:tc>
          <w:tcPr>
            <w:tcW w:w="4779" w:type="dxa"/>
          </w:tcPr>
          <w:p w14:paraId="1FAE37AA" w14:textId="77777777" w:rsidR="00EE236A" w:rsidRPr="009B1B97" w:rsidRDefault="00EE236A" w:rsidP="00855AF0">
            <w:pPr>
              <w:keepNext/>
              <w:spacing w:line="360" w:lineRule="auto"/>
              <w:rPr>
                <w:rFonts w:ascii="Times New Roman" w:eastAsia="Times New Roman" w:hAnsi="Times New Roman" w:cs="Times New Roman"/>
                <w:lang w:eastAsia="it-IT"/>
              </w:rPr>
            </w:pPr>
          </w:p>
        </w:tc>
        <w:tc>
          <w:tcPr>
            <w:tcW w:w="4968" w:type="dxa"/>
          </w:tcPr>
          <w:p w14:paraId="799A2C80" w14:textId="77777777" w:rsidR="00EE236A" w:rsidRPr="009B1B97" w:rsidRDefault="00EE236A" w:rsidP="00855AF0">
            <w:pPr>
              <w:keepNext/>
              <w:spacing w:line="360" w:lineRule="auto"/>
              <w:rPr>
                <w:rFonts w:ascii="Times New Roman" w:eastAsia="Times New Roman" w:hAnsi="Times New Roman" w:cs="Times New Roman"/>
                <w:lang w:eastAsia="it-IT"/>
              </w:rPr>
            </w:pPr>
          </w:p>
        </w:tc>
      </w:tr>
      <w:tr w:rsidR="00EE236A" w:rsidRPr="009B1B97" w14:paraId="1AF5A99C" w14:textId="77777777" w:rsidTr="00EE236A">
        <w:tc>
          <w:tcPr>
            <w:tcW w:w="4779" w:type="dxa"/>
          </w:tcPr>
          <w:p w14:paraId="5E0403D3" w14:textId="77777777" w:rsidR="00EE236A" w:rsidRPr="009B1B97" w:rsidRDefault="00EE236A" w:rsidP="00855AF0">
            <w:pPr>
              <w:keepNext/>
              <w:spacing w:line="360" w:lineRule="auto"/>
              <w:rPr>
                <w:rFonts w:ascii="Times New Roman" w:eastAsia="Times New Roman" w:hAnsi="Times New Roman" w:cs="Times New Roman"/>
              </w:rPr>
            </w:pPr>
            <w:r>
              <w:rPr>
                <w:rFonts w:ascii="Times New Roman" w:hAnsi="Times New Roman"/>
              </w:rPr>
              <w:t>Lieu</w:t>
            </w:r>
          </w:p>
        </w:tc>
        <w:tc>
          <w:tcPr>
            <w:tcW w:w="4968" w:type="dxa"/>
          </w:tcPr>
          <w:p w14:paraId="5B13A033" w14:textId="77777777" w:rsidR="00EE236A" w:rsidRPr="009B1B97" w:rsidRDefault="00EE236A" w:rsidP="00855AF0">
            <w:pPr>
              <w:keepNext/>
              <w:spacing w:line="360" w:lineRule="auto"/>
              <w:rPr>
                <w:rFonts w:ascii="Times New Roman" w:eastAsia="Times New Roman" w:hAnsi="Times New Roman" w:cs="Times New Roman"/>
              </w:rPr>
            </w:pPr>
            <w:r>
              <w:rPr>
                <w:rFonts w:ascii="Times New Roman" w:hAnsi="Times New Roman"/>
              </w:rPr>
              <w:t>Date</w:t>
            </w:r>
          </w:p>
        </w:tc>
      </w:tr>
    </w:tbl>
    <w:tbl>
      <w:tblPr>
        <w:tblStyle w:val="Grigliatabella4"/>
        <w:tblpPr w:leftFromText="180" w:rightFromText="180" w:vertAnchor="text" w:horzAnchor="margin" w:tblpY="13"/>
        <w:tblW w:w="9794" w:type="dxa"/>
        <w:tblLook w:val="04A0" w:firstRow="1" w:lastRow="0" w:firstColumn="1" w:lastColumn="0" w:noHBand="0" w:noVBand="1"/>
      </w:tblPr>
      <w:tblGrid>
        <w:gridCol w:w="4763"/>
        <w:gridCol w:w="5031"/>
      </w:tblGrid>
      <w:tr w:rsidR="00EE236A" w:rsidRPr="00EE236A" w14:paraId="08074A61" w14:textId="77777777" w:rsidTr="00877B64">
        <w:trPr>
          <w:trHeight w:val="1065"/>
        </w:trPr>
        <w:tc>
          <w:tcPr>
            <w:tcW w:w="4763" w:type="dxa"/>
          </w:tcPr>
          <w:p w14:paraId="5D787A6C" w14:textId="77777777" w:rsidR="00EE236A" w:rsidRPr="00EE236A" w:rsidRDefault="00EE236A" w:rsidP="00EE236A">
            <w:pPr>
              <w:spacing w:line="360" w:lineRule="auto"/>
              <w:rPr>
                <w:rFonts w:ascii="Times New Roman" w:eastAsia="Times New Roman" w:hAnsi="Times New Roman" w:cs="Times New Roman"/>
                <w:b/>
                <w:lang w:eastAsia="it-IT"/>
              </w:rPr>
            </w:pPr>
          </w:p>
          <w:p w14:paraId="71FD5646" w14:textId="77777777" w:rsidR="00EE236A" w:rsidRPr="00EE236A" w:rsidRDefault="00EE236A" w:rsidP="00EE236A">
            <w:pPr>
              <w:spacing w:line="360" w:lineRule="auto"/>
              <w:rPr>
                <w:rFonts w:ascii="Times New Roman" w:eastAsia="Times New Roman" w:hAnsi="Times New Roman" w:cs="Times New Roman"/>
                <w:b/>
                <w:lang w:eastAsia="it-IT"/>
              </w:rPr>
            </w:pPr>
          </w:p>
        </w:tc>
        <w:tc>
          <w:tcPr>
            <w:tcW w:w="5031" w:type="dxa"/>
          </w:tcPr>
          <w:p w14:paraId="1EE3C1DA"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Signature du vérificateur</w:t>
            </w:r>
          </w:p>
          <w:p w14:paraId="22909CF1"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 Autorité</w:t>
            </w:r>
          </w:p>
          <w:p w14:paraId="20E18DBD"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 Chambres du Commerce, de l’Industrie, de l’Artisanat et de l’Agriculture</w:t>
            </w:r>
          </w:p>
        </w:tc>
      </w:tr>
    </w:tbl>
    <w:p w14:paraId="1ABD1FFE" w14:textId="77777777" w:rsidR="00EE236A" w:rsidRDefault="00EE236A" w:rsidP="00EE236A">
      <w:pPr>
        <w:spacing w:after="200" w:line="276" w:lineRule="auto"/>
        <w:rPr>
          <w:rFonts w:ascii="Times New Roman" w:eastAsia="Calibri" w:hAnsi="Times New Roman" w:cs="Times New Roman"/>
        </w:rPr>
      </w:pPr>
    </w:p>
    <w:p w14:paraId="648101F4" w14:textId="77777777" w:rsidR="00877B64" w:rsidRDefault="00877B64">
      <w:pPr>
        <w:rPr>
          <w:rFonts w:ascii="Times New Roman" w:eastAsia="Calibri" w:hAnsi="Times New Roman" w:cs="Times New Roman"/>
        </w:rPr>
      </w:pPr>
      <w:r>
        <w:br w:type="page"/>
      </w:r>
    </w:p>
    <w:p w14:paraId="4434CDB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FICHE M : Systèmes de mesure continue et dynamique des quantités de liquides autres que l’eau du type gaz liquéfié montés sur des citernes (GPL)</w:t>
      </w:r>
    </w:p>
    <w:p w14:paraId="38C4209F"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5724505F"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 xml:space="preserve">1 – OBJET ET CHAMP D’APPLICATION </w:t>
      </w:r>
    </w:p>
    <w:p w14:paraId="272C39D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Procédure de contrôle périodique des systèmes de mesure continue et dynamique des gaz liquéfiés sous pression mesurées à une température égale ou supérieure à — 10 °C, montés sur des citernes, conformément aux réglementations nationales et européennes.</w:t>
      </w:r>
    </w:p>
    <w:p w14:paraId="66B37ABE"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0E78A71D" w14:textId="77777777" w:rsidR="00877B64" w:rsidRPr="00877B64" w:rsidRDefault="00877B64" w:rsidP="00877B64">
      <w:pPr>
        <w:spacing w:after="0" w:line="360" w:lineRule="auto"/>
        <w:jc w:val="both"/>
        <w:rPr>
          <w:rFonts w:ascii="Times New Roman" w:eastAsia="Calibri" w:hAnsi="Times New Roman" w:cs="Times New Roman"/>
          <w:b/>
          <w:sz w:val="24"/>
          <w:szCs w:val="24"/>
        </w:rPr>
      </w:pPr>
      <w:r>
        <w:rPr>
          <w:rFonts w:ascii="Times New Roman" w:hAnsi="Times New Roman"/>
          <w:b/>
          <w:sz w:val="24"/>
        </w:rPr>
        <w:t>2 – TERMES ET DÉFINITIONS</w:t>
      </w:r>
    </w:p>
    <w:p w14:paraId="45AFC01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2.1 Outre les définitions visées à l'Article 2 du Décret nº 93 du 21 avril 2017, tel que modifié par le Décret nº 176 du 6 décembre 2019 (ci-après dénommé le Décret), les définitions suivantes s'appliquent :</w:t>
      </w:r>
    </w:p>
    <w:p w14:paraId="0268901E"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a)</w:t>
      </w:r>
      <w:r>
        <w:rPr>
          <w:rFonts w:ascii="Times New Roman" w:hAnsi="Times New Roman"/>
          <w:sz w:val="24"/>
        </w:rPr>
        <w:tab/>
        <w:t>Compteur : un instrument conçu pour mesurer, stocker et afficher en permanence, dans des conditions de mesure, la quantité de liquide qui circule à travers un transducteur de mesure dans un conduit fermé et entièrement chargé ;</w:t>
      </w:r>
    </w:p>
    <w:p w14:paraId="006D820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b)</w:t>
      </w:r>
      <w:r>
        <w:rPr>
          <w:rFonts w:ascii="Times New Roman" w:hAnsi="Times New Roman"/>
          <w:sz w:val="24"/>
        </w:rPr>
        <w:tab/>
        <w:t>Système de mesure : un système qui comprend le compteur lui-même et tous les dispositifs nécessaires pour assurer une mesure correcte ou faciliter les opérations de mesure ;</w:t>
      </w:r>
    </w:p>
    <w:p w14:paraId="04210F3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c)</w:t>
      </w:r>
      <w:r>
        <w:rPr>
          <w:rFonts w:ascii="Times New Roman" w:hAnsi="Times New Roman"/>
          <w:sz w:val="24"/>
        </w:rPr>
        <w:tab/>
        <w:t>GPL (Gaz de Pétrole Liquéfié) : un mélange d’hydrocarbures gazeux, constitué principalement de propane et de butane, résultant à la fois de l’extraction du gaz naturel et du raffinage du pétrole brut ;</w:t>
      </w:r>
    </w:p>
    <w:p w14:paraId="0350CFCC"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w:t>
      </w:r>
      <w:r>
        <w:rPr>
          <w:rFonts w:ascii="Times New Roman" w:hAnsi="Times New Roman"/>
          <w:sz w:val="24"/>
        </w:rPr>
        <w:tab/>
        <w:t xml:space="preserve">QMM : Quantité Minimale Mesurable, la plus petite quantité pour laquelle la mesure est </w:t>
      </w:r>
      <w:proofErr w:type="spellStart"/>
      <w:r>
        <w:rPr>
          <w:rFonts w:ascii="Times New Roman" w:hAnsi="Times New Roman"/>
          <w:sz w:val="24"/>
        </w:rPr>
        <w:t>métrologiquement</w:t>
      </w:r>
      <w:proofErr w:type="spellEnd"/>
      <w:r>
        <w:rPr>
          <w:rFonts w:ascii="Times New Roman" w:hAnsi="Times New Roman"/>
          <w:sz w:val="24"/>
        </w:rPr>
        <w:t xml:space="preserve"> acceptable ;</w:t>
      </w:r>
    </w:p>
    <w:p w14:paraId="4E40754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e)</w:t>
      </w:r>
      <w:r>
        <w:rPr>
          <w:rFonts w:ascii="Times New Roman" w:hAnsi="Times New Roman"/>
          <w:sz w:val="24"/>
        </w:rPr>
        <w:tab/>
        <w:t>Erreur Maximale Tolérée (EMT) : la valeur maximale de l’erreur de mesure, par rapport à une valeur de référence connue, autorisée par les spécifications techniques ou les règlements établis pour un instrument de mesure ou un système de mesure ;</w:t>
      </w:r>
    </w:p>
    <w:p w14:paraId="19DFB1E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f)</w:t>
      </w:r>
      <w:r>
        <w:rPr>
          <w:rFonts w:ascii="Times New Roman" w:hAnsi="Times New Roman"/>
          <w:sz w:val="24"/>
        </w:rPr>
        <w:tab/>
        <w:t xml:space="preserve">Échantillon de mesure de travail (échantillon de travail) : un échantillon d’objet ou de système utilisé pour vérifier un instrument de mesure ou un système de mesure ; </w:t>
      </w:r>
    </w:p>
    <w:p w14:paraId="35B84202"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g)</w:t>
      </w:r>
      <w:r>
        <w:rPr>
          <w:rFonts w:ascii="Times New Roman" w:hAnsi="Times New Roman"/>
          <w:sz w:val="24"/>
        </w:rPr>
        <w:tab/>
        <w:t>Compteur Maître : instrument de mesure du débit utilisé comme échantillon de travail ;</w:t>
      </w:r>
    </w:p>
    <w:p w14:paraId="78C919D2"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h)</w:t>
      </w:r>
      <w:r>
        <w:rPr>
          <w:rFonts w:ascii="Times New Roman" w:hAnsi="Times New Roman"/>
          <w:sz w:val="24"/>
        </w:rPr>
        <w:tab/>
        <w:t>Réservoir à pression : échantillon de travail du type spécial de mesure de capacité utilisé pour l’inspection des compteurs de GPL.</w:t>
      </w:r>
    </w:p>
    <w:p w14:paraId="55F077FC" w14:textId="77777777" w:rsidR="00877B64" w:rsidRPr="00877B64" w:rsidRDefault="00877B64" w:rsidP="00877B64">
      <w:pPr>
        <w:spacing w:after="200" w:line="276" w:lineRule="auto"/>
        <w:rPr>
          <w:rFonts w:ascii="Times New Roman" w:eastAsia="Calibri" w:hAnsi="Times New Roman" w:cs="Times New Roman"/>
          <w:b/>
        </w:rPr>
      </w:pPr>
    </w:p>
    <w:p w14:paraId="0537F191" w14:textId="77777777" w:rsidR="00877B64" w:rsidRPr="00877B64" w:rsidRDefault="00877B64" w:rsidP="00877B64">
      <w:pPr>
        <w:spacing w:after="200" w:line="276" w:lineRule="auto"/>
        <w:rPr>
          <w:rFonts w:ascii="Times New Roman" w:eastAsia="Calibri" w:hAnsi="Times New Roman" w:cs="Times New Roman"/>
          <w:b/>
          <w:sz w:val="24"/>
          <w:szCs w:val="24"/>
        </w:rPr>
      </w:pPr>
      <w:r>
        <w:rPr>
          <w:rFonts w:ascii="Times New Roman" w:hAnsi="Times New Roman"/>
          <w:b/>
          <w:sz w:val="24"/>
        </w:rPr>
        <w:t>3 – MÉTHODES D’INSPECTION</w:t>
      </w:r>
    </w:p>
    <w:p w14:paraId="4E3AF42F"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3.1 Méthodes de contrôle — Les méthodes de contrôle périodique des systèmes de mesure continue et dynamique du GPL monté sur des citernes sont les suivantes :</w:t>
      </w:r>
    </w:p>
    <w:p w14:paraId="46B684DE"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a) Méthode « Volumétrique », pour la comparaison avec les échantillons de travail utilisés pour les mesures de capacité spéciale pour le contrôle des compteurs volumétriques (citerne d’échantillonnage) ; </w:t>
      </w:r>
    </w:p>
    <w:p w14:paraId="631411A9"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b) Méthode du compteur principal, pour la comparaison avec l’échantillon de travail du compteur principal ;</w:t>
      </w:r>
    </w:p>
    <w:p w14:paraId="13F67882"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c) Méthode « gravimétrique », pour comparaison avec une norme de travail pour les instruments de pesage à fonctionnement non automatique ;</w:t>
      </w:r>
    </w:p>
    <w:p w14:paraId="7179CD38"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 Méthodes équivalentes supplémentaires : des méthodes de contrôle supplémentaires sont autorisées, dont le caractère approprié et l’équivalence doivent être démontrés par l’organisme.</w:t>
      </w:r>
    </w:p>
    <w:p w14:paraId="68C2CDCF" w14:textId="77777777" w:rsidR="00877B64" w:rsidRPr="00877B64" w:rsidRDefault="00877B64" w:rsidP="00877B64">
      <w:pPr>
        <w:spacing w:after="200" w:line="360" w:lineRule="auto"/>
        <w:jc w:val="both"/>
        <w:rPr>
          <w:rFonts w:ascii="Times New Roman" w:eastAsia="Calibri" w:hAnsi="Times New Roman" w:cs="Times New Roman"/>
          <w:sz w:val="24"/>
          <w:szCs w:val="24"/>
        </w:rPr>
      </w:pPr>
    </w:p>
    <w:p w14:paraId="145E70C4"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4 — ÉCHANTILLONS DE TRAVAIL</w:t>
      </w:r>
    </w:p>
    <w:p w14:paraId="0618DEA2"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4.1 Les normes de travail utilisées pour effectuer des contrôles périodiques doivent être conformes aux prescriptions des paragraphes 1.2 et 1.3 de l'Annexe II du Décret.</w:t>
      </w:r>
    </w:p>
    <w:p w14:paraId="03218EA6"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La condition prévue au point 1.2 de l’Annexe II du Décret est également réputée remplie lorsque la norme de travail satisfait à l’exigence suivante :</w:t>
      </w:r>
    </w:p>
    <w:p w14:paraId="396A26B6"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xml:space="preserve">la somme de la valeur absolue de l’erreur de mesure et de l’incertitude de la mesure liée aux opérations d’étalonnage ne doit pas dépasser le tiers de l’erreur maximale tolérée (EMT), ou </w:t>
      </w:r>
    </w:p>
    <w:p w14:paraId="385BD4A2" w14:textId="77777777" w:rsidR="00877B64" w:rsidRPr="00877B64" w:rsidRDefault="00877B64" w:rsidP="00877B64">
      <w:pPr>
        <w:spacing w:after="200" w:line="360" w:lineRule="auto"/>
        <w:jc w:val="center"/>
        <w:rPr>
          <w:rFonts w:ascii="Times New Roman" w:eastAsia="Calibri" w:hAnsi="Times New Roman" w:cs="Times New Roman"/>
          <w:sz w:val="24"/>
          <w:szCs w:val="24"/>
        </w:rPr>
      </w:pPr>
      <w:r>
        <w:rPr>
          <w:rFonts w:ascii="Times New Roman" w:hAnsi="Times New Roman"/>
          <w:sz w:val="24"/>
        </w:rPr>
        <w:t>(|E|+U) ≤ 1/3 EMT,</w:t>
      </w:r>
    </w:p>
    <w:p w14:paraId="35F9246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Par dérogation au point 1.3 de l’Annexe II du Décret, les échantillons de travail du type de mesures spéciales de capacité utilisés pour la méthode volumétrique peuvent être étalonnés en interne par l’organisme de contrôle, à condition qu’ils disposent de procédures appropriées et d’échantillons de </w:t>
      </w:r>
      <w:r>
        <w:rPr>
          <w:rFonts w:ascii="Times New Roman" w:hAnsi="Times New Roman"/>
          <w:sz w:val="24"/>
        </w:rPr>
        <w:lastRenderedPageBreak/>
        <w:t>référence étalonnés conformément au point 1.3</w:t>
      </w:r>
      <w:r>
        <w:rPr>
          <w:rFonts w:ascii="Calibri" w:hAnsi="Calibri"/>
        </w:rPr>
        <w:t xml:space="preserve"> </w:t>
      </w:r>
      <w:r>
        <w:rPr>
          <w:rFonts w:ascii="Times New Roman" w:hAnsi="Times New Roman"/>
          <w:sz w:val="24"/>
        </w:rPr>
        <w:t>de l’Annexe II du Décret et aux intervalles visés à l’Annexe 4 du Décret.</w:t>
      </w:r>
    </w:p>
    <w:p w14:paraId="31F5EC7E"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Les normes de travail auxiliaires utilisées pour mesurer la température, la densité et la pression lors des contrôles périodiques doivent également être conformes aux prescriptions du paragraphe 1.3 de l’Annexe II du Décret. En outre, les normes de travail ci-dessus doivent être conformes aux exigences détaillées dans le tableau suivant (Tableau 1) :</w:t>
      </w:r>
    </w:p>
    <w:p w14:paraId="427E6149" w14:textId="77777777" w:rsidR="00877B64" w:rsidRPr="00877B64" w:rsidRDefault="00877B64" w:rsidP="00877B64">
      <w:pPr>
        <w:spacing w:after="0" w:line="276" w:lineRule="auto"/>
        <w:rPr>
          <w:rFonts w:ascii="Times New Roman" w:eastAsia="Calibri" w:hAnsi="Times New Roman" w:cs="Times New Roman"/>
          <w:sz w:val="24"/>
          <w:szCs w:val="24"/>
        </w:rPr>
      </w:pPr>
      <w:r>
        <w:rPr>
          <w:rFonts w:ascii="Times New Roman" w:hAnsi="Times New Roman"/>
          <w:sz w:val="24"/>
        </w:rPr>
        <w:t>Tableau 1</w:t>
      </w:r>
    </w:p>
    <w:tbl>
      <w:tblPr>
        <w:tblW w:w="9766" w:type="dxa"/>
        <w:jc w:val="center"/>
        <w:tblCellMar>
          <w:top w:w="15" w:type="dxa"/>
          <w:left w:w="15" w:type="dxa"/>
          <w:bottom w:w="15" w:type="dxa"/>
          <w:right w:w="15" w:type="dxa"/>
        </w:tblCellMar>
        <w:tblLook w:val="04A0" w:firstRow="1" w:lastRow="0" w:firstColumn="1" w:lastColumn="0" w:noHBand="0" w:noVBand="1"/>
      </w:tblPr>
      <w:tblGrid>
        <w:gridCol w:w="3539"/>
        <w:gridCol w:w="3272"/>
        <w:gridCol w:w="2955"/>
      </w:tblGrid>
      <w:tr w:rsidR="00877B64" w:rsidRPr="00877B64" w14:paraId="0E996CEB" w14:textId="77777777" w:rsidTr="00B22F8C">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66FA4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Échantillons de travail pour mesurer la température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9B1CB9"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Échantillons de travail pour mesurer la densité</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9DD3F"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Échantillons de travail pour la mesure de la pression</w:t>
            </w:r>
          </w:p>
        </w:tc>
      </w:tr>
      <w:tr w:rsidR="00877B64" w:rsidRPr="00877B64" w14:paraId="30F1F669" w14:textId="77777777" w:rsidTr="00B22F8C">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F41B3C"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0,3 °C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C5988C"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1,2 kg/m</w:t>
            </w:r>
            <w:r>
              <w:rPr>
                <w:rFonts w:ascii="Times New Roman" w:hAnsi="Times New Roman"/>
                <w:color w:val="000000"/>
                <w:sz w:val="24"/>
                <w:vertAlign w:val="superscript"/>
              </w:rPr>
              <w:t>3 </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7A2533"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0,3 bar</w:t>
            </w:r>
          </w:p>
        </w:tc>
      </w:tr>
    </w:tbl>
    <w:p w14:paraId="4D86EEAA"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4C7EC567"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3667CB7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 Échantillons utilisés avec la méthode « Volumétrique »</w:t>
      </w:r>
      <w:r>
        <w:rPr>
          <w:rFonts w:ascii="Calibri" w:hAnsi="Calibri"/>
        </w:rPr>
        <w:t xml:space="preserve"> </w:t>
      </w:r>
      <w:r>
        <w:rPr>
          <w:rFonts w:ascii="Times New Roman" w:hAnsi="Times New Roman"/>
          <w:sz w:val="24"/>
        </w:rPr>
        <w:t>(mesures de volume de l’échantillon) :</w:t>
      </w:r>
    </w:p>
    <w:p w14:paraId="46F6A12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4.2.1 Les échantillons de travail utilisés pour le contrôle périodique des systèmes de mesure continue et dynamique des gaz liquéfiés sous pression, mesurés à une température égale ou supérieure à — 10 °C par la méthode volumétrique, doivent être suffisants pour contenir le volume fourni par le système de mesure au débit maximal réel dans les conditions d’utilisation à un moment d’au moins 1 minute.</w:t>
      </w:r>
    </w:p>
    <w:p w14:paraId="7E90283B"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Un maximum de dix transferts ne peuvent être effectués pour l’étalonnage des mesures du volume de l’échantillon ; en outre, les corrections de volume en fonction de la pression comprise entre 0 et 10 bar au moins doivent être déterminées et indiquées dans le tableau approprié.</w:t>
      </w:r>
    </w:p>
    <w:p w14:paraId="7B6456F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Les mesures du volume de l’échantillon doivent être conformes aux prescriptions applicables aux citernes sous pression, pour lesquelles le corps fournit des preuves appropriées.</w:t>
      </w:r>
    </w:p>
    <w:p w14:paraId="536850F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 résultat de l’étalonnage peut être référencé à la pression atmosphérique ou à différentes valeurs de pression (généralement 7 bar) et déterminé à la température de référence de 15 °C.</w:t>
      </w:r>
    </w:p>
    <w:p w14:paraId="63F6DF7B"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4.2.2 Compteur de densité (voir Tableau 1) : les compteurs de densité utilisés lors d’un contrôle périodique doivent avoir une plage de mesure comprenant la plage de densité du liquide que l’instrument à contrôler est destiné à mesurer. Les compteurs de densité doivent avoir une résolution ≤ 1 kg/m</w:t>
      </w:r>
      <w:r>
        <w:rPr>
          <w:rFonts w:ascii="Times New Roman" w:hAnsi="Times New Roman"/>
          <w:sz w:val="24"/>
          <w:vertAlign w:val="superscript"/>
        </w:rPr>
        <w:t>3</w:t>
      </w:r>
      <w:r>
        <w:rPr>
          <w:rFonts w:ascii="Times New Roman" w:hAnsi="Times New Roman"/>
          <w:sz w:val="24"/>
        </w:rPr>
        <w:t>.</w:t>
      </w:r>
    </w:p>
    <w:p w14:paraId="10E8640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4.2.3 Thermomètre (voir Tableau 1) : les thermomètres utilisés pour les contrôles périodiques doivent avoir une plage de mesure qui comprend la plage de température prévue dans les conditions nominales de fonctionnement de l’appareil à contrôler. Les thermomètres doivent mesurer en unités de dimension ≤ 0,5 °C.</w:t>
      </w:r>
    </w:p>
    <w:p w14:paraId="3E521B1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4.2.5 Manomètres (voir Tableau 1) : les manomètres utilisés pour les contrôles périodiques doivent avoir une plage de mesure comprenant la plage de pression prévue par les conditions de fonctionnement de l’instrument soumis à un contrôle périodique. La résolution du manomètre de travail est ≤ 0,2 bar.</w:t>
      </w:r>
    </w:p>
    <w:p w14:paraId="6EE50954"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3A3D78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 Échantillons et équipements utilisés dans la méthode « Compteur Maître »</w:t>
      </w:r>
    </w:p>
    <w:p w14:paraId="1F8FFAD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4.3.1 Les appareils de commande du Compteur Maître, utilisés pour le contrôle périodique des systèmes de mesure continue et dynamique des gaz liquéfiés sous pression, mesurés à une température de — 10 °C ou plus montés sur des citernes, doivent satisfaire aux conditions d’erreur et d’incertitude énoncées au paragraphe 4.1 ci-dessus, en plus des prescriptions suivantes :</w:t>
      </w:r>
    </w:p>
    <w:p w14:paraId="71969E55"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une résolution au moins égale à celle du système de mesure à inspecter périodiquement ;</w:t>
      </w:r>
    </w:p>
    <w:p w14:paraId="3A4524BB"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les caractéristiques de fonctionnement indiquées sur le certificat d’étalonnage, en termes de débit minimal, de débit maximal, de pression de service maximale, de quantité minimale délivrable, de plage de température de fonctionnement et d’adéquation au type de liquides à mesurer, y compris ceux des systèmes de mesure à inspecter périodiquement.</w:t>
      </w:r>
    </w:p>
    <w:p w14:paraId="099EEB89" w14:textId="77777777" w:rsidR="00877B64" w:rsidRPr="00877B64" w:rsidRDefault="00877B64" w:rsidP="00877B64">
      <w:pPr>
        <w:spacing w:before="240" w:line="360" w:lineRule="auto"/>
        <w:jc w:val="both"/>
        <w:rPr>
          <w:rFonts w:ascii="Times New Roman" w:eastAsia="Calibri" w:hAnsi="Times New Roman" w:cs="Times New Roman"/>
          <w:sz w:val="24"/>
          <w:szCs w:val="24"/>
        </w:rPr>
      </w:pPr>
      <w:r>
        <w:rPr>
          <w:rFonts w:ascii="Times New Roman" w:hAnsi="Times New Roman"/>
          <w:sz w:val="24"/>
        </w:rPr>
        <w:t>L’étalonnage du compteur principal est effectué dans un volume avec le produit destiné à mesurer (GPL) et dans les mêmes conditions de fonctionnement. L’étalonnage avec de l’eau ou d’autres fluides ou dans des conditions autres que les conditions de fonctionnement est autorisé si les caractéristiques de l’instrument permettent d’obtenir (en appliquant toute correction supplémentaire fournie par des certificats d’étalonnage ou des documents supplémentaires fournis par le fabricant) des performances adaptées aux exigences et à condition que l’exigence soit respectée,</w:t>
      </w:r>
    </w:p>
    <w:p w14:paraId="30BE92D4" w14:textId="77777777" w:rsidR="00877B64" w:rsidRPr="00877B64" w:rsidRDefault="00877B64" w:rsidP="00877B64">
      <w:pPr>
        <w:spacing w:before="240" w:line="360" w:lineRule="auto"/>
        <w:jc w:val="center"/>
        <w:rPr>
          <w:rFonts w:ascii="Times New Roman" w:eastAsia="Calibri" w:hAnsi="Times New Roman" w:cs="Times New Roman"/>
          <w:sz w:val="24"/>
          <w:szCs w:val="24"/>
        </w:rPr>
      </w:pPr>
      <w:r>
        <w:rPr>
          <w:rFonts w:ascii="Times New Roman" w:hAnsi="Times New Roman"/>
          <w:sz w:val="24"/>
        </w:rPr>
        <w:t xml:space="preserve">  (|E|+U) ≤ 1/5 EMT.</w:t>
      </w:r>
    </w:p>
    <w:p w14:paraId="1A13A15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 compteur maître doit également être étalonné pour une plage de débit qui comprend celles qui doivent être effectuées au cours de l’essai.</w:t>
      </w:r>
    </w:p>
    <w:p w14:paraId="7E223829"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4.3.2 Thermomètre (voir Tableau 1) : les thermomètres utilisés pour les contrôles périodiques doivent avoir une plage de mesure qui comprend la plage de température prévue dans les conditions nominales de fonctionnement de l’appareil à contrôler. Les thermomètres doivent mesurer en unités de dimension ≤ 0,5 °C.</w:t>
      </w:r>
    </w:p>
    <w:p w14:paraId="01D172C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4.3.3 Compteur de densité (voir Tableau 1) : les compteurs de densité utilisés lors d’un contrôle périodique doivent avoir une plage de mesure comprenant la plage de densité du liquide que l’instrument à contrôler est destiné à mesurer. Les compteurs de densité doivent comporter des unités de dimension minimale de 1 kg/m</w:t>
      </w:r>
      <w:r>
        <w:rPr>
          <w:rFonts w:ascii="Times New Roman" w:hAnsi="Times New Roman"/>
          <w:sz w:val="24"/>
          <w:vertAlign w:val="superscript"/>
        </w:rPr>
        <w:t>3</w:t>
      </w:r>
      <w:r>
        <w:rPr>
          <w:rFonts w:ascii="Times New Roman" w:hAnsi="Times New Roman"/>
          <w:sz w:val="24"/>
        </w:rPr>
        <w:t>.</w:t>
      </w:r>
    </w:p>
    <w:p w14:paraId="5B2C4BAD" w14:textId="77777777" w:rsidR="00877B64" w:rsidRPr="00877B64" w:rsidRDefault="00877B64" w:rsidP="00877B64">
      <w:pPr>
        <w:spacing w:line="360" w:lineRule="auto"/>
        <w:jc w:val="both"/>
        <w:rPr>
          <w:rFonts w:ascii="Times New Roman" w:eastAsia="Calibri" w:hAnsi="Times New Roman" w:cs="Times New Roman"/>
          <w:sz w:val="24"/>
          <w:szCs w:val="24"/>
        </w:rPr>
      </w:pPr>
    </w:p>
    <w:p w14:paraId="4D60057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 Méthode gravimétrique — Échantillons et équipements utilisés dans la méthode « Gravimétrique » :</w:t>
      </w:r>
    </w:p>
    <w:p w14:paraId="77BE79F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4.4.1. Instrument de pesage non automatique </w:t>
      </w:r>
    </w:p>
    <w:p w14:paraId="615B2EA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La grille utilisée pour la lecture directe doit satisfaire aux critères d’acceptation du point 4.1. </w:t>
      </w:r>
    </w:p>
    <w:p w14:paraId="021AE3F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4.4.2. Échantillons de masse ; </w:t>
      </w:r>
    </w:p>
    <w:p w14:paraId="5CA74B6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4.4.3 Le réservoir sous pression conçu pour contenir le volume fourni par le système de mesure au débit effectif maximal dans les conditions d’utilisation en un temps d’au moins 1 minute.</w:t>
      </w:r>
    </w:p>
    <w:p w14:paraId="1904606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4.4.4 Thermomètre (voir Tableau 1) : les thermomètres utilisés pour les contrôles périodiques doivent avoir une plage de mesure qui comprend la plage de température prévue dans les conditions nominales de fonctionnement de l’appareil à contrôler. Les thermomètres doivent mesurer en unités de dimension ≤ 0,5 °C.</w:t>
      </w:r>
    </w:p>
    <w:p w14:paraId="57F2F97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4.4.5 Compteur de densité (voir Tableau 1) :</w:t>
      </w:r>
      <w:r>
        <w:rPr>
          <w:rFonts w:ascii="Calibri" w:hAnsi="Calibri"/>
        </w:rPr>
        <w:t xml:space="preserve"> </w:t>
      </w:r>
      <w:r>
        <w:rPr>
          <w:rFonts w:ascii="Times New Roman" w:hAnsi="Times New Roman"/>
          <w:sz w:val="24"/>
        </w:rPr>
        <w:t>Les compteurs de densité utilisés lors d’un contrôle périodique doivent avoir une plage de mesure comprenant la plage de densité du liquide que l’instrument à contrôler est destiné à mesurer. Les compteurs de densité doivent comporter des unités de dimension minimale de 1 kg/m</w:t>
      </w:r>
      <w:r>
        <w:rPr>
          <w:rFonts w:ascii="Times New Roman" w:hAnsi="Times New Roman"/>
          <w:sz w:val="24"/>
          <w:vertAlign w:val="superscript"/>
        </w:rPr>
        <w:t>3</w:t>
      </w:r>
      <w:r>
        <w:rPr>
          <w:rFonts w:ascii="Times New Roman" w:hAnsi="Times New Roman"/>
          <w:sz w:val="24"/>
        </w:rPr>
        <w:t>.</w:t>
      </w:r>
    </w:p>
    <w:p w14:paraId="1F58AD29" w14:textId="77777777" w:rsidR="00877B64" w:rsidRPr="00877B64" w:rsidRDefault="00877B64" w:rsidP="00877B64">
      <w:pPr>
        <w:spacing w:after="0" w:line="360" w:lineRule="auto"/>
        <w:jc w:val="both"/>
        <w:rPr>
          <w:rFonts w:ascii="Calibri" w:eastAsia="Calibri" w:hAnsi="Calibri" w:cs="Calibri"/>
        </w:rPr>
      </w:pPr>
    </w:p>
    <w:p w14:paraId="27F7C574"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75EB886"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5 - PROCÉDURES DE CONTRÔLE PÉRIODIQUE</w:t>
      </w:r>
    </w:p>
    <w:p w14:paraId="37D9CE2A"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5.1 L’organisme effectuant le contrôle périodique doit, s’il a l’intention d’effectuer la notification préalable, transmettre cette communication à la chambre de commerce où se trouve le propriétaire </w:t>
      </w:r>
      <w:r>
        <w:rPr>
          <w:rFonts w:ascii="Times New Roman" w:hAnsi="Times New Roman"/>
          <w:sz w:val="24"/>
        </w:rPr>
        <w:lastRenderedPageBreak/>
        <w:t>de l’instrument et à la chambre de commerce responsable du lieu où le contrôle périodique est effectué.</w:t>
      </w:r>
    </w:p>
    <w:p w14:paraId="39C6E0CC"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Le représentant de l’autorité effectue tous les contrôles et essais prévus aux points suivants et remplit, en plus du registre métrologique, la liste de contrôle figurant à l’Annexe A du présent document.</w:t>
      </w:r>
    </w:p>
    <w:p w14:paraId="1DAACD26" w14:textId="77777777" w:rsidR="00B22F8C" w:rsidRDefault="00B22F8C"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5.2 L’original de la liste de contrôle, contenant au moins les informations minimales figurant à l’Annexe A visée au point 1 ci-dessus, est conservé par l’organisme en même temps que le logiciel ou la feuille de calcul mis en œuvre aux fins des opérations de vérification et de contrôle contenant les résultats de ce calcul. Une copie de la liste de contrôle est envoyée par l’organisme, par l’intermédiaire du système télématique, ainsi que la communication des résultats du contrôle périodique, à la chambre de commerce responsable du territoire dans un délai de 10 jours ouvrables à compter de l’inspection elle-même ; une copie supplémentaire de cette liste est mise à la disposition des autorités de contrôle par le propriétaire de l’instrument.</w:t>
      </w:r>
    </w:p>
    <w:p w14:paraId="3C8CF8E1" w14:textId="77777777" w:rsidR="00B22F8C" w:rsidRDefault="00B22F8C" w:rsidP="00877B64">
      <w:pPr>
        <w:spacing w:after="0" w:line="360" w:lineRule="auto"/>
        <w:jc w:val="both"/>
        <w:rPr>
          <w:rFonts w:ascii="Times New Roman" w:eastAsia="Calibri" w:hAnsi="Times New Roman" w:cs="Times New Roman"/>
          <w:sz w:val="24"/>
          <w:szCs w:val="24"/>
        </w:rPr>
      </w:pPr>
    </w:p>
    <w:p w14:paraId="0734B3EC"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5.3 Les inspections périodiques incluent :</w:t>
      </w:r>
    </w:p>
    <w:p w14:paraId="0BE71298"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 Inspection visuelle, en vue de vérifier la présence et l’intégrité des cachets et/ou des marquages certifiant la certification nationale ou CE initiale ou le marquage CE et le marquage métrologique supplémentaire (M), les marquages réglementaires, la présence et l’intégrité des scellés ou autres éléments de protection, y compris les composants électroniques, comme prévu dans les documents d’homologation. </w:t>
      </w:r>
    </w:p>
    <w:p w14:paraId="3AC10AF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5.3.1.1 Aux fins du contrôle visuel, si l'autorité n'est pas en mesure d'obtenir une copie du certificat d'agrément de l'instrument, elle peut, sous sa propre responsabilité, effectuer elle-même le contrôle périodique.</w:t>
      </w:r>
    </w:p>
    <w:p w14:paraId="1ACF677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5.3.2 Vérification de la documentation : </w:t>
      </w:r>
    </w:p>
    <w:p w14:paraId="21C16573" w14:textId="68B0AA70"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w:t>
      </w:r>
      <w:r w:rsidR="00855AF0">
        <w:rPr>
          <w:rFonts w:ascii="Times New Roman" w:hAnsi="Times New Roman"/>
          <w:sz w:val="24"/>
        </w:rPr>
        <w:tab/>
      </w:r>
      <w:r>
        <w:rPr>
          <w:rFonts w:ascii="Times New Roman" w:hAnsi="Times New Roman"/>
          <w:sz w:val="24"/>
        </w:rPr>
        <w:t xml:space="preserve">vérifier la présence d’un journal de bord métrologique, s’il est déjà fourni ; </w:t>
      </w:r>
    </w:p>
    <w:p w14:paraId="135DB41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vérifier que, en cas de réparation de l’instrument impliquant l’enlèvement d’un élément de protection ou le remplacement d’un élément lié par des scellés de protection, le remplacement est consigné dans le registre métrologique, y compris la description de la réparation effectuée et des scellés appliqués. Si l’instrument ne comporte pas de registre métrologique, l’autorité vérifie la </w:t>
      </w:r>
      <w:r>
        <w:rPr>
          <w:rFonts w:ascii="Times New Roman" w:hAnsi="Times New Roman"/>
          <w:sz w:val="24"/>
        </w:rPr>
        <w:lastRenderedPageBreak/>
        <w:t>présence de la déclaration du réparateur, conformément à l’Article 7(3) et (4) du Décret, et l’enregistre dans un registre métrologique.</w:t>
      </w:r>
    </w:p>
    <w:p w14:paraId="0CD36D0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5.3.3 Exécution d’essais métrologiques pour vérifier le bon fonctionnement de l’instrument, comme décrit au point 5.4.</w:t>
      </w:r>
    </w:p>
    <w:p w14:paraId="2609F9F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5.4 Détails de l’essai </w:t>
      </w:r>
    </w:p>
    <w:p w14:paraId="67C62A9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Opérations préliminaires</w:t>
      </w:r>
    </w:p>
    <w:p w14:paraId="385D3B8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Si les essais sont effectués à l’aide d’échantillons de travail pour les quantités massiques et volumétriques, les conditions suivantes doivent être satisfaites :</w:t>
      </w:r>
    </w:p>
    <w:p w14:paraId="6BC24F63"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le positionnement est de nature à minimiser les effets possibles sur l’environnement (par exemple, éviter l’exposition directe à la lumière du soleil, les connexions de circuits les plus courtes possible, etc.) ;</w:t>
      </w:r>
    </w:p>
    <w:p w14:paraId="186C6787"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étanchéité du circuit hydraulique ;</w:t>
      </w:r>
    </w:p>
    <w:p w14:paraId="11CC6283"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l’échantillon est correctement nivelé pour les opérations de lecture ;</w:t>
      </w:r>
    </w:p>
    <w:p w14:paraId="68EC0578"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avant l'exécution, le mouillage doit être effectué avec l’égouttage consécutif de la mesure pendant la durée indiquée dans le certificat / rapport d’étalonnage / la disposition d’approbation ;</w:t>
      </w:r>
    </w:p>
    <w:p w14:paraId="419AAA2E"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avant l'exécution, le produit doit être exécuté pendant une période d’au moins 1 minute afin d’obtenir l’équilibre thermique entre l’échantillon ou le réservoir de travail et l’instrument contrôlé.</w:t>
      </w:r>
    </w:p>
    <w:p w14:paraId="657F7B87"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6B2DB8F" w14:textId="77777777" w:rsidR="00877B64" w:rsidRPr="00877B64" w:rsidRDefault="00877B64" w:rsidP="00877B64">
      <w:pPr>
        <w:spacing w:after="0" w:line="360" w:lineRule="auto"/>
        <w:jc w:val="both"/>
        <w:rPr>
          <w:rFonts w:ascii="Times New Roman" w:eastAsia="Calibri" w:hAnsi="Times New Roman" w:cs="Times New Roman"/>
          <w:strike/>
          <w:sz w:val="24"/>
          <w:szCs w:val="24"/>
        </w:rPr>
      </w:pPr>
      <w:r>
        <w:rPr>
          <w:rFonts w:ascii="Times New Roman" w:hAnsi="Times New Roman"/>
          <w:sz w:val="24"/>
        </w:rPr>
        <w:t xml:space="preserve">5.4.1 Vérification du respect des erreurs maximales tolérables (EMT) </w:t>
      </w:r>
    </w:p>
    <w:p w14:paraId="769DDDE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Ce contrôle est effectué au moyen de trois quantités successives délivrées de la manière décrite ci-dessous, en veillant à ce que, pour chaque quantité délivrée, l’erreur mesurée ne dépasse pas l’EMT de ± 1 % :</w:t>
      </w:r>
    </w:p>
    <w:p w14:paraId="2156E8C5" w14:textId="77777777" w:rsidR="00877B64" w:rsidRPr="00877B64" w:rsidRDefault="00877B64" w:rsidP="00877B64">
      <w:pPr>
        <w:spacing w:after="0" w:line="360" w:lineRule="auto"/>
        <w:jc w:val="center"/>
        <w:rPr>
          <w:rFonts w:ascii="Times New Roman" w:eastAsia="Calibri" w:hAnsi="Times New Roman" w:cs="Times New Roman"/>
          <w:sz w:val="24"/>
          <w:szCs w:val="24"/>
        </w:rPr>
      </w:pPr>
      <w:r>
        <w:rPr>
          <w:rFonts w:ascii="Times New Roman" w:hAnsi="Times New Roman"/>
          <w:sz w:val="24"/>
        </w:rPr>
        <w:t>│E│ ≤ EMT.</w:t>
      </w:r>
    </w:p>
    <w:p w14:paraId="1E2C9F2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Les essais doivent être effectués avec un liquide d’essai conforme aux inscriptions métrologiques sur la plaque.</w:t>
      </w:r>
    </w:p>
    <w:p w14:paraId="30E2E0AE" w14:textId="77777777" w:rsidR="00877B64" w:rsidRPr="00877B64" w:rsidRDefault="00877B64" w:rsidP="00855AF0">
      <w:pPr>
        <w:keepNext/>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5.4.1.1 Essai effectué à l'aide de la méthode volumétrique</w:t>
      </w:r>
    </w:p>
    <w:p w14:paraId="0AD2459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Les essais doivent être effectués au moyen de la méthode « déplacement de vapeur », effectuée en reliant la mesure de l’échantillon à la partie supérieure du réservoir, par laquelle la mesure doit rester en communication pendant tous les essais.</w:t>
      </w:r>
    </w:p>
    <w:p w14:paraId="3FC34A5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Pour les essais volumétriques, l’opérateur de la caisse doit raccorder le compteur à la charge de la mesure de l’échantillon, le remplir avec le liquide d’essai et le vider avec l’</w:t>
      </w:r>
      <w:proofErr w:type="spellStart"/>
      <w:r>
        <w:rPr>
          <w:rFonts w:ascii="Times New Roman" w:hAnsi="Times New Roman"/>
          <w:sz w:val="24"/>
        </w:rPr>
        <w:t>électro-compresseur</w:t>
      </w:r>
      <w:proofErr w:type="spellEnd"/>
      <w:r>
        <w:rPr>
          <w:rFonts w:ascii="Times New Roman" w:hAnsi="Times New Roman"/>
          <w:sz w:val="24"/>
        </w:rPr>
        <w:t xml:space="preserve"> jusqu’à ce que la mesure de la ligne zéro soit mise en correspondance. </w:t>
      </w:r>
    </w:p>
    <w:p w14:paraId="4207480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La personne responsable des contrôles périodiques doit effectuer des essais sous vide pour préparer le système de mesure et permettre d’atteindre un équilibre entre les températures et les pressions du système de mesure et de l’échantillon de travail.</w:t>
      </w:r>
    </w:p>
    <w:p w14:paraId="2C62909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 système de mesure est considéré comme équilibré thermiquement lorsque la différence de température entre le liquide dans le compteur et le liquide dans l’appareil de commande est ≤ 3 °C.</w:t>
      </w:r>
    </w:p>
    <w:p w14:paraId="5C515069"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Le responsable des contrôles périodiques effectue trois prestations différentes, comme suit :</w:t>
      </w:r>
    </w:p>
    <w:p w14:paraId="3686B366" w14:textId="77777777" w:rsidR="00877B64" w:rsidRPr="00877B64" w:rsidRDefault="00877B64" w:rsidP="00877B64">
      <w:pPr>
        <w:numPr>
          <w:ilvl w:val="0"/>
          <w:numId w:val="27"/>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 xml:space="preserve">une prestation à un débit proche, mais au moins inférieur, du minimum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r>
        <w:rPr>
          <w:rFonts w:ascii="Times New Roman" w:hAnsi="Times New Roman"/>
          <w:color w:val="000000"/>
          <w:sz w:val="24"/>
        </w:rPr>
        <w:t xml:space="preserve"> indiqué dans les inscriptions métrologiques de l’instrument.</w:t>
      </w:r>
    </w:p>
    <w:p w14:paraId="689D0F11" w14:textId="77777777" w:rsidR="00877B64" w:rsidRPr="00877B64" w:rsidRDefault="00877B64" w:rsidP="00877B64">
      <w:pPr>
        <w:spacing w:after="0" w:line="360" w:lineRule="auto"/>
        <w:ind w:firstLine="284"/>
        <w:jc w:val="both"/>
        <w:rPr>
          <w:rFonts w:ascii="Times New Roman" w:eastAsia="Calibri" w:hAnsi="Times New Roman" w:cs="Times New Roman"/>
          <w:color w:val="000000"/>
          <w:sz w:val="24"/>
          <w:szCs w:val="24"/>
        </w:rPr>
      </w:pPr>
      <w:r>
        <w:rPr>
          <w:rFonts w:ascii="Times New Roman" w:hAnsi="Times New Roman"/>
          <w:color w:val="000000"/>
          <w:sz w:val="24"/>
        </w:rPr>
        <w:t>La quantité fournie n’est pas inférieure à l’une des deux valeurs suivantes :</w:t>
      </w:r>
    </w:p>
    <w:p w14:paraId="6C57F629" w14:textId="77777777" w:rsidR="00877B64" w:rsidRPr="00877B64" w:rsidRDefault="00877B64" w:rsidP="00877B64">
      <w:pPr>
        <w:numPr>
          <w:ilvl w:val="1"/>
          <w:numId w:val="29"/>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Une quantité de liquide égale à 2 fois la QMM (= quantité minimale mesurable)</w:t>
      </w:r>
    </w:p>
    <w:p w14:paraId="058B6DD2" w14:textId="77777777" w:rsidR="00877B64" w:rsidRPr="00877B64" w:rsidRDefault="00877B64" w:rsidP="00877B64">
      <w:pPr>
        <w:numPr>
          <w:ilvl w:val="1"/>
          <w:numId w:val="29"/>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 xml:space="preserve">La quantité de liquide fournie en 1 minute à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p>
    <w:p w14:paraId="5100CC8E" w14:textId="77777777" w:rsidR="00877B64" w:rsidRPr="00877B64" w:rsidRDefault="00877B64" w:rsidP="00877B64">
      <w:pPr>
        <w:numPr>
          <w:ilvl w:val="0"/>
          <w:numId w:val="27"/>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Deux prestations, l’une au débit maximal réalisable et l’autre au débit de fonctionnement, en maintenant le débit constant tout au long de l’essai dans les deux cas.</w:t>
      </w:r>
    </w:p>
    <w:p w14:paraId="26B4576D" w14:textId="77777777" w:rsidR="00877B64" w:rsidRPr="00877B64" w:rsidRDefault="00877B64" w:rsidP="00B22F8C">
      <w:pP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La durée de chaque essai ne doit pas être inférieure à 1 minute.</w:t>
      </w:r>
    </w:p>
    <w:p w14:paraId="6F8AC364" w14:textId="77777777" w:rsidR="00877B64" w:rsidRPr="00877B64" w:rsidRDefault="00877B64" w:rsidP="00877B64">
      <w:pPr>
        <w:tabs>
          <w:tab w:val="left" w:pos="1843"/>
        </w:tabs>
        <w:spacing w:after="0" w:line="360" w:lineRule="auto"/>
        <w:jc w:val="both"/>
        <w:rPr>
          <w:rFonts w:ascii="Times New Roman" w:eastAsia="Calibri" w:hAnsi="Times New Roman" w:cs="Times New Roman"/>
          <w:sz w:val="24"/>
          <w:szCs w:val="24"/>
        </w:rPr>
      </w:pPr>
      <w:r>
        <w:rPr>
          <w:rFonts w:ascii="Times New Roman" w:hAnsi="Times New Roman"/>
          <w:sz w:val="24"/>
        </w:rPr>
        <w:t>Une fois les données expérimentales collectées, elles doivent être traitées afin de déterminer les corrections à apporter en fonction des déformations élastiques subies par la mesure de l’échantillon et du saut de température entre la température du liquide d’essai sortant du compteur et celle prise par le liquide dans la mesure de l’échantillon.</w:t>
      </w:r>
    </w:p>
    <w:p w14:paraId="3976C884" w14:textId="77777777" w:rsidR="00877B64" w:rsidRPr="00877B64" w:rsidRDefault="00877B64" w:rsidP="00877B64">
      <w:pPr>
        <w:tabs>
          <w:tab w:val="left" w:pos="1843"/>
        </w:tabs>
        <w:spacing w:line="360" w:lineRule="auto"/>
        <w:jc w:val="both"/>
        <w:rPr>
          <w:rFonts w:ascii="Times New Roman" w:eastAsia="Calibri" w:hAnsi="Times New Roman" w:cs="Times New Roman"/>
          <w:sz w:val="24"/>
          <w:szCs w:val="24"/>
        </w:rPr>
      </w:pPr>
      <w:r>
        <w:rPr>
          <w:rFonts w:ascii="Times New Roman" w:hAnsi="Times New Roman"/>
          <w:sz w:val="24"/>
        </w:rPr>
        <w:t>Au volume V</w:t>
      </w:r>
      <w:r>
        <w:rPr>
          <w:rFonts w:ascii="Times New Roman" w:hAnsi="Times New Roman"/>
          <w:sz w:val="24"/>
          <w:vertAlign w:val="subscript"/>
        </w:rPr>
        <w:t>d</w:t>
      </w:r>
      <w:r>
        <w:rPr>
          <w:rFonts w:ascii="Times New Roman" w:hAnsi="Times New Roman"/>
          <w:sz w:val="24"/>
        </w:rPr>
        <w:t xml:space="preserve"> lue sur la mesure de l’échantillon, avant la comparaison avec celle signalée par la tête du système de mesure faisant l’objet de l’inspection, les corrections suivantes doivent être apportées : </w:t>
      </w:r>
    </w:p>
    <w:p w14:paraId="1CF74D17" w14:textId="77777777" w:rsidR="00877B64" w:rsidRPr="00877B64" w:rsidRDefault="00877B64" w:rsidP="00877B64">
      <w:pPr>
        <w:spacing w:line="360" w:lineRule="auto"/>
        <w:jc w:val="both"/>
        <w:rPr>
          <w:rFonts w:ascii="Times New Roman" w:eastAsia="Calibri" w:hAnsi="Times New Roman" w:cs="Times New Roman"/>
          <w:strike/>
          <w:sz w:val="24"/>
          <w:szCs w:val="24"/>
        </w:rPr>
      </w:pPr>
      <w:r>
        <w:rPr>
          <w:rFonts w:ascii="Times New Roman" w:hAnsi="Times New Roman"/>
          <w:sz w:val="24"/>
        </w:rPr>
        <w:t xml:space="preserve">- </w:t>
      </w:r>
      <w:proofErr w:type="spellStart"/>
      <w:r>
        <w:rPr>
          <w:rFonts w:ascii="Times New Roman" w:hAnsi="Times New Roman"/>
          <w:sz w:val="24"/>
        </w:rPr>
        <w:t>ΔV</w:t>
      </w:r>
      <w:r>
        <w:rPr>
          <w:rFonts w:ascii="Times New Roman" w:hAnsi="Times New Roman"/>
          <w:sz w:val="24"/>
          <w:vertAlign w:val="subscript"/>
        </w:rPr>
        <w:t>d</w:t>
      </w:r>
      <w:proofErr w:type="spellEnd"/>
      <w:r>
        <w:rPr>
          <w:rFonts w:ascii="Times New Roman" w:hAnsi="Times New Roman"/>
          <w:sz w:val="24"/>
        </w:rPr>
        <w:t>, correction de pression, due aux différentes pressions d’essai, selon la table de déformation de pression, préparée par la même mesure lors du dernier étalonnage ;</w:t>
      </w:r>
    </w:p>
    <w:p w14:paraId="56553CBA" w14:textId="77777777" w:rsidR="00877B64" w:rsidRPr="00877B64" w:rsidRDefault="00877B64" w:rsidP="00877B64">
      <w:pPr>
        <w:tabs>
          <w:tab w:val="left" w:pos="2127"/>
        </w:tabs>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 xml:space="preserve">- </w:t>
      </w:r>
      <w:proofErr w:type="spellStart"/>
      <w:r>
        <w:rPr>
          <w:rFonts w:ascii="Times New Roman" w:hAnsi="Times New Roman"/>
          <w:sz w:val="24"/>
        </w:rPr>
        <w:t>Δ’V</w:t>
      </w:r>
      <w:r>
        <w:rPr>
          <w:rFonts w:ascii="Times New Roman" w:hAnsi="Times New Roman"/>
          <w:sz w:val="24"/>
          <w:vertAlign w:val="subscript"/>
        </w:rPr>
        <w:t>d</w:t>
      </w:r>
      <w:proofErr w:type="spellEnd"/>
      <w:r>
        <w:rPr>
          <w:rFonts w:ascii="Times New Roman" w:hAnsi="Times New Roman"/>
          <w:sz w:val="24"/>
        </w:rPr>
        <w:t>, par rapport à tout saut thermique subi par le liquide d’essai lors du passage du compteur à la mesure de l’échantillon. Le but de cette correction est de corriger le volume V</w:t>
      </w:r>
      <w:r>
        <w:rPr>
          <w:rFonts w:ascii="Times New Roman" w:hAnsi="Times New Roman"/>
          <w:sz w:val="24"/>
          <w:vertAlign w:val="subscript"/>
        </w:rPr>
        <w:t>d</w:t>
      </w:r>
      <w:r>
        <w:rPr>
          <w:rFonts w:ascii="Times New Roman" w:hAnsi="Times New Roman"/>
          <w:sz w:val="24"/>
        </w:rPr>
        <w:t xml:space="preserve"> dû au saut thermique de la température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xml:space="preserve"> du liquide dans le compteur à ce t</w:t>
      </w:r>
      <w:r>
        <w:rPr>
          <w:rFonts w:ascii="Times New Roman" w:hAnsi="Times New Roman"/>
          <w:sz w:val="24"/>
          <w:vertAlign w:val="subscript"/>
        </w:rPr>
        <w:t>d</w:t>
      </w:r>
      <w:r>
        <w:rPr>
          <w:rFonts w:ascii="Times New Roman" w:hAnsi="Times New Roman"/>
          <w:sz w:val="24"/>
        </w:rPr>
        <w:t xml:space="preserve"> lue sur la mesure de l’échantillon. Elle peut être calculée au moyen de la relation :</w:t>
      </w:r>
    </w:p>
    <w:p w14:paraId="1F078F74" w14:textId="77777777" w:rsidR="00877B64" w:rsidRPr="00877B64" w:rsidRDefault="00877B64" w:rsidP="00877B64">
      <w:pPr>
        <w:tabs>
          <w:tab w:val="left" w:pos="2127"/>
        </w:tabs>
        <w:spacing w:after="0" w:line="240" w:lineRule="auto"/>
        <w:jc w:val="both"/>
        <w:rPr>
          <w:rFonts w:ascii="Calibri" w:eastAsia="Calibri" w:hAnsi="Calibri" w:cs="Calibri"/>
        </w:rPr>
      </w:pPr>
    </w:p>
    <w:p w14:paraId="00170D7E" w14:textId="77777777" w:rsidR="00877B64" w:rsidRPr="00877B64" w:rsidRDefault="00877B64" w:rsidP="00877B64">
      <w:pPr>
        <w:contextualSpacing/>
        <w:rPr>
          <w:rFonts w:ascii="Calibri" w:eastAsia="Calibri" w:hAnsi="Calibri" w:cs="Calibri"/>
          <w:b/>
        </w:rPr>
      </w:pPr>
      <m:oMathPara>
        <m:oMath>
          <m:r>
            <w:rPr>
              <w:rFonts w:ascii="Cambria Math" w:eastAsia="Calibri" w:hAnsi="Cambria Math" w:cs="Times New Roman"/>
            </w:rPr>
            <m:t>Δ</m:t>
          </m:r>
          <m:r>
            <w:rPr>
              <w:rFonts w:ascii="Cambria Math" w:eastAsia="Cambria Math" w:hAnsi="Cambria Math" w:cs="Cambria Math"/>
              <w:sz w:val="18"/>
              <w:szCs w:val="18"/>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V</m:t>
              </m:r>
            </m:e>
            <m:sub>
              <m:r>
                <w:rPr>
                  <w:rFonts w:ascii="Cambria Math" w:eastAsia="Cambria Math" w:hAnsi="Cambria Math" w:cs="Cambria Math"/>
                  <w:sz w:val="18"/>
                  <w:szCs w:val="18"/>
                </w:rPr>
                <m:t>d</m:t>
              </m:r>
            </m:sub>
          </m:sSub>
          <m:r>
            <w:rPr>
              <w:rFonts w:ascii="Cambria Math" w:eastAsia="Cambria Math" w:hAnsi="Cambria Math" w:cs="Cambria Math"/>
              <w:sz w:val="18"/>
              <w:szCs w:val="18"/>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V</m:t>
              </m:r>
            </m:e>
            <m:sub>
              <m:r>
                <w:rPr>
                  <w:rFonts w:ascii="Cambria Math" w:eastAsia="Cambria Math" w:hAnsi="Cambria Math" w:cs="Cambria Math"/>
                  <w:sz w:val="18"/>
                  <w:szCs w:val="18"/>
                </w:rPr>
                <m:t xml:space="preserve">d </m:t>
              </m:r>
            </m:sub>
          </m:sSub>
          <m:r>
            <w:rPr>
              <w:rFonts w:ascii="Cambria Math" w:eastAsia="Cambria Math" w:hAnsi="Cambria Math" w:cs="Cambria Math"/>
              <w:sz w:val="18"/>
              <w:szCs w:val="18"/>
            </w:rPr>
            <m:t>α (</m:t>
          </m:r>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m</m:t>
              </m:r>
            </m:sub>
          </m:sSub>
          <m:r>
            <w:rPr>
              <w:rFonts w:ascii="Cambria Math" w:eastAsia="Cambria Math" w:hAnsi="Cambria Math" w:cs="Cambria Math"/>
              <w:sz w:val="18"/>
              <w:szCs w:val="18"/>
            </w:rPr>
            <m:t>-</m:t>
          </m:r>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d</m:t>
              </m:r>
            </m:sub>
          </m:sSub>
          <m:r>
            <w:rPr>
              <w:rFonts w:ascii="Cambria Math" w:eastAsia="Cambria Math" w:hAnsi="Cambria Math" w:cs="Cambria Math"/>
              <w:sz w:val="18"/>
              <w:szCs w:val="18"/>
            </w:rPr>
            <m:t>)</m:t>
          </m:r>
        </m:oMath>
      </m:oMathPara>
    </w:p>
    <w:p w14:paraId="0F6D3EAB" w14:textId="77777777" w:rsidR="00877B64" w:rsidRPr="00877B64" w:rsidRDefault="00877B64" w:rsidP="00877B64">
      <w:pPr>
        <w:contextualSpacing/>
        <w:rPr>
          <w:rFonts w:ascii="Calibri" w:eastAsia="Calibri" w:hAnsi="Calibri" w:cs="Calibri"/>
          <w:b/>
        </w:rPr>
      </w:pPr>
    </w:p>
    <w:p w14:paraId="6D09D9D2" w14:textId="77777777" w:rsidR="00877B64" w:rsidRPr="009B1B97" w:rsidRDefault="009B1B97" w:rsidP="00877B64">
      <w:pPr>
        <w:contextualSpacing/>
        <w:rPr>
          <w:rFonts w:ascii="Times New Roman" w:eastAsia="Times New Roman" w:hAnsi="Times New Roman" w:cs="Times New Roman"/>
        </w:rPr>
      </w:pPr>
      <w:r>
        <w:rPr>
          <w:rFonts w:ascii="Times New Roman" w:hAnsi="Times New Roman"/>
        </w:rPr>
        <w:t>où α = 0,0025 °C</w:t>
      </w:r>
      <w:r>
        <w:rPr>
          <w:rFonts w:ascii="Times New Roman" w:hAnsi="Times New Roman"/>
          <w:vertAlign w:val="superscript"/>
        </w:rPr>
        <w:t>-1</w:t>
      </w:r>
    </w:p>
    <w:p w14:paraId="2DF64186"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5B3C793C" w14:textId="77777777" w:rsidR="00877B64" w:rsidRPr="00877B64" w:rsidRDefault="00877B64" w:rsidP="00877B64">
      <w:pPr>
        <w:spacing w:line="360" w:lineRule="auto"/>
        <w:jc w:val="both"/>
        <w:rPr>
          <w:rFonts w:ascii="Times New Roman" w:eastAsia="Calibri" w:hAnsi="Times New Roman" w:cs="Times New Roman"/>
          <w:color w:val="000000"/>
          <w:sz w:val="24"/>
          <w:szCs w:val="24"/>
        </w:rPr>
      </w:pPr>
      <w:bookmarkStart w:id="1" w:name="_heading=h.3dy6vkm"/>
      <w:bookmarkEnd w:id="1"/>
      <w:r>
        <w:rPr>
          <w:rFonts w:ascii="Times New Roman" w:hAnsi="Times New Roman"/>
          <w:sz w:val="24"/>
        </w:rPr>
        <w:t xml:space="preserve">— </w:t>
      </w:r>
      <w:proofErr w:type="spellStart"/>
      <w:r>
        <w:rPr>
          <w:rFonts w:ascii="Times New Roman" w:hAnsi="Times New Roman"/>
          <w:sz w:val="24"/>
        </w:rPr>
        <w:t>Δ"</w:t>
      </w:r>
      <w:r>
        <w:rPr>
          <w:rFonts w:ascii="Times New Roman" w:hAnsi="Times New Roman"/>
          <w:color w:val="000000"/>
          <w:sz w:val="24"/>
        </w:rPr>
        <w:t>V</w:t>
      </w:r>
      <w:r>
        <w:rPr>
          <w:rFonts w:ascii="Times New Roman" w:hAnsi="Times New Roman"/>
          <w:color w:val="000000"/>
          <w:sz w:val="24"/>
          <w:vertAlign w:val="subscript"/>
        </w:rPr>
        <w:t>d</w:t>
      </w:r>
      <w:proofErr w:type="spellEnd"/>
      <w:r>
        <w:rPr>
          <w:rFonts w:ascii="Times New Roman" w:hAnsi="Times New Roman"/>
          <w:color w:val="000000"/>
          <w:sz w:val="24"/>
        </w:rPr>
        <w:t xml:space="preserve">, concernant toute dilatation cubique du matériau constituant la mesure de l’échantillon, si elle se situe à une température autre que la température de référence (15 °C). Cette correction est déterminée par la relation :  </w:t>
      </w:r>
    </w:p>
    <w:p w14:paraId="3A03DE8B" w14:textId="77777777" w:rsidR="00877B64" w:rsidRPr="00877B64" w:rsidRDefault="00877B64" w:rsidP="00877B64">
      <w:pPr>
        <w:spacing w:line="360" w:lineRule="auto"/>
        <w:jc w:val="center"/>
        <w:rPr>
          <w:rFonts w:ascii="Times New Roman" w:eastAsia="Calibri" w:hAnsi="Times New Roman" w:cs="Times New Roman"/>
          <w:color w:val="000000"/>
          <w:sz w:val="24"/>
          <w:szCs w:val="24"/>
        </w:rPr>
      </w:pPr>
      <w:proofErr w:type="spellStart"/>
      <w:r>
        <w:rPr>
          <w:rFonts w:ascii="Times New Roman" w:hAnsi="Times New Roman"/>
          <w:sz w:val="24"/>
        </w:rPr>
        <w:t>Δ"</w:t>
      </w:r>
      <w:r>
        <w:rPr>
          <w:rFonts w:ascii="Times New Roman" w:hAnsi="Times New Roman"/>
          <w:color w:val="000000"/>
          <w:sz w:val="24"/>
        </w:rPr>
        <w:t>V</w:t>
      </w:r>
      <w:r>
        <w:rPr>
          <w:rFonts w:ascii="Times New Roman" w:hAnsi="Times New Roman"/>
          <w:color w:val="000000"/>
          <w:sz w:val="24"/>
          <w:vertAlign w:val="subscript"/>
        </w:rPr>
        <w:t>d</w:t>
      </w:r>
      <w:proofErr w:type="spellEnd"/>
      <w:r>
        <w:rPr>
          <w:rFonts w:ascii="Times New Roman" w:hAnsi="Times New Roman"/>
          <w:color w:val="000000"/>
          <w:sz w:val="24"/>
          <w:vertAlign w:val="subscript"/>
        </w:rPr>
        <w:t xml:space="preserve"> </w:t>
      </w:r>
      <w:r>
        <w:rPr>
          <w:rFonts w:ascii="Times New Roman" w:hAnsi="Times New Roman"/>
          <w:color w:val="000000"/>
          <w:sz w:val="24"/>
        </w:rPr>
        <w:t>= V</w:t>
      </w:r>
      <w:r>
        <w:rPr>
          <w:rFonts w:ascii="Times New Roman" w:hAnsi="Times New Roman"/>
          <w:color w:val="000000"/>
          <w:sz w:val="24"/>
          <w:vertAlign w:val="subscript"/>
        </w:rPr>
        <w:t>d</w:t>
      </w:r>
      <w:r>
        <w:rPr>
          <w:rFonts w:ascii="Times New Roman" w:hAnsi="Times New Roman"/>
          <w:color w:val="000000"/>
          <w:sz w:val="24"/>
        </w:rPr>
        <w:t xml:space="preserve"> * </w:t>
      </w:r>
      <w:r>
        <w:rPr>
          <w:rFonts w:ascii="Times New Roman" w:hAnsi="Times New Roman"/>
          <w:sz w:val="24"/>
        </w:rPr>
        <w:t>β</w:t>
      </w:r>
      <w:r>
        <w:rPr>
          <w:rFonts w:ascii="Times New Roman" w:hAnsi="Times New Roman"/>
          <w:color w:val="000000"/>
          <w:sz w:val="24"/>
        </w:rPr>
        <w:t xml:space="preserve"> (t</w:t>
      </w:r>
      <w:r>
        <w:rPr>
          <w:rFonts w:ascii="Times New Roman" w:hAnsi="Times New Roman"/>
          <w:color w:val="000000"/>
          <w:sz w:val="24"/>
          <w:vertAlign w:val="subscript"/>
        </w:rPr>
        <w:t xml:space="preserve">d </w:t>
      </w:r>
      <w:r>
        <w:rPr>
          <w:rFonts w:ascii="Times New Roman" w:hAnsi="Times New Roman"/>
          <w:color w:val="000000"/>
          <w:sz w:val="24"/>
        </w:rPr>
        <w:t>– 15)</w:t>
      </w:r>
    </w:p>
    <w:p w14:paraId="417D5BFA" w14:textId="77777777" w:rsidR="00877B64" w:rsidRPr="00877B64" w:rsidRDefault="00877B64" w:rsidP="00877B64">
      <w:pPr>
        <w:spacing w:line="360" w:lineRule="auto"/>
        <w:jc w:val="both"/>
        <w:rPr>
          <w:rFonts w:ascii="Times New Roman" w:eastAsia="Calibri" w:hAnsi="Times New Roman" w:cs="Times New Roman"/>
          <w:color w:val="000000"/>
          <w:sz w:val="24"/>
          <w:szCs w:val="24"/>
        </w:rPr>
      </w:pPr>
      <w:r>
        <w:rPr>
          <w:rFonts w:ascii="Times New Roman" w:hAnsi="Times New Roman"/>
          <w:color w:val="000000"/>
          <w:sz w:val="24"/>
        </w:rPr>
        <w:t xml:space="preserve">où </w:t>
      </w:r>
      <w:r>
        <w:rPr>
          <w:rFonts w:ascii="Times New Roman" w:hAnsi="Times New Roman"/>
          <w:sz w:val="24"/>
        </w:rPr>
        <w:t>β</w:t>
      </w:r>
      <w:r>
        <w:rPr>
          <w:rFonts w:ascii="Times New Roman" w:hAnsi="Times New Roman"/>
          <w:color w:val="000000"/>
          <w:sz w:val="24"/>
        </w:rPr>
        <w:t xml:space="preserve"> est le coefficient de dilatation cubique du matériau dont la mesure de l’échantillon est faite. </w:t>
      </w:r>
    </w:p>
    <w:p w14:paraId="013E6BBA" w14:textId="77777777" w:rsidR="00877B64" w:rsidRPr="00877B64" w:rsidRDefault="00877B64" w:rsidP="00877B64">
      <w:pPr>
        <w:numPr>
          <w:ilvl w:val="0"/>
          <w:numId w:val="32"/>
        </w:numPr>
        <w:spacing w:after="240"/>
        <w:ind w:left="0" w:firstLine="0"/>
        <w:contextualSpacing/>
        <w:jc w:val="both"/>
        <w:rPr>
          <w:rFonts w:ascii="Times New Roman" w:eastAsia="Calibri" w:hAnsi="Times New Roman" w:cs="Times New Roman"/>
          <w:sz w:val="24"/>
          <w:szCs w:val="24"/>
        </w:rPr>
      </w:pPr>
      <w:proofErr w:type="spellStart"/>
      <w:r>
        <w:rPr>
          <w:rFonts w:ascii="Times New Roman" w:hAnsi="Times New Roman"/>
          <w:sz w:val="24"/>
        </w:rPr>
        <w:t>Δ"'V</w:t>
      </w:r>
      <w:r>
        <w:rPr>
          <w:rFonts w:ascii="Times New Roman" w:hAnsi="Times New Roman"/>
          <w:sz w:val="24"/>
          <w:vertAlign w:val="subscript"/>
        </w:rPr>
        <w:t>d</w:t>
      </w:r>
      <w:proofErr w:type="spellEnd"/>
      <w:r>
        <w:rPr>
          <w:rFonts w:ascii="Times New Roman" w:hAnsi="Times New Roman"/>
          <w:sz w:val="24"/>
          <w:vertAlign w:val="subscript"/>
        </w:rPr>
        <w:t xml:space="preserve"> </w:t>
      </w:r>
      <w:r>
        <w:rPr>
          <w:rFonts w:ascii="Times New Roman" w:hAnsi="Times New Roman"/>
          <w:sz w:val="24"/>
        </w:rPr>
        <w:t xml:space="preserve">relative à la compressibilité du GPL.  La correction est déterminée par la relation :  </w:t>
      </w:r>
    </w:p>
    <w:p w14:paraId="52B7733E" w14:textId="77777777" w:rsidR="00877B64" w:rsidRPr="00877B64" w:rsidRDefault="00877B64" w:rsidP="00877B64">
      <w:pPr>
        <w:spacing w:after="240"/>
        <w:contextualSpacing/>
        <w:jc w:val="both"/>
        <w:rPr>
          <w:rFonts w:ascii="Times New Roman" w:eastAsia="Calibri" w:hAnsi="Times New Roman" w:cs="Times New Roman"/>
          <w:sz w:val="24"/>
          <w:szCs w:val="24"/>
        </w:rPr>
      </w:pPr>
    </w:p>
    <w:p w14:paraId="62CD05F6" w14:textId="77777777" w:rsidR="00877B64" w:rsidRPr="00877B64" w:rsidRDefault="00877B64" w:rsidP="00877B64">
      <w:pPr>
        <w:spacing w:after="0"/>
        <w:jc w:val="center"/>
        <w:rPr>
          <w:rFonts w:ascii="Times New Roman" w:eastAsia="Calibri" w:hAnsi="Times New Roman" w:cs="Times New Roman"/>
          <w:sz w:val="24"/>
          <w:szCs w:val="24"/>
        </w:rPr>
      </w:pPr>
      <w:proofErr w:type="spellStart"/>
      <w:r>
        <w:rPr>
          <w:rFonts w:ascii="Times New Roman" w:hAnsi="Times New Roman"/>
          <w:sz w:val="24"/>
        </w:rPr>
        <w:t>Δ’'’V</w:t>
      </w:r>
      <w:r>
        <w:rPr>
          <w:rFonts w:ascii="Times New Roman" w:hAnsi="Times New Roman"/>
          <w:sz w:val="24"/>
          <w:vertAlign w:val="subscript"/>
        </w:rPr>
        <w:t>d</w:t>
      </w:r>
      <w:proofErr w:type="spellEnd"/>
      <w:r>
        <w:rPr>
          <w:rFonts w:ascii="Times New Roman" w:hAnsi="Times New Roman"/>
          <w:sz w:val="24"/>
          <w:vertAlign w:val="subscript"/>
        </w:rPr>
        <w:t xml:space="preserve"> </w:t>
      </w:r>
      <w:r>
        <w:rPr>
          <w:rFonts w:ascii="Times New Roman" w:hAnsi="Times New Roman"/>
          <w:sz w:val="24"/>
        </w:rPr>
        <w:t xml:space="preserve">=  - </w:t>
      </w:r>
      <w:proofErr w:type="spellStart"/>
      <w:r>
        <w:rPr>
          <w:rFonts w:ascii="Times New Roman" w:hAnsi="Times New Roman"/>
          <w:sz w:val="24"/>
        </w:rPr>
        <w:t>γV</w:t>
      </w:r>
      <w:r>
        <w:rPr>
          <w:rFonts w:ascii="Times New Roman" w:hAnsi="Times New Roman"/>
          <w:sz w:val="24"/>
          <w:vertAlign w:val="subscript"/>
        </w:rPr>
        <w:t>d</w:t>
      </w:r>
      <w:proofErr w:type="spellEnd"/>
      <w:r>
        <w:rPr>
          <w:rFonts w:ascii="Times New Roman" w:hAnsi="Times New Roman"/>
          <w:sz w:val="24"/>
        </w:rPr>
        <w:t xml:space="preserve"> (p</w:t>
      </w:r>
      <w:r>
        <w:rPr>
          <w:rFonts w:ascii="Times New Roman" w:hAnsi="Times New Roman"/>
          <w:sz w:val="24"/>
          <w:vertAlign w:val="subscript"/>
        </w:rPr>
        <w:t xml:space="preserve">m </w:t>
      </w:r>
      <w:r>
        <w:rPr>
          <w:rFonts w:ascii="Times New Roman" w:hAnsi="Times New Roman"/>
          <w:sz w:val="24"/>
        </w:rPr>
        <w:t xml:space="preserve">– </w:t>
      </w:r>
      <w:proofErr w:type="spellStart"/>
      <w:r>
        <w:rPr>
          <w:rFonts w:ascii="Times New Roman" w:hAnsi="Times New Roman"/>
          <w:sz w:val="24"/>
        </w:rPr>
        <w:t>p</w:t>
      </w:r>
      <w:r>
        <w:rPr>
          <w:rFonts w:ascii="Times New Roman" w:hAnsi="Times New Roman"/>
          <w:sz w:val="24"/>
          <w:vertAlign w:val="subscript"/>
        </w:rPr>
        <w:t>e</w:t>
      </w:r>
      <w:proofErr w:type="spellEnd"/>
      <w:r>
        <w:rPr>
          <w:rFonts w:ascii="Times New Roman" w:hAnsi="Times New Roman"/>
          <w:sz w:val="24"/>
        </w:rPr>
        <w:t>) ;</w:t>
      </w:r>
    </w:p>
    <w:p w14:paraId="6E6A9E02"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 xml:space="preserve">où </w:t>
      </w:r>
    </w:p>
    <w:p w14:paraId="0B3CA54C"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γ est le coefficient de compressibilité du GPL (γ = 0,0004 bar</w:t>
      </w:r>
      <w:r>
        <w:rPr>
          <w:rFonts w:ascii="Times New Roman" w:hAnsi="Times New Roman"/>
          <w:sz w:val="24"/>
          <w:vertAlign w:val="superscript"/>
        </w:rPr>
        <w:t>-1</w:t>
      </w:r>
      <w:r>
        <w:rPr>
          <w:rFonts w:ascii="Times New Roman" w:hAnsi="Times New Roman"/>
          <w:sz w:val="24"/>
        </w:rPr>
        <w:t xml:space="preserve">),  </w:t>
      </w:r>
    </w:p>
    <w:p w14:paraId="309DFDBF"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p</w:t>
      </w:r>
      <w:r>
        <w:rPr>
          <w:rFonts w:ascii="Times New Roman" w:hAnsi="Times New Roman"/>
          <w:sz w:val="24"/>
          <w:vertAlign w:val="subscript"/>
        </w:rPr>
        <w:t>m</w:t>
      </w:r>
      <w:r>
        <w:rPr>
          <w:rFonts w:ascii="Times New Roman" w:hAnsi="Times New Roman"/>
          <w:sz w:val="24"/>
        </w:rPr>
        <w:t xml:space="preserve"> est la pression GPL mesurée près du compteur </w:t>
      </w:r>
    </w:p>
    <w:p w14:paraId="381C5783" w14:textId="77777777" w:rsidR="00877B64" w:rsidRPr="00877B64" w:rsidRDefault="00877B64" w:rsidP="00877B64">
      <w:pPr>
        <w:spacing w:before="240" w:after="240"/>
        <w:jc w:val="both"/>
        <w:rPr>
          <w:rFonts w:ascii="Times New Roman" w:eastAsia="Calibri" w:hAnsi="Times New Roman" w:cs="Times New Roman"/>
          <w:sz w:val="24"/>
          <w:szCs w:val="24"/>
        </w:rPr>
      </w:pPr>
      <w:proofErr w:type="spellStart"/>
      <w:r>
        <w:rPr>
          <w:rFonts w:ascii="Times New Roman" w:hAnsi="Times New Roman"/>
          <w:sz w:val="24"/>
        </w:rPr>
        <w:t>p</w:t>
      </w:r>
      <w:r>
        <w:rPr>
          <w:rFonts w:ascii="Times New Roman" w:hAnsi="Times New Roman"/>
          <w:sz w:val="24"/>
          <w:vertAlign w:val="subscript"/>
        </w:rPr>
        <w:t>e</w:t>
      </w:r>
      <w:proofErr w:type="spellEnd"/>
      <w:r>
        <w:rPr>
          <w:rFonts w:ascii="Times New Roman" w:hAnsi="Times New Roman"/>
          <w:sz w:val="24"/>
          <w:vertAlign w:val="subscript"/>
        </w:rPr>
        <w:t xml:space="preserve"> </w:t>
      </w:r>
      <w:r>
        <w:rPr>
          <w:rFonts w:ascii="Times New Roman" w:hAnsi="Times New Roman"/>
          <w:sz w:val="24"/>
        </w:rPr>
        <w:t xml:space="preserve"> est </w:t>
      </w:r>
      <w:r>
        <w:rPr>
          <w:rFonts w:ascii="Times New Roman" w:hAnsi="Times New Roman"/>
          <w:sz w:val="24"/>
          <w:vertAlign w:val="subscript"/>
        </w:rPr>
        <w:t xml:space="preserve"> </w:t>
      </w:r>
      <w:r>
        <w:rPr>
          <w:rFonts w:ascii="Times New Roman" w:hAnsi="Times New Roman"/>
          <w:sz w:val="24"/>
        </w:rPr>
        <w:t xml:space="preserve"> la pression de saturation du GPL à la température </w:t>
      </w:r>
      <w:proofErr w:type="spellStart"/>
      <w:r>
        <w:rPr>
          <w:rFonts w:ascii="Times New Roman" w:hAnsi="Times New Roman"/>
          <w:sz w:val="24"/>
        </w:rPr>
        <w:t>t</w:t>
      </w:r>
      <w:r>
        <w:rPr>
          <w:rFonts w:ascii="Times New Roman" w:hAnsi="Times New Roman"/>
          <w:sz w:val="24"/>
          <w:vertAlign w:val="subscript"/>
        </w:rPr>
        <w:t>m</w:t>
      </w:r>
      <w:proofErr w:type="spellEnd"/>
      <w:r>
        <w:rPr>
          <w:rFonts w:ascii="Times New Roman" w:hAnsi="Times New Roman"/>
          <w:sz w:val="24"/>
        </w:rPr>
        <w:t xml:space="preserve"> dans le compteur.</w:t>
      </w:r>
    </w:p>
    <w:p w14:paraId="32560F3D" w14:textId="77777777" w:rsidR="00877B64" w:rsidRPr="00877B64" w:rsidRDefault="00877B64" w:rsidP="00877B64">
      <w:pPr>
        <w:spacing w:after="240"/>
        <w:jc w:val="both"/>
        <w:rPr>
          <w:rFonts w:ascii="Times New Roman" w:eastAsia="Calibri" w:hAnsi="Times New Roman" w:cs="Times New Roman"/>
          <w:sz w:val="24"/>
          <w:szCs w:val="24"/>
        </w:rPr>
      </w:pPr>
      <w:r>
        <w:rPr>
          <w:rFonts w:ascii="Times New Roman" w:hAnsi="Times New Roman"/>
          <w:sz w:val="24"/>
        </w:rPr>
        <w:t xml:space="preserve">La pression de saturation </w:t>
      </w:r>
      <w:proofErr w:type="spellStart"/>
      <w:r>
        <w:rPr>
          <w:rFonts w:ascii="Times New Roman" w:hAnsi="Times New Roman"/>
          <w:sz w:val="24"/>
        </w:rPr>
        <w:t>p</w:t>
      </w:r>
      <w:r>
        <w:rPr>
          <w:rFonts w:ascii="Times New Roman" w:hAnsi="Times New Roman"/>
          <w:sz w:val="24"/>
          <w:vertAlign w:val="subscript"/>
        </w:rPr>
        <w:t>e</w:t>
      </w:r>
      <w:proofErr w:type="spellEnd"/>
      <w:r>
        <w:rPr>
          <w:rFonts w:ascii="Times New Roman" w:hAnsi="Times New Roman"/>
          <w:sz w:val="24"/>
        </w:rPr>
        <w:t xml:space="preserve"> peut être déterminée en mesurant la pression de vapeur dans le réservoir.</w:t>
      </w:r>
    </w:p>
    <w:p w14:paraId="2A93580D" w14:textId="77777777" w:rsidR="00877B64" w:rsidRPr="00877B64" w:rsidRDefault="00877B64" w:rsidP="00877B64">
      <w:pPr>
        <w:tabs>
          <w:tab w:val="left" w:pos="2127"/>
        </w:tabs>
        <w:jc w:val="both"/>
        <w:rPr>
          <w:rFonts w:ascii="Times New Roman" w:eastAsia="Calibri" w:hAnsi="Times New Roman" w:cs="Times New Roman"/>
          <w:color w:val="000000"/>
          <w:sz w:val="24"/>
          <w:szCs w:val="24"/>
        </w:rPr>
      </w:pPr>
      <w:r>
        <w:rPr>
          <w:rFonts w:ascii="Times New Roman" w:hAnsi="Times New Roman"/>
          <w:color w:val="000000"/>
          <w:sz w:val="24"/>
        </w:rPr>
        <w:t xml:space="preserve">La valeur du volume correct collecté dans la mesure de l’échantillon ainsi déterminée sera : </w:t>
      </w:r>
    </w:p>
    <w:p w14:paraId="71A5A9BC" w14:textId="77777777" w:rsidR="00877B64" w:rsidRPr="00877B64" w:rsidRDefault="00877B64" w:rsidP="00877B64">
      <w:pPr>
        <w:tabs>
          <w:tab w:val="left" w:pos="2127"/>
        </w:tabs>
        <w:jc w:val="both"/>
        <w:rPr>
          <w:rFonts w:ascii="Calibri" w:eastAsia="Calibri" w:hAnsi="Calibri" w:cs="Calibri"/>
          <w:color w:val="000000"/>
        </w:rPr>
      </w:pPr>
      <w:r>
        <w:rPr>
          <w:rFonts w:ascii="Calibri" w:hAnsi="Calibri"/>
          <w:color w:val="000000"/>
        </w:rPr>
        <w:tab/>
      </w:r>
      <w:proofErr w:type="spellStart"/>
      <w:r>
        <w:rPr>
          <w:rFonts w:ascii="Calibri" w:hAnsi="Calibri"/>
          <w:color w:val="000000"/>
        </w:rPr>
        <w:t>V</w:t>
      </w:r>
      <w:r>
        <w:rPr>
          <w:rFonts w:ascii="Calibri" w:hAnsi="Calibri"/>
          <w:color w:val="000000"/>
          <w:vertAlign w:val="subscript"/>
        </w:rPr>
        <w:t>réf</w:t>
      </w:r>
      <w:proofErr w:type="spellEnd"/>
      <w:r>
        <w:rPr>
          <w:rFonts w:ascii="Calibri" w:hAnsi="Calibri"/>
          <w:color w:val="000000"/>
          <w:vertAlign w:val="subscript"/>
        </w:rPr>
        <w:t xml:space="preserve">  </w:t>
      </w:r>
      <w:r>
        <w:rPr>
          <w:rFonts w:ascii="Calibri" w:hAnsi="Calibri"/>
          <w:color w:val="000000"/>
        </w:rPr>
        <w:t>= V</w:t>
      </w:r>
      <w:r>
        <w:rPr>
          <w:rFonts w:ascii="Calibri" w:hAnsi="Calibri"/>
          <w:color w:val="000000"/>
          <w:vertAlign w:val="subscript"/>
        </w:rPr>
        <w:t>d</w:t>
      </w:r>
      <w:r>
        <w:rPr>
          <w:rFonts w:ascii="Calibri" w:hAnsi="Calibri"/>
          <w:color w:val="000000"/>
        </w:rPr>
        <w:t xml:space="preserve"> + </w:t>
      </w:r>
      <w:r>
        <w:rPr>
          <w:rFonts w:ascii="Calibri" w:hAnsi="Calibri"/>
          <w:sz w:val="21"/>
        </w:rPr>
        <w:t>Δ</w:t>
      </w:r>
      <w:r>
        <w:rPr>
          <w:rFonts w:ascii="Calibri" w:hAnsi="Calibri"/>
          <w:color w:val="000000"/>
        </w:rPr>
        <w:t xml:space="preserve"> V</w:t>
      </w:r>
      <w:r>
        <w:rPr>
          <w:rFonts w:ascii="Calibri" w:hAnsi="Calibri"/>
          <w:color w:val="000000"/>
          <w:vertAlign w:val="subscript"/>
        </w:rPr>
        <w:t xml:space="preserve">d  </w:t>
      </w:r>
      <w:r>
        <w:rPr>
          <w:rFonts w:ascii="Calibri" w:hAnsi="Calibri"/>
          <w:color w:val="000000"/>
        </w:rPr>
        <w:t xml:space="preserve">+ </w:t>
      </w:r>
      <w:r>
        <w:rPr>
          <w:rFonts w:ascii="Calibri" w:hAnsi="Calibri"/>
          <w:color w:val="000000"/>
          <w:vertAlign w:val="subscript"/>
        </w:rPr>
        <w:t xml:space="preserve"> </w:t>
      </w:r>
      <w:proofErr w:type="spellStart"/>
      <w:r>
        <w:rPr>
          <w:rFonts w:ascii="Calibri" w:hAnsi="Calibri"/>
          <w:sz w:val="21"/>
        </w:rPr>
        <w:t>Δ’</w:t>
      </w:r>
      <w:r>
        <w:rPr>
          <w:rFonts w:ascii="Calibri" w:hAnsi="Calibri"/>
          <w:color w:val="000000"/>
        </w:rPr>
        <w:t>V</w:t>
      </w:r>
      <w:r>
        <w:rPr>
          <w:rFonts w:ascii="Calibri" w:hAnsi="Calibri"/>
          <w:color w:val="000000"/>
          <w:vertAlign w:val="subscript"/>
        </w:rPr>
        <w:t>d</w:t>
      </w:r>
      <w:proofErr w:type="spellEnd"/>
      <w:r>
        <w:rPr>
          <w:rFonts w:ascii="Calibri" w:hAnsi="Calibri"/>
          <w:color w:val="000000"/>
          <w:vertAlign w:val="subscript"/>
        </w:rPr>
        <w:t xml:space="preserve">  </w:t>
      </w:r>
      <w:r>
        <w:rPr>
          <w:rFonts w:ascii="Calibri" w:hAnsi="Calibri"/>
          <w:color w:val="000000"/>
        </w:rPr>
        <w:t>+</w:t>
      </w:r>
      <w:r>
        <w:rPr>
          <w:rFonts w:ascii="Calibri" w:hAnsi="Calibri"/>
          <w:sz w:val="21"/>
        </w:rPr>
        <w:t xml:space="preserve"> Δ</w:t>
      </w:r>
      <w:r>
        <w:rPr>
          <w:rFonts w:ascii="Calibri" w:hAnsi="Calibri"/>
          <w:color w:val="000000"/>
        </w:rPr>
        <w:t xml:space="preserve"> </w:t>
      </w:r>
      <w:r>
        <w:rPr>
          <w:rFonts w:ascii="Calibri" w:hAnsi="Calibri"/>
          <w:sz w:val="21"/>
        </w:rPr>
        <w:t>’’</w:t>
      </w:r>
      <w:r>
        <w:rPr>
          <w:rFonts w:ascii="Calibri" w:hAnsi="Calibri"/>
          <w:color w:val="000000"/>
        </w:rPr>
        <w:t>V</w:t>
      </w:r>
      <w:r>
        <w:rPr>
          <w:rFonts w:ascii="Calibri" w:hAnsi="Calibri"/>
          <w:color w:val="000000"/>
          <w:vertAlign w:val="subscript"/>
        </w:rPr>
        <w:t>d</w:t>
      </w:r>
      <w:r>
        <w:rPr>
          <w:rFonts w:ascii="Calibri" w:hAnsi="Calibri"/>
          <w:color w:val="000000"/>
        </w:rPr>
        <w:t xml:space="preserve"> + Δ ‘’’V</w:t>
      </w:r>
      <w:r>
        <w:rPr>
          <w:rFonts w:ascii="Calibri" w:hAnsi="Calibri"/>
          <w:color w:val="000000"/>
          <w:vertAlign w:val="subscript"/>
        </w:rPr>
        <w:t>d</w:t>
      </w:r>
    </w:p>
    <w:p w14:paraId="7B6D8848" w14:textId="77777777" w:rsidR="00877B64" w:rsidRPr="00877B64" w:rsidRDefault="00877B64" w:rsidP="00877B64">
      <w:pPr>
        <w:tabs>
          <w:tab w:val="left" w:pos="2127"/>
        </w:tabs>
        <w:ind w:left="1330"/>
        <w:jc w:val="both"/>
        <w:rPr>
          <w:rFonts w:ascii="Calibri" w:eastAsia="Calibri" w:hAnsi="Calibri" w:cs="Calibri"/>
        </w:rPr>
      </w:pPr>
    </w:p>
    <w:p w14:paraId="34121D14" w14:textId="77777777" w:rsidR="00877B64" w:rsidRPr="00877B64" w:rsidRDefault="00877B64" w:rsidP="00877B64">
      <w:pPr>
        <w:tabs>
          <w:tab w:val="left" w:pos="2127"/>
        </w:tabs>
        <w:jc w:val="both"/>
        <w:rPr>
          <w:rFonts w:ascii="Times New Roman" w:eastAsia="Calibri" w:hAnsi="Times New Roman" w:cs="Times New Roman"/>
          <w:color w:val="000000"/>
          <w:sz w:val="24"/>
          <w:szCs w:val="24"/>
        </w:rPr>
      </w:pPr>
      <w:r>
        <w:rPr>
          <w:rFonts w:ascii="Times New Roman" w:hAnsi="Times New Roman"/>
          <w:color w:val="000000"/>
          <w:sz w:val="24"/>
        </w:rPr>
        <w:t xml:space="preserve"> Le pourcentage d’erreur relatif </w:t>
      </w:r>
      <w:r>
        <w:rPr>
          <w:rFonts w:ascii="Times New Roman" w:hAnsi="Times New Roman"/>
          <w:sz w:val="24"/>
        </w:rPr>
        <w:t xml:space="preserve"> est calculé comme suit :</w:t>
      </w:r>
    </w:p>
    <w:p w14:paraId="35F269E6" w14:textId="77777777" w:rsidR="00877B64" w:rsidRPr="00877B64" w:rsidRDefault="00877B64" w:rsidP="00877B64">
      <w:pPr>
        <w:jc w:val="center"/>
        <w:rPr>
          <w:rFonts w:ascii="Times New Roman" w:eastAsia="Calibri" w:hAnsi="Times New Roman" w:cs="Times New Roman"/>
        </w:rPr>
      </w:pPr>
      <w:r>
        <w:rPr>
          <w:rFonts w:ascii="Times New Roman" w:hAnsi="Times New Roman"/>
        </w:rPr>
        <w:t>E % = 100 (</w:t>
      </w: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w:t>
      </w:r>
      <w:proofErr w:type="spellStart"/>
      <w:r>
        <w:rPr>
          <w:rFonts w:ascii="Times New Roman" w:hAnsi="Times New Roman"/>
        </w:rPr>
        <w:t>V</w:t>
      </w:r>
      <w:r>
        <w:rPr>
          <w:rFonts w:ascii="Times New Roman" w:hAnsi="Times New Roman"/>
          <w:vertAlign w:val="subscript"/>
        </w:rPr>
        <w:t>réf</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réf</w:t>
      </w:r>
      <w:proofErr w:type="spellEnd"/>
    </w:p>
    <w:p w14:paraId="2FD56A08" w14:textId="586AC876" w:rsidR="00877B64" w:rsidRPr="00877B64" w:rsidRDefault="00877B64" w:rsidP="00877B64">
      <w:pPr>
        <w:jc w:val="both"/>
        <w:rPr>
          <w:rFonts w:ascii="Calibri" w:eastAsia="Calibri" w:hAnsi="Calibri" w:cs="Calibri"/>
        </w:rPr>
      </w:pPr>
      <w:proofErr w:type="spellStart"/>
      <w:r>
        <w:rPr>
          <w:rFonts w:ascii="Times New Roman" w:hAnsi="Times New Roman"/>
        </w:rPr>
        <w:t>V</w:t>
      </w:r>
      <w:r>
        <w:rPr>
          <w:rFonts w:ascii="Times New Roman" w:hAnsi="Times New Roman"/>
          <w:vertAlign w:val="subscript"/>
        </w:rPr>
        <w:t>mes</w:t>
      </w:r>
      <w:proofErr w:type="spellEnd"/>
      <w:r>
        <w:rPr>
          <w:rFonts w:ascii="Times New Roman" w:hAnsi="Times New Roman"/>
        </w:rPr>
        <w:t xml:space="preserve"> = valeur </w:t>
      </w:r>
      <w:r>
        <w:rPr>
          <w:rFonts w:ascii="Times New Roman" w:hAnsi="Times New Roman"/>
          <w:sz w:val="24"/>
        </w:rPr>
        <w:t>lue dans le compteur</w:t>
      </w:r>
    </w:p>
    <w:p w14:paraId="295187B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Différentes méthodes peuvent être utilisées pour déterminer l’erreur, à condition que l’organisme démontre que les constatations sont équivalentes à celles indiquées ci-dessus.</w:t>
      </w:r>
    </w:p>
    <w:p w14:paraId="37CFD337"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5.4.1.2 Essai effectué avec la Méthode du Compteur Maître</w:t>
      </w:r>
    </w:p>
    <w:p w14:paraId="3AE6C21E"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Le zéro du Compteur Maître se produit à un débit nul ; si nécessaire, zéro est ajusté.</w:t>
      </w:r>
    </w:p>
    <w:p w14:paraId="41B1CA45"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Le conduit de sortie du compteur maître est raccordé à la ligne de retour du produit, avec l’avertissement de minimiser la distance entre le compteur et le compteur maître.</w:t>
      </w:r>
    </w:p>
    <w:p w14:paraId="5CA99CF2"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 xml:space="preserve">Après que le système de mesure et le compteur maître ont été réinitialisés, </w:t>
      </w:r>
      <w:r>
        <w:rPr>
          <w:rFonts w:ascii="Times New Roman" w:hAnsi="Times New Roman"/>
          <w:sz w:val="24"/>
        </w:rPr>
        <w:t>trois prestations sont effectuées, comme suit :</w:t>
      </w:r>
    </w:p>
    <w:p w14:paraId="71F6CE9F"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 xml:space="preserve">une prestation à un débit proche, mais au moins inférieur, du minimum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indiqué dans les inscriptions métrologiques de l’instrument.</w:t>
      </w:r>
    </w:p>
    <w:p w14:paraId="24619A62" w14:textId="77777777" w:rsidR="00B22F8C" w:rsidRPr="00B22F8C" w:rsidRDefault="00B22F8C" w:rsidP="00B22F8C">
      <w:p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sz w:val="24"/>
        </w:rPr>
        <w:t>La quantité fournie n’est pas inférieure aux valeurs suivantes :</w:t>
      </w:r>
    </w:p>
    <w:p w14:paraId="4F6C5560" w14:textId="77777777" w:rsidR="00877B64" w:rsidRPr="00877B64" w:rsidRDefault="009B1B97" w:rsidP="00B22F8C">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une quantité de liquide égale à 2 fois la QMM (= quantité minimale mesurable) ;</w:t>
      </w:r>
    </w:p>
    <w:p w14:paraId="0A14316C"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la quantité de liquide fournie en 1 minute à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r>
        <w:rPr>
          <w:rFonts w:ascii="Times New Roman" w:hAnsi="Times New Roman"/>
          <w:color w:val="000000"/>
          <w:sz w:val="24"/>
        </w:rPr>
        <w:t xml:space="preserve"> ;</w:t>
      </w:r>
    </w:p>
    <w:p w14:paraId="43B8C524"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b)</w:t>
      </w:r>
      <w:r>
        <w:rPr>
          <w:rFonts w:ascii="Times New Roman" w:hAnsi="Times New Roman"/>
          <w:sz w:val="24"/>
        </w:rPr>
        <w:tab/>
        <w:t>deux prestations, l’une au débit maximal réalisable et l’autre au débit de fonctionnement, en maintenant le débit constant tout au long de l’essai dans les deux cas.</w:t>
      </w:r>
    </w:p>
    <w:p w14:paraId="226FC5CE"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La durée de chaque essai ne doit pas être inférieure à 1 minute.</w:t>
      </w:r>
    </w:p>
    <w:p w14:paraId="35042D81"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quantité minimale à débourser ne doit pas être inférieure à 1000 divisions de lecture de l'instrument soumis à l'essai.</w:t>
      </w:r>
    </w:p>
    <w:p w14:paraId="7C527425"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 volume indiqué par le compteur principal (</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et le volume non compensé par le système de mesure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rPr>
        <w:t>) doivent être enregistrés à la fin de la prestation de la quantité prédéterminée.</w:t>
      </w:r>
    </w:p>
    <w:p w14:paraId="023E97D2"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Si le système de mesure affiche également le volume compensé à la température (V</w:t>
      </w:r>
      <w:r>
        <w:rPr>
          <w:rFonts w:ascii="Times New Roman" w:hAnsi="Times New Roman"/>
          <w:color w:val="000000"/>
          <w:sz w:val="24"/>
          <w:vertAlign w:val="subscript"/>
        </w:rPr>
        <w:t>mes15</w:t>
      </w:r>
      <w:r>
        <w:rPr>
          <w:rFonts w:ascii="Times New Roman" w:hAnsi="Times New Roman"/>
          <w:color w:val="000000"/>
          <w:sz w:val="24"/>
        </w:rPr>
        <w:t>), les deux indications doivent être enregistrées.</w:t>
      </w:r>
    </w:p>
    <w:p w14:paraId="365307D1"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L’erreur est calculée en comparant les volumes mesurés du système de mesure et du compteur maître comme suit :</w:t>
      </w:r>
    </w:p>
    <w:p w14:paraId="2A5F9D12"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E % = 100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xml:space="preserve"> </w:t>
      </w:r>
    </w:p>
    <w:p w14:paraId="3119723D" w14:textId="77777777" w:rsidR="00877B64" w:rsidRPr="00877B64" w:rsidRDefault="00877B64" w:rsidP="00877B64">
      <w:pPr>
        <w:spacing w:after="0" w:line="276" w:lineRule="auto"/>
        <w:rPr>
          <w:rFonts w:ascii="Times New Roman" w:eastAsia="Times New Roman" w:hAnsi="Times New Roman" w:cs="Times New Roman"/>
          <w:color w:val="000000"/>
          <w:sz w:val="24"/>
          <w:szCs w:val="24"/>
        </w:rPr>
      </w:pPr>
      <w:r>
        <w:rPr>
          <w:rFonts w:ascii="Times New Roman" w:hAnsi="Times New Roman"/>
          <w:color w:val="000000"/>
          <w:sz w:val="24"/>
        </w:rPr>
        <w:t>où :</w:t>
      </w:r>
    </w:p>
    <w:p w14:paraId="38405891"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E = Erreur de compteur</w:t>
      </w:r>
    </w:p>
    <w:p w14:paraId="17927451"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proofErr w:type="spellStart"/>
      <w:r>
        <w:rPr>
          <w:rFonts w:ascii="Times New Roman" w:hAnsi="Times New Roman"/>
          <w:color w:val="000000"/>
          <w:sz w:val="24"/>
        </w:rPr>
        <w:lastRenderedPageBreak/>
        <w:t>V</w:t>
      </w:r>
      <w:r>
        <w:rPr>
          <w:rFonts w:ascii="Times New Roman" w:hAnsi="Times New Roman"/>
          <w:color w:val="000000"/>
          <w:sz w:val="24"/>
          <w:vertAlign w:val="subscript"/>
        </w:rPr>
        <w:t>mes</w:t>
      </w:r>
      <w:proofErr w:type="spellEnd"/>
      <w:r>
        <w:rPr>
          <w:rFonts w:ascii="Times New Roman" w:hAnsi="Times New Roman"/>
          <w:color w:val="000000"/>
          <w:sz w:val="24"/>
        </w:rPr>
        <w:t xml:space="preserve"> = Volume mesuré par le système de mesure</w:t>
      </w:r>
    </w:p>
    <w:p w14:paraId="6884FF65"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xml:space="preserve"> = Volume indiqué par l’échantillon de référence.</w:t>
      </w:r>
    </w:p>
    <w:p w14:paraId="5146B9D4" w14:textId="77777777" w:rsidR="00877B64" w:rsidRPr="00877B64" w:rsidRDefault="00877B64" w:rsidP="00877B64">
      <w:pPr>
        <w:pBdr>
          <w:top w:val="nil"/>
          <w:left w:val="nil"/>
          <w:bottom w:val="nil"/>
          <w:right w:val="nil"/>
          <w:between w:val="nil"/>
        </w:pBdr>
        <w:spacing w:after="0" w:line="276" w:lineRule="auto"/>
        <w:ind w:left="720"/>
        <w:rPr>
          <w:rFonts w:ascii="Calibri" w:eastAsia="Calibri" w:hAnsi="Calibri" w:cs="Calibri"/>
        </w:rPr>
      </w:pPr>
    </w:p>
    <w:p w14:paraId="2153E8B0" w14:textId="77777777" w:rsidR="00877B64" w:rsidRPr="00877B64" w:rsidRDefault="00877B64" w:rsidP="00877B64">
      <w:pPr>
        <w:pBdr>
          <w:top w:val="nil"/>
          <w:left w:val="nil"/>
          <w:bottom w:val="nil"/>
          <w:right w:val="nil"/>
          <w:between w:val="nil"/>
        </w:pBdr>
        <w:spacing w:after="0" w:line="276" w:lineRule="auto"/>
        <w:rPr>
          <w:rFonts w:ascii="Calibri" w:eastAsia="Calibri" w:hAnsi="Calibri" w:cs="Calibri"/>
        </w:rPr>
      </w:pPr>
    </w:p>
    <w:p w14:paraId="2B126648" w14:textId="77777777" w:rsidR="00877B64" w:rsidRPr="00877B64" w:rsidRDefault="00877B64" w:rsidP="00877B64">
      <w:pPr>
        <w:spacing w:after="200" w:line="276" w:lineRule="auto"/>
        <w:jc w:val="both"/>
        <w:rPr>
          <w:rFonts w:ascii="Times New Roman" w:eastAsia="Calibri" w:hAnsi="Times New Roman" w:cs="Times New Roman"/>
          <w:sz w:val="24"/>
          <w:szCs w:val="24"/>
        </w:rPr>
      </w:pPr>
      <w:r>
        <w:rPr>
          <w:rFonts w:ascii="Times New Roman" w:hAnsi="Times New Roman"/>
          <w:sz w:val="24"/>
        </w:rPr>
        <w:t>5.4.1.3 Essai effectué au moyen de la méthode gravimétrique</w:t>
      </w:r>
    </w:p>
    <w:p w14:paraId="7BEA906D" w14:textId="77777777" w:rsidR="00877B64" w:rsidRPr="00877B64" w:rsidRDefault="00877B64" w:rsidP="00877B64">
      <w:pPr>
        <w:spacing w:after="0" w:line="360" w:lineRule="auto"/>
        <w:jc w:val="both"/>
        <w:rPr>
          <w:rFonts w:ascii="Times New Roman" w:eastAsia="Calibri" w:hAnsi="Times New Roman" w:cs="Times New Roman"/>
          <w:bCs/>
          <w:sz w:val="24"/>
          <w:szCs w:val="24"/>
        </w:rPr>
      </w:pPr>
      <w:r>
        <w:rPr>
          <w:rFonts w:ascii="Times New Roman" w:hAnsi="Times New Roman"/>
          <w:sz w:val="24"/>
        </w:rPr>
        <w:t xml:space="preserve">Pour confirmer la balance de contrôle sur le lieu d’utilisation, 3 répétitions de pesage doivent être effectuées avec des échantillons de masse certifiés proches de la charge la plus élevée utilisée pour la méthode d’essai, M. Chaque pesée individuelle ne doit pas s’écarter de la valeur nominale de l’échantillon de masse de plus de 1/3 EMT de l’instrument soumis à l’inspection pour ce niveau de charge, qui doit être </w:t>
      </w:r>
    </w:p>
    <w:p w14:paraId="70B38F3E" w14:textId="77777777" w:rsidR="00877B64" w:rsidRPr="00877B64" w:rsidRDefault="00877B64" w:rsidP="00877B64">
      <w:pPr>
        <w:spacing w:after="0" w:line="360" w:lineRule="auto"/>
        <w:jc w:val="both"/>
        <w:rPr>
          <w:rFonts w:ascii="Times New Roman" w:eastAsia="Calibri" w:hAnsi="Times New Roman" w:cs="Times New Roman"/>
          <w:bCs/>
          <w:sz w:val="24"/>
          <w:szCs w:val="24"/>
        </w:rPr>
      </w:pPr>
      <w:r>
        <w:rPr>
          <w:rFonts w:ascii="Times New Roman" w:hAnsi="Times New Roman"/>
          <w:sz w:val="24"/>
        </w:rPr>
        <w:t>100 (</w:t>
      </w:r>
      <w:proofErr w:type="spellStart"/>
      <w:r>
        <w:rPr>
          <w:rFonts w:ascii="Times New Roman" w:hAnsi="Times New Roman"/>
          <w:sz w:val="24"/>
        </w:rPr>
        <w:t>L</w:t>
      </w:r>
      <w:r>
        <w:rPr>
          <w:rFonts w:ascii="Times New Roman" w:hAnsi="Times New Roman"/>
          <w:sz w:val="24"/>
          <w:vertAlign w:val="subscript"/>
        </w:rPr>
        <w:t>max</w:t>
      </w:r>
      <w:proofErr w:type="spellEnd"/>
      <w:r>
        <w:rPr>
          <w:rFonts w:ascii="Times New Roman" w:hAnsi="Times New Roman"/>
          <w:sz w:val="24"/>
        </w:rPr>
        <w:t xml:space="preserve"> — </w:t>
      </w:r>
      <w:proofErr w:type="spellStart"/>
      <w:r>
        <w:rPr>
          <w:rFonts w:ascii="Times New Roman" w:hAnsi="Times New Roman"/>
          <w:sz w:val="24"/>
        </w:rPr>
        <w:t>L</w:t>
      </w:r>
      <w:r>
        <w:rPr>
          <w:rFonts w:ascii="Times New Roman" w:hAnsi="Times New Roman"/>
          <w:sz w:val="24"/>
          <w:vertAlign w:val="subscript"/>
        </w:rPr>
        <w:t>min</w:t>
      </w:r>
      <w:proofErr w:type="spellEnd"/>
      <w:r>
        <w:rPr>
          <w:rFonts w:ascii="Times New Roman" w:hAnsi="Times New Roman"/>
          <w:sz w:val="24"/>
        </w:rPr>
        <w:t xml:space="preserve">)/M ≤ 1/9 EMT de l’instrument soumis à l’inspection pour ce niveau de charge, où </w:t>
      </w:r>
      <w:proofErr w:type="spellStart"/>
      <w:r>
        <w:rPr>
          <w:rFonts w:ascii="Times New Roman" w:hAnsi="Times New Roman"/>
          <w:sz w:val="24"/>
        </w:rPr>
        <w:t>L</w:t>
      </w:r>
      <w:proofErr w:type="spellEnd"/>
      <w:r>
        <w:rPr>
          <w:rFonts w:ascii="Times New Roman" w:hAnsi="Times New Roman"/>
          <w:sz w:val="24"/>
        </w:rPr>
        <w:t xml:space="preserve"> désigne les valeurs d’équilibre ; les échantillons de poids utilisés doivent appartenir à une classe conformément à la recommandation OIML R111 de telle sorte que l'EMT pour cette classe soit ≤ 1/9 EMT pour l’instrument à vérifier et doit être accompagnée d’un certificat d’étalonnage délivré par un laboratoire accrédité. Le cas échéant, l’organisme doit régler le bilan de contrôle avec les échantillons de référence et répéter la procédure décrite ci-dessus.</w:t>
      </w:r>
    </w:p>
    <w:p w14:paraId="338B4239"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La densité du GPL </w:t>
      </w:r>
      <w:r>
        <w:rPr>
          <w:rFonts w:ascii="Cambria Math" w:hAnsi="Cambria Math"/>
          <w:color w:val="000000"/>
          <w:sz w:val="24"/>
        </w:rPr>
        <w:t>⍴</w:t>
      </w:r>
      <w:r>
        <w:rPr>
          <w:rFonts w:ascii="Times New Roman" w:hAnsi="Times New Roman"/>
          <w:color w:val="000000"/>
          <w:sz w:val="24"/>
          <w:vertAlign w:val="subscript"/>
        </w:rPr>
        <w:t>p</w:t>
      </w:r>
      <w:r>
        <w:rPr>
          <w:rFonts w:ascii="Times New Roman" w:hAnsi="Times New Roman"/>
          <w:color w:val="000000"/>
          <w:sz w:val="24"/>
        </w:rPr>
        <w:t xml:space="preserve"> en aval du système de mesure et la température </w:t>
      </w:r>
      <w:proofErr w:type="spellStart"/>
      <w:r>
        <w:rPr>
          <w:rFonts w:ascii="Times New Roman" w:hAnsi="Times New Roman"/>
          <w:color w:val="000000"/>
          <w:sz w:val="24"/>
        </w:rPr>
        <w:t>t</w:t>
      </w:r>
      <w:r>
        <w:rPr>
          <w:rFonts w:ascii="Times New Roman" w:hAnsi="Times New Roman"/>
          <w:color w:val="000000"/>
          <w:sz w:val="24"/>
          <w:vertAlign w:val="subscript"/>
        </w:rPr>
        <w:t>p</w:t>
      </w:r>
      <w:proofErr w:type="spellEnd"/>
      <w:r>
        <w:rPr>
          <w:rFonts w:ascii="Times New Roman" w:hAnsi="Times New Roman"/>
          <w:color w:val="000000"/>
          <w:sz w:val="24"/>
        </w:rPr>
        <w:t xml:space="preserve"> mesurée par le thermomètre (ou thermo-</w:t>
      </w:r>
      <w:proofErr w:type="spellStart"/>
      <w:r>
        <w:rPr>
          <w:rFonts w:ascii="Times New Roman" w:hAnsi="Times New Roman"/>
          <w:color w:val="000000"/>
          <w:sz w:val="24"/>
        </w:rPr>
        <w:t>densitémètre</w:t>
      </w:r>
      <w:proofErr w:type="spellEnd"/>
      <w:r>
        <w:rPr>
          <w:rFonts w:ascii="Times New Roman" w:hAnsi="Times New Roman"/>
          <w:color w:val="000000"/>
          <w:sz w:val="24"/>
        </w:rPr>
        <w:t xml:space="preserve">) est déterminée à l’avance avec le compteur de densité. </w:t>
      </w:r>
    </w:p>
    <w:p w14:paraId="0078529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Trois prestations</w:t>
      </w:r>
      <w:r>
        <w:rPr>
          <w:rFonts w:ascii="Times New Roman" w:hAnsi="Times New Roman"/>
          <w:color w:val="000000"/>
          <w:sz w:val="24"/>
        </w:rPr>
        <w:t xml:space="preserve"> sont effectuées</w:t>
      </w:r>
      <w:r>
        <w:rPr>
          <w:rFonts w:ascii="Times New Roman" w:hAnsi="Times New Roman"/>
          <w:sz w:val="24"/>
        </w:rPr>
        <w:t>, comme suit :</w:t>
      </w:r>
    </w:p>
    <w:p w14:paraId="2304073A"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 xml:space="preserve">une prestation à un débit proche, mais au moins inférieur, du minimum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indiqué dans les inscriptions métrologiques de l’instrument.</w:t>
      </w:r>
    </w:p>
    <w:p w14:paraId="6C95F64A"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La quantité fournie n’est pas inférieure à l’une des deux valeurs suivantes :</w:t>
      </w:r>
    </w:p>
    <w:p w14:paraId="50165F65"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une quantité de liquide égale à 2 fois la QMM (= quantité minimale mesurable) ;</w:t>
      </w:r>
    </w:p>
    <w:p w14:paraId="05567425"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la quantité de liquide fournie en 1 minute à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r>
        <w:rPr>
          <w:rFonts w:ascii="Times New Roman" w:hAnsi="Times New Roman"/>
          <w:color w:val="000000"/>
          <w:sz w:val="24"/>
        </w:rPr>
        <w:t xml:space="preserve"> ;</w:t>
      </w:r>
    </w:p>
    <w:p w14:paraId="60B269BC" w14:textId="77777777" w:rsidR="00877B64" w:rsidRPr="00877B64" w:rsidRDefault="00877B64" w:rsidP="00877B64">
      <w:p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b) deux prestations, l’une au débit maximal réalisable et l’autre au débit de fonctionnement, en maintenant dans les deux cas le débit constant tout au long de l’essai.</w:t>
      </w:r>
    </w:p>
    <w:p w14:paraId="378F3746"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La durée de chaque essai ne doit pas être inférieure à 1 minute.</w:t>
      </w:r>
    </w:p>
    <w:p w14:paraId="0C485A70"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quantité minimale à débourser ne doit pas être inférieure à 1000 divisions de lecture de l'instrument soumis à l'essai.</w:t>
      </w:r>
    </w:p>
    <w:p w14:paraId="4EC244A4"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Chacune des trois prestations est effectuée selon la procédure suivante :</w:t>
      </w:r>
    </w:p>
    <w:p w14:paraId="0DD02C23"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a) distribuer le liquide dans le récipient sous pression placé au-dessus de l’instrument de pesage ;</w:t>
      </w:r>
    </w:p>
    <w:p w14:paraId="0639E50E"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  b) à environ 50 % du liquide fourni, la température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du GPL doit être enregistrée, mesurée à l’aide d’un thermomètre approprié bien placé sur la ligne en aval du système de mesure et de la pression </w:t>
      </w:r>
      <w:proofErr w:type="spellStart"/>
      <w:r>
        <w:rPr>
          <w:rFonts w:ascii="Times New Roman" w:hAnsi="Times New Roman"/>
          <w:color w:val="000000"/>
          <w:sz w:val="24"/>
        </w:rPr>
        <w:t>p</w:t>
      </w:r>
      <w:r>
        <w:rPr>
          <w:rFonts w:ascii="Times New Roman" w:hAnsi="Times New Roman"/>
          <w:color w:val="000000"/>
          <w:sz w:val="24"/>
          <w:vertAlign w:val="subscript"/>
        </w:rPr>
        <w:t>mes</w:t>
      </w:r>
      <w:proofErr w:type="spellEnd"/>
      <w:r>
        <w:rPr>
          <w:rFonts w:ascii="Times New Roman" w:hAnsi="Times New Roman"/>
          <w:color w:val="000000"/>
          <w:sz w:val="24"/>
        </w:rPr>
        <w:t xml:space="preserve"> du GPL, mesurée à l’aide du manomètre du système de mesure ou d’un manomètre externe étalonné.</w:t>
      </w:r>
    </w:p>
    <w:p w14:paraId="7614EF3F"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Si la température, </w:t>
      </w:r>
      <w:proofErr w:type="spellStart"/>
      <w:r>
        <w:rPr>
          <w:rFonts w:ascii="Times New Roman" w:hAnsi="Times New Roman"/>
          <w:color w:val="000000"/>
          <w:sz w:val="24"/>
        </w:rPr>
        <w:t>t</w:t>
      </w:r>
      <w:r>
        <w:rPr>
          <w:rFonts w:ascii="Times New Roman" w:hAnsi="Times New Roman"/>
          <w:color w:val="000000"/>
          <w:sz w:val="24"/>
          <w:vertAlign w:val="subscript"/>
        </w:rPr>
        <w:t>p</w:t>
      </w:r>
      <w:proofErr w:type="spellEnd"/>
      <w:r>
        <w:rPr>
          <w:rFonts w:ascii="Times New Roman" w:hAnsi="Times New Roman"/>
          <w:color w:val="000000"/>
          <w:sz w:val="24"/>
        </w:rPr>
        <w:t xml:space="preserve"> du liquide d’essai à laquelle la densité du GPL a été mesurée est</w:t>
      </w:r>
      <w:r>
        <w:rPr>
          <w:rFonts w:ascii="Times New Roman" w:hAnsi="Times New Roman"/>
          <w:color w:val="000000"/>
          <w:sz w:val="24"/>
        </w:rPr>
        <w:br/>
        <w:t xml:space="preserve">différente de la température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de plus de 0,5 °C, la densité mesurée </w:t>
      </w:r>
      <w:r>
        <w:rPr>
          <w:rFonts w:ascii="Cambria Math" w:hAnsi="Cambria Math"/>
          <w:color w:val="000000"/>
          <w:sz w:val="24"/>
        </w:rPr>
        <w:t>⍴</w:t>
      </w:r>
      <w:r>
        <w:rPr>
          <w:rFonts w:ascii="Times New Roman" w:hAnsi="Times New Roman"/>
          <w:color w:val="000000"/>
          <w:sz w:val="24"/>
          <w:vertAlign w:val="subscript"/>
        </w:rPr>
        <w:t>mes</w:t>
      </w:r>
      <w:r>
        <w:rPr>
          <w:rFonts w:ascii="Times New Roman" w:hAnsi="Times New Roman"/>
          <w:color w:val="000000"/>
          <w:sz w:val="24"/>
        </w:rPr>
        <w:t xml:space="preserve"> est recalculée à la température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w:t>
      </w:r>
    </w:p>
    <w:p w14:paraId="1C2B47B0"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La conversion peut être effectuée à l’aide du tableau ASTM-IP-API 53</w:t>
      </w:r>
      <w:r w:rsidRPr="00877B64">
        <w:rPr>
          <w:rFonts w:ascii="Times New Roman" w:eastAsia="Times New Roman" w:hAnsi="Times New Roman" w:cs="Times New Roman"/>
          <w:color w:val="000000"/>
          <w:sz w:val="24"/>
          <w:szCs w:val="24"/>
          <w:vertAlign w:val="superscript"/>
        </w:rPr>
        <w:footnoteReference w:id="1"/>
      </w:r>
      <w:r>
        <w:rPr>
          <w:rFonts w:ascii="Times New Roman" w:hAnsi="Times New Roman"/>
          <w:color w:val="000000"/>
          <w:sz w:val="24"/>
        </w:rPr>
        <w:t>.</w:t>
      </w:r>
    </w:p>
    <w:p w14:paraId="4369F1E5"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c) à la fin de la prestation de la quantité prédéterminée, le volume indiqué par le système de mesure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rPr>
        <w:t>) et la valeur de la masse fournie, m, mesurée par le solde doivent être enregistrés.</w:t>
      </w:r>
    </w:p>
    <w:p w14:paraId="5271B88E"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Si le système de mesure affiche également le volume compensé (V</w:t>
      </w:r>
      <w:r>
        <w:rPr>
          <w:rFonts w:ascii="Times New Roman" w:hAnsi="Times New Roman"/>
          <w:color w:val="000000"/>
          <w:sz w:val="24"/>
          <w:vertAlign w:val="subscript"/>
        </w:rPr>
        <w:t>mes15</w:t>
      </w:r>
      <w:r>
        <w:rPr>
          <w:rFonts w:ascii="Times New Roman" w:hAnsi="Times New Roman"/>
          <w:color w:val="000000"/>
          <w:sz w:val="24"/>
        </w:rPr>
        <w:t>), les deux indications sont enregistrées.</w:t>
      </w:r>
    </w:p>
    <w:p w14:paraId="6FC1FBAC"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Le volume de référence de GPL fourni est déterminé comme suit :</w:t>
      </w:r>
    </w:p>
    <w:p w14:paraId="7FE0D863"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xml:space="preserve"> = (m/</w:t>
      </w:r>
      <w:proofErr w:type="spellStart"/>
      <w:r>
        <w:rPr>
          <w:rFonts w:ascii="Times New Roman" w:hAnsi="Times New Roman"/>
          <w:color w:val="000000"/>
          <w:sz w:val="24"/>
        </w:rPr>
        <w:t>ρ</w:t>
      </w:r>
      <w:r>
        <w:rPr>
          <w:rFonts w:ascii="Times New Roman" w:hAnsi="Times New Roman"/>
          <w:color w:val="000000"/>
          <w:sz w:val="24"/>
          <w:vertAlign w:val="subscript"/>
        </w:rPr>
        <w:t>mes</w:t>
      </w:r>
      <w:proofErr w:type="spellEnd"/>
      <w:r>
        <w:rPr>
          <w:rFonts w:ascii="Times New Roman" w:hAnsi="Times New Roman"/>
          <w:color w:val="000000"/>
          <w:sz w:val="24"/>
        </w:rPr>
        <w:t>) [1 — (</w:t>
      </w:r>
      <w:proofErr w:type="spellStart"/>
      <w:r>
        <w:rPr>
          <w:rFonts w:ascii="Times New Roman" w:hAnsi="Times New Roman"/>
          <w:color w:val="000000"/>
          <w:sz w:val="24"/>
        </w:rPr>
        <w:t>p</w:t>
      </w:r>
      <w:r>
        <w:rPr>
          <w:rFonts w:ascii="Times New Roman" w:hAnsi="Times New Roman"/>
          <w:color w:val="000000"/>
          <w:sz w:val="24"/>
          <w:vertAlign w:val="subscript"/>
        </w:rPr>
        <w:t>mes</w:t>
      </w:r>
      <w:proofErr w:type="spellEnd"/>
      <w:r>
        <w:rPr>
          <w:rFonts w:ascii="Times New Roman" w:hAnsi="Times New Roman"/>
          <w:color w:val="000000"/>
          <w:sz w:val="24"/>
        </w:rPr>
        <w:t xml:space="preserve"> — </w:t>
      </w:r>
      <w:proofErr w:type="spellStart"/>
      <w:r>
        <w:rPr>
          <w:rFonts w:ascii="Times New Roman" w:hAnsi="Times New Roman"/>
          <w:color w:val="000000"/>
          <w:sz w:val="24"/>
        </w:rPr>
        <w:t>p</w:t>
      </w:r>
      <w:r>
        <w:rPr>
          <w:rFonts w:ascii="Times New Roman" w:hAnsi="Times New Roman"/>
          <w:color w:val="000000"/>
          <w:sz w:val="24"/>
          <w:vertAlign w:val="subscript"/>
        </w:rPr>
        <w:t>e</w:t>
      </w:r>
      <w:proofErr w:type="spellEnd"/>
      <w:r>
        <w:rPr>
          <w:rFonts w:ascii="Times New Roman" w:hAnsi="Times New Roman"/>
          <w:color w:val="000000"/>
          <w:sz w:val="24"/>
        </w:rPr>
        <w:t>)]</w:t>
      </w:r>
    </w:p>
    <w:p w14:paraId="6FDA452C"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où </w:t>
      </w:r>
    </w:p>
    <w:p w14:paraId="239CA8E4"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xml:space="preserve"> = Volume indiqué par l’échantillon de référence.</w:t>
      </w:r>
    </w:p>
    <w:p w14:paraId="4C07E8B3"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m = masse de GPL mesurée au cours de l'essai</w:t>
      </w:r>
    </w:p>
    <w:p w14:paraId="66770BDE"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ρ</w:t>
      </w:r>
      <w:r>
        <w:rPr>
          <w:rFonts w:ascii="Times New Roman" w:hAnsi="Times New Roman"/>
          <w:color w:val="000000"/>
          <w:sz w:val="24"/>
          <w:vertAlign w:val="subscript"/>
        </w:rPr>
        <w:t>mes</w:t>
      </w:r>
      <w:proofErr w:type="spellEnd"/>
      <w:r>
        <w:rPr>
          <w:rFonts w:ascii="Times New Roman" w:hAnsi="Times New Roman"/>
          <w:color w:val="000000"/>
          <w:sz w:val="24"/>
        </w:rPr>
        <w:t xml:space="preserve">= Densité du GPL à la température du GPL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dans le compteur (dans des conditions de vapeur saturées) </w:t>
      </w:r>
    </w:p>
    <w:p w14:paraId="000F329F" w14:textId="6B01A8C8" w:rsidR="00877B64" w:rsidRPr="00877B64" w:rsidRDefault="00C61E82" w:rsidP="00877B64">
      <w:pPr>
        <w:spacing w:after="0" w:line="360" w:lineRule="auto"/>
        <w:ind w:left="284"/>
        <w:jc w:val="both"/>
        <w:rPr>
          <w:rFonts w:ascii="Times New Roman" w:eastAsia="Times New Roman" w:hAnsi="Times New Roman" w:cs="Times New Roman"/>
          <w:color w:val="000000"/>
          <w:sz w:val="24"/>
          <w:szCs w:val="24"/>
        </w:rPr>
      </w:pPr>
      <w:r w:rsidRPr="00877B64">
        <w:rPr>
          <w:rFonts w:ascii="Cambria Math" w:eastAsia="Times New Roman" w:hAnsi="Cambria Math" w:cs="Cambria Math"/>
          <w:color w:val="000000"/>
          <w:sz w:val="24"/>
          <w:szCs w:val="24"/>
        </w:rPr>
        <w:t>𝜸</w:t>
      </w:r>
      <w:r w:rsidRPr="00877B64">
        <w:rPr>
          <w:rFonts w:ascii="Times New Roman" w:eastAsia="Times New Roman" w:hAnsi="Times New Roman" w:cs="Times New Roman"/>
          <w:color w:val="000000"/>
          <w:sz w:val="24"/>
          <w:szCs w:val="24"/>
        </w:rPr>
        <w:t xml:space="preserve">    </w:t>
      </w:r>
      <w:r w:rsidR="00877B64">
        <w:rPr>
          <w:rFonts w:ascii="Times New Roman" w:hAnsi="Times New Roman"/>
          <w:color w:val="000000"/>
          <w:sz w:val="24"/>
        </w:rPr>
        <w:t>= coefficient de compressibilité du GPL (= 0,0004 bar</w:t>
      </w:r>
      <w:r w:rsidR="00877B64">
        <w:rPr>
          <w:rFonts w:ascii="Times New Roman" w:hAnsi="Times New Roman"/>
          <w:color w:val="000000"/>
          <w:sz w:val="24"/>
          <w:vertAlign w:val="superscript"/>
        </w:rPr>
        <w:t>-1</w:t>
      </w:r>
      <w:r w:rsidR="00877B64">
        <w:rPr>
          <w:rFonts w:ascii="Times New Roman" w:hAnsi="Times New Roman"/>
          <w:color w:val="000000"/>
          <w:sz w:val="24"/>
        </w:rPr>
        <w:t xml:space="preserve">) </w:t>
      </w:r>
    </w:p>
    <w:p w14:paraId="6215B19C"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p</w:t>
      </w:r>
      <w:r>
        <w:rPr>
          <w:rFonts w:ascii="Times New Roman" w:hAnsi="Times New Roman"/>
          <w:color w:val="000000"/>
          <w:sz w:val="24"/>
          <w:vertAlign w:val="subscript"/>
        </w:rPr>
        <w:t>mes</w:t>
      </w:r>
      <w:proofErr w:type="spellEnd"/>
      <w:r>
        <w:rPr>
          <w:rFonts w:ascii="Times New Roman" w:hAnsi="Times New Roman"/>
          <w:color w:val="000000"/>
          <w:sz w:val="24"/>
        </w:rPr>
        <w:t xml:space="preserve"> = pression GPL mesurée par le manomètre installé sur le système de mesure ou par le manomètre externe étalonné </w:t>
      </w:r>
    </w:p>
    <w:p w14:paraId="754BA22F"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p</w:t>
      </w:r>
      <w:r>
        <w:rPr>
          <w:rFonts w:ascii="Times New Roman" w:hAnsi="Times New Roman"/>
          <w:color w:val="000000"/>
          <w:sz w:val="24"/>
          <w:vertAlign w:val="subscript"/>
        </w:rPr>
        <w:t>e</w:t>
      </w:r>
      <w:proofErr w:type="spellEnd"/>
      <w:r>
        <w:rPr>
          <w:rFonts w:ascii="Times New Roman" w:hAnsi="Times New Roman"/>
          <w:color w:val="000000"/>
          <w:sz w:val="24"/>
        </w:rPr>
        <w:t xml:space="preserve"> = pression de saturation du GPL à la température du GPL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dans le compteur.</w:t>
      </w:r>
    </w:p>
    <w:p w14:paraId="7199DDDB" w14:textId="77777777" w:rsidR="00877B64" w:rsidRPr="00877B64" w:rsidRDefault="00877B64" w:rsidP="00877B64">
      <w:pPr>
        <w:spacing w:after="0" w:line="276" w:lineRule="auto"/>
        <w:jc w:val="both"/>
        <w:rPr>
          <w:rFonts w:ascii="Times New Roman" w:eastAsia="Times New Roman" w:hAnsi="Times New Roman" w:cs="Times New Roman"/>
          <w:color w:val="000000"/>
          <w:sz w:val="24"/>
          <w:szCs w:val="24"/>
        </w:rPr>
      </w:pPr>
    </w:p>
    <w:p w14:paraId="36E11345"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La pression de saturation </w:t>
      </w:r>
      <w:proofErr w:type="spellStart"/>
      <w:r>
        <w:rPr>
          <w:rFonts w:ascii="Times New Roman" w:hAnsi="Times New Roman"/>
          <w:color w:val="000000"/>
          <w:sz w:val="24"/>
        </w:rPr>
        <w:t>p</w:t>
      </w:r>
      <w:r>
        <w:rPr>
          <w:rFonts w:ascii="Times New Roman" w:hAnsi="Times New Roman"/>
          <w:color w:val="000000"/>
          <w:sz w:val="24"/>
          <w:vertAlign w:val="subscript"/>
        </w:rPr>
        <w:t>e</w:t>
      </w:r>
      <w:proofErr w:type="spellEnd"/>
      <w:r>
        <w:rPr>
          <w:rFonts w:ascii="Times New Roman" w:hAnsi="Times New Roman"/>
          <w:color w:val="000000"/>
          <w:sz w:val="24"/>
        </w:rPr>
        <w:t xml:space="preserve"> est déterminée en mesurant la pression dans le réservoir.</w:t>
      </w:r>
    </w:p>
    <w:p w14:paraId="73AD0984" w14:textId="77777777" w:rsidR="00877B64" w:rsidRPr="00877B64" w:rsidRDefault="00877B64" w:rsidP="00877B64">
      <w:pPr>
        <w:spacing w:after="200" w:line="276" w:lineRule="auto"/>
        <w:jc w:val="both"/>
        <w:rPr>
          <w:rFonts w:ascii="Times New Roman" w:eastAsia="Times New Roman" w:hAnsi="Times New Roman" w:cs="Times New Roman"/>
          <w:color w:val="000000"/>
          <w:sz w:val="24"/>
          <w:szCs w:val="24"/>
        </w:rPr>
      </w:pPr>
      <w:r>
        <w:rPr>
          <w:rFonts w:ascii="Times New Roman" w:hAnsi="Times New Roman"/>
          <w:color w:val="000000"/>
          <w:sz w:val="24"/>
        </w:rPr>
        <w:t>L’erreur est déterminée en comparant le volume mesuré par le distributeur avec le volume de référence comme suit :</w:t>
      </w:r>
    </w:p>
    <w:p w14:paraId="505309C8"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E % = 100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réf</w:t>
      </w:r>
      <w:proofErr w:type="spellEnd"/>
      <w:r>
        <w:rPr>
          <w:rFonts w:ascii="Times New Roman" w:hAnsi="Times New Roman"/>
          <w:color w:val="000000"/>
          <w:sz w:val="24"/>
        </w:rPr>
        <w:t xml:space="preserve"> </w:t>
      </w:r>
    </w:p>
    <w:p w14:paraId="1CAB2F2D" w14:textId="77777777" w:rsidR="00877B64" w:rsidRPr="00877B64" w:rsidRDefault="00877B64" w:rsidP="00877B64">
      <w:pPr>
        <w:jc w:val="both"/>
        <w:rPr>
          <w:rFonts w:ascii="Calibri" w:eastAsia="Calibri" w:hAnsi="Calibri" w:cs="Calibri"/>
        </w:rPr>
      </w:pPr>
    </w:p>
    <w:p w14:paraId="6E3D8BF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5.4.2 Vérification de la mesure compensée à 15 °C</w:t>
      </w:r>
    </w:p>
    <w:p w14:paraId="4A2E780A"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Pour les instruments qui affichent également le volume compensé à la température de référence, la précision de la conversion doit être vérifiée. </w:t>
      </w:r>
    </w:p>
    <w:p w14:paraId="73BFE93A"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Aux fins de cette opération, dans au moins une prestation, quelle que soit la méthode utilisée, les indications du système de mesure dans les conditions actuelles doivent être ramenées à la température de référence. </w:t>
      </w:r>
    </w:p>
    <w:p w14:paraId="24634EDB"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Par conséquent, compte tenu des valeurs suivantes :</w:t>
      </w:r>
    </w:p>
    <w:p w14:paraId="10D4F9E8"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volume compensé indiqué par la tête du système de mesure</w:t>
      </w:r>
    </w:p>
    <w:p w14:paraId="558404A8"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proofErr w:type="spellStart"/>
      <w:r>
        <w:rPr>
          <w:rFonts w:ascii="Times New Roman" w:hAnsi="Times New Roman"/>
          <w:color w:val="000000"/>
          <w:sz w:val="24"/>
        </w:rPr>
        <w:t>t</w:t>
      </w:r>
      <w:r>
        <w:rPr>
          <w:rFonts w:ascii="Times New Roman" w:hAnsi="Times New Roman"/>
          <w:color w:val="000000"/>
          <w:sz w:val="24"/>
          <w:vertAlign w:val="subscript"/>
        </w:rPr>
        <w:t>réf</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Température de référence pour la compensation (température de l'huile 15 °C)</w:t>
      </w:r>
    </w:p>
    <w:p w14:paraId="44B396E5"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Volume indiqué par la tête du système de mesure dans les conditions de fonctionnement</w:t>
      </w:r>
    </w:p>
    <w:p w14:paraId="38B09E51" w14:textId="77777777" w:rsidR="00877B64" w:rsidRPr="00877B64" w:rsidRDefault="00877B64" w:rsidP="00877B64">
      <w:pPr>
        <w:spacing w:after="0" w:line="360" w:lineRule="auto"/>
        <w:ind w:left="142"/>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mesTréf</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Volume indiqué par la tête enregistrée à la température de référence</w:t>
      </w:r>
    </w:p>
    <w:p w14:paraId="6AB65C12" w14:textId="64458B5F" w:rsidR="00877B64" w:rsidRPr="00877B64" w:rsidRDefault="00877B64" w:rsidP="00877B64">
      <w:pPr>
        <w:spacing w:after="0" w:line="360" w:lineRule="auto"/>
        <w:ind w:left="142"/>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t</w:t>
      </w:r>
      <w:r>
        <w:rPr>
          <w:rFonts w:ascii="Times New Roman" w:hAnsi="Times New Roman"/>
          <w:color w:val="000000"/>
          <w:sz w:val="24"/>
          <w:vertAlign w:val="subscript"/>
        </w:rPr>
        <w:t>m</w:t>
      </w:r>
      <w:proofErr w:type="spellEnd"/>
      <w:r>
        <w:rPr>
          <w:rFonts w:ascii="Times New Roman" w:hAnsi="Times New Roman"/>
          <w:color w:val="000000"/>
          <w:sz w:val="24"/>
        </w:rPr>
        <w:t xml:space="preserve"> = </w:t>
      </w:r>
      <w:r>
        <w:rPr>
          <w:rFonts w:ascii="Times New Roman" w:hAnsi="Times New Roman"/>
          <w:sz w:val="24"/>
        </w:rPr>
        <w:t>Température du liquide à la sortie du compteur</w:t>
      </w:r>
    </w:p>
    <w:p w14:paraId="70F705CA" w14:textId="77777777" w:rsidR="00877B64" w:rsidRPr="00877B64" w:rsidRDefault="00877B64" w:rsidP="00877B64">
      <w:pPr>
        <w:spacing w:after="0" w:line="360" w:lineRule="auto"/>
        <w:rPr>
          <w:rFonts w:ascii="Times New Roman" w:eastAsia="Times New Roman" w:hAnsi="Times New Roman" w:cs="Times New Roman"/>
          <w:sz w:val="24"/>
          <w:szCs w:val="24"/>
        </w:rPr>
      </w:pPr>
    </w:p>
    <w:p w14:paraId="4FA5FBC3" w14:textId="77777777" w:rsidR="00877B64" w:rsidRPr="00877B64" w:rsidRDefault="00877B64" w:rsidP="00877B64">
      <w:pPr>
        <w:spacing w:after="0" w:line="240" w:lineRule="auto"/>
        <w:jc w:val="both"/>
        <w:rPr>
          <w:rFonts w:ascii="Times New Roman" w:eastAsia="Times New Roman" w:hAnsi="Times New Roman" w:cs="Times New Roman"/>
          <w:color w:val="000000"/>
          <w:sz w:val="24"/>
        </w:rPr>
      </w:pPr>
      <w:r>
        <w:rPr>
          <w:rFonts w:ascii="Times New Roman" w:hAnsi="Times New Roman"/>
          <w:color w:val="000000"/>
          <w:sz w:val="24"/>
        </w:rPr>
        <w:t xml:space="preserve">l’erreur associée </w:t>
      </w: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rPr>
        <w:t xml:space="preserve"> :</w:t>
      </w:r>
    </w:p>
    <w:p w14:paraId="2DB8388A" w14:textId="77777777" w:rsidR="00877B64" w:rsidRPr="00877B64" w:rsidRDefault="00877B64" w:rsidP="00877B64">
      <w:pPr>
        <w:spacing w:after="0" w:line="240" w:lineRule="auto"/>
        <w:jc w:val="both"/>
        <w:rPr>
          <w:rFonts w:ascii="Calibri" w:eastAsia="Times New Roman" w:hAnsi="Calibri" w:cs="Calibri"/>
          <w:color w:val="000000"/>
        </w:rPr>
      </w:pPr>
    </w:p>
    <w:p w14:paraId="0F5DD1AA" w14:textId="77777777" w:rsidR="00877B64" w:rsidRPr="00877B64" w:rsidRDefault="00877B64" w:rsidP="00877B64">
      <w:pPr>
        <w:spacing w:after="0" w:line="240" w:lineRule="auto"/>
        <w:jc w:val="center"/>
        <w:rPr>
          <w:rFonts w:ascii="Times New Roman" w:eastAsia="Times New Roman" w:hAnsi="Times New Roman" w:cs="Times New Roman"/>
          <w:sz w:val="24"/>
          <w:szCs w:val="24"/>
        </w:rPr>
      </w:pP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vertAlign w:val="subscript"/>
        </w:rPr>
        <w:t xml:space="preserve"> </w:t>
      </w:r>
      <w:r>
        <w:rPr>
          <w:rFonts w:ascii="Times New Roman" w:hAnsi="Times New Roman"/>
          <w:color w:val="000000"/>
          <w:sz w:val="24"/>
        </w:rPr>
        <w:t>% = 100 (</w:t>
      </w: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mesTréf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mesTréf</w:t>
      </w:r>
      <w:proofErr w:type="spellEnd"/>
    </w:p>
    <w:p w14:paraId="1D411DD5" w14:textId="77777777" w:rsidR="00877B64" w:rsidRPr="00877B64" w:rsidRDefault="00877B64" w:rsidP="00877B64">
      <w:pPr>
        <w:spacing w:after="200" w:line="240" w:lineRule="auto"/>
        <w:jc w:val="both"/>
        <w:rPr>
          <w:rFonts w:ascii="Times New Roman" w:eastAsia="Times New Roman" w:hAnsi="Times New Roman" w:cs="Times New Roman"/>
          <w:color w:val="000000"/>
          <w:sz w:val="24"/>
        </w:rPr>
      </w:pPr>
      <w:r>
        <w:rPr>
          <w:rFonts w:ascii="Times New Roman" w:hAnsi="Times New Roman"/>
          <w:color w:val="000000"/>
          <w:sz w:val="24"/>
        </w:rPr>
        <w:t xml:space="preserve">où, </w:t>
      </w:r>
    </w:p>
    <w:p w14:paraId="66223B42" w14:textId="77777777" w:rsidR="00877B64" w:rsidRPr="00877B64" w:rsidRDefault="00877B64" w:rsidP="00877B64">
      <w:pPr>
        <w:spacing w:line="360" w:lineRule="auto"/>
        <w:jc w:val="center"/>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mesTréf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rPr>
        <w:t xml:space="preserve"> CT</w:t>
      </w:r>
    </w:p>
    <w:p w14:paraId="4A484CBC" w14:textId="77777777" w:rsidR="00877B64" w:rsidRPr="00877B64" w:rsidRDefault="00877B64" w:rsidP="00877B64">
      <w:pPr>
        <w:spacing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 facteur de conversion de la température CT est déterminé au moyen de l’équation suivante :</w:t>
      </w:r>
    </w:p>
    <w:p w14:paraId="52B4A881" w14:textId="77777777" w:rsidR="00877B64" w:rsidRPr="00877B64" w:rsidRDefault="00877B64" w:rsidP="00877B64">
      <w:pPr>
        <w:spacing w:line="36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CT  = </w:t>
      </w:r>
      <w:r>
        <w:rPr>
          <w:rFonts w:ascii="Cambria Math" w:hAnsi="Cambria Math"/>
          <w:color w:val="000000"/>
          <w:sz w:val="24"/>
        </w:rPr>
        <w:t>⍴</w:t>
      </w:r>
      <w:r>
        <w:rPr>
          <w:rFonts w:ascii="Times New Roman" w:hAnsi="Times New Roman"/>
          <w:color w:val="000000"/>
          <w:sz w:val="24"/>
          <w:vertAlign w:val="subscript"/>
        </w:rPr>
        <w:t>mes</w:t>
      </w:r>
      <w:r>
        <w:rPr>
          <w:rFonts w:ascii="Times New Roman" w:hAnsi="Times New Roman"/>
          <w:color w:val="000000"/>
          <w:sz w:val="24"/>
        </w:rPr>
        <w:t xml:space="preserve"> / </w:t>
      </w:r>
      <w:r>
        <w:rPr>
          <w:rFonts w:ascii="Cambria Math" w:hAnsi="Cambria Math"/>
          <w:color w:val="000000"/>
          <w:sz w:val="24"/>
        </w:rPr>
        <w:t>⍴</w:t>
      </w:r>
      <w:r>
        <w:rPr>
          <w:rFonts w:ascii="Times New Roman" w:hAnsi="Times New Roman"/>
          <w:color w:val="000000"/>
          <w:sz w:val="24"/>
          <w:vertAlign w:val="subscript"/>
        </w:rPr>
        <w:t>15</w:t>
      </w:r>
    </w:p>
    <w:p w14:paraId="77B13F64"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où </w:t>
      </w:r>
    </w:p>
    <w:p w14:paraId="65D9DA0F"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Cambria Math" w:hAnsi="Cambria Math"/>
          <w:color w:val="000000"/>
          <w:sz w:val="24"/>
        </w:rPr>
        <w:lastRenderedPageBreak/>
        <w:t>⍴</w:t>
      </w:r>
      <w:r>
        <w:rPr>
          <w:rFonts w:ascii="Times New Roman" w:hAnsi="Times New Roman"/>
          <w:color w:val="000000"/>
          <w:sz w:val="24"/>
          <w:vertAlign w:val="subscript"/>
        </w:rPr>
        <w:t>15</w:t>
      </w:r>
      <w:r>
        <w:rPr>
          <w:rFonts w:ascii="Times New Roman" w:hAnsi="Times New Roman"/>
          <w:color w:val="000000"/>
          <w:sz w:val="24"/>
        </w:rPr>
        <w:t xml:space="preserve"> est la densité déterminée à 15 °C, ou au moyen du tableau ASTM-IP-API 54, en fonction de la densité du GPL à 15 °C et de la température du compteur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w:t>
      </w:r>
      <w:r w:rsidRPr="00877B64">
        <w:rPr>
          <w:rFonts w:ascii="Times New Roman" w:eastAsia="Times New Roman" w:hAnsi="Times New Roman" w:cs="Times New Roman"/>
          <w:color w:val="000000"/>
          <w:sz w:val="24"/>
          <w:szCs w:val="24"/>
          <w:vertAlign w:val="superscript"/>
        </w:rPr>
        <w:footnoteReference w:id="2"/>
      </w:r>
    </w:p>
    <w:p w14:paraId="718F5FAB" w14:textId="77777777" w:rsidR="00877B64" w:rsidRPr="009B1B97" w:rsidRDefault="00877B64" w:rsidP="00877B64">
      <w:pPr>
        <w:spacing w:after="0" w:line="360" w:lineRule="auto"/>
        <w:jc w:val="both"/>
        <w:rPr>
          <w:rFonts w:ascii="Times New Roman" w:eastAsia="Times New Roman" w:hAnsi="Times New Roman" w:cs="Times New Roman"/>
          <w:color w:val="000000"/>
          <w:sz w:val="24"/>
          <w:szCs w:val="24"/>
        </w:rPr>
      </w:pPr>
      <w:proofErr w:type="spellStart"/>
      <w:r>
        <w:rPr>
          <w:rFonts w:ascii="Cambria Math" w:hAnsi="Cambria Math"/>
          <w:color w:val="000000"/>
          <w:sz w:val="24"/>
        </w:rPr>
        <w:t>ρ</w:t>
      </w:r>
      <w:r>
        <w:rPr>
          <w:rFonts w:ascii="Cambria Math" w:hAnsi="Cambria Math"/>
          <w:color w:val="000000"/>
          <w:sz w:val="24"/>
          <w:vertAlign w:val="subscript"/>
        </w:rPr>
        <w:t>mes</w:t>
      </w:r>
      <w:proofErr w:type="spellEnd"/>
      <w:r>
        <w:rPr>
          <w:rFonts w:ascii="Cambria Math" w:hAnsi="Cambria Math"/>
          <w:color w:val="000000"/>
          <w:sz w:val="24"/>
        </w:rPr>
        <w:t xml:space="preserve"> = </w:t>
      </w:r>
      <w:r>
        <w:rPr>
          <w:rFonts w:ascii="Times New Roman" w:hAnsi="Times New Roman"/>
          <w:color w:val="000000"/>
          <w:sz w:val="24"/>
        </w:rPr>
        <w:t xml:space="preserve"> Densité du GPL à la température du GPL </w:t>
      </w:r>
      <w:proofErr w:type="spellStart"/>
      <w:r>
        <w:rPr>
          <w:rFonts w:ascii="Times New Roman" w:hAnsi="Times New Roman"/>
          <w:color w:val="000000"/>
          <w:sz w:val="24"/>
        </w:rPr>
        <w:t>t</w:t>
      </w:r>
      <w:r>
        <w:rPr>
          <w:rFonts w:ascii="Times New Roman" w:hAnsi="Times New Roman"/>
          <w:color w:val="000000"/>
          <w:sz w:val="24"/>
          <w:vertAlign w:val="subscript"/>
        </w:rPr>
        <w:t>mes</w:t>
      </w:r>
      <w:proofErr w:type="spellEnd"/>
      <w:r>
        <w:rPr>
          <w:rFonts w:ascii="Times New Roman" w:hAnsi="Times New Roman"/>
          <w:color w:val="000000"/>
          <w:sz w:val="24"/>
        </w:rPr>
        <w:t xml:space="preserve"> dans le compteur (dans des conditions de vapeur saturées)</w:t>
      </w:r>
    </w:p>
    <w:p w14:paraId="24560461"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Pour </w:t>
      </w:r>
      <w:proofErr w:type="spellStart"/>
      <w:r>
        <w:rPr>
          <w:rFonts w:ascii="Times New Roman" w:hAnsi="Times New Roman"/>
          <w:color w:val="000000"/>
          <w:sz w:val="24"/>
        </w:rPr>
        <w:t>Δt</w:t>
      </w:r>
      <w:proofErr w:type="spellEnd"/>
      <w:r>
        <w:rPr>
          <w:rFonts w:ascii="Times New Roman" w:hAnsi="Times New Roman"/>
          <w:color w:val="000000"/>
          <w:sz w:val="24"/>
        </w:rPr>
        <w:t xml:space="preserve"> jusqu’à 10 °C, l’équation suivante peut être utilisée :</w:t>
      </w:r>
    </w:p>
    <w:p w14:paraId="12F2CE64" w14:textId="77777777" w:rsidR="00877B64" w:rsidRPr="00877B64" w:rsidRDefault="00877B64" w:rsidP="006C440F">
      <w:pPr>
        <w:spacing w:after="0" w:line="240" w:lineRule="auto"/>
        <w:jc w:val="center"/>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mesTréf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mes</w:t>
      </w:r>
      <w:proofErr w:type="spellEnd"/>
      <w:r>
        <w:rPr>
          <w:rFonts w:ascii="Times New Roman" w:hAnsi="Times New Roman"/>
          <w:color w:val="000000"/>
          <w:sz w:val="24"/>
        </w:rPr>
        <w:t xml:space="preserve"> [1 — α (</w:t>
      </w:r>
      <w:proofErr w:type="spellStart"/>
      <w:r>
        <w:rPr>
          <w:rFonts w:ascii="Times New Roman" w:hAnsi="Times New Roman"/>
          <w:color w:val="000000"/>
          <w:sz w:val="24"/>
        </w:rPr>
        <w:t>t</w:t>
      </w:r>
      <w:r>
        <w:rPr>
          <w:rFonts w:ascii="Times New Roman" w:hAnsi="Times New Roman"/>
          <w:color w:val="000000"/>
          <w:sz w:val="24"/>
          <w:vertAlign w:val="subscript"/>
        </w:rPr>
        <w:t>m</w:t>
      </w:r>
      <w:proofErr w:type="spellEnd"/>
      <w:r>
        <w:rPr>
          <w:rFonts w:ascii="Times New Roman" w:hAnsi="Times New Roman"/>
          <w:color w:val="000000"/>
          <w:sz w:val="24"/>
        </w:rPr>
        <w:t xml:space="preserve"> — </w:t>
      </w:r>
      <w:proofErr w:type="spellStart"/>
      <w:r>
        <w:rPr>
          <w:rFonts w:ascii="Times New Roman" w:hAnsi="Times New Roman"/>
          <w:color w:val="000000"/>
          <w:sz w:val="24"/>
        </w:rPr>
        <w:t>t</w:t>
      </w:r>
      <w:r>
        <w:rPr>
          <w:rFonts w:ascii="Times New Roman" w:hAnsi="Times New Roman"/>
          <w:color w:val="000000"/>
          <w:sz w:val="24"/>
          <w:vertAlign w:val="subscript"/>
        </w:rPr>
        <w:t>réf</w:t>
      </w:r>
      <w:proofErr w:type="spellEnd"/>
      <w:r>
        <w:rPr>
          <w:rFonts w:ascii="Times New Roman" w:hAnsi="Times New Roman"/>
          <w:color w:val="000000"/>
          <w:sz w:val="24"/>
        </w:rPr>
        <w:t>)]</w:t>
      </w:r>
    </w:p>
    <w:p w14:paraId="07E47AF1"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avec α = 0,0025 °C</w:t>
      </w:r>
      <w:r>
        <w:rPr>
          <w:rFonts w:ascii="Times New Roman" w:hAnsi="Times New Roman"/>
          <w:color w:val="000000"/>
          <w:sz w:val="24"/>
          <w:vertAlign w:val="superscript"/>
        </w:rPr>
        <w:t>-1</w:t>
      </w:r>
    </w:p>
    <w:p w14:paraId="634D3442" w14:textId="77777777" w:rsidR="00877B64" w:rsidRPr="00877B64" w:rsidRDefault="00877B64" w:rsidP="006C440F">
      <w:pPr>
        <w:spacing w:after="0" w:line="240" w:lineRule="auto"/>
        <w:jc w:val="both"/>
        <w:rPr>
          <w:rFonts w:ascii="Times New Roman" w:eastAsia="Times New Roman" w:hAnsi="Times New Roman" w:cs="Times New Roman"/>
          <w:color w:val="000000"/>
          <w:sz w:val="24"/>
          <w:szCs w:val="24"/>
        </w:rPr>
      </w:pPr>
    </w:p>
    <w:p w14:paraId="23DAB779"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L’erreur maximale admissible entre les deux têtes (converties à 15 °C et compensées) pour chaque quantité fournie est de 0,4 %.</w:t>
      </w:r>
    </w:p>
    <w:p w14:paraId="18BD5B3A" w14:textId="77777777" w:rsidR="00877B64" w:rsidRPr="00877B64" w:rsidRDefault="00877B64" w:rsidP="006C440F">
      <w:pPr>
        <w:spacing w:after="0"/>
        <w:jc w:val="both"/>
        <w:rPr>
          <w:rFonts w:ascii="Calibri" w:eastAsia="Calibri" w:hAnsi="Calibri" w:cs="Calibri"/>
        </w:rPr>
      </w:pPr>
    </w:p>
    <w:p w14:paraId="33617160"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5.4.3. </w:t>
      </w:r>
      <w:r>
        <w:rPr>
          <w:rFonts w:ascii="Times New Roman" w:hAnsi="Times New Roman"/>
          <w:color w:val="000000"/>
          <w:sz w:val="24"/>
        </w:rPr>
        <w:tab/>
        <w:t>Vérification du bon fonctionnement des affichages de quantité en continu (totalisateurs), le cas échéant.</w:t>
      </w:r>
    </w:p>
    <w:p w14:paraId="3C473748"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Après lecture de la valeur initiale indiquée par l’affichage continu de la quantité, fournir une certaine quantité de produit au-delà de la quantité minimale mesurable de l’instrument ; la différence entre la valeur initiale et la valeur finale lue sur l’écran susmentionné ne doit pas différer de la valeur indiquée par l’affichage ré-</w:t>
      </w:r>
      <w:proofErr w:type="spellStart"/>
      <w:r>
        <w:rPr>
          <w:rFonts w:ascii="Times New Roman" w:hAnsi="Times New Roman"/>
          <w:color w:val="000000"/>
          <w:sz w:val="24"/>
        </w:rPr>
        <w:t>initialisable</w:t>
      </w:r>
      <w:proofErr w:type="spellEnd"/>
      <w:r>
        <w:rPr>
          <w:rFonts w:ascii="Times New Roman" w:hAnsi="Times New Roman"/>
          <w:color w:val="000000"/>
          <w:sz w:val="24"/>
        </w:rPr>
        <w:t xml:space="preserve"> du système de mesure (compteur partiel) pour plus de 1 (un) litre.</w:t>
      </w:r>
    </w:p>
    <w:p w14:paraId="1320A2F8"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différence non affichée, dans le cas des totalisateurs électroniques et électromécaniques, est stockée dans le tampon mémoire et comptée dans la prestation suivante.</w:t>
      </w:r>
    </w:p>
    <w:p w14:paraId="6618C774"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Cet essai peut être effectué et enregistré en même temps que l’un des essais visés au paragraphe 5.4.1.</w:t>
      </w:r>
    </w:p>
    <w:p w14:paraId="5FA8924B" w14:textId="77777777" w:rsidR="00877B64" w:rsidRPr="00877B64" w:rsidRDefault="00877B64" w:rsidP="006C44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Tout résultat négatif n’est pas pertinent pour le résultat de l’inspection périodique si le totalisateur n’est pas utilisé pour les fonctions de mesure légale. La restriction d’utilisation doit être notée par l’organisme dans le journal de bord métrologique et sur la liste de contrôle ; la plaque adhésive appropriée - en matériau destructible lorsqu’elle est détachée et portant la mention « totalisateur non utilisé pour les fonctions de mesure légales » - est appliquée près du totalisateur sur l’instrument testé.</w:t>
      </w:r>
    </w:p>
    <w:p w14:paraId="61012953" w14:textId="77777777" w:rsidR="00877B64" w:rsidRPr="006C440F" w:rsidRDefault="00877B64" w:rsidP="006C440F">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14:paraId="049B4C71"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5.4.4 Vérification de la correspondance de la quantité de GPL indiquée sur l’impression (le cas échéant) avec la quantité affichée par le compteur (totalisateur partiel).</w:t>
      </w:r>
    </w:p>
    <w:p w14:paraId="54D0451F" w14:textId="77777777" w:rsidR="00877B64" w:rsidRPr="00877B64" w:rsidRDefault="00877B64" w:rsidP="00877B64">
      <w:pPr>
        <w:rPr>
          <w:rFonts w:ascii="Times New Roman" w:eastAsia="Times New Roman" w:hAnsi="Times New Roman" w:cs="Times New Roman"/>
          <w:color w:val="000000"/>
          <w:sz w:val="24"/>
          <w:szCs w:val="24"/>
        </w:rPr>
      </w:pPr>
      <w:r>
        <w:br w:type="page"/>
      </w:r>
      <w:bookmarkStart w:id="2" w:name="_heading=h.1t3h5sf"/>
      <w:bookmarkStart w:id="3" w:name="_heading=h.svqiusw4dq78" w:colFirst="0" w:colLast="0"/>
      <w:bookmarkEnd w:id="2"/>
      <w:bookmarkEnd w:id="3"/>
      <w:r>
        <w:rPr>
          <w:rFonts w:ascii="Times New Roman" w:hAnsi="Times New Roman"/>
          <w:b/>
          <w:color w:val="000000"/>
          <w:sz w:val="24"/>
        </w:rPr>
        <w:lastRenderedPageBreak/>
        <w:t>Annexe A – Liste de contrôle pour les inspections périodiques</w:t>
      </w:r>
    </w:p>
    <w:tbl>
      <w:tblPr>
        <w:tblStyle w:val="Grigliatabella52"/>
        <w:tblW w:w="9567" w:type="dxa"/>
        <w:tblInd w:w="108" w:type="dxa"/>
        <w:tblLook w:val="04A0" w:firstRow="1" w:lastRow="0" w:firstColumn="1" w:lastColumn="0" w:noHBand="0" w:noVBand="1"/>
      </w:tblPr>
      <w:tblGrid>
        <w:gridCol w:w="9567"/>
      </w:tblGrid>
      <w:tr w:rsidR="00877B64" w:rsidRPr="00877B64" w14:paraId="5D6CB63F" w14:textId="77777777" w:rsidTr="00877B64">
        <w:trPr>
          <w:trHeight w:val="415"/>
        </w:trPr>
        <w:tc>
          <w:tcPr>
            <w:tcW w:w="9567" w:type="dxa"/>
          </w:tcPr>
          <w:p w14:paraId="54F88755" w14:textId="77777777" w:rsidR="00877B64" w:rsidRPr="00877B64" w:rsidRDefault="00877B64" w:rsidP="00877B64">
            <w:pPr>
              <w:autoSpaceDE w:val="0"/>
              <w:autoSpaceDN w:val="0"/>
              <w:adjustRightInd w:val="0"/>
              <w:snapToGrid w:val="0"/>
              <w:spacing w:before="28" w:line="360" w:lineRule="exact"/>
              <w:jc w:val="both"/>
              <w:rPr>
                <w:rFonts w:ascii="Times New Roman" w:eastAsia="Times New Roman" w:hAnsi="Times New Roman"/>
                <w:color w:val="000000"/>
              </w:rPr>
            </w:pPr>
            <w:r>
              <w:rPr>
                <w:rFonts w:ascii="Times New Roman" w:hAnsi="Times New Roman"/>
                <w:color w:val="000000"/>
              </w:rPr>
              <w:t>Objet :</w:t>
            </w:r>
          </w:p>
        </w:tc>
      </w:tr>
      <w:tr w:rsidR="00877B64" w:rsidRPr="00877B64" w14:paraId="423468CA" w14:textId="77777777" w:rsidTr="00877B64">
        <w:trPr>
          <w:trHeight w:val="1774"/>
        </w:trPr>
        <w:tc>
          <w:tcPr>
            <w:tcW w:w="9567" w:type="dxa"/>
          </w:tcPr>
          <w:p w14:paraId="2E987E15" w14:textId="77777777" w:rsidR="00877B64" w:rsidRPr="00877B64" w:rsidRDefault="00877B64" w:rsidP="00877B64">
            <w:pPr>
              <w:autoSpaceDE w:val="0"/>
              <w:autoSpaceDN w:val="0"/>
              <w:adjustRightInd w:val="0"/>
              <w:snapToGrid w:val="0"/>
              <w:spacing w:before="28" w:line="360" w:lineRule="exact"/>
              <w:jc w:val="both"/>
              <w:rPr>
                <w:rFonts w:ascii="Times New Roman" w:eastAsia="Times New Roman" w:hAnsi="Times New Roman"/>
                <w:color w:val="000000"/>
              </w:rPr>
            </w:pPr>
            <w:r>
              <w:rPr>
                <w:rFonts w:ascii="Times New Roman" w:hAnsi="Times New Roman"/>
                <w:color w:val="000000"/>
              </w:rPr>
              <w:t xml:space="preserve">Nom de l’entreprise : </w:t>
            </w:r>
          </w:p>
          <w:p w14:paraId="2B29B463" w14:textId="77777777" w:rsidR="00877B64" w:rsidRPr="00877B64" w:rsidRDefault="00877B64" w:rsidP="00877B64">
            <w:pPr>
              <w:autoSpaceDE w:val="0"/>
              <w:autoSpaceDN w:val="0"/>
              <w:adjustRightInd w:val="0"/>
              <w:snapToGrid w:val="0"/>
              <w:spacing w:before="28" w:after="120" w:line="360" w:lineRule="exact"/>
              <w:jc w:val="both"/>
              <w:rPr>
                <w:rFonts w:ascii="Times New Roman" w:eastAsia="Times New Roman" w:hAnsi="Times New Roman"/>
                <w:color w:val="000000"/>
              </w:rPr>
            </w:pPr>
            <w:r>
              <w:rPr>
                <w:rFonts w:ascii="Times New Roman" w:hAnsi="Times New Roman"/>
                <w:color w:val="000000"/>
              </w:rPr>
              <w:t>Bureau :</w:t>
            </w:r>
          </w:p>
          <w:p w14:paraId="79F9FBC0" w14:textId="77777777"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N° EAI :                                   Accréditation :                         Numéro d’identification Union </w:t>
            </w:r>
            <w:proofErr w:type="spellStart"/>
            <w:r>
              <w:rPr>
                <w:rFonts w:ascii="Times New Roman" w:hAnsi="Times New Roman"/>
                <w:color w:val="000000"/>
              </w:rPr>
              <w:t>camere</w:t>
            </w:r>
            <w:proofErr w:type="spellEnd"/>
            <w:r>
              <w:rPr>
                <w:rFonts w:ascii="Times New Roman" w:hAnsi="Times New Roman"/>
                <w:color w:val="000000"/>
              </w:rPr>
              <w:t xml:space="preserve"> :</w:t>
            </w:r>
          </w:p>
          <w:p w14:paraId="063BE106" w14:textId="7332BA45"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Heure de début d’Inspection _________________ Heure de fin d’Inspection ________________</w:t>
            </w:r>
          </w:p>
        </w:tc>
      </w:tr>
      <w:tr w:rsidR="00877B64" w:rsidRPr="00877B64" w14:paraId="22CEB853" w14:textId="77777777" w:rsidTr="00877B64">
        <w:trPr>
          <w:trHeight w:val="431"/>
        </w:trPr>
        <w:tc>
          <w:tcPr>
            <w:tcW w:w="9567" w:type="dxa"/>
            <w:vAlign w:val="center"/>
          </w:tcPr>
          <w:p w14:paraId="6FA4DD67" w14:textId="77777777"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Type de contrôle :                               </w:t>
            </w:r>
            <w:r>
              <w:rPr>
                <w:rFonts w:ascii="Times New Roman" w:hAnsi="Times New Roman"/>
                <w:color w:val="000000"/>
              </w:rPr>
              <w:sym w:font="Wingdings" w:char="F06F"/>
            </w:r>
            <w:r>
              <w:rPr>
                <w:rFonts w:ascii="Times New Roman" w:hAnsi="Times New Roman"/>
                <w:color w:val="000000"/>
              </w:rPr>
              <w:t xml:space="preserve">  Contrôle périodique         </w:t>
            </w:r>
            <w:r>
              <w:rPr>
                <w:rFonts w:ascii="Times New Roman" w:hAnsi="Times New Roman"/>
                <w:color w:val="000000"/>
              </w:rPr>
              <w:sym w:font="Wingdings" w:char="F06F"/>
            </w:r>
            <w:r>
              <w:rPr>
                <w:rFonts w:ascii="Times New Roman" w:hAnsi="Times New Roman"/>
                <w:color w:val="000000"/>
              </w:rPr>
              <w:t xml:space="preserve">  Contrôle aléatoire     </w:t>
            </w:r>
          </w:p>
        </w:tc>
      </w:tr>
    </w:tbl>
    <w:p w14:paraId="6F81FE06" w14:textId="77777777" w:rsidR="00877B64" w:rsidRPr="00877B64" w:rsidRDefault="00877B64" w:rsidP="00877B64">
      <w:pPr>
        <w:autoSpaceDE w:val="0"/>
        <w:autoSpaceDN w:val="0"/>
        <w:adjustRightInd w:val="0"/>
        <w:snapToGrid w:val="0"/>
        <w:spacing w:after="0" w:line="240" w:lineRule="auto"/>
        <w:ind w:left="567" w:firstLine="23"/>
        <w:jc w:val="both"/>
        <w:rPr>
          <w:rFonts w:ascii="Times New Roman" w:eastAsia="Times New Roman" w:hAnsi="Times New Roman" w:cs="Times New Roman"/>
          <w:color w:val="000000"/>
        </w:rPr>
      </w:pPr>
    </w:p>
    <w:tbl>
      <w:tblPr>
        <w:tblStyle w:val="Grigliatabella52"/>
        <w:tblW w:w="9597" w:type="dxa"/>
        <w:tblInd w:w="108" w:type="dxa"/>
        <w:tblLook w:val="04A0" w:firstRow="1" w:lastRow="0" w:firstColumn="1" w:lastColumn="0" w:noHBand="0" w:noVBand="1"/>
      </w:tblPr>
      <w:tblGrid>
        <w:gridCol w:w="9597"/>
      </w:tblGrid>
      <w:tr w:rsidR="00877B64" w:rsidRPr="00877B64" w14:paraId="094B228C" w14:textId="77777777" w:rsidTr="00877B64">
        <w:trPr>
          <w:trHeight w:val="1678"/>
        </w:trPr>
        <w:tc>
          <w:tcPr>
            <w:tcW w:w="9597" w:type="dxa"/>
          </w:tcPr>
          <w:p w14:paraId="68FB1D05"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 xml:space="preserve">Propriétaire de l’instrument : </w:t>
            </w:r>
          </w:p>
          <w:p w14:paraId="049537F0" w14:textId="77777777" w:rsidR="00877B64" w:rsidRPr="00877B64" w:rsidRDefault="00877B64" w:rsidP="00877B64">
            <w:pPr>
              <w:autoSpaceDE w:val="0"/>
              <w:autoSpaceDN w:val="0"/>
              <w:adjustRightInd w:val="0"/>
              <w:snapToGrid w:val="0"/>
              <w:spacing w:line="360" w:lineRule="auto"/>
              <w:ind w:firstLine="20"/>
              <w:jc w:val="both"/>
              <w:rPr>
                <w:rFonts w:ascii="Times New Roman" w:eastAsia="Times New Roman" w:hAnsi="Times New Roman"/>
                <w:color w:val="000000"/>
              </w:rPr>
            </w:pPr>
            <w:r>
              <w:rPr>
                <w:rFonts w:ascii="Times New Roman" w:hAnsi="Times New Roman"/>
                <w:color w:val="000000"/>
              </w:rPr>
              <w:t>Lieu d’installation :</w:t>
            </w:r>
          </w:p>
          <w:p w14:paraId="6B8FB3F9"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 xml:space="preserve">N° EAI : </w:t>
            </w:r>
          </w:p>
          <w:p w14:paraId="02F843BC"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Données du véhicule (?)</w:t>
            </w:r>
          </w:p>
        </w:tc>
      </w:tr>
    </w:tbl>
    <w:p w14:paraId="2278FE86" w14:textId="77777777" w:rsidR="00877B64" w:rsidRPr="00877B64" w:rsidRDefault="00877B64" w:rsidP="00877B64">
      <w:pPr>
        <w:autoSpaceDE w:val="0"/>
        <w:autoSpaceDN w:val="0"/>
        <w:adjustRightInd w:val="0"/>
        <w:snapToGrid w:val="0"/>
        <w:spacing w:after="0" w:line="240" w:lineRule="auto"/>
        <w:ind w:left="567" w:firstLine="23"/>
        <w:jc w:val="both"/>
        <w:rPr>
          <w:rFonts w:ascii="Times New Roman" w:eastAsia="Times New Roman" w:hAnsi="Times New Roman" w:cs="Times New Roman"/>
          <w:color w:val="000000"/>
        </w:rPr>
      </w:pPr>
    </w:p>
    <w:tbl>
      <w:tblPr>
        <w:tblStyle w:val="Grigliatabella52"/>
        <w:tblW w:w="9627" w:type="dxa"/>
        <w:tblInd w:w="108" w:type="dxa"/>
        <w:tblLook w:val="04A0" w:firstRow="1" w:lastRow="0" w:firstColumn="1" w:lastColumn="0" w:noHBand="0" w:noVBand="1"/>
      </w:tblPr>
      <w:tblGrid>
        <w:gridCol w:w="1805"/>
        <w:gridCol w:w="7822"/>
      </w:tblGrid>
      <w:tr w:rsidR="00877B64" w:rsidRPr="00877B64" w14:paraId="3D97830B" w14:textId="77777777" w:rsidTr="00877B64">
        <w:trPr>
          <w:trHeight w:val="264"/>
        </w:trPr>
        <w:tc>
          <w:tcPr>
            <w:tcW w:w="9627" w:type="dxa"/>
            <w:gridSpan w:val="2"/>
          </w:tcPr>
          <w:p w14:paraId="16C924DA"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b/>
                <w:color w:val="000000"/>
              </w:rPr>
            </w:pPr>
            <w:r>
              <w:rPr>
                <w:rFonts w:ascii="Times New Roman" w:hAnsi="Times New Roman"/>
                <w:b/>
                <w:color w:val="000000"/>
              </w:rPr>
              <w:t>Identification de l’instrument</w:t>
            </w:r>
          </w:p>
        </w:tc>
      </w:tr>
      <w:tr w:rsidR="00877B64" w:rsidRPr="00877B64" w14:paraId="0020BD34" w14:textId="77777777" w:rsidTr="00877B64">
        <w:trPr>
          <w:trHeight w:val="249"/>
        </w:trPr>
        <w:tc>
          <w:tcPr>
            <w:tcW w:w="1805" w:type="dxa"/>
          </w:tcPr>
          <w:p w14:paraId="788B15E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Fabrication</w:t>
            </w:r>
          </w:p>
        </w:tc>
        <w:tc>
          <w:tcPr>
            <w:tcW w:w="7822" w:type="dxa"/>
          </w:tcPr>
          <w:p w14:paraId="0AD3F31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70AB76D9" w14:textId="77777777" w:rsidTr="00877B64">
        <w:trPr>
          <w:trHeight w:val="234"/>
        </w:trPr>
        <w:tc>
          <w:tcPr>
            <w:tcW w:w="1805" w:type="dxa"/>
          </w:tcPr>
          <w:p w14:paraId="0307283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Norme </w:t>
            </w:r>
          </w:p>
        </w:tc>
        <w:tc>
          <w:tcPr>
            <w:tcW w:w="7822" w:type="dxa"/>
          </w:tcPr>
          <w:p w14:paraId="449DB166"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693487D6" w14:textId="77777777" w:rsidTr="00877B64">
        <w:trPr>
          <w:trHeight w:val="249"/>
        </w:trPr>
        <w:tc>
          <w:tcPr>
            <w:tcW w:w="1805" w:type="dxa"/>
          </w:tcPr>
          <w:p w14:paraId="7CFB56D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Numéro d’enregistrement</w:t>
            </w:r>
          </w:p>
        </w:tc>
        <w:tc>
          <w:tcPr>
            <w:tcW w:w="7822" w:type="dxa"/>
          </w:tcPr>
          <w:p w14:paraId="513E970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321EF6CA" w14:textId="77777777" w:rsidTr="00877B64">
        <w:trPr>
          <w:trHeight w:val="249"/>
        </w:trPr>
        <w:tc>
          <w:tcPr>
            <w:tcW w:w="1805" w:type="dxa"/>
          </w:tcPr>
          <w:p w14:paraId="1F4C0199"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Classification </w:t>
            </w:r>
          </w:p>
        </w:tc>
        <w:tc>
          <w:tcPr>
            <w:tcW w:w="7822" w:type="dxa"/>
          </w:tcPr>
          <w:p w14:paraId="41E610CA"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20C31432" w14:textId="77777777" w:rsidTr="00877B64">
        <w:trPr>
          <w:trHeight w:val="485"/>
        </w:trPr>
        <w:tc>
          <w:tcPr>
            <w:tcW w:w="1805" w:type="dxa"/>
          </w:tcPr>
          <w:p w14:paraId="68EE825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Débit min/maximum</w:t>
            </w:r>
          </w:p>
        </w:tc>
        <w:tc>
          <w:tcPr>
            <w:tcW w:w="7822" w:type="dxa"/>
          </w:tcPr>
          <w:p w14:paraId="210A3C96"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7703847C" w14:textId="77777777" w:rsidTr="00877B64">
        <w:trPr>
          <w:trHeight w:val="234"/>
        </w:trPr>
        <w:tc>
          <w:tcPr>
            <w:tcW w:w="1805" w:type="dxa"/>
          </w:tcPr>
          <w:p w14:paraId="76EA8380"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e/d </w:t>
            </w:r>
          </w:p>
        </w:tc>
        <w:tc>
          <w:tcPr>
            <w:tcW w:w="7822" w:type="dxa"/>
          </w:tcPr>
          <w:p w14:paraId="1DC3AE54"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17FB779" w14:textId="77777777" w:rsidTr="00877B64">
        <w:trPr>
          <w:trHeight w:val="500"/>
        </w:trPr>
        <w:tc>
          <w:tcPr>
            <w:tcW w:w="1805" w:type="dxa"/>
          </w:tcPr>
          <w:p w14:paraId="5CFE7D2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822" w:type="dxa"/>
          </w:tcPr>
          <w:p w14:paraId="2A1562E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Mesure la plus récente de l'instrument d'homologation figurant sur la plaque réglementaire :</w:t>
            </w:r>
          </w:p>
        </w:tc>
      </w:tr>
      <w:tr w:rsidR="00877B64" w:rsidRPr="00877B64" w14:paraId="07321C72" w14:textId="77777777" w:rsidTr="00877B64">
        <w:trPr>
          <w:trHeight w:val="485"/>
        </w:trPr>
        <w:tc>
          <w:tcPr>
            <w:tcW w:w="1805" w:type="dxa"/>
          </w:tcPr>
          <w:p w14:paraId="6BAE4CF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Version logicielle</w:t>
            </w:r>
          </w:p>
        </w:tc>
        <w:tc>
          <w:tcPr>
            <w:tcW w:w="7822" w:type="dxa"/>
          </w:tcPr>
          <w:p w14:paraId="18CC49F3"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p w14:paraId="703DA00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DB05FC3" w14:textId="77777777" w:rsidTr="00877B64">
        <w:trPr>
          <w:trHeight w:val="986"/>
        </w:trPr>
        <w:tc>
          <w:tcPr>
            <w:tcW w:w="1805" w:type="dxa"/>
          </w:tcPr>
          <w:p w14:paraId="2879EF7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(S’il y a lieu) Identification des Dispositifs Associés</w:t>
            </w:r>
          </w:p>
        </w:tc>
        <w:tc>
          <w:tcPr>
            <w:tcW w:w="7822" w:type="dxa"/>
          </w:tcPr>
          <w:p w14:paraId="68E5A9C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bl>
    <w:tbl>
      <w:tblPr>
        <w:tblStyle w:val="Grigliatabella12"/>
        <w:tblW w:w="9639" w:type="dxa"/>
        <w:tblInd w:w="108" w:type="dxa"/>
        <w:tblLook w:val="04A0" w:firstRow="1" w:lastRow="0" w:firstColumn="1" w:lastColumn="0" w:noHBand="0" w:noVBand="1"/>
      </w:tblPr>
      <w:tblGrid>
        <w:gridCol w:w="1951"/>
        <w:gridCol w:w="7688"/>
      </w:tblGrid>
      <w:tr w:rsidR="00877B64" w:rsidRPr="00877B64" w14:paraId="4EB06645" w14:textId="77777777" w:rsidTr="00B22F8C">
        <w:tc>
          <w:tcPr>
            <w:tcW w:w="9639" w:type="dxa"/>
            <w:gridSpan w:val="2"/>
          </w:tcPr>
          <w:p w14:paraId="02569575" w14:textId="77777777" w:rsidR="00877B64" w:rsidRPr="00877B64" w:rsidRDefault="00877B64" w:rsidP="00877B64">
            <w:pPr>
              <w:autoSpaceDE w:val="0"/>
              <w:autoSpaceDN w:val="0"/>
              <w:adjustRightInd w:val="0"/>
              <w:snapToGrid w:val="0"/>
              <w:jc w:val="center"/>
              <w:rPr>
                <w:rFonts w:ascii="Times New Roman" w:eastAsia="Times New Roman" w:hAnsi="Times New Roman"/>
                <w:b/>
                <w:color w:val="000000"/>
              </w:rPr>
            </w:pPr>
            <w:r>
              <w:rPr>
                <w:rFonts w:ascii="Times New Roman" w:hAnsi="Times New Roman"/>
                <w:b/>
                <w:color w:val="000000"/>
              </w:rPr>
              <w:t xml:space="preserve">Échantillons de Travail utilisés </w:t>
            </w:r>
          </w:p>
        </w:tc>
      </w:tr>
      <w:tr w:rsidR="00877B64" w:rsidRPr="00877B64" w14:paraId="2B8D75F2" w14:textId="77777777" w:rsidTr="00B22F8C">
        <w:tc>
          <w:tcPr>
            <w:tcW w:w="9639" w:type="dxa"/>
            <w:gridSpan w:val="2"/>
          </w:tcPr>
          <w:p w14:paraId="60504AD2" w14:textId="14C757A5" w:rsidR="00877B64" w:rsidRPr="00877B64" w:rsidRDefault="00877B64" w:rsidP="00877B64">
            <w:pPr>
              <w:autoSpaceDE w:val="0"/>
              <w:autoSpaceDN w:val="0"/>
              <w:adjustRightInd w:val="0"/>
              <w:snapToGrid w:val="0"/>
              <w:spacing w:before="240"/>
              <w:rPr>
                <w:rFonts w:ascii="Times New Roman" w:eastAsia="Times New Roman" w:hAnsi="Times New Roman"/>
                <w:color w:val="000000"/>
              </w:rPr>
            </w:pPr>
            <w:r>
              <w:rPr>
                <w:rFonts w:ascii="Times New Roman" w:hAnsi="Times New Roman"/>
                <w:color w:val="000000"/>
              </w:rPr>
              <w:t>Type :  □ Récipient □ Compteur Maître □ Balance □ Autre (veuillez indiquer) _____________________</w:t>
            </w:r>
          </w:p>
          <w:p w14:paraId="03533E66" w14:textId="77777777" w:rsidR="00877B64" w:rsidRPr="00877B64" w:rsidRDefault="00877B64" w:rsidP="00877B64">
            <w:pPr>
              <w:autoSpaceDE w:val="0"/>
              <w:autoSpaceDN w:val="0"/>
              <w:adjustRightInd w:val="0"/>
              <w:snapToGrid w:val="0"/>
              <w:rPr>
                <w:rFonts w:ascii="Times New Roman" w:eastAsia="Times New Roman" w:hAnsi="Times New Roman"/>
                <w:color w:val="000000"/>
              </w:rPr>
            </w:pPr>
          </w:p>
        </w:tc>
      </w:tr>
      <w:tr w:rsidR="00877B64" w:rsidRPr="00877B64" w14:paraId="0D60DE7E" w14:textId="77777777" w:rsidTr="00B22F8C">
        <w:tc>
          <w:tcPr>
            <w:tcW w:w="1951" w:type="dxa"/>
          </w:tcPr>
          <w:p w14:paraId="6CF282C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Fabrication</w:t>
            </w:r>
          </w:p>
        </w:tc>
        <w:tc>
          <w:tcPr>
            <w:tcW w:w="7688" w:type="dxa"/>
          </w:tcPr>
          <w:p w14:paraId="2E910B0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49F73DC" w14:textId="77777777" w:rsidTr="00B22F8C">
        <w:tc>
          <w:tcPr>
            <w:tcW w:w="1951" w:type="dxa"/>
          </w:tcPr>
          <w:p w14:paraId="58443E2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Norme </w:t>
            </w:r>
          </w:p>
        </w:tc>
        <w:tc>
          <w:tcPr>
            <w:tcW w:w="7688" w:type="dxa"/>
          </w:tcPr>
          <w:p w14:paraId="4D11F2E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3D1E009B" w14:textId="77777777" w:rsidTr="00B22F8C">
        <w:tc>
          <w:tcPr>
            <w:tcW w:w="1951" w:type="dxa"/>
          </w:tcPr>
          <w:p w14:paraId="342C9BC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Numéro d’enregistrement</w:t>
            </w:r>
          </w:p>
        </w:tc>
        <w:tc>
          <w:tcPr>
            <w:tcW w:w="7688" w:type="dxa"/>
          </w:tcPr>
          <w:p w14:paraId="2E603D5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25909CB" w14:textId="77777777" w:rsidTr="00B22F8C">
        <w:tc>
          <w:tcPr>
            <w:tcW w:w="1951" w:type="dxa"/>
          </w:tcPr>
          <w:p w14:paraId="430A178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Débit min/maximum</w:t>
            </w:r>
          </w:p>
        </w:tc>
        <w:tc>
          <w:tcPr>
            <w:tcW w:w="7688" w:type="dxa"/>
          </w:tcPr>
          <w:p w14:paraId="753521A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2D71AE8" w14:textId="77777777" w:rsidTr="00B22F8C">
        <w:tc>
          <w:tcPr>
            <w:tcW w:w="1951" w:type="dxa"/>
          </w:tcPr>
          <w:p w14:paraId="7CD9699D"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e/d </w:t>
            </w:r>
          </w:p>
        </w:tc>
        <w:tc>
          <w:tcPr>
            <w:tcW w:w="7688" w:type="dxa"/>
          </w:tcPr>
          <w:p w14:paraId="3BB5A71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3510B72" w14:textId="77777777" w:rsidTr="00B22F8C">
        <w:tc>
          <w:tcPr>
            <w:tcW w:w="1951" w:type="dxa"/>
          </w:tcPr>
          <w:p w14:paraId="5130070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lastRenderedPageBreak/>
              <w:t>QMM (pour le compteur maître)</w:t>
            </w:r>
          </w:p>
        </w:tc>
        <w:tc>
          <w:tcPr>
            <w:tcW w:w="7688" w:type="dxa"/>
          </w:tcPr>
          <w:p w14:paraId="3A8B769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6E6E0606" w14:textId="77777777" w:rsidTr="00B22F8C">
        <w:tc>
          <w:tcPr>
            <w:tcW w:w="1951" w:type="dxa"/>
          </w:tcPr>
          <w:p w14:paraId="2730DBA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Certificat d’Étalonnage </w:t>
            </w:r>
          </w:p>
        </w:tc>
        <w:tc>
          <w:tcPr>
            <w:tcW w:w="7688" w:type="dxa"/>
          </w:tcPr>
          <w:p w14:paraId="1868255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N°  </w:t>
            </w:r>
          </w:p>
        </w:tc>
      </w:tr>
      <w:tr w:rsidR="00877B64" w:rsidRPr="00877B64" w14:paraId="63F25540" w14:textId="77777777" w:rsidTr="00B22F8C">
        <w:tc>
          <w:tcPr>
            <w:tcW w:w="9639" w:type="dxa"/>
            <w:gridSpan w:val="2"/>
          </w:tcPr>
          <w:p w14:paraId="0DE9F896" w14:textId="77777777" w:rsidR="00877B64" w:rsidRPr="00877B64" w:rsidRDefault="00877B64" w:rsidP="00877B64">
            <w:pPr>
              <w:autoSpaceDE w:val="0"/>
              <w:autoSpaceDN w:val="0"/>
              <w:adjustRightInd w:val="0"/>
              <w:snapToGrid w:val="0"/>
              <w:jc w:val="center"/>
              <w:rPr>
                <w:rFonts w:ascii="Times New Roman" w:eastAsia="Times New Roman" w:hAnsi="Times New Roman"/>
                <w:color w:val="000000"/>
              </w:rPr>
            </w:pPr>
            <w:r>
              <w:rPr>
                <w:rFonts w:ascii="Times New Roman" w:hAnsi="Times New Roman"/>
                <w:color w:val="000000"/>
              </w:rPr>
              <w:t>(Le cas échéant) Autres Échantillons</w:t>
            </w:r>
          </w:p>
        </w:tc>
      </w:tr>
      <w:tr w:rsidR="00877B64" w:rsidRPr="00877B64" w14:paraId="7CCA42CE" w14:textId="77777777" w:rsidTr="00B22F8C">
        <w:tc>
          <w:tcPr>
            <w:tcW w:w="1951" w:type="dxa"/>
          </w:tcPr>
          <w:p w14:paraId="62BD726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18D9F64A"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55B95CEB" w14:textId="77777777" w:rsidTr="00B22F8C">
        <w:tc>
          <w:tcPr>
            <w:tcW w:w="1951" w:type="dxa"/>
          </w:tcPr>
          <w:p w14:paraId="7671D570"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08162C9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25B1D754" w14:textId="77777777" w:rsidTr="00B22F8C">
        <w:tc>
          <w:tcPr>
            <w:tcW w:w="1951" w:type="dxa"/>
          </w:tcPr>
          <w:p w14:paraId="432E88D3"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6B43DE3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bl>
    <w:p w14:paraId="329E6D16"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p w14:paraId="02CBA7FB"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p w14:paraId="59F80A7E"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tbl>
      <w:tblPr>
        <w:tblStyle w:val="Grigliatabella12"/>
        <w:tblW w:w="9719" w:type="dxa"/>
        <w:tblInd w:w="108" w:type="dxa"/>
        <w:tblLayout w:type="fixed"/>
        <w:tblLook w:val="04A0" w:firstRow="1" w:lastRow="0" w:firstColumn="1" w:lastColumn="0" w:noHBand="0" w:noVBand="1"/>
      </w:tblPr>
      <w:tblGrid>
        <w:gridCol w:w="1163"/>
        <w:gridCol w:w="4874"/>
        <w:gridCol w:w="564"/>
        <w:gridCol w:w="567"/>
        <w:gridCol w:w="709"/>
        <w:gridCol w:w="1842"/>
      </w:tblGrid>
      <w:tr w:rsidR="00877B64" w:rsidRPr="00877B64" w14:paraId="0832F453" w14:textId="77777777" w:rsidTr="006C440F">
        <w:trPr>
          <w:trHeight w:val="360"/>
        </w:trPr>
        <w:tc>
          <w:tcPr>
            <w:tcW w:w="1163" w:type="dxa"/>
            <w:vAlign w:val="center"/>
          </w:tcPr>
          <w:p w14:paraId="1BB77A77"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Exigences</w:t>
            </w:r>
          </w:p>
        </w:tc>
        <w:tc>
          <w:tcPr>
            <w:tcW w:w="4874" w:type="dxa"/>
            <w:vAlign w:val="center"/>
          </w:tcPr>
          <w:p w14:paraId="68E1E6E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Description du contrôle</w:t>
            </w:r>
          </w:p>
        </w:tc>
        <w:tc>
          <w:tcPr>
            <w:tcW w:w="564" w:type="dxa"/>
            <w:vAlign w:val="center"/>
          </w:tcPr>
          <w:p w14:paraId="3D64AE5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w:t>
            </w:r>
          </w:p>
        </w:tc>
        <w:tc>
          <w:tcPr>
            <w:tcW w:w="567" w:type="dxa"/>
            <w:vAlign w:val="center"/>
          </w:tcPr>
          <w:p w14:paraId="5A81522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w:t>
            </w:r>
          </w:p>
        </w:tc>
        <w:tc>
          <w:tcPr>
            <w:tcW w:w="709" w:type="dxa"/>
          </w:tcPr>
          <w:p w14:paraId="2E39FA30"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Sans objet</w:t>
            </w:r>
          </w:p>
        </w:tc>
        <w:tc>
          <w:tcPr>
            <w:tcW w:w="1842" w:type="dxa"/>
            <w:vAlign w:val="center"/>
          </w:tcPr>
          <w:p w14:paraId="013FD09E"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Remarques</w:t>
            </w:r>
          </w:p>
        </w:tc>
      </w:tr>
      <w:tr w:rsidR="00877B64" w:rsidRPr="00877B64" w14:paraId="0F7BEC11" w14:textId="77777777" w:rsidTr="006C440F">
        <w:trPr>
          <w:trHeight w:val="360"/>
        </w:trPr>
        <w:tc>
          <w:tcPr>
            <w:tcW w:w="1163" w:type="dxa"/>
            <w:vAlign w:val="center"/>
          </w:tcPr>
          <w:p w14:paraId="25D3CD1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5.1</w:t>
            </w:r>
          </w:p>
        </w:tc>
        <w:tc>
          <w:tcPr>
            <w:tcW w:w="4874" w:type="dxa"/>
            <w:vAlign w:val="center"/>
          </w:tcPr>
          <w:p w14:paraId="49701F3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La documentation d’approbation de l’instrument est disponible.</w:t>
            </w:r>
          </w:p>
        </w:tc>
        <w:tc>
          <w:tcPr>
            <w:tcW w:w="564" w:type="dxa"/>
            <w:vAlign w:val="center"/>
          </w:tcPr>
          <w:p w14:paraId="6D6A957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2CF446B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324A216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60F0C32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36E5A565" w14:textId="77777777" w:rsidTr="006C440F">
        <w:trPr>
          <w:trHeight w:val="360"/>
        </w:trPr>
        <w:tc>
          <w:tcPr>
            <w:tcW w:w="1163" w:type="dxa"/>
            <w:vAlign w:val="center"/>
          </w:tcPr>
          <w:p w14:paraId="201BF86F"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5.3.1</w:t>
            </w:r>
          </w:p>
        </w:tc>
        <w:tc>
          <w:tcPr>
            <w:tcW w:w="4874" w:type="dxa"/>
            <w:vAlign w:val="center"/>
          </w:tcPr>
          <w:p w14:paraId="6C166CE6"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Tous les premiers marquages nationaux, « CE » ou CEE et marquage métrologique supplémentaire (M), inscriptions métrologiques obligatoires, scellés ou autres éléments de protection, y compris les composants électroniques, prévus dans les documents d’homologation sont présents et/ou visibles.</w:t>
            </w:r>
          </w:p>
        </w:tc>
        <w:tc>
          <w:tcPr>
            <w:tcW w:w="564" w:type="dxa"/>
            <w:vAlign w:val="center"/>
          </w:tcPr>
          <w:p w14:paraId="335CA4B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0427254C"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6CCE85E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49F4296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26FB16E2" w14:textId="77777777" w:rsidTr="006C440F">
        <w:trPr>
          <w:trHeight w:val="360"/>
        </w:trPr>
        <w:tc>
          <w:tcPr>
            <w:tcW w:w="1163" w:type="dxa"/>
            <w:vAlign w:val="center"/>
          </w:tcPr>
          <w:p w14:paraId="2306DE06"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5.3.2</w:t>
            </w:r>
          </w:p>
        </w:tc>
        <w:tc>
          <w:tcPr>
            <w:tcW w:w="4874" w:type="dxa"/>
            <w:vAlign w:val="center"/>
          </w:tcPr>
          <w:p w14:paraId="598046D9"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Le registre métrologique, s’il a déjà été publié, est disponible.</w:t>
            </w:r>
          </w:p>
          <w:p w14:paraId="292AD54A"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(si ce n’est pas le cas, veuillez indiquer les raisons de son absence, aux fins de la publication de la nouvelle brochure).</w:t>
            </w:r>
          </w:p>
          <w:p w14:paraId="6B45454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tc>
        <w:tc>
          <w:tcPr>
            <w:tcW w:w="564" w:type="dxa"/>
            <w:vAlign w:val="center"/>
          </w:tcPr>
          <w:p w14:paraId="5B7FCD58"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50F5A247"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7A5F5A8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3721CE7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3005E85C" w14:textId="77777777" w:rsidTr="006C440F">
        <w:trPr>
          <w:trHeight w:val="360"/>
        </w:trPr>
        <w:tc>
          <w:tcPr>
            <w:tcW w:w="1163" w:type="dxa"/>
            <w:vAlign w:val="center"/>
          </w:tcPr>
          <w:p w14:paraId="09A9998C"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5.3.2</w:t>
            </w:r>
          </w:p>
        </w:tc>
        <w:tc>
          <w:tcPr>
            <w:tcW w:w="4874" w:type="dxa"/>
            <w:vAlign w:val="center"/>
          </w:tcPr>
          <w:p w14:paraId="4A74413D"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En cas de réparation de l’instrument qui entraîne l’enlèvement d’un élément de protection ou le remplacement d’un élément lié par des joints de protection, le remplacement a été consigné dans le registre métrologique.</w:t>
            </w:r>
          </w:p>
          <w:p w14:paraId="68F78F8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7C4A5475"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u w:val="single"/>
              </w:rPr>
            </w:pPr>
            <w:r>
              <w:rPr>
                <w:rFonts w:ascii="Times New Roman" w:hAnsi="Times New Roman"/>
                <w:color w:val="000000"/>
                <w:u w:val="single"/>
              </w:rPr>
              <w:t>Ou</w:t>
            </w:r>
          </w:p>
          <w:p w14:paraId="4A96F69A"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1C7F5394"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(si le journal de bord métrologique n’a pas encore été publié) La déclaration du réparateur avec la preuve des scellés enlevés doit être présente.</w:t>
            </w:r>
          </w:p>
        </w:tc>
        <w:tc>
          <w:tcPr>
            <w:tcW w:w="564" w:type="dxa"/>
            <w:vAlign w:val="center"/>
          </w:tcPr>
          <w:p w14:paraId="5BB6223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754C7751"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118A539E"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02B68B2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0B95CB0E" w14:textId="77777777" w:rsidTr="006C440F">
        <w:trPr>
          <w:trHeight w:val="360"/>
        </w:trPr>
        <w:tc>
          <w:tcPr>
            <w:tcW w:w="1163" w:type="dxa"/>
            <w:vAlign w:val="center"/>
          </w:tcPr>
          <w:p w14:paraId="6DAFCEF0"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r>
              <w:rPr>
                <w:rFonts w:ascii="Times New Roman" w:hAnsi="Times New Roman"/>
                <w:color w:val="000000"/>
              </w:rPr>
              <w:t>5.4</w:t>
            </w:r>
          </w:p>
        </w:tc>
        <w:tc>
          <w:tcPr>
            <w:tcW w:w="4874" w:type="dxa"/>
            <w:vAlign w:val="center"/>
          </w:tcPr>
          <w:p w14:paraId="0CA2C2E7" w14:textId="77777777" w:rsidR="00877B64" w:rsidRPr="00877B64" w:rsidRDefault="00877B64" w:rsidP="00877B64">
            <w:pPr>
              <w:autoSpaceDE w:val="0"/>
              <w:autoSpaceDN w:val="0"/>
              <w:adjustRightInd w:val="0"/>
              <w:snapToGrid w:val="0"/>
              <w:spacing w:line="276" w:lineRule="auto"/>
              <w:rPr>
                <w:rFonts w:ascii="Times New Roman" w:eastAsia="Times New Roman" w:hAnsi="Times New Roman"/>
                <w:color w:val="000000"/>
              </w:rPr>
            </w:pPr>
            <w:r>
              <w:rPr>
                <w:rFonts w:ascii="Times New Roman" w:hAnsi="Times New Roman"/>
                <w:color w:val="000000"/>
              </w:rPr>
              <w:t>Le débit de fonctionnement auquel les essais sont effectués.</w:t>
            </w:r>
          </w:p>
        </w:tc>
        <w:tc>
          <w:tcPr>
            <w:tcW w:w="564" w:type="dxa"/>
            <w:vAlign w:val="center"/>
          </w:tcPr>
          <w:p w14:paraId="5B1BD92E"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567" w:type="dxa"/>
            <w:vAlign w:val="center"/>
          </w:tcPr>
          <w:p w14:paraId="56679B91"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709" w:type="dxa"/>
          </w:tcPr>
          <w:p w14:paraId="5FC7EC0E"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1842" w:type="dxa"/>
            <w:vAlign w:val="center"/>
          </w:tcPr>
          <w:p w14:paraId="13B7C1E3"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r>
      <w:tr w:rsidR="00877B64" w:rsidRPr="00877B64" w14:paraId="20F47F4E" w14:textId="77777777" w:rsidTr="006C440F">
        <w:trPr>
          <w:trHeight w:val="360"/>
        </w:trPr>
        <w:tc>
          <w:tcPr>
            <w:tcW w:w="1163" w:type="dxa"/>
            <w:vAlign w:val="center"/>
          </w:tcPr>
          <w:p w14:paraId="0C9B844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5.4.1.1</w:t>
            </w:r>
          </w:p>
        </w:tc>
        <w:tc>
          <w:tcPr>
            <w:tcW w:w="4874" w:type="dxa"/>
            <w:vAlign w:val="center"/>
          </w:tcPr>
          <w:p w14:paraId="452F1187"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Essais utilisant la méthode volumétrique</w:t>
            </w:r>
          </w:p>
          <w:p w14:paraId="39C0518B" w14:textId="0D8E2A7B" w:rsidR="00877B64" w:rsidRPr="00877B64" w:rsidRDefault="0034635A" w:rsidP="00877B64">
            <w:pPr>
              <w:autoSpaceDE w:val="0"/>
              <w:autoSpaceDN w:val="0"/>
              <w:adjustRightInd w:val="0"/>
              <w:snapToGrid w:val="0"/>
              <w:spacing w:before="28" w:line="276" w:lineRule="auto"/>
              <w:rPr>
                <w:rFonts w:ascii="Times New Roman" w:eastAsia="Times New Roman" w:hAnsi="Times New Roman"/>
                <w:color w:val="000000"/>
              </w:rPr>
            </w:pPr>
            <w:proofErr w:type="spellStart"/>
            <w:r>
              <w:rPr>
                <w:rFonts w:ascii="Times New Roman" w:hAnsi="Times New Roman"/>
                <w:color w:val="000000"/>
              </w:rPr>
              <w:t>p</w:t>
            </w:r>
            <w:r>
              <w:rPr>
                <w:rFonts w:ascii="Times New Roman" w:hAnsi="Times New Roman"/>
                <w:color w:val="000000"/>
                <w:vertAlign w:val="subscript"/>
              </w:rPr>
              <w:t>mes</w:t>
            </w:r>
            <w:proofErr w:type="spellEnd"/>
          </w:p>
          <w:p w14:paraId="220511BF"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essai : E%</w:t>
            </w:r>
          </w:p>
          <w:p w14:paraId="37869478"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ème</w:t>
            </w:r>
            <w:r>
              <w:rPr>
                <w:rFonts w:ascii="Times New Roman" w:hAnsi="Times New Roman"/>
                <w:color w:val="000000"/>
              </w:rPr>
              <w:t xml:space="preserve"> essai : E%</w:t>
            </w:r>
          </w:p>
          <w:p w14:paraId="40FA8F6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lastRenderedPageBreak/>
              <w:t>3</w:t>
            </w:r>
            <w:r>
              <w:rPr>
                <w:rFonts w:ascii="Times New Roman" w:hAnsi="Times New Roman"/>
                <w:color w:val="000000"/>
                <w:vertAlign w:val="superscript"/>
              </w:rPr>
              <w:t>ème</w:t>
            </w:r>
            <w:r>
              <w:rPr>
                <w:rFonts w:ascii="Times New Roman" w:hAnsi="Times New Roman"/>
                <w:color w:val="000000"/>
              </w:rPr>
              <w:t xml:space="preserve"> essai : E%</w:t>
            </w:r>
          </w:p>
        </w:tc>
        <w:tc>
          <w:tcPr>
            <w:tcW w:w="564" w:type="dxa"/>
            <w:vAlign w:val="center"/>
          </w:tcPr>
          <w:p w14:paraId="675BDA5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49D38AAD"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537BF799"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55D67FD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3C80102A" w14:textId="77777777" w:rsidTr="006C440F">
        <w:trPr>
          <w:trHeight w:val="360"/>
        </w:trPr>
        <w:tc>
          <w:tcPr>
            <w:tcW w:w="1163" w:type="dxa"/>
            <w:vAlign w:val="center"/>
          </w:tcPr>
          <w:p w14:paraId="5EC49F6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5.4.1.2</w:t>
            </w:r>
          </w:p>
        </w:tc>
        <w:tc>
          <w:tcPr>
            <w:tcW w:w="4874" w:type="dxa"/>
            <w:vAlign w:val="center"/>
          </w:tcPr>
          <w:p w14:paraId="382380D1"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Essais utilisant la méthode du compteur maître</w:t>
            </w:r>
          </w:p>
          <w:p w14:paraId="4511A253" w14:textId="0B1A1660"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vertAlign w:val="subscript"/>
              </w:rPr>
              <w:t xml:space="preserve"> </w:t>
            </w:r>
            <w:r w:rsidR="006C440F">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
          <w:p w14:paraId="508D202B"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essai : E%</w:t>
            </w:r>
          </w:p>
          <w:p w14:paraId="5117FF8A"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ème</w:t>
            </w:r>
            <w:r>
              <w:rPr>
                <w:rFonts w:ascii="Times New Roman" w:hAnsi="Times New Roman"/>
                <w:color w:val="000000"/>
              </w:rPr>
              <w:t xml:space="preserve"> essai : E%</w:t>
            </w:r>
          </w:p>
          <w:p w14:paraId="20B33CE2"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w:t>
            </w:r>
            <w:r>
              <w:rPr>
                <w:rFonts w:ascii="Times New Roman" w:hAnsi="Times New Roman"/>
                <w:color w:val="000000"/>
                <w:vertAlign w:val="superscript"/>
              </w:rPr>
              <w:t>ème</w:t>
            </w:r>
            <w:r>
              <w:rPr>
                <w:rFonts w:ascii="Times New Roman" w:hAnsi="Times New Roman"/>
                <w:color w:val="000000"/>
              </w:rPr>
              <w:t xml:space="preserve"> essai : E%</w:t>
            </w:r>
          </w:p>
        </w:tc>
        <w:tc>
          <w:tcPr>
            <w:tcW w:w="564" w:type="dxa"/>
            <w:vAlign w:val="center"/>
          </w:tcPr>
          <w:p w14:paraId="17336539"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29BEFB3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1EB97AED"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4CADA42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328934D1" w14:textId="77777777" w:rsidTr="006C440F">
        <w:trPr>
          <w:trHeight w:val="855"/>
        </w:trPr>
        <w:tc>
          <w:tcPr>
            <w:tcW w:w="1163" w:type="dxa"/>
            <w:vMerge w:val="restart"/>
          </w:tcPr>
          <w:p w14:paraId="17F8EF7B"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5.4.1.3</w:t>
            </w:r>
          </w:p>
        </w:tc>
        <w:tc>
          <w:tcPr>
            <w:tcW w:w="4874" w:type="dxa"/>
            <w:vMerge w:val="restart"/>
          </w:tcPr>
          <w:p w14:paraId="4407FB74"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L’inspection préliminaire de l’instrument de pesage d’inspection a été couronnée de succès</w:t>
            </w:r>
          </w:p>
          <w:p w14:paraId="01466CB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
          <w:p w14:paraId="05C50DE3"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Le réglage de l’instrument d’inspection était-il nécessaire ?</w:t>
            </w:r>
          </w:p>
        </w:tc>
        <w:tc>
          <w:tcPr>
            <w:tcW w:w="564" w:type="dxa"/>
          </w:tcPr>
          <w:p w14:paraId="73B25E6E"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1CDDAAAA"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EE90A5B"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tcPr>
          <w:p w14:paraId="4D3F33A7"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0CAD6B6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3FE312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79B14E41"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22141BC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879BCF6"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tcPr>
          <w:p w14:paraId="7153214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1D2F8612"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433710B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6DFE3BD5" w14:textId="77777777" w:rsidTr="006C440F">
        <w:trPr>
          <w:trHeight w:val="855"/>
        </w:trPr>
        <w:tc>
          <w:tcPr>
            <w:tcW w:w="1163" w:type="dxa"/>
            <w:vMerge/>
          </w:tcPr>
          <w:p w14:paraId="54BC04D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4874" w:type="dxa"/>
            <w:vMerge/>
          </w:tcPr>
          <w:p w14:paraId="4C11F6C2" w14:textId="77777777" w:rsidR="00877B64" w:rsidRPr="00877B64" w:rsidRDefault="00877B64" w:rsidP="00877B64">
            <w:pPr>
              <w:autoSpaceDE w:val="0"/>
              <w:autoSpaceDN w:val="0"/>
              <w:adjustRightInd w:val="0"/>
              <w:snapToGrid w:val="0"/>
              <w:spacing w:before="28" w:line="360" w:lineRule="auto"/>
              <w:rPr>
                <w:rFonts w:ascii="Times New Roman" w:eastAsia="Times New Roman" w:hAnsi="Times New Roman"/>
                <w:color w:val="000000"/>
              </w:rPr>
            </w:pPr>
          </w:p>
        </w:tc>
        <w:tc>
          <w:tcPr>
            <w:tcW w:w="564" w:type="dxa"/>
          </w:tcPr>
          <w:p w14:paraId="68343DB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tcPr>
          <w:p w14:paraId="3730ECD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6AFA35D6"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tcPr>
          <w:p w14:paraId="1BF0551F"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4343E080" w14:textId="77777777" w:rsidTr="006C440F">
        <w:trPr>
          <w:trHeight w:val="360"/>
        </w:trPr>
        <w:tc>
          <w:tcPr>
            <w:tcW w:w="1163" w:type="dxa"/>
            <w:vAlign w:val="center"/>
          </w:tcPr>
          <w:p w14:paraId="4D4A55B6"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5.4.1.3</w:t>
            </w:r>
          </w:p>
        </w:tc>
        <w:tc>
          <w:tcPr>
            <w:tcW w:w="4874" w:type="dxa"/>
            <w:vAlign w:val="center"/>
          </w:tcPr>
          <w:p w14:paraId="37C7005C"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Essais utilisant la méthode gravimétrique :</w:t>
            </w:r>
          </w:p>
          <w:p w14:paraId="686589B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1A60DF1D" w14:textId="1016C930"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w:t>
            </w:r>
            <w:r>
              <w:rPr>
                <w:rFonts w:ascii="Times New Roman" w:hAnsi="Times New Roman"/>
                <w:color w:val="000000"/>
                <w:vertAlign w:val="superscript"/>
              </w:rPr>
              <w:t>er</w:t>
            </w:r>
            <w:r>
              <w:rPr>
                <w:rFonts w:ascii="Times New Roman" w:hAnsi="Times New Roman"/>
                <w:color w:val="000000"/>
              </w:rPr>
              <w:t xml:space="preserve"> test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r w:rsidR="002D5881">
              <w:rPr>
                <w:rFonts w:ascii="Times New Roman" w:hAnsi="Times New Roman"/>
                <w:color w:val="000000"/>
              </w:rPr>
              <w:t xml:space="preserve">  </w:t>
            </w:r>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115C26C4"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ème</w:t>
            </w:r>
            <w:r>
              <w:rPr>
                <w:rFonts w:ascii="Times New Roman" w:hAnsi="Times New Roman"/>
                <w:color w:val="000000"/>
              </w:rPr>
              <w:t xml:space="preserve"> test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p w14:paraId="1747EEC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w:t>
            </w:r>
            <w:r>
              <w:rPr>
                <w:rFonts w:ascii="Times New Roman" w:hAnsi="Times New Roman"/>
                <w:color w:val="000000"/>
                <w:vertAlign w:val="superscript"/>
              </w:rPr>
              <w:t>ème</w:t>
            </w:r>
            <w:r>
              <w:rPr>
                <w:rFonts w:ascii="Times New Roman" w:hAnsi="Times New Roman"/>
                <w:color w:val="000000"/>
              </w:rPr>
              <w:t xml:space="preserve"> test : </w:t>
            </w: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mes</w:t>
            </w:r>
            <w:proofErr w:type="spellEnd"/>
            <w:r>
              <w:rPr>
                <w:rFonts w:ascii="Times New Roman" w:hAnsi="Times New Roman"/>
                <w:color w:val="000000"/>
              </w:rPr>
              <w:t xml:space="preserve">               E%</w:t>
            </w:r>
          </w:p>
        </w:tc>
        <w:tc>
          <w:tcPr>
            <w:tcW w:w="564" w:type="dxa"/>
            <w:vAlign w:val="center"/>
          </w:tcPr>
          <w:p w14:paraId="3D9FAC92"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31AC2EF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3591751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2846E82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2DC85E81" w14:textId="77777777" w:rsidTr="006C440F">
        <w:trPr>
          <w:trHeight w:val="552"/>
        </w:trPr>
        <w:tc>
          <w:tcPr>
            <w:tcW w:w="1163" w:type="dxa"/>
            <w:vMerge w:val="restart"/>
            <w:vAlign w:val="center"/>
          </w:tcPr>
          <w:p w14:paraId="1E087647"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5.4.1.4</w:t>
            </w:r>
          </w:p>
        </w:tc>
        <w:tc>
          <w:tcPr>
            <w:tcW w:w="4874" w:type="dxa"/>
            <w:vMerge w:val="restart"/>
            <w:vAlign w:val="center"/>
          </w:tcPr>
          <w:p w14:paraId="45AE4B39"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Le distributeur affiche-t-il la mesure compensée à 15 °C ?</w:t>
            </w:r>
          </w:p>
          <w:p w14:paraId="4A88A3D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77028303"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 xml:space="preserve">La validité de la conversion a été vérifiée.                </w:t>
            </w:r>
          </w:p>
          <w:p w14:paraId="3668F95C" w14:textId="77777777" w:rsidR="00877B64" w:rsidRPr="00877B64" w:rsidRDefault="00877B64" w:rsidP="00877B64">
            <w:pPr>
              <w:autoSpaceDE w:val="0"/>
              <w:autoSpaceDN w:val="0"/>
              <w:adjustRightInd w:val="0"/>
              <w:snapToGrid w:val="0"/>
              <w:spacing w:before="28"/>
              <w:rPr>
                <w:rFonts w:ascii="Times New Roman" w:hAnsi="Times New Roman"/>
                <w:color w:val="000000"/>
              </w:rPr>
            </w:pPr>
            <w:proofErr w:type="spellStart"/>
            <w:r>
              <w:rPr>
                <w:rFonts w:ascii="Times New Roman" w:hAnsi="Times New Roman"/>
                <w:color w:val="000000"/>
              </w:rPr>
              <w:t>t</w:t>
            </w:r>
            <w:r>
              <w:rPr>
                <w:rFonts w:ascii="Times New Roman" w:hAnsi="Times New Roman"/>
                <w:color w:val="000000"/>
                <w:vertAlign w:val="subscript"/>
              </w:rPr>
              <w:t>mes</w:t>
            </w:r>
            <w:proofErr w:type="spellEnd"/>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mes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74330E3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65B56557" w14:textId="77777777" w:rsidR="00877B64" w:rsidRPr="00877B64" w:rsidRDefault="00877B64" w:rsidP="00877B64">
            <w:pPr>
              <w:autoSpaceDE w:val="0"/>
              <w:autoSpaceDN w:val="0"/>
              <w:adjustRightInd w:val="0"/>
              <w:snapToGrid w:val="0"/>
              <w:rPr>
                <w:rFonts w:ascii="Times New Roman" w:eastAsia="Times New Roman" w:hAnsi="Times New Roman"/>
                <w:color w:val="000000"/>
              </w:rPr>
            </w:pPr>
            <w:r>
              <w:rPr>
                <w:rFonts w:ascii="Times New Roman" w:hAnsi="Times New Roman"/>
                <w:color w:val="000000"/>
              </w:rPr>
              <w:t xml:space="preserve">E % </w:t>
            </w:r>
          </w:p>
        </w:tc>
        <w:tc>
          <w:tcPr>
            <w:tcW w:w="564" w:type="dxa"/>
            <w:vAlign w:val="center"/>
          </w:tcPr>
          <w:p w14:paraId="7AFDA32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6F6811BC"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067D571B"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p w14:paraId="11835963"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7708F5BE"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3B16A06C" w14:textId="77777777" w:rsidTr="006C440F">
        <w:trPr>
          <w:trHeight w:val="551"/>
        </w:trPr>
        <w:tc>
          <w:tcPr>
            <w:tcW w:w="1163" w:type="dxa"/>
            <w:vMerge/>
            <w:vAlign w:val="center"/>
          </w:tcPr>
          <w:p w14:paraId="7ADE44AA"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4874" w:type="dxa"/>
            <w:vMerge/>
            <w:vAlign w:val="center"/>
          </w:tcPr>
          <w:p w14:paraId="3BFD2ABD"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tc>
        <w:tc>
          <w:tcPr>
            <w:tcW w:w="564" w:type="dxa"/>
            <w:vAlign w:val="center"/>
          </w:tcPr>
          <w:p w14:paraId="7A5D6D9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6D4277B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29F7D8D6"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2446617C"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21F8FACB" w14:textId="77777777" w:rsidTr="006C440F">
        <w:trPr>
          <w:trHeight w:val="360"/>
        </w:trPr>
        <w:tc>
          <w:tcPr>
            <w:tcW w:w="1163" w:type="dxa"/>
            <w:vAlign w:val="center"/>
          </w:tcPr>
          <w:p w14:paraId="6E1528E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5.4.2</w:t>
            </w:r>
          </w:p>
        </w:tc>
        <w:tc>
          <w:tcPr>
            <w:tcW w:w="4874" w:type="dxa"/>
            <w:vAlign w:val="center"/>
          </w:tcPr>
          <w:p w14:paraId="3CCFCFD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Vérification de la mesure compensée à 15 °C</w:t>
            </w:r>
          </w:p>
        </w:tc>
        <w:tc>
          <w:tcPr>
            <w:tcW w:w="564" w:type="dxa"/>
            <w:vAlign w:val="center"/>
          </w:tcPr>
          <w:p w14:paraId="0B650004"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3CBE4091"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69BFCD7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7E3A69C7"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128622C5" w14:textId="77777777" w:rsidTr="006C440F">
        <w:trPr>
          <w:trHeight w:val="360"/>
        </w:trPr>
        <w:tc>
          <w:tcPr>
            <w:tcW w:w="1163" w:type="dxa"/>
            <w:vAlign w:val="center"/>
          </w:tcPr>
          <w:p w14:paraId="67BA0F3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5.4.3</w:t>
            </w:r>
          </w:p>
        </w:tc>
        <w:tc>
          <w:tcPr>
            <w:tcW w:w="4874" w:type="dxa"/>
            <w:vAlign w:val="center"/>
          </w:tcPr>
          <w:p w14:paraId="67E5B5A5" w14:textId="77777777" w:rsidR="00877B64" w:rsidRPr="00877B64" w:rsidRDefault="00877B64" w:rsidP="00877B64">
            <w:pPr>
              <w:spacing w:line="276" w:lineRule="auto"/>
              <w:contextualSpacing/>
              <w:jc w:val="both"/>
              <w:rPr>
                <w:rFonts w:ascii="Times New Roman" w:hAnsi="Times New Roman"/>
              </w:rPr>
            </w:pPr>
            <w:r>
              <w:rPr>
                <w:rFonts w:ascii="Times New Roman" w:hAnsi="Times New Roman"/>
              </w:rPr>
              <w:t>Les affichages de quantité continue (totalisateurs) sont conformes à l’EMT attendue.</w:t>
            </w:r>
          </w:p>
          <w:p w14:paraId="72767BE4" w14:textId="77777777" w:rsidR="00877B64" w:rsidRPr="00877B64" w:rsidRDefault="00877B64" w:rsidP="00877B64">
            <w:pPr>
              <w:spacing w:line="276" w:lineRule="auto"/>
              <w:contextualSpacing/>
              <w:jc w:val="both"/>
              <w:rPr>
                <w:rFonts w:ascii="Times New Roman" w:hAnsi="Times New Roman"/>
              </w:rPr>
            </w:pPr>
            <w:r>
              <w:rPr>
                <w:rFonts w:ascii="Times New Roman" w:hAnsi="Times New Roman"/>
              </w:rPr>
              <w:t>Volume fourni (à partir du compteur partiel) V</w:t>
            </w:r>
          </w:p>
          <w:p w14:paraId="467BCAD2" w14:textId="77777777" w:rsidR="00877B64" w:rsidRPr="0034635A" w:rsidRDefault="00877B64" w:rsidP="00877B64">
            <w:pPr>
              <w:spacing w:line="276" w:lineRule="auto"/>
              <w:contextualSpacing/>
              <w:jc w:val="both"/>
              <w:rPr>
                <w:rFonts w:ascii="Times New Roman" w:hAnsi="Times New Roman"/>
                <w:vertAlign w:val="subscript"/>
              </w:rPr>
            </w:pPr>
            <w:r>
              <w:rPr>
                <w:rFonts w:ascii="Times New Roman" w:hAnsi="Times New Roman"/>
              </w:rPr>
              <w:t>Totalisateur initial T</w:t>
            </w:r>
            <w:r>
              <w:rPr>
                <w:rFonts w:ascii="Times New Roman" w:hAnsi="Times New Roman"/>
                <w:vertAlign w:val="subscript"/>
              </w:rPr>
              <w:t>i</w:t>
            </w:r>
          </w:p>
          <w:p w14:paraId="1620B0D6" w14:textId="77777777" w:rsidR="00877B64" w:rsidRPr="0034635A" w:rsidRDefault="00877B64" w:rsidP="00877B64">
            <w:pPr>
              <w:spacing w:line="276" w:lineRule="auto"/>
              <w:contextualSpacing/>
              <w:jc w:val="both"/>
              <w:rPr>
                <w:rFonts w:ascii="Times New Roman" w:hAnsi="Times New Roman"/>
              </w:rPr>
            </w:pPr>
            <w:r>
              <w:rPr>
                <w:rFonts w:ascii="Times New Roman" w:hAnsi="Times New Roman"/>
              </w:rPr>
              <w:t>Totalisateur final T</w:t>
            </w:r>
            <w:r>
              <w:rPr>
                <w:rFonts w:ascii="Times New Roman" w:hAnsi="Times New Roman"/>
                <w:vertAlign w:val="subscript"/>
              </w:rPr>
              <w:t>f</w:t>
            </w:r>
          </w:p>
          <w:p w14:paraId="7F2CAD59" w14:textId="77777777" w:rsidR="00877B64" w:rsidRPr="00877B64" w:rsidRDefault="00877B64" w:rsidP="00877B64">
            <w:pPr>
              <w:spacing w:line="276" w:lineRule="auto"/>
              <w:contextualSpacing/>
              <w:jc w:val="both"/>
              <w:rPr>
                <w:rFonts w:ascii="Times New Roman" w:hAnsi="Times New Roman"/>
                <w:highlight w:val="yellow"/>
              </w:rPr>
            </w:pPr>
            <w:r>
              <w:rPr>
                <w:rFonts w:ascii="Times New Roman" w:hAnsi="Times New Roman"/>
              </w:rPr>
              <w:t xml:space="preserve">E    </w:t>
            </w:r>
          </w:p>
        </w:tc>
        <w:tc>
          <w:tcPr>
            <w:tcW w:w="564" w:type="dxa"/>
            <w:vAlign w:val="center"/>
          </w:tcPr>
          <w:p w14:paraId="70032498"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439FBF66"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627E805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2A0EBD6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31739250" w14:textId="77777777" w:rsidTr="006C440F">
        <w:trPr>
          <w:trHeight w:val="360"/>
        </w:trPr>
        <w:tc>
          <w:tcPr>
            <w:tcW w:w="1163" w:type="dxa"/>
            <w:vAlign w:val="center"/>
          </w:tcPr>
          <w:p w14:paraId="3EF09212"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5.4.4</w:t>
            </w:r>
          </w:p>
        </w:tc>
        <w:tc>
          <w:tcPr>
            <w:tcW w:w="4874" w:type="dxa"/>
            <w:vAlign w:val="center"/>
          </w:tcPr>
          <w:p w14:paraId="2E20805A" w14:textId="77777777" w:rsidR="00877B64" w:rsidRPr="00877B64" w:rsidRDefault="00877B64" w:rsidP="00877B64">
            <w:pPr>
              <w:contextualSpacing/>
              <w:jc w:val="both"/>
              <w:rPr>
                <w:rFonts w:ascii="Times New Roman" w:hAnsi="Times New Roman"/>
              </w:rPr>
            </w:pPr>
            <w:r>
              <w:rPr>
                <w:rFonts w:ascii="Times New Roman" w:hAnsi="Times New Roman"/>
              </w:rPr>
              <w:t>Vérifier le fonctionnement correct du dés-aérateur</w:t>
            </w:r>
          </w:p>
        </w:tc>
        <w:tc>
          <w:tcPr>
            <w:tcW w:w="564" w:type="dxa"/>
            <w:vAlign w:val="center"/>
          </w:tcPr>
          <w:p w14:paraId="2FE8BEE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0EF1A02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669AD7E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5D58C467"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bl>
    <w:p w14:paraId="39C0DA4F" w14:textId="77777777" w:rsidR="00877B64" w:rsidRDefault="00877B64" w:rsidP="00877B64">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p>
    <w:p w14:paraId="3683DAF9" w14:textId="77777777" w:rsidR="00877B64" w:rsidRPr="00877B64" w:rsidRDefault="00877B64" w:rsidP="00877B64">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r>
        <w:rPr>
          <w:rFonts w:ascii="Times New Roman" w:hAnsi="Times New Roman"/>
          <w:color w:val="000000"/>
        </w:rPr>
        <w:t>Remarques</w:t>
      </w:r>
    </w:p>
    <w:tbl>
      <w:tblPr>
        <w:tblStyle w:val="Grigliatabella12"/>
        <w:tblW w:w="9346" w:type="dxa"/>
        <w:tblInd w:w="426" w:type="dxa"/>
        <w:tblLayout w:type="fixed"/>
        <w:tblLook w:val="04A0" w:firstRow="1" w:lastRow="0" w:firstColumn="1" w:lastColumn="0" w:noHBand="0" w:noVBand="1"/>
      </w:tblPr>
      <w:tblGrid>
        <w:gridCol w:w="543"/>
        <w:gridCol w:w="577"/>
        <w:gridCol w:w="8226"/>
      </w:tblGrid>
      <w:tr w:rsidR="00877B64" w:rsidRPr="00877B64" w14:paraId="1AF0CF19" w14:textId="77777777" w:rsidTr="00877B64">
        <w:trPr>
          <w:trHeight w:val="302"/>
        </w:trPr>
        <w:tc>
          <w:tcPr>
            <w:tcW w:w="543" w:type="dxa"/>
          </w:tcPr>
          <w:p w14:paraId="7B7446DD" w14:textId="77777777" w:rsidR="00877B64" w:rsidRPr="00877B64" w:rsidRDefault="00877B64" w:rsidP="00877B64">
            <w:pPr>
              <w:autoSpaceDE w:val="0"/>
              <w:autoSpaceDN w:val="0"/>
              <w:adjustRightInd w:val="0"/>
              <w:snapToGrid w:val="0"/>
              <w:spacing w:before="28"/>
              <w:ind w:right="2114"/>
              <w:jc w:val="both"/>
              <w:rPr>
                <w:rFonts w:ascii="Times New Roman" w:eastAsia="Times New Roman" w:hAnsi="Times New Roman"/>
                <w:color w:val="000000"/>
              </w:rPr>
            </w:pPr>
            <w:r>
              <w:rPr>
                <w:rFonts w:ascii="Times New Roman" w:hAnsi="Times New Roman"/>
                <w:color w:val="000000"/>
              </w:rPr>
              <w:t>+</w:t>
            </w:r>
          </w:p>
        </w:tc>
        <w:tc>
          <w:tcPr>
            <w:tcW w:w="577" w:type="dxa"/>
          </w:tcPr>
          <w:p w14:paraId="36CF8645"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8226" w:type="dxa"/>
          </w:tcPr>
          <w:p w14:paraId="525ED3D1"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r>
      <w:tr w:rsidR="00877B64" w:rsidRPr="00877B64" w14:paraId="597403A2" w14:textId="77777777" w:rsidTr="00877B64">
        <w:trPr>
          <w:trHeight w:val="252"/>
        </w:trPr>
        <w:tc>
          <w:tcPr>
            <w:tcW w:w="543" w:type="dxa"/>
          </w:tcPr>
          <w:p w14:paraId="2345A137"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X</w:t>
            </w:r>
          </w:p>
        </w:tc>
        <w:tc>
          <w:tcPr>
            <w:tcW w:w="577" w:type="dxa"/>
          </w:tcPr>
          <w:p w14:paraId="4146781F"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c>
          <w:tcPr>
            <w:tcW w:w="8226" w:type="dxa"/>
          </w:tcPr>
          <w:p w14:paraId="477B1F7E"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Si l’instrument réussit le contrôle</w:t>
            </w:r>
          </w:p>
        </w:tc>
      </w:tr>
      <w:tr w:rsidR="00877B64" w:rsidRPr="00877B64" w14:paraId="69B0B598" w14:textId="77777777" w:rsidTr="00877B64">
        <w:trPr>
          <w:trHeight w:val="296"/>
        </w:trPr>
        <w:tc>
          <w:tcPr>
            <w:tcW w:w="543" w:type="dxa"/>
          </w:tcPr>
          <w:p w14:paraId="52BC360B"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c>
          <w:tcPr>
            <w:tcW w:w="577" w:type="dxa"/>
          </w:tcPr>
          <w:p w14:paraId="197215D2"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X</w:t>
            </w:r>
          </w:p>
        </w:tc>
        <w:tc>
          <w:tcPr>
            <w:tcW w:w="8226" w:type="dxa"/>
          </w:tcPr>
          <w:p w14:paraId="48BBDA40"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En cas de défaillance de l’instrument</w:t>
            </w:r>
          </w:p>
        </w:tc>
      </w:tr>
      <w:tr w:rsidR="00877B64" w:rsidRPr="00877B64" w14:paraId="76B7819D" w14:textId="77777777" w:rsidTr="00877B64">
        <w:trPr>
          <w:trHeight w:val="290"/>
        </w:trPr>
        <w:tc>
          <w:tcPr>
            <w:tcW w:w="543" w:type="dxa"/>
          </w:tcPr>
          <w:p w14:paraId="3B337B16"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577" w:type="dxa"/>
          </w:tcPr>
          <w:p w14:paraId="4105BFED"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8226" w:type="dxa"/>
          </w:tcPr>
          <w:p w14:paraId="14A0C523"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S'il n'est pas soumis à l'inspection</w:t>
            </w:r>
          </w:p>
        </w:tc>
      </w:tr>
    </w:tbl>
    <w:p w14:paraId="78F4632F" w14:textId="77777777" w:rsidR="00877B64" w:rsidRDefault="00877B64"/>
    <w:tbl>
      <w:tblPr>
        <w:tblStyle w:val="Grigliatabella12"/>
        <w:tblW w:w="9747" w:type="dxa"/>
        <w:tblLayout w:type="fixed"/>
        <w:tblLook w:val="04A0" w:firstRow="1" w:lastRow="0" w:firstColumn="1" w:lastColumn="0" w:noHBand="0" w:noVBand="1"/>
      </w:tblPr>
      <w:tblGrid>
        <w:gridCol w:w="4779"/>
        <w:gridCol w:w="4968"/>
      </w:tblGrid>
      <w:tr w:rsidR="00877B64" w:rsidRPr="00877B64" w14:paraId="5BA6BFB6" w14:textId="77777777" w:rsidTr="00877B64">
        <w:trPr>
          <w:trHeight w:val="415"/>
        </w:trPr>
        <w:tc>
          <w:tcPr>
            <w:tcW w:w="4779" w:type="dxa"/>
          </w:tcPr>
          <w:p w14:paraId="528E0BB7"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lastRenderedPageBreak/>
              <w:t>Scellés remis à neuf par la personne effectuant l’inspection</w:t>
            </w:r>
          </w:p>
        </w:tc>
        <w:tc>
          <w:tcPr>
            <w:tcW w:w="4968" w:type="dxa"/>
          </w:tcPr>
          <w:p w14:paraId="2E645F3F" w14:textId="77777777" w:rsidR="00877B64" w:rsidRPr="00877B64" w:rsidRDefault="00877B64" w:rsidP="00877B64">
            <w:pPr>
              <w:spacing w:line="360" w:lineRule="auto"/>
              <w:rPr>
                <w:rFonts w:ascii="Times New Roman" w:eastAsia="Times New Roman" w:hAnsi="Times New Roman"/>
                <w:b/>
                <w:lang w:eastAsia="it-IT"/>
              </w:rPr>
            </w:pPr>
          </w:p>
        </w:tc>
      </w:tr>
      <w:tr w:rsidR="00877B64" w:rsidRPr="00877B64" w14:paraId="619622B2" w14:textId="77777777" w:rsidTr="00877B64">
        <w:trPr>
          <w:trHeight w:val="657"/>
        </w:trPr>
        <w:tc>
          <w:tcPr>
            <w:tcW w:w="4779" w:type="dxa"/>
          </w:tcPr>
          <w:p w14:paraId="2715A26E" w14:textId="77777777" w:rsidR="00877B64" w:rsidRPr="00877B64" w:rsidRDefault="00877B64" w:rsidP="00877B64">
            <w:pPr>
              <w:rPr>
                <w:rFonts w:ascii="Times New Roman" w:eastAsia="Times New Roman" w:hAnsi="Times New Roman"/>
              </w:rPr>
            </w:pPr>
            <w:r>
              <w:rPr>
                <w:rFonts w:ascii="Times New Roman" w:hAnsi="Times New Roman"/>
              </w:rPr>
              <w:t>Tout scellé remis à neuf prévu par l'homologation de l'instrument</w:t>
            </w:r>
          </w:p>
          <w:p w14:paraId="04050C5D" w14:textId="77777777" w:rsidR="00877B64" w:rsidRPr="00877B64" w:rsidRDefault="00877B64" w:rsidP="00877B64">
            <w:pPr>
              <w:rPr>
                <w:rFonts w:ascii="Times New Roman" w:eastAsia="Times New Roman" w:hAnsi="Times New Roman"/>
              </w:rPr>
            </w:pPr>
            <w:r>
              <w:rPr>
                <w:rFonts w:ascii="Times New Roman" w:hAnsi="Times New Roman"/>
              </w:rPr>
              <w:t>Spécifier</w:t>
            </w:r>
          </w:p>
        </w:tc>
        <w:tc>
          <w:tcPr>
            <w:tcW w:w="4968" w:type="dxa"/>
          </w:tcPr>
          <w:p w14:paraId="50B7FA51" w14:textId="77777777" w:rsidR="00877B64" w:rsidRPr="00877B64" w:rsidRDefault="00877B64" w:rsidP="00877B64">
            <w:pPr>
              <w:rPr>
                <w:rFonts w:ascii="Times New Roman" w:eastAsia="Times New Roman" w:hAnsi="Times New Roman"/>
              </w:rPr>
            </w:pPr>
            <w:r>
              <w:rPr>
                <w:rFonts w:ascii="Times New Roman" w:hAnsi="Times New Roman"/>
              </w:rPr>
              <w:t xml:space="preserve">Scellés d'installation </w:t>
            </w:r>
            <w:proofErr w:type="spellStart"/>
            <w:r>
              <w:rPr>
                <w:rFonts w:ascii="Times New Roman" w:hAnsi="Times New Roman"/>
              </w:rPr>
              <w:t>ré-apposés</w:t>
            </w:r>
            <w:proofErr w:type="spellEnd"/>
            <w:r>
              <w:rPr>
                <w:rFonts w:ascii="Times New Roman" w:hAnsi="Times New Roman"/>
              </w:rPr>
              <w:t>, s'il y a lieu (facultatif)</w:t>
            </w:r>
          </w:p>
          <w:p w14:paraId="3D0AC78C"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Spécifier</w:t>
            </w:r>
          </w:p>
        </w:tc>
      </w:tr>
      <w:tr w:rsidR="00877B64" w:rsidRPr="00877B64" w14:paraId="0F553A36" w14:textId="77777777" w:rsidTr="00877B64">
        <w:trPr>
          <w:trHeight w:val="877"/>
        </w:trPr>
        <w:tc>
          <w:tcPr>
            <w:tcW w:w="4779" w:type="dxa"/>
          </w:tcPr>
          <w:p w14:paraId="57BDE286" w14:textId="77777777" w:rsidR="00877B64" w:rsidRPr="00877B64" w:rsidRDefault="00877B64" w:rsidP="00877B64">
            <w:pPr>
              <w:spacing w:line="360" w:lineRule="auto"/>
              <w:rPr>
                <w:rFonts w:ascii="Times New Roman" w:eastAsia="Times New Roman" w:hAnsi="Times New Roman"/>
                <w:lang w:eastAsia="it-IT"/>
              </w:rPr>
            </w:pPr>
          </w:p>
        </w:tc>
        <w:tc>
          <w:tcPr>
            <w:tcW w:w="4968" w:type="dxa"/>
          </w:tcPr>
          <w:p w14:paraId="2AA8230C" w14:textId="77777777" w:rsidR="00877B64" w:rsidRPr="00877B64" w:rsidRDefault="00877B64" w:rsidP="00877B64">
            <w:pPr>
              <w:spacing w:line="360" w:lineRule="auto"/>
              <w:rPr>
                <w:rFonts w:ascii="Times New Roman" w:eastAsia="Times New Roman" w:hAnsi="Times New Roman"/>
                <w:lang w:eastAsia="it-IT"/>
              </w:rPr>
            </w:pPr>
          </w:p>
        </w:tc>
      </w:tr>
      <w:tr w:rsidR="00877B64" w:rsidRPr="00877B64" w14:paraId="047A96E9" w14:textId="77777777" w:rsidTr="00877B64">
        <w:tc>
          <w:tcPr>
            <w:tcW w:w="4779" w:type="dxa"/>
          </w:tcPr>
          <w:p w14:paraId="53A6DB98"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Lieu</w:t>
            </w:r>
          </w:p>
        </w:tc>
        <w:tc>
          <w:tcPr>
            <w:tcW w:w="4968" w:type="dxa"/>
          </w:tcPr>
          <w:p w14:paraId="434335FA"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Date</w:t>
            </w:r>
          </w:p>
        </w:tc>
      </w:tr>
    </w:tbl>
    <w:tbl>
      <w:tblPr>
        <w:tblStyle w:val="Grigliatabella42"/>
        <w:tblpPr w:leftFromText="180" w:rightFromText="180" w:vertAnchor="text" w:horzAnchor="margin" w:tblpY="13"/>
        <w:tblW w:w="9749" w:type="dxa"/>
        <w:tblLook w:val="04A0" w:firstRow="1" w:lastRow="0" w:firstColumn="1" w:lastColumn="0" w:noHBand="0" w:noVBand="1"/>
      </w:tblPr>
      <w:tblGrid>
        <w:gridCol w:w="4741"/>
        <w:gridCol w:w="5008"/>
      </w:tblGrid>
      <w:tr w:rsidR="00877B64" w:rsidRPr="00877B64" w14:paraId="2430D6A8" w14:textId="77777777" w:rsidTr="00877B64">
        <w:trPr>
          <w:trHeight w:val="991"/>
        </w:trPr>
        <w:tc>
          <w:tcPr>
            <w:tcW w:w="4741" w:type="dxa"/>
          </w:tcPr>
          <w:p w14:paraId="6DFC0903" w14:textId="77777777" w:rsidR="00877B64" w:rsidRPr="00877B64" w:rsidRDefault="00877B64" w:rsidP="00877B64">
            <w:pPr>
              <w:spacing w:line="360" w:lineRule="auto"/>
              <w:rPr>
                <w:rFonts w:ascii="Times New Roman" w:eastAsia="Times New Roman" w:hAnsi="Times New Roman"/>
                <w:b/>
                <w:lang w:eastAsia="it-IT"/>
              </w:rPr>
            </w:pPr>
          </w:p>
          <w:p w14:paraId="78F2A3E9" w14:textId="77777777" w:rsidR="00877B64" w:rsidRPr="00877B64" w:rsidRDefault="00877B64" w:rsidP="00877B64">
            <w:pPr>
              <w:spacing w:line="360" w:lineRule="auto"/>
              <w:rPr>
                <w:rFonts w:ascii="Times New Roman" w:eastAsia="Times New Roman" w:hAnsi="Times New Roman"/>
                <w:b/>
                <w:lang w:eastAsia="it-IT"/>
              </w:rPr>
            </w:pPr>
          </w:p>
        </w:tc>
        <w:tc>
          <w:tcPr>
            <w:tcW w:w="5008" w:type="dxa"/>
          </w:tcPr>
          <w:p w14:paraId="0F870A2C"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Signature du vérificateur</w:t>
            </w:r>
          </w:p>
          <w:p w14:paraId="4A9DFC72"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 Autorité</w:t>
            </w:r>
          </w:p>
          <w:p w14:paraId="29EA7FAD"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 Chambres du Commerce, de l’Industrie, de l’Artisanat et de l’Agriculture</w:t>
            </w:r>
          </w:p>
        </w:tc>
      </w:tr>
    </w:tbl>
    <w:p w14:paraId="00A7B776" w14:textId="77777777" w:rsidR="00877B64" w:rsidRPr="00877B64" w:rsidRDefault="00877B64" w:rsidP="00877B64">
      <w:pPr>
        <w:spacing w:after="200" w:line="276" w:lineRule="auto"/>
        <w:rPr>
          <w:rFonts w:ascii="Times New Roman" w:eastAsia="Calibri" w:hAnsi="Times New Roman" w:cs="Times New Roman"/>
        </w:rPr>
      </w:pPr>
    </w:p>
    <w:p w14:paraId="3D35E7D5" w14:textId="77777777" w:rsidR="00877B64" w:rsidRPr="00877B64" w:rsidRDefault="00877B64" w:rsidP="00877B64">
      <w:pPr>
        <w:rPr>
          <w:rFonts w:ascii="Calibri" w:eastAsia="Calibri" w:hAnsi="Calibri" w:cs="Calibri"/>
          <w:sz w:val="20"/>
          <w:szCs w:val="20"/>
        </w:rPr>
      </w:pPr>
    </w:p>
    <w:p w14:paraId="580BB889" w14:textId="77777777" w:rsidR="00877B64" w:rsidRPr="00EE236A" w:rsidRDefault="00877B64" w:rsidP="00EE236A">
      <w:pPr>
        <w:spacing w:after="200" w:line="276" w:lineRule="auto"/>
        <w:rPr>
          <w:rFonts w:ascii="Times New Roman" w:eastAsia="Calibri" w:hAnsi="Times New Roman" w:cs="Times New Roman"/>
        </w:rPr>
      </w:pPr>
    </w:p>
    <w:p w14:paraId="54B34320" w14:textId="77777777" w:rsidR="009573F2" w:rsidRPr="0098231C" w:rsidRDefault="009573F2" w:rsidP="00EE236A">
      <w:pPr>
        <w:spacing w:line="360" w:lineRule="auto"/>
        <w:jc w:val="both"/>
        <w:rPr>
          <w:rFonts w:ascii="Times New Roman" w:hAnsi="Times New Roman" w:cs="Times New Roman"/>
        </w:rPr>
      </w:pPr>
    </w:p>
    <w:sectPr w:rsidR="009573F2" w:rsidRPr="0098231C" w:rsidSect="00855AF0">
      <w:headerReference w:type="default" r:id="rId8"/>
      <w:headerReference w:type="first" r:id="rId9"/>
      <w:pgSz w:w="11906" w:h="16838"/>
      <w:pgMar w:top="2410" w:right="991"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9C59" w14:textId="77777777" w:rsidR="001D6DA3" w:rsidRDefault="001D6DA3" w:rsidP="0098231C">
      <w:pPr>
        <w:spacing w:after="0" w:line="240" w:lineRule="auto"/>
      </w:pPr>
      <w:r>
        <w:separator/>
      </w:r>
    </w:p>
  </w:endnote>
  <w:endnote w:type="continuationSeparator" w:id="0">
    <w:p w14:paraId="18C020C8" w14:textId="77777777" w:rsidR="001D6DA3" w:rsidRDefault="001D6DA3" w:rsidP="0098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86F9" w14:textId="77777777" w:rsidR="001D6DA3" w:rsidRDefault="001D6DA3" w:rsidP="0098231C">
      <w:pPr>
        <w:spacing w:after="0" w:line="240" w:lineRule="auto"/>
      </w:pPr>
      <w:r>
        <w:separator/>
      </w:r>
    </w:p>
  </w:footnote>
  <w:footnote w:type="continuationSeparator" w:id="0">
    <w:p w14:paraId="476FFD0F" w14:textId="77777777" w:rsidR="001D6DA3" w:rsidRDefault="001D6DA3" w:rsidP="0098231C">
      <w:pPr>
        <w:spacing w:after="0" w:line="240" w:lineRule="auto"/>
      </w:pPr>
      <w:r>
        <w:continuationSeparator/>
      </w:r>
    </w:p>
  </w:footnote>
  <w:footnote w:id="1">
    <w:p w14:paraId="79510890" w14:textId="77777777" w:rsidR="00B22F8C" w:rsidRPr="002A279C" w:rsidRDefault="00B22F8C" w:rsidP="00877B64">
      <w:pPr>
        <w:pStyle w:val="FootnoteText"/>
        <w:jc w:val="both"/>
      </w:pPr>
      <w:r>
        <w:rPr>
          <w:rStyle w:val="FootnoteReference"/>
        </w:rPr>
        <w:footnoteRef/>
      </w:r>
      <w:r>
        <w:t xml:space="preserve">  </w:t>
      </w:r>
      <w:r>
        <w:rPr>
          <w:rFonts w:ascii="Times New Roman" w:hAnsi="Times New Roman"/>
          <w:color w:val="000000"/>
          <w:sz w:val="18"/>
        </w:rPr>
        <w:t>Le tableau doit être utilisé comme suit : en supposant que le compteur de densité dans le récipient à pression mesure une densité de 545 kg/m</w:t>
      </w:r>
      <w:r>
        <w:rPr>
          <w:rFonts w:ascii="Times New Roman" w:hAnsi="Times New Roman"/>
          <w:color w:val="000000"/>
          <w:sz w:val="18"/>
          <w:vertAlign w:val="superscript"/>
        </w:rPr>
        <w:t>3</w:t>
      </w:r>
      <w:r>
        <w:rPr>
          <w:rFonts w:ascii="Times New Roman" w:hAnsi="Times New Roman"/>
          <w:color w:val="000000"/>
          <w:sz w:val="18"/>
        </w:rPr>
        <w:t xml:space="preserve"> à une température de 18,5 °C, à l’aide du tableau, la densité du GPL à 15 °C est de 550 kg/m</w:t>
      </w:r>
      <w:r>
        <w:rPr>
          <w:rFonts w:ascii="Times New Roman" w:hAnsi="Times New Roman"/>
          <w:color w:val="000000"/>
          <w:sz w:val="18"/>
          <w:vertAlign w:val="superscript"/>
        </w:rPr>
        <w:t>3</w:t>
      </w:r>
      <w:r>
        <w:rPr>
          <w:rFonts w:ascii="Times New Roman" w:hAnsi="Times New Roman"/>
          <w:color w:val="000000"/>
          <w:sz w:val="18"/>
        </w:rPr>
        <w:t>, ce qui peut être obtenu en observant l’intersection de la colonne pour la densité observée de 545 kg/m</w:t>
      </w:r>
      <w:r>
        <w:rPr>
          <w:rFonts w:ascii="Times New Roman" w:hAnsi="Times New Roman"/>
          <w:color w:val="000000"/>
          <w:sz w:val="18"/>
          <w:vertAlign w:val="superscript"/>
        </w:rPr>
        <w:t>3</w:t>
      </w:r>
      <w:r>
        <w:rPr>
          <w:rFonts w:ascii="Times New Roman" w:hAnsi="Times New Roman"/>
          <w:color w:val="000000"/>
          <w:sz w:val="18"/>
        </w:rPr>
        <w:t xml:space="preserve"> et la ligne pour la température de 18,5 °C. En supposant que la température </w:t>
      </w:r>
      <w:proofErr w:type="spellStart"/>
      <w:r>
        <w:rPr>
          <w:rFonts w:ascii="Times New Roman" w:hAnsi="Times New Roman"/>
          <w:color w:val="000000"/>
          <w:sz w:val="18"/>
        </w:rPr>
        <w:t>t</w:t>
      </w:r>
      <w:r>
        <w:rPr>
          <w:rFonts w:ascii="Times New Roman" w:hAnsi="Times New Roman"/>
          <w:color w:val="000000"/>
          <w:sz w:val="18"/>
          <w:vertAlign w:val="subscript"/>
        </w:rPr>
        <w:t>mes</w:t>
      </w:r>
      <w:proofErr w:type="spellEnd"/>
      <w:r>
        <w:rPr>
          <w:rFonts w:ascii="Times New Roman" w:hAnsi="Times New Roman"/>
          <w:color w:val="000000"/>
          <w:sz w:val="18"/>
        </w:rPr>
        <w:t xml:space="preserve"> est de 22,5 °C, la densité </w:t>
      </w:r>
      <w:r>
        <w:rPr>
          <w:rFonts w:ascii="Cambria Math" w:hAnsi="Cambria Math"/>
          <w:color w:val="000000"/>
          <w:sz w:val="18"/>
        </w:rPr>
        <w:t>⍴</w:t>
      </w:r>
      <w:proofErr w:type="spellStart"/>
      <w:r>
        <w:rPr>
          <w:rFonts w:ascii="Times New Roman" w:hAnsi="Times New Roman"/>
          <w:color w:val="000000"/>
          <w:sz w:val="18"/>
          <w:vertAlign w:val="subscript"/>
        </w:rPr>
        <w:t>mes</w:t>
      </w:r>
      <w:proofErr w:type="spellEnd"/>
      <w:r>
        <w:rPr>
          <w:rFonts w:ascii="Times New Roman" w:hAnsi="Times New Roman"/>
          <w:color w:val="000000"/>
          <w:sz w:val="18"/>
        </w:rPr>
        <w:t xml:space="preserve"> à cette température sera 540 kg/m</w:t>
      </w:r>
      <w:r>
        <w:rPr>
          <w:rFonts w:ascii="Times New Roman" w:hAnsi="Times New Roman"/>
          <w:color w:val="000000"/>
          <w:sz w:val="18"/>
          <w:vertAlign w:val="superscript"/>
        </w:rPr>
        <w:t>3</w:t>
      </w:r>
      <w:r>
        <w:rPr>
          <w:rFonts w:ascii="Times New Roman" w:hAnsi="Times New Roman"/>
          <w:color w:val="000000"/>
          <w:sz w:val="18"/>
        </w:rPr>
        <w:t>, ce qui peut être obtenu en observant que dans la rangée pour la température de 22,5 °C, la valeur de 550 kg/m</w:t>
      </w:r>
      <w:r>
        <w:rPr>
          <w:rFonts w:ascii="Times New Roman" w:hAnsi="Times New Roman"/>
          <w:color w:val="000000"/>
          <w:sz w:val="18"/>
          <w:vertAlign w:val="superscript"/>
        </w:rPr>
        <w:t>3</w:t>
      </w:r>
      <w:r>
        <w:rPr>
          <w:rFonts w:ascii="Times New Roman" w:hAnsi="Times New Roman"/>
          <w:color w:val="000000"/>
          <w:sz w:val="18"/>
        </w:rPr>
        <w:t xml:space="preserve"> correspond à une densité observée de 540 kg/m</w:t>
      </w:r>
      <w:r>
        <w:rPr>
          <w:rFonts w:ascii="Times New Roman" w:hAnsi="Times New Roman"/>
          <w:color w:val="000000"/>
          <w:sz w:val="18"/>
          <w:vertAlign w:val="superscript"/>
        </w:rPr>
        <w:t>3</w:t>
      </w:r>
      <w:r>
        <w:rPr>
          <w:rFonts w:ascii="Times New Roman" w:hAnsi="Times New Roman"/>
          <w:color w:val="000000"/>
          <w:sz w:val="18"/>
        </w:rPr>
        <w:t>. Pour les valeurs de densité et de température qui ne figurent pas dans le tableau, les valeurs doivent faire l’objet d’une extrapolation linéaire.</w:t>
      </w:r>
    </w:p>
    <w:p w14:paraId="34C280C9" w14:textId="77777777" w:rsidR="00B22F8C" w:rsidRPr="004E6662" w:rsidRDefault="00B22F8C" w:rsidP="00877B64">
      <w:pPr>
        <w:pStyle w:val="FootnoteText"/>
      </w:pPr>
    </w:p>
  </w:footnote>
  <w:footnote w:id="2">
    <w:p w14:paraId="24D37E41" w14:textId="77777777" w:rsidR="00B22F8C" w:rsidRPr="00F637C3" w:rsidRDefault="00B22F8C" w:rsidP="00877B64">
      <w:pPr>
        <w:pStyle w:val="FootnoteText"/>
        <w:jc w:val="both"/>
      </w:pPr>
      <w:r>
        <w:rPr>
          <w:rStyle w:val="FootnoteReference"/>
        </w:rPr>
        <w:footnoteRef/>
      </w:r>
      <w:r>
        <w:t>Le tableau est utilisé comme suit : en supposant que la densité GPL à 15 °C est de 550 kg/m</w:t>
      </w:r>
      <w:r>
        <w:rPr>
          <w:vertAlign w:val="superscript"/>
        </w:rPr>
        <w:t>3</w:t>
      </w:r>
      <w:r>
        <w:t xml:space="preserve"> et que la température du compteur, </w:t>
      </w:r>
      <w:proofErr w:type="spellStart"/>
      <w:r>
        <w:t>t</w:t>
      </w:r>
      <w:r>
        <w:rPr>
          <w:vertAlign w:val="subscript"/>
        </w:rPr>
        <w:t>mes</w:t>
      </w:r>
      <w:proofErr w:type="spellEnd"/>
      <w:r>
        <w:t>, est de 22,5 °C, la valeur C</w:t>
      </w:r>
      <w:r>
        <w:rPr>
          <w:vertAlign w:val="subscript"/>
        </w:rPr>
        <w:t>T</w:t>
      </w:r>
      <w:r>
        <w:t xml:space="preserve"> sera de 0,982, obtenue à partir de l’intersection de la colonne pour la densité observée de 550 kg/m</w:t>
      </w:r>
      <w:r>
        <w:rPr>
          <w:vertAlign w:val="superscript"/>
        </w:rPr>
        <w:t>3</w:t>
      </w:r>
      <w:r>
        <w:t xml:space="preserve"> et de la rangée pour la température de 22,5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34F7" w14:textId="77777777" w:rsidR="00B22F8C" w:rsidRDefault="00B22F8C" w:rsidP="00F52612">
    <w:pPr>
      <w:pStyle w:val="Header"/>
      <w:tabs>
        <w:tab w:val="left" w:pos="765"/>
      </w:tabs>
      <w:jc w:val="right"/>
    </w:pPr>
    <w:r>
      <w:rPr>
        <w:noProof/>
        <w:color w:val="0070C0"/>
        <w:sz w:val="54"/>
      </w:rPr>
      <w:drawing>
        <wp:inline distT="0" distB="0" distL="0" distR="0" wp14:anchorId="791971EE" wp14:editId="6034B676">
          <wp:extent cx="685800" cy="701040"/>
          <wp:effectExtent l="0" t="0" r="0" b="3810"/>
          <wp:docPr id="1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1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7260" w14:textId="77777777" w:rsidR="00B22F8C" w:rsidRPr="000B35F0" w:rsidRDefault="00B22F8C" w:rsidP="00F52612">
    <w:pPr>
      <w:pStyle w:val="Header"/>
      <w:jc w:val="both"/>
      <w:rPr>
        <w:sz w:val="6"/>
      </w:rPr>
    </w:pPr>
    <w:r>
      <w:rPr>
        <w:noProof/>
        <w:sz w:val="6"/>
      </w:rPr>
      <mc:AlternateContent>
        <mc:Choice Requires="wps">
          <w:drawing>
            <wp:anchor distT="0" distB="0" distL="114300" distR="114300" simplePos="0" relativeHeight="251658240" behindDoc="0" locked="0" layoutInCell="1" allowOverlap="1" wp14:anchorId="6148C892" wp14:editId="404384F9">
              <wp:simplePos x="0" y="0"/>
              <wp:positionH relativeFrom="column">
                <wp:posOffset>-201295</wp:posOffset>
              </wp:positionH>
              <wp:positionV relativeFrom="paragraph">
                <wp:posOffset>-271145</wp:posOffset>
              </wp:positionV>
              <wp:extent cx="5940425" cy="1341755"/>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341755"/>
                      </a:xfrm>
                      <a:prstGeom prst="rect">
                        <a:avLst/>
                      </a:prstGeom>
                      <a:solidFill>
                        <a:srgbClr val="FFFFFF"/>
                      </a:solidFill>
                      <a:ln>
                        <a:noFill/>
                      </a:ln>
                      <a:extLst>
                        <a:ext uri="{91240B29-F687-4F45-9708-019B960494DF}">
                          <a14:hiddenLine xmlns:a14="http://schemas.microsoft.com/office/drawing/2010/main" w="9525">
                            <a:solidFill>
                              <a:srgbClr val="BFBFBF"/>
                            </a:solidFill>
                            <a:miter lim="800000"/>
                            <a:headEnd/>
                            <a:tailEnd/>
                          </a14:hiddenLine>
                        </a:ext>
                      </a:extLst>
                    </wps:spPr>
                    <wps:txbx>
                      <w:txbxContent>
                        <w:p w14:paraId="5C0AA5BC" w14:textId="77777777" w:rsidR="00B22F8C" w:rsidRDefault="00B22F8C" w:rsidP="00F52612">
                          <w:pPr>
                            <w:spacing w:after="0"/>
                            <w:ind w:right="-6"/>
                            <w:jc w:val="center"/>
                            <w:rPr>
                              <w:noProof/>
                              <w:color w:val="0070C0"/>
                              <w:sz w:val="54"/>
                            </w:rPr>
                          </w:pPr>
                          <w:r>
                            <w:rPr>
                              <w:noProof/>
                              <w:color w:val="0070C0"/>
                              <w:sz w:val="54"/>
                            </w:rPr>
                            <w:drawing>
                              <wp:inline distT="0" distB="0" distL="0" distR="0" wp14:anchorId="21687A54" wp14:editId="4029B983">
                                <wp:extent cx="685800" cy="716280"/>
                                <wp:effectExtent l="0" t="0" r="0" b="7620"/>
                                <wp:docPr id="1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1F850680" w14:textId="77777777" w:rsidR="00B22F8C" w:rsidRPr="00E36BE0" w:rsidRDefault="00B22F8C" w:rsidP="00F52612">
                          <w:pPr>
                            <w:tabs>
                              <w:tab w:val="left" w:pos="6521"/>
                            </w:tabs>
                            <w:spacing w:after="0"/>
                            <w:ind w:left="-142" w:right="-245"/>
                            <w:jc w:val="center"/>
                            <w:rPr>
                              <w:color w:val="0070C0"/>
                              <w:sz w:val="6"/>
                              <w:szCs w:val="6"/>
                            </w:rPr>
                          </w:pPr>
                        </w:p>
                        <w:p w14:paraId="4D5710E0" w14:textId="77777777" w:rsidR="00B22F8C" w:rsidRDefault="00B22F8C" w:rsidP="00F52612">
                          <w:pPr>
                            <w:spacing w:after="0"/>
                            <w:ind w:right="-6"/>
                            <w:jc w:val="center"/>
                            <w:rPr>
                              <w:rFonts w:ascii="Palace Script MT" w:hAnsi="Palace Script MT"/>
                              <w:color w:val="003399"/>
                              <w:sz w:val="68"/>
                              <w:szCs w:val="68"/>
                            </w:rPr>
                          </w:pPr>
                          <w:r>
                            <w:rPr>
                              <w:rFonts w:ascii="Palace Script MT" w:hAnsi="Palace Script MT"/>
                              <w:color w:val="1F3755"/>
                              <w:sz w:val="6"/>
                            </w:rPr>
                            <w:t xml:space="preserve">                             </w:t>
                          </w:r>
                          <w:r>
                            <w:rPr>
                              <w:rFonts w:ascii="Palace Script MT" w:hAnsi="Palace Script MT"/>
                              <w:color w:val="003399"/>
                              <w:sz w:val="68"/>
                            </w:rPr>
                            <w:t>Le Ministre du Développement Économique</w:t>
                          </w:r>
                        </w:p>
                        <w:p w14:paraId="202F39F1" w14:textId="77777777" w:rsidR="00B22F8C" w:rsidRDefault="00B22F8C" w:rsidP="00F52612">
                          <w:pPr>
                            <w:spacing w:after="0"/>
                            <w:ind w:right="-6"/>
                            <w:jc w:val="center"/>
                            <w:rPr>
                              <w:smallCaps/>
                              <w:color w:val="003399"/>
                            </w:rPr>
                          </w:pPr>
                        </w:p>
                        <w:p w14:paraId="4ECEA0DA" w14:textId="77777777" w:rsidR="00B22F8C" w:rsidRPr="00EC5C4E" w:rsidRDefault="00B22F8C" w:rsidP="00F52612">
                          <w:pPr>
                            <w:tabs>
                              <w:tab w:val="left" w:pos="8505"/>
                            </w:tabs>
                            <w:spacing w:after="60"/>
                            <w:ind w:left="-425" w:right="215" w:firstLine="142"/>
                            <w:jc w:val="center"/>
                            <w:rPr>
                              <w:smallCaps/>
                              <w:color w:val="1F4E79"/>
                              <w:sz w:val="18"/>
                              <w:szCs w:val="18"/>
                            </w:rPr>
                          </w:pPr>
                          <w:r>
                            <w:rPr>
                              <w:rFonts w:ascii="Palace Script MT" w:hAnsi="Palace Script MT"/>
                              <w:color w:val="223C5C"/>
                              <w:sz w:val="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8C892" id="_x0000_t202" coordsize="21600,21600" o:spt="202" path="m,l,21600r21600,l21600,xe">
              <v:stroke joinstyle="miter"/>
              <v:path gradientshapeok="t" o:connecttype="rect"/>
            </v:shapetype>
            <v:shape id="Casella di testo 4" o:spid="_x0000_s1027" type="#_x0000_t202" style="position:absolute;left:0;text-align:left;margin-left:-15.85pt;margin-top:-21.35pt;width:467.75pt;height:10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" stroked="f" strokecolor="#bfbfbf">
              <v:textbox>
                <w:txbxContent>
                  <w:p w14:paraId="5C0AA5BC" w14:textId="77777777" w:rsidR="00B22F8C" w:rsidRDefault="00B22F8C" w:rsidP="00F52612">
                    <w:pPr>
                      <w:spacing w:after="0"/>
                      <w:ind w:right="-6"/>
                      <w:jc w:val="center"/>
                      <w:rPr>
                        <w:noProof/>
                        <w:color w:val="0070C0"/>
                        <w:sz w:val="54"/>
                      </w:rPr>
                    </w:pPr>
                    <w:r>
                      <w:rPr>
                        <w:color w:val="0070C0"/>
                        <w:sz w:val="54"/>
                      </w:rPr>
                      <w:drawing>
                        <wp:inline distT="0" distB="0" distL="0" distR="0" wp14:anchorId="21687A54" wp14:editId="4029B983">
                          <wp:extent cx="685800" cy="71628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1F850680" w14:textId="77777777" w:rsidR="00B22F8C" w:rsidRPr="00E36BE0" w:rsidRDefault="00B22F8C" w:rsidP="00F52612">
                    <w:pPr>
                      <w:tabs>
                        <w:tab w:val="left" w:pos="6521"/>
                      </w:tabs>
                      <w:spacing w:after="0"/>
                      <w:ind w:left="-142" w:right="-245"/>
                      <w:jc w:val="center"/>
                      <w:rPr>
                        <w:color w:val="0070C0"/>
                        <w:sz w:val="6"/>
                        <w:szCs w:val="6"/>
                      </w:rPr>
                    </w:pPr>
                  </w:p>
                  <w:p w14:paraId="4D5710E0" w14:textId="77777777" w:rsidR="00B22F8C" w:rsidRDefault="00B22F8C" w:rsidP="00F52612">
                    <w:pPr>
                      <w:spacing w:after="0"/>
                      <w:ind w:right="-6"/>
                      <w:jc w:val="center"/>
                      <w:rPr>
                        <w:color w:val="003399"/>
                        <w:sz w:val="68"/>
                        <w:szCs w:val="68"/>
                        <w:rFonts w:ascii="Palace Script MT" w:hAnsi="Palace Script MT"/>
                      </w:rPr>
                    </w:pPr>
                    <w:r>
                      <w:rPr>
                        <w:color w:val="1F3755"/>
                        <w:sz w:val="6"/>
                        <w:rFonts w:ascii="Palace Script MT" w:hAnsi="Palace Script MT"/>
                      </w:rPr>
                      <w:t xml:space="preserve">                             </w:t>
                    </w:r>
                    <w:r>
                      <w:rPr>
                        <w:color w:val="003399"/>
                        <w:sz w:val="68"/>
                        <w:rFonts w:ascii="Palace Script MT" w:hAnsi="Palace Script MT"/>
                      </w:rPr>
                      <w:t xml:space="preserve">Le Ministre du Développement Économique</w:t>
                    </w:r>
                  </w:p>
                  <w:p w14:paraId="202F39F1" w14:textId="77777777" w:rsidR="00B22F8C" w:rsidRDefault="00B22F8C" w:rsidP="00F52612">
                    <w:pPr>
                      <w:spacing w:after="0"/>
                      <w:ind w:right="-6"/>
                      <w:jc w:val="center"/>
                      <w:rPr>
                        <w:smallCaps/>
                        <w:color w:val="003399"/>
                      </w:rPr>
                    </w:pPr>
                  </w:p>
                  <w:p w14:paraId="4ECEA0DA" w14:textId="77777777" w:rsidR="00B22F8C" w:rsidRPr="00EC5C4E" w:rsidRDefault="00B22F8C" w:rsidP="00F52612">
                    <w:pPr>
                      <w:tabs>
                        <w:tab w:val="left" w:pos="8505"/>
                      </w:tabs>
                      <w:spacing w:after="60"/>
                      <w:ind w:left="-425" w:right="215" w:firstLine="142"/>
                      <w:jc w:val="center"/>
                      <w:rPr>
                        <w:smallCaps/>
                        <w:color w:val="1F4E79"/>
                        <w:sz w:val="18"/>
                        <w:szCs w:val="18"/>
                      </w:rPr>
                    </w:pPr>
                    <w:r>
                      <w:rPr>
                        <w:color w:val="223C5C"/>
                        <w:sz w:val="8"/>
                        <w:rFonts w:ascii="Palace Script MT" w:hAnsi="Palace Script MT"/>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11"/>
    <w:multiLevelType w:val="hybridMultilevel"/>
    <w:tmpl w:val="F8C09192"/>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0DAF"/>
    <w:multiLevelType w:val="multilevel"/>
    <w:tmpl w:val="61880E8E"/>
    <w:lvl w:ilvl="0">
      <w:start w:val="1"/>
      <w:numFmt w:val="decimal"/>
      <w:lvlText w:val="%1."/>
      <w:lvlJc w:val="left"/>
      <w:pPr>
        <w:ind w:left="360" w:hanging="360"/>
      </w:pPr>
    </w:lvl>
    <w:lvl w:ilvl="1">
      <w:start w:val="3"/>
      <w:numFmt w:val="decimal"/>
      <w:lvlText w:val="%1.%2"/>
      <w:lvlJc w:val="left"/>
      <w:pPr>
        <w:ind w:left="660" w:hanging="660"/>
      </w:pPr>
    </w:lvl>
    <w:lvl w:ilvl="2">
      <w:start w:val="1"/>
      <w:numFmt w:val="decimal"/>
      <w:lvlText w:val="%1.%2.%3"/>
      <w:lvlJc w:val="left"/>
      <w:pPr>
        <w:ind w:left="720" w:hanging="720"/>
      </w:pPr>
    </w:lvl>
    <w:lvl w:ilvl="3">
      <w:start w:val="4"/>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7976697"/>
    <w:multiLevelType w:val="multilevel"/>
    <w:tmpl w:val="E87212F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B9F7BEB"/>
    <w:multiLevelType w:val="multilevel"/>
    <w:tmpl w:val="6172B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144F2"/>
    <w:multiLevelType w:val="multilevel"/>
    <w:tmpl w:val="8012CCB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90A87"/>
    <w:multiLevelType w:val="multilevel"/>
    <w:tmpl w:val="00A03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27145"/>
    <w:multiLevelType w:val="multilevel"/>
    <w:tmpl w:val="8800CE3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75238"/>
    <w:multiLevelType w:val="hybridMultilevel"/>
    <w:tmpl w:val="FD1CB872"/>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6A0274"/>
    <w:multiLevelType w:val="hybridMultilevel"/>
    <w:tmpl w:val="7F681B04"/>
    <w:lvl w:ilvl="0" w:tplc="B248FE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9B08A1"/>
    <w:multiLevelType w:val="hybridMultilevel"/>
    <w:tmpl w:val="5EAA29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22740"/>
    <w:multiLevelType w:val="hybridMultilevel"/>
    <w:tmpl w:val="A3C8B1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513491B"/>
    <w:multiLevelType w:val="hybridMultilevel"/>
    <w:tmpl w:val="A3C8B1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611B90"/>
    <w:multiLevelType w:val="hybridMultilevel"/>
    <w:tmpl w:val="1E760482"/>
    <w:lvl w:ilvl="0" w:tplc="0410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88C086E"/>
    <w:multiLevelType w:val="multilevel"/>
    <w:tmpl w:val="0E24D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E21A38"/>
    <w:multiLevelType w:val="hybridMultilevel"/>
    <w:tmpl w:val="FB7444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A42598"/>
    <w:multiLevelType w:val="hybridMultilevel"/>
    <w:tmpl w:val="1C4834D0"/>
    <w:lvl w:ilvl="0" w:tplc="6DE2FF92">
      <w:numFmt w:val="bullet"/>
      <w:lvlText w:val="-"/>
      <w:lvlJc w:val="left"/>
      <w:pPr>
        <w:ind w:left="720" w:hanging="360"/>
      </w:pPr>
      <w:rPr>
        <w:rFonts w:ascii="Calibri" w:eastAsiaTheme="minorHAns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A850A6"/>
    <w:multiLevelType w:val="multilevel"/>
    <w:tmpl w:val="7FEE5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0F35B2"/>
    <w:multiLevelType w:val="hybridMultilevel"/>
    <w:tmpl w:val="38B4C012"/>
    <w:lvl w:ilvl="0" w:tplc="0410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8" w15:restartNumberingAfterBreak="0">
    <w:nsid w:val="53E11E45"/>
    <w:multiLevelType w:val="multilevel"/>
    <w:tmpl w:val="EF0AD5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EC4632"/>
    <w:multiLevelType w:val="hybridMultilevel"/>
    <w:tmpl w:val="61FEB994"/>
    <w:lvl w:ilvl="0" w:tplc="E6BC35DA">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CC1CAE"/>
    <w:multiLevelType w:val="multilevel"/>
    <w:tmpl w:val="FC4ECC6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BCB50AD"/>
    <w:multiLevelType w:val="multilevel"/>
    <w:tmpl w:val="7DB029D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F00C78"/>
    <w:multiLevelType w:val="multilevel"/>
    <w:tmpl w:val="3446A984"/>
    <w:lvl w:ilvl="0">
      <w:start w:val="1"/>
      <w:numFmt w:val="low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207104"/>
    <w:multiLevelType w:val="multilevel"/>
    <w:tmpl w:val="0AE0852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6C780F9F"/>
    <w:multiLevelType w:val="multilevel"/>
    <w:tmpl w:val="F2C40B7E"/>
    <w:lvl w:ilvl="0">
      <w:start w:val="1"/>
      <w:numFmt w:val="decimal"/>
      <w:lvlText w:val="%1."/>
      <w:lvlJc w:val="left"/>
      <w:pPr>
        <w:tabs>
          <w:tab w:val="num" w:pos="567"/>
        </w:tabs>
        <w:ind w:left="0" w:firstLine="0"/>
      </w:pPr>
      <w:rPr>
        <w:rFonts w:ascii="Times New Roman" w:hAnsi="Times New Roman" w:hint="default"/>
        <w:b/>
        <w:i w:val="0"/>
        <w:sz w:val="24"/>
      </w:rPr>
    </w:lvl>
    <w:lvl w:ilvl="1">
      <w:start w:val="1"/>
      <w:numFmt w:val="decimal"/>
      <w:lvlText w:val="%1.%2"/>
      <w:lvlJc w:val="left"/>
      <w:pPr>
        <w:tabs>
          <w:tab w:val="num" w:pos="1134"/>
        </w:tabs>
        <w:ind w:left="0" w:firstLine="567"/>
      </w:pPr>
      <w:rPr>
        <w:rFonts w:ascii="Times New Roman" w:hAnsi="Times New Roman" w:hint="default"/>
        <w:b w:val="0"/>
        <w:i w:val="0"/>
        <w:sz w:val="24"/>
      </w:rPr>
    </w:lvl>
    <w:lvl w:ilvl="2">
      <w:start w:val="1"/>
      <w:numFmt w:val="decimal"/>
      <w:lvlText w:val="%1.%2.%3"/>
      <w:lvlJc w:val="left"/>
      <w:pPr>
        <w:tabs>
          <w:tab w:val="num" w:pos="1701"/>
        </w:tabs>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D715B82"/>
    <w:multiLevelType w:val="hybridMultilevel"/>
    <w:tmpl w:val="A62EC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6300B8"/>
    <w:multiLevelType w:val="hybridMultilevel"/>
    <w:tmpl w:val="959ADDE8"/>
    <w:lvl w:ilvl="0" w:tplc="E2AEF1B0">
      <w:start w:val="1"/>
      <w:numFmt w:val="lowerLetter"/>
      <w:lvlText w:val="%1)"/>
      <w:lvlJc w:val="left"/>
      <w:pPr>
        <w:ind w:left="1410" w:hanging="540"/>
      </w:pPr>
      <w:rPr>
        <w:rFonts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27" w15:restartNumberingAfterBreak="0">
    <w:nsid w:val="75255BF4"/>
    <w:multiLevelType w:val="hybridMultilevel"/>
    <w:tmpl w:val="E730A134"/>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715CBE"/>
    <w:multiLevelType w:val="multilevel"/>
    <w:tmpl w:val="722EF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E95EE0"/>
    <w:multiLevelType w:val="multilevel"/>
    <w:tmpl w:val="F9BA1CE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788" w:hanging="360"/>
      </w:pPr>
      <w:rPr>
        <w:rFonts w:ascii="Calibri" w:eastAsia="Calibri" w:hAnsi="Calibri" w:cs="Calibri"/>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0" w15:restartNumberingAfterBreak="0">
    <w:nsid w:val="7E6415B0"/>
    <w:multiLevelType w:val="hybridMultilevel"/>
    <w:tmpl w:val="6B46F166"/>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34096"/>
    <w:multiLevelType w:val="multilevel"/>
    <w:tmpl w:val="EF86773C"/>
    <w:lvl w:ilvl="0">
      <w:start w:val="4"/>
      <w:numFmt w:val="decimal"/>
      <w:lvlText w:val="%1."/>
      <w:lvlJc w:val="left"/>
      <w:pPr>
        <w:ind w:left="540" w:hanging="540"/>
      </w:pPr>
      <w:rPr>
        <w:rFonts w:eastAsia="Times New Roman" w:hint="default"/>
      </w:rPr>
    </w:lvl>
    <w:lvl w:ilvl="1">
      <w:start w:val="3"/>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32" w15:restartNumberingAfterBreak="0">
    <w:nsid w:val="7FD7401E"/>
    <w:multiLevelType w:val="hybridMultilevel"/>
    <w:tmpl w:val="ECD0740E"/>
    <w:lvl w:ilvl="0" w:tplc="F29CE11E">
      <w:start w:val="1"/>
      <w:numFmt w:val="decimal"/>
      <w:lvlText w:val="%1."/>
      <w:lvlJc w:val="left"/>
      <w:pPr>
        <w:ind w:left="363" w:hanging="363"/>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num w:numId="1">
    <w:abstractNumId w:val="31"/>
  </w:num>
  <w:num w:numId="2">
    <w:abstractNumId w:val="27"/>
  </w:num>
  <w:num w:numId="3">
    <w:abstractNumId w:val="26"/>
  </w:num>
  <w:num w:numId="4">
    <w:abstractNumId w:val="24"/>
  </w:num>
  <w:num w:numId="5">
    <w:abstractNumId w:val="5"/>
  </w:num>
  <w:num w:numId="6">
    <w:abstractNumId w:val="7"/>
  </w:num>
  <w:num w:numId="7">
    <w:abstractNumId w:val="17"/>
  </w:num>
  <w:num w:numId="8">
    <w:abstractNumId w:val="0"/>
  </w:num>
  <w:num w:numId="9">
    <w:abstractNumId w:val="9"/>
  </w:num>
  <w:num w:numId="10">
    <w:abstractNumId w:val="25"/>
  </w:num>
  <w:num w:numId="11">
    <w:abstractNumId w:val="32"/>
  </w:num>
  <w:num w:numId="12">
    <w:abstractNumId w:val="14"/>
  </w:num>
  <w:num w:numId="13">
    <w:abstractNumId w:val="11"/>
  </w:num>
  <w:num w:numId="14">
    <w:abstractNumId w:val="8"/>
  </w:num>
  <w:num w:numId="15">
    <w:abstractNumId w:val="10"/>
  </w:num>
  <w:num w:numId="16">
    <w:abstractNumId w:val="30"/>
  </w:num>
  <w:num w:numId="17">
    <w:abstractNumId w:val="12"/>
  </w:num>
  <w:num w:numId="18">
    <w:abstractNumId w:val="20"/>
  </w:num>
  <w:num w:numId="19">
    <w:abstractNumId w:val="6"/>
  </w:num>
  <w:num w:numId="20">
    <w:abstractNumId w:val="1"/>
  </w:num>
  <w:num w:numId="21">
    <w:abstractNumId w:val="21"/>
  </w:num>
  <w:num w:numId="22">
    <w:abstractNumId w:val="13"/>
  </w:num>
  <w:num w:numId="23">
    <w:abstractNumId w:val="29"/>
  </w:num>
  <w:num w:numId="24">
    <w:abstractNumId w:val="23"/>
  </w:num>
  <w:num w:numId="25">
    <w:abstractNumId w:val="2"/>
  </w:num>
  <w:num w:numId="26">
    <w:abstractNumId w:val="22"/>
  </w:num>
  <w:num w:numId="27">
    <w:abstractNumId w:val="18"/>
  </w:num>
  <w:num w:numId="28">
    <w:abstractNumId w:val="28"/>
  </w:num>
  <w:num w:numId="29">
    <w:abstractNumId w:val="3"/>
  </w:num>
  <w:num w:numId="30">
    <w:abstractNumId w:val="16"/>
  </w:num>
  <w:num w:numId="31">
    <w:abstractNumId w:val="4"/>
  </w:num>
  <w:num w:numId="32">
    <w:abstractNumId w:val="15"/>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9D"/>
    <w:rsid w:val="00017BC8"/>
    <w:rsid w:val="0003460E"/>
    <w:rsid w:val="000410FC"/>
    <w:rsid w:val="000414BA"/>
    <w:rsid w:val="000440F5"/>
    <w:rsid w:val="000451A8"/>
    <w:rsid w:val="00073F27"/>
    <w:rsid w:val="00075EFF"/>
    <w:rsid w:val="000779B4"/>
    <w:rsid w:val="000A1FD7"/>
    <w:rsid w:val="000A7DE0"/>
    <w:rsid w:val="000B35F0"/>
    <w:rsid w:val="000C2C61"/>
    <w:rsid w:val="000E07DD"/>
    <w:rsid w:val="000F4A4B"/>
    <w:rsid w:val="000F4CFF"/>
    <w:rsid w:val="00113AED"/>
    <w:rsid w:val="00137938"/>
    <w:rsid w:val="00142B1E"/>
    <w:rsid w:val="00150B54"/>
    <w:rsid w:val="00161669"/>
    <w:rsid w:val="00172F65"/>
    <w:rsid w:val="00183D2A"/>
    <w:rsid w:val="00192DA7"/>
    <w:rsid w:val="00194147"/>
    <w:rsid w:val="001B0AA0"/>
    <w:rsid w:val="001B120B"/>
    <w:rsid w:val="001B31D7"/>
    <w:rsid w:val="001C1C34"/>
    <w:rsid w:val="001C2A81"/>
    <w:rsid w:val="001C4F17"/>
    <w:rsid w:val="001D10BF"/>
    <w:rsid w:val="001D194B"/>
    <w:rsid w:val="001D6DA3"/>
    <w:rsid w:val="001D76A2"/>
    <w:rsid w:val="001E0F1D"/>
    <w:rsid w:val="001F0AFB"/>
    <w:rsid w:val="00223715"/>
    <w:rsid w:val="00227324"/>
    <w:rsid w:val="002355DC"/>
    <w:rsid w:val="00237EEF"/>
    <w:rsid w:val="0025149D"/>
    <w:rsid w:val="00273D40"/>
    <w:rsid w:val="00291529"/>
    <w:rsid w:val="002A5A85"/>
    <w:rsid w:val="002B3245"/>
    <w:rsid w:val="002B3B54"/>
    <w:rsid w:val="002B74E9"/>
    <w:rsid w:val="002D34F2"/>
    <w:rsid w:val="002D533F"/>
    <w:rsid w:val="002D5881"/>
    <w:rsid w:val="0030304D"/>
    <w:rsid w:val="0033074A"/>
    <w:rsid w:val="0034237B"/>
    <w:rsid w:val="0034635A"/>
    <w:rsid w:val="0038693F"/>
    <w:rsid w:val="003D4883"/>
    <w:rsid w:val="003D6B08"/>
    <w:rsid w:val="003D6BFF"/>
    <w:rsid w:val="003E46BC"/>
    <w:rsid w:val="00403A59"/>
    <w:rsid w:val="004159DA"/>
    <w:rsid w:val="00420882"/>
    <w:rsid w:val="00440F7B"/>
    <w:rsid w:val="00444C99"/>
    <w:rsid w:val="00455367"/>
    <w:rsid w:val="0046376A"/>
    <w:rsid w:val="004679F9"/>
    <w:rsid w:val="00481BDE"/>
    <w:rsid w:val="004A1D1E"/>
    <w:rsid w:val="004B13C0"/>
    <w:rsid w:val="004B5E84"/>
    <w:rsid w:val="004D04AC"/>
    <w:rsid w:val="004E383A"/>
    <w:rsid w:val="004F1984"/>
    <w:rsid w:val="004F71EF"/>
    <w:rsid w:val="005133C7"/>
    <w:rsid w:val="00513AC0"/>
    <w:rsid w:val="00517F59"/>
    <w:rsid w:val="00524EBC"/>
    <w:rsid w:val="0052712F"/>
    <w:rsid w:val="005339E8"/>
    <w:rsid w:val="00537885"/>
    <w:rsid w:val="0055190E"/>
    <w:rsid w:val="005652FF"/>
    <w:rsid w:val="0059572F"/>
    <w:rsid w:val="00597C5A"/>
    <w:rsid w:val="005A0A08"/>
    <w:rsid w:val="005A4EFC"/>
    <w:rsid w:val="005B096F"/>
    <w:rsid w:val="005C642B"/>
    <w:rsid w:val="005D1EFA"/>
    <w:rsid w:val="005E2855"/>
    <w:rsid w:val="005E4BCA"/>
    <w:rsid w:val="005F4551"/>
    <w:rsid w:val="006035ED"/>
    <w:rsid w:val="00611B82"/>
    <w:rsid w:val="006124BB"/>
    <w:rsid w:val="00615D25"/>
    <w:rsid w:val="006272F9"/>
    <w:rsid w:val="00634BC4"/>
    <w:rsid w:val="00647DD1"/>
    <w:rsid w:val="00653FBF"/>
    <w:rsid w:val="0065459A"/>
    <w:rsid w:val="00655EE4"/>
    <w:rsid w:val="006715C9"/>
    <w:rsid w:val="00692485"/>
    <w:rsid w:val="006C440F"/>
    <w:rsid w:val="006C6B53"/>
    <w:rsid w:val="006D6EBF"/>
    <w:rsid w:val="006F34DF"/>
    <w:rsid w:val="006F5AEA"/>
    <w:rsid w:val="00703A30"/>
    <w:rsid w:val="00707A9D"/>
    <w:rsid w:val="00707C55"/>
    <w:rsid w:val="00714DF1"/>
    <w:rsid w:val="00722EC8"/>
    <w:rsid w:val="00744351"/>
    <w:rsid w:val="00764C72"/>
    <w:rsid w:val="00767440"/>
    <w:rsid w:val="007705A5"/>
    <w:rsid w:val="00770C96"/>
    <w:rsid w:val="00774A2E"/>
    <w:rsid w:val="00797974"/>
    <w:rsid w:val="007A03CE"/>
    <w:rsid w:val="007B19D6"/>
    <w:rsid w:val="007C2FE4"/>
    <w:rsid w:val="007C78E8"/>
    <w:rsid w:val="007D6293"/>
    <w:rsid w:val="00814402"/>
    <w:rsid w:val="00821C4E"/>
    <w:rsid w:val="00835B79"/>
    <w:rsid w:val="00841EA8"/>
    <w:rsid w:val="0085363A"/>
    <w:rsid w:val="00853F2C"/>
    <w:rsid w:val="00855AF0"/>
    <w:rsid w:val="00856E82"/>
    <w:rsid w:val="00863F1C"/>
    <w:rsid w:val="00874AF1"/>
    <w:rsid w:val="00877B64"/>
    <w:rsid w:val="008C5657"/>
    <w:rsid w:val="008E53C6"/>
    <w:rsid w:val="008F6E37"/>
    <w:rsid w:val="0091641B"/>
    <w:rsid w:val="00936C3D"/>
    <w:rsid w:val="009450C0"/>
    <w:rsid w:val="00945726"/>
    <w:rsid w:val="009573F2"/>
    <w:rsid w:val="009674A8"/>
    <w:rsid w:val="00967B9B"/>
    <w:rsid w:val="00974F4F"/>
    <w:rsid w:val="00976BAC"/>
    <w:rsid w:val="0097764C"/>
    <w:rsid w:val="0098231C"/>
    <w:rsid w:val="0098346E"/>
    <w:rsid w:val="009A0DA5"/>
    <w:rsid w:val="009A134E"/>
    <w:rsid w:val="009B1B97"/>
    <w:rsid w:val="009B2A2B"/>
    <w:rsid w:val="009B417B"/>
    <w:rsid w:val="009E6F83"/>
    <w:rsid w:val="009E72EE"/>
    <w:rsid w:val="00A133A4"/>
    <w:rsid w:val="00A32047"/>
    <w:rsid w:val="00A405D8"/>
    <w:rsid w:val="00A45A0D"/>
    <w:rsid w:val="00A50DEE"/>
    <w:rsid w:val="00A62463"/>
    <w:rsid w:val="00A629DC"/>
    <w:rsid w:val="00A739BC"/>
    <w:rsid w:val="00A8240D"/>
    <w:rsid w:val="00A87058"/>
    <w:rsid w:val="00A9214E"/>
    <w:rsid w:val="00A96041"/>
    <w:rsid w:val="00AC0A98"/>
    <w:rsid w:val="00AC33F3"/>
    <w:rsid w:val="00AE26AD"/>
    <w:rsid w:val="00AE3235"/>
    <w:rsid w:val="00AE4A39"/>
    <w:rsid w:val="00AE7F35"/>
    <w:rsid w:val="00AF2644"/>
    <w:rsid w:val="00AF3070"/>
    <w:rsid w:val="00AF3A86"/>
    <w:rsid w:val="00B22F8C"/>
    <w:rsid w:val="00B2401E"/>
    <w:rsid w:val="00B25B5F"/>
    <w:rsid w:val="00B27F04"/>
    <w:rsid w:val="00B30E98"/>
    <w:rsid w:val="00B329D6"/>
    <w:rsid w:val="00B4430C"/>
    <w:rsid w:val="00B57265"/>
    <w:rsid w:val="00B722DA"/>
    <w:rsid w:val="00B81579"/>
    <w:rsid w:val="00BA1721"/>
    <w:rsid w:val="00BA3360"/>
    <w:rsid w:val="00BA7B97"/>
    <w:rsid w:val="00BB5AB9"/>
    <w:rsid w:val="00BC6FB8"/>
    <w:rsid w:val="00BF7858"/>
    <w:rsid w:val="00C03749"/>
    <w:rsid w:val="00C05F10"/>
    <w:rsid w:val="00C132E5"/>
    <w:rsid w:val="00C34BC7"/>
    <w:rsid w:val="00C4303A"/>
    <w:rsid w:val="00C43BEC"/>
    <w:rsid w:val="00C4548D"/>
    <w:rsid w:val="00C55782"/>
    <w:rsid w:val="00C61E82"/>
    <w:rsid w:val="00C638E1"/>
    <w:rsid w:val="00C72B05"/>
    <w:rsid w:val="00C73189"/>
    <w:rsid w:val="00C74830"/>
    <w:rsid w:val="00C773DC"/>
    <w:rsid w:val="00C926A1"/>
    <w:rsid w:val="00C96DDE"/>
    <w:rsid w:val="00CA5066"/>
    <w:rsid w:val="00CA669D"/>
    <w:rsid w:val="00CC0419"/>
    <w:rsid w:val="00CC24CC"/>
    <w:rsid w:val="00CD7AD2"/>
    <w:rsid w:val="00CE69C8"/>
    <w:rsid w:val="00CE7613"/>
    <w:rsid w:val="00CF6D09"/>
    <w:rsid w:val="00D13054"/>
    <w:rsid w:val="00D315D8"/>
    <w:rsid w:val="00D3397F"/>
    <w:rsid w:val="00D47E01"/>
    <w:rsid w:val="00D72830"/>
    <w:rsid w:val="00D77ACA"/>
    <w:rsid w:val="00D90D3C"/>
    <w:rsid w:val="00DA3892"/>
    <w:rsid w:val="00DB033C"/>
    <w:rsid w:val="00DB1E45"/>
    <w:rsid w:val="00DC5A38"/>
    <w:rsid w:val="00DD1F93"/>
    <w:rsid w:val="00DF1A98"/>
    <w:rsid w:val="00DF36F2"/>
    <w:rsid w:val="00E028E5"/>
    <w:rsid w:val="00E02A4C"/>
    <w:rsid w:val="00E311A7"/>
    <w:rsid w:val="00E44B4E"/>
    <w:rsid w:val="00E50C4E"/>
    <w:rsid w:val="00E53131"/>
    <w:rsid w:val="00E609C8"/>
    <w:rsid w:val="00ED2D72"/>
    <w:rsid w:val="00EE236A"/>
    <w:rsid w:val="00EE711E"/>
    <w:rsid w:val="00F027F4"/>
    <w:rsid w:val="00F11C4B"/>
    <w:rsid w:val="00F2121A"/>
    <w:rsid w:val="00F274D1"/>
    <w:rsid w:val="00F34835"/>
    <w:rsid w:val="00F42E82"/>
    <w:rsid w:val="00F50122"/>
    <w:rsid w:val="00F50BAE"/>
    <w:rsid w:val="00F514EE"/>
    <w:rsid w:val="00F52612"/>
    <w:rsid w:val="00F54AE7"/>
    <w:rsid w:val="00F55DCA"/>
    <w:rsid w:val="00F70565"/>
    <w:rsid w:val="00F905C8"/>
    <w:rsid w:val="00F91E60"/>
    <w:rsid w:val="00FB5B23"/>
    <w:rsid w:val="00FC7A45"/>
    <w:rsid w:val="00FC7B97"/>
    <w:rsid w:val="00FE29AC"/>
    <w:rsid w:val="00FE2CF6"/>
    <w:rsid w:val="00FF6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8639"/>
  <w15:docId w15:val="{CDD5D498-BC4E-497D-90DD-38DE645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E"/>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AC3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7B64"/>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877B64"/>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877B64"/>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644"/>
    <w:rPr>
      <w:sz w:val="16"/>
      <w:szCs w:val="16"/>
    </w:rPr>
  </w:style>
  <w:style w:type="paragraph" w:styleId="CommentText">
    <w:name w:val="annotation text"/>
    <w:basedOn w:val="Normal"/>
    <w:link w:val="CommentTextChar"/>
    <w:uiPriority w:val="99"/>
    <w:unhideWhenUsed/>
    <w:rsid w:val="00AF2644"/>
    <w:pPr>
      <w:spacing w:line="240" w:lineRule="auto"/>
    </w:pPr>
    <w:rPr>
      <w:sz w:val="20"/>
      <w:szCs w:val="20"/>
    </w:rPr>
  </w:style>
  <w:style w:type="character" w:customStyle="1" w:styleId="CommentTextChar">
    <w:name w:val="Comment Text Char"/>
    <w:basedOn w:val="DefaultParagraphFont"/>
    <w:link w:val="CommentText"/>
    <w:uiPriority w:val="99"/>
    <w:rsid w:val="00AF2644"/>
    <w:rPr>
      <w:sz w:val="20"/>
      <w:szCs w:val="20"/>
    </w:rPr>
  </w:style>
  <w:style w:type="paragraph" w:styleId="CommentSubject">
    <w:name w:val="annotation subject"/>
    <w:basedOn w:val="CommentText"/>
    <w:next w:val="CommentText"/>
    <w:link w:val="CommentSubjectChar"/>
    <w:uiPriority w:val="99"/>
    <w:semiHidden/>
    <w:unhideWhenUsed/>
    <w:rsid w:val="00AF2644"/>
    <w:rPr>
      <w:b/>
      <w:bCs/>
    </w:rPr>
  </w:style>
  <w:style w:type="character" w:customStyle="1" w:styleId="CommentSubjectChar">
    <w:name w:val="Comment Subject Char"/>
    <w:basedOn w:val="CommentTextChar"/>
    <w:link w:val="CommentSubject"/>
    <w:uiPriority w:val="99"/>
    <w:semiHidden/>
    <w:rsid w:val="00AF2644"/>
    <w:rPr>
      <w:b/>
      <w:bCs/>
      <w:sz w:val="20"/>
      <w:szCs w:val="20"/>
    </w:rPr>
  </w:style>
  <w:style w:type="paragraph" w:styleId="BalloonText">
    <w:name w:val="Balloon Text"/>
    <w:basedOn w:val="Normal"/>
    <w:link w:val="BalloonTextChar"/>
    <w:uiPriority w:val="99"/>
    <w:semiHidden/>
    <w:unhideWhenUsed/>
    <w:rsid w:val="00A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44"/>
    <w:rPr>
      <w:rFonts w:ascii="Segoe UI" w:hAnsi="Segoe UI" w:cs="Segoe UI"/>
      <w:sz w:val="18"/>
      <w:szCs w:val="18"/>
    </w:rPr>
  </w:style>
  <w:style w:type="paragraph" w:styleId="ListParagraph">
    <w:name w:val="List Paragraph"/>
    <w:basedOn w:val="Normal"/>
    <w:uiPriority w:val="34"/>
    <w:qFormat/>
    <w:rsid w:val="00CE7613"/>
    <w:pPr>
      <w:ind w:left="720"/>
      <w:contextualSpacing/>
    </w:pPr>
  </w:style>
  <w:style w:type="paragraph" w:styleId="NormalWeb">
    <w:name w:val="Normal (Web)"/>
    <w:basedOn w:val="Normal"/>
    <w:uiPriority w:val="99"/>
    <w:unhideWhenUsed/>
    <w:rsid w:val="00AE2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E26AD"/>
    <w:rPr>
      <w:color w:val="0000FF"/>
      <w:u w:val="single"/>
    </w:rPr>
  </w:style>
  <w:style w:type="character" w:customStyle="1" w:styleId="dategu">
    <w:name w:val="dategu"/>
    <w:basedOn w:val="DefaultParagraphFont"/>
    <w:rsid w:val="00AE26AD"/>
  </w:style>
  <w:style w:type="character" w:styleId="Strong">
    <w:name w:val="Strong"/>
    <w:basedOn w:val="DefaultParagraphFont"/>
    <w:uiPriority w:val="22"/>
    <w:qFormat/>
    <w:rsid w:val="00C05F10"/>
    <w:rPr>
      <w:b/>
      <w:bCs/>
    </w:rPr>
  </w:style>
  <w:style w:type="character" w:customStyle="1" w:styleId="noteevidenza">
    <w:name w:val="noteevidenza"/>
    <w:basedOn w:val="DefaultParagraphFont"/>
    <w:rsid w:val="00C05F10"/>
  </w:style>
  <w:style w:type="character" w:styleId="Emphasis">
    <w:name w:val="Emphasis"/>
    <w:basedOn w:val="DefaultParagraphFont"/>
    <w:uiPriority w:val="20"/>
    <w:qFormat/>
    <w:rsid w:val="00C05F10"/>
    <w:rPr>
      <w:i/>
      <w:iCs/>
    </w:rPr>
  </w:style>
  <w:style w:type="character" w:customStyle="1" w:styleId="linkgazzetta">
    <w:name w:val="link_gazzetta"/>
    <w:basedOn w:val="DefaultParagraphFont"/>
    <w:rsid w:val="00C05F10"/>
  </w:style>
  <w:style w:type="character" w:customStyle="1" w:styleId="rosso">
    <w:name w:val="rosso"/>
    <w:basedOn w:val="DefaultParagraphFont"/>
    <w:rsid w:val="00C05F10"/>
  </w:style>
  <w:style w:type="paragraph" w:styleId="HTMLPreformatted">
    <w:name w:val="HTML Preformatted"/>
    <w:basedOn w:val="Normal"/>
    <w:link w:val="HTMLPreformattedChar"/>
    <w:uiPriority w:val="99"/>
    <w:semiHidden/>
    <w:unhideWhenUsed/>
    <w:rsid w:val="00B4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B4430C"/>
    <w:rPr>
      <w:rFonts w:ascii="Courier New" w:eastAsia="Times New Roman" w:hAnsi="Courier New" w:cs="Courier New"/>
      <w:sz w:val="20"/>
      <w:szCs w:val="20"/>
      <w:lang w:eastAsia="it-IT"/>
    </w:rPr>
  </w:style>
  <w:style w:type="paragraph" w:styleId="Header">
    <w:name w:val="header"/>
    <w:basedOn w:val="Normal"/>
    <w:link w:val="HeaderChar"/>
    <w:uiPriority w:val="99"/>
    <w:unhideWhenUsed/>
    <w:rsid w:val="00982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231C"/>
  </w:style>
  <w:style w:type="paragraph" w:styleId="Footer">
    <w:name w:val="footer"/>
    <w:basedOn w:val="Normal"/>
    <w:link w:val="FooterChar"/>
    <w:uiPriority w:val="99"/>
    <w:unhideWhenUsed/>
    <w:rsid w:val="00982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231C"/>
  </w:style>
  <w:style w:type="numbering" w:customStyle="1" w:styleId="Nessunelenco1">
    <w:name w:val="Nessun elenco1"/>
    <w:next w:val="NoList"/>
    <w:uiPriority w:val="99"/>
    <w:semiHidden/>
    <w:unhideWhenUsed/>
    <w:rsid w:val="00017BC8"/>
  </w:style>
  <w:style w:type="paragraph" w:styleId="FootnoteText">
    <w:name w:val="footnote text"/>
    <w:basedOn w:val="Normal"/>
    <w:link w:val="FootnoteTextChar"/>
    <w:uiPriority w:val="99"/>
    <w:unhideWhenUsed/>
    <w:rsid w:val="00017BC8"/>
    <w:pPr>
      <w:spacing w:after="0" w:line="240" w:lineRule="auto"/>
    </w:pPr>
    <w:rPr>
      <w:sz w:val="20"/>
      <w:szCs w:val="20"/>
    </w:rPr>
  </w:style>
  <w:style w:type="character" w:customStyle="1" w:styleId="FootnoteTextChar">
    <w:name w:val="Footnote Text Char"/>
    <w:basedOn w:val="DefaultParagraphFont"/>
    <w:link w:val="FootnoteText"/>
    <w:uiPriority w:val="99"/>
    <w:rsid w:val="00017BC8"/>
    <w:rPr>
      <w:sz w:val="20"/>
      <w:szCs w:val="20"/>
      <w:lang w:val="fr-FR"/>
    </w:rPr>
  </w:style>
  <w:style w:type="character" w:styleId="FootnoteReference">
    <w:name w:val="footnote reference"/>
    <w:basedOn w:val="DefaultParagraphFont"/>
    <w:uiPriority w:val="99"/>
    <w:semiHidden/>
    <w:unhideWhenUsed/>
    <w:rsid w:val="00017BC8"/>
    <w:rPr>
      <w:vertAlign w:val="superscript"/>
    </w:rPr>
  </w:style>
  <w:style w:type="table" w:styleId="TableGrid">
    <w:name w:val="Table Grid"/>
    <w:basedOn w:val="TableNormal"/>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17BC8"/>
  </w:style>
  <w:style w:type="paragraph" w:styleId="Revision">
    <w:name w:val="Revision"/>
    <w:hidden/>
    <w:uiPriority w:val="99"/>
    <w:semiHidden/>
    <w:rsid w:val="00017BC8"/>
    <w:pPr>
      <w:spacing w:after="0" w:line="240" w:lineRule="auto"/>
    </w:pPr>
  </w:style>
  <w:style w:type="paragraph" w:customStyle="1" w:styleId="Titolo11">
    <w:name w:val="Titolo 11"/>
    <w:basedOn w:val="Normal"/>
    <w:next w:val="Normal"/>
    <w:uiPriority w:val="9"/>
    <w:qFormat/>
    <w:rsid w:val="009E72EE"/>
    <w:pPr>
      <w:keepNext/>
      <w:keepLines/>
      <w:spacing w:before="240" w:after="0"/>
      <w:outlineLvl w:val="0"/>
    </w:pPr>
    <w:rPr>
      <w:rFonts w:ascii="Calibri Light" w:eastAsia="Times New Roman" w:hAnsi="Calibri Light" w:cs="Times New Roman"/>
      <w:color w:val="2F5496"/>
      <w:sz w:val="32"/>
      <w:szCs w:val="32"/>
    </w:rPr>
  </w:style>
  <w:style w:type="paragraph" w:customStyle="1" w:styleId="Titolo21">
    <w:name w:val="Titolo 21"/>
    <w:basedOn w:val="Normal"/>
    <w:next w:val="Normal"/>
    <w:uiPriority w:val="9"/>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NoSpacing">
    <w:name w:val="No Spacing"/>
    <w:uiPriority w:val="1"/>
    <w:qFormat/>
    <w:rsid w:val="009E72EE"/>
    <w:pPr>
      <w:spacing w:after="0" w:line="240" w:lineRule="auto"/>
    </w:pPr>
  </w:style>
  <w:style w:type="table" w:customStyle="1" w:styleId="Grigliatabella1">
    <w:name w:val="Griglia tabella1"/>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E72EE"/>
    <w:rPr>
      <w:color w:val="605E5C"/>
      <w:shd w:val="clear" w:color="auto" w:fill="E1DFDD"/>
    </w:rPr>
  </w:style>
  <w:style w:type="character" w:customStyle="1" w:styleId="Collegamentovisitato1">
    <w:name w:val="Collegamento visitato1"/>
    <w:basedOn w:val="DefaultParagraphFont"/>
    <w:uiPriority w:val="99"/>
    <w:semiHidden/>
    <w:unhideWhenUsed/>
    <w:rsid w:val="009E72EE"/>
    <w:rPr>
      <w:color w:val="954F72"/>
      <w:u w:val="single"/>
    </w:rPr>
  </w:style>
  <w:style w:type="character" w:customStyle="1" w:styleId="Heading1Char">
    <w:name w:val="Heading 1 Char"/>
    <w:basedOn w:val="DefaultParagraphFont"/>
    <w:link w:val="Heading1"/>
    <w:uiPriority w:val="9"/>
    <w:rsid w:val="009E72E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E72EE"/>
    <w:rPr>
      <w:rFonts w:ascii="Calibri Light" w:eastAsia="Times New Roman" w:hAnsi="Calibri Light" w:cs="Times New Roman"/>
      <w:b/>
      <w:bCs/>
      <w:color w:val="4472C4"/>
      <w:sz w:val="26"/>
      <w:szCs w:val="26"/>
    </w:rPr>
  </w:style>
  <w:style w:type="character" w:styleId="PlaceholderText">
    <w:name w:val="Placeholder Text"/>
    <w:basedOn w:val="DefaultParagraphFont"/>
    <w:uiPriority w:val="99"/>
    <w:semiHidden/>
    <w:rsid w:val="009E72EE"/>
    <w:rPr>
      <w:color w:val="808080"/>
    </w:rPr>
  </w:style>
  <w:style w:type="character" w:styleId="FollowedHyperlink">
    <w:name w:val="FollowedHyperlink"/>
    <w:basedOn w:val="DefaultParagraphFont"/>
    <w:uiPriority w:val="99"/>
    <w:semiHidden/>
    <w:unhideWhenUsed/>
    <w:rsid w:val="009E72EE"/>
    <w:rPr>
      <w:color w:val="954F72" w:themeColor="followedHyperlink"/>
      <w:u w:val="single"/>
    </w:rPr>
  </w:style>
  <w:style w:type="character" w:customStyle="1" w:styleId="Titolo1Carattere1">
    <w:name w:val="Titolo 1 Carattere1"/>
    <w:basedOn w:val="DefaultParagraphFont"/>
    <w:uiPriority w:val="9"/>
    <w:rsid w:val="009E72EE"/>
    <w:rPr>
      <w:rFonts w:asciiTheme="majorHAnsi" w:eastAsiaTheme="majorEastAsia" w:hAnsiTheme="majorHAnsi" w:cstheme="majorBidi"/>
      <w:b/>
      <w:bCs/>
      <w:color w:val="2E74B5" w:themeColor="accent1" w:themeShade="BF"/>
      <w:sz w:val="28"/>
      <w:szCs w:val="28"/>
    </w:rPr>
  </w:style>
  <w:style w:type="character" w:customStyle="1" w:styleId="Titolo2Carattere1">
    <w:name w:val="Titolo 2 Carattere1"/>
    <w:basedOn w:val="DefaultParagraphFont"/>
    <w:uiPriority w:val="9"/>
    <w:semiHidden/>
    <w:rsid w:val="009E72E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C33F3"/>
    <w:rPr>
      <w:rFonts w:asciiTheme="majorHAnsi" w:eastAsiaTheme="majorEastAsia" w:hAnsiTheme="majorHAnsi" w:cstheme="majorBidi"/>
      <w:color w:val="1F4D78" w:themeColor="accent1" w:themeShade="7F"/>
      <w:sz w:val="24"/>
      <w:szCs w:val="24"/>
    </w:rPr>
  </w:style>
  <w:style w:type="numbering" w:customStyle="1" w:styleId="Nessunelenco2">
    <w:name w:val="Nessun elenco2"/>
    <w:next w:val="NoList"/>
    <w:uiPriority w:val="99"/>
    <w:semiHidden/>
    <w:unhideWhenUsed/>
    <w:rsid w:val="001C1C34"/>
  </w:style>
  <w:style w:type="numbering" w:customStyle="1" w:styleId="Nessunelenco11">
    <w:name w:val="Nessun elenco11"/>
    <w:next w:val="NoList"/>
    <w:uiPriority w:val="99"/>
    <w:semiHidden/>
    <w:unhideWhenUsed/>
    <w:rsid w:val="001C1C34"/>
  </w:style>
  <w:style w:type="table" w:customStyle="1" w:styleId="Grigliatabella6">
    <w:name w:val="Griglia tabella6"/>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77B64"/>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877B64"/>
    <w:rPr>
      <w:rFonts w:ascii="Calibri" w:eastAsia="Calibri" w:hAnsi="Calibri" w:cs="Calibri"/>
      <w:b/>
    </w:rPr>
  </w:style>
  <w:style w:type="character" w:customStyle="1" w:styleId="Heading6Char">
    <w:name w:val="Heading 6 Char"/>
    <w:basedOn w:val="DefaultParagraphFont"/>
    <w:link w:val="Heading6"/>
    <w:uiPriority w:val="9"/>
    <w:semiHidden/>
    <w:rsid w:val="00877B64"/>
    <w:rPr>
      <w:rFonts w:ascii="Calibri" w:eastAsia="Calibri" w:hAnsi="Calibri" w:cs="Calibri"/>
      <w:b/>
      <w:sz w:val="20"/>
      <w:szCs w:val="20"/>
    </w:rPr>
  </w:style>
  <w:style w:type="numbering" w:customStyle="1" w:styleId="Nessunelenco3">
    <w:name w:val="Nessun elenco3"/>
    <w:next w:val="NoList"/>
    <w:uiPriority w:val="99"/>
    <w:semiHidden/>
    <w:unhideWhenUsed/>
    <w:rsid w:val="00877B64"/>
  </w:style>
  <w:style w:type="table" w:customStyle="1" w:styleId="TableNormal1">
    <w:name w:val="Table Normal1"/>
    <w:uiPriority w:val="2"/>
    <w:rsid w:val="00877B64"/>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uiPriority w:val="10"/>
    <w:qFormat/>
    <w:rsid w:val="00877B64"/>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877B64"/>
    <w:rPr>
      <w:rFonts w:ascii="Calibri" w:eastAsia="Calibri" w:hAnsi="Calibri" w:cs="Calibri"/>
      <w:b/>
      <w:sz w:val="72"/>
      <w:szCs w:val="72"/>
    </w:rPr>
  </w:style>
  <w:style w:type="table" w:customStyle="1" w:styleId="Grigliatabella7">
    <w:name w:val="Griglia tabella7"/>
    <w:basedOn w:val="TableNormal"/>
    <w:next w:val="TableGrid"/>
    <w:uiPriority w:val="59"/>
    <w:rsid w:val="00877B6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ido1">
    <w:name w:val="Rápido 1."/>
    <w:rsid w:val="00877B64"/>
    <w:pPr>
      <w:autoSpaceDE w:val="0"/>
      <w:autoSpaceDN w:val="0"/>
      <w:adjustRightInd w:val="0"/>
      <w:ind w:left="-1440"/>
      <w:jc w:val="both"/>
    </w:pPr>
    <w:rPr>
      <w:rFonts w:ascii="Times New Roman" w:eastAsia="Times New Roman" w:hAnsi="Times New Roman" w:cs="Calibri"/>
      <w:sz w:val="24"/>
      <w:szCs w:val="24"/>
      <w:lang w:eastAsia="es-ES"/>
    </w:rPr>
  </w:style>
  <w:style w:type="paragraph" w:styleId="TOCHeading">
    <w:name w:val="TOC Heading"/>
    <w:basedOn w:val="Heading1"/>
    <w:next w:val="Normal"/>
    <w:uiPriority w:val="39"/>
    <w:unhideWhenUsed/>
    <w:qFormat/>
    <w:rsid w:val="00877B64"/>
    <w:pPr>
      <w:spacing w:before="240"/>
      <w:outlineLvl w:val="9"/>
    </w:pPr>
  </w:style>
  <w:style w:type="paragraph" w:styleId="Subtitle">
    <w:name w:val="Subtitle"/>
    <w:basedOn w:val="Normal"/>
    <w:next w:val="Normal"/>
    <w:link w:val="SubtitleChar"/>
    <w:rsid w:val="00877B6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77B64"/>
    <w:rPr>
      <w:rFonts w:ascii="Georgia" w:eastAsia="Georgia" w:hAnsi="Georgia" w:cs="Georgia"/>
      <w:i/>
      <w:color w:val="666666"/>
      <w:sz w:val="48"/>
      <w:szCs w:val="48"/>
    </w:rPr>
  </w:style>
  <w:style w:type="character" w:customStyle="1" w:styleId="ts-alignment-element">
    <w:name w:val="ts-alignment-element"/>
    <w:basedOn w:val="DefaultParagraphFont"/>
    <w:rsid w:val="00877B64"/>
  </w:style>
  <w:style w:type="character" w:customStyle="1" w:styleId="ts-alignment-element-highlighted">
    <w:name w:val="ts-alignment-element-highlighted"/>
    <w:basedOn w:val="DefaultParagraphFont"/>
    <w:rsid w:val="00877B64"/>
  </w:style>
  <w:style w:type="paragraph" w:customStyle="1" w:styleId="Corpotesto1">
    <w:name w:val="Corpo testo1"/>
    <w:basedOn w:val="Normal"/>
    <w:next w:val="BodyText"/>
    <w:link w:val="CorpotestoCarattere"/>
    <w:uiPriority w:val="1"/>
    <w:qFormat/>
    <w:rsid w:val="00877B64"/>
    <w:pPr>
      <w:widowControl w:val="0"/>
      <w:spacing w:before="119" w:after="0" w:line="240" w:lineRule="auto"/>
      <w:ind w:left="138"/>
    </w:pPr>
    <w:rPr>
      <w:rFonts w:ascii="Times New Roman" w:eastAsia="Times New Roman" w:hAnsi="Times New Roman"/>
    </w:rPr>
  </w:style>
  <w:style w:type="character" w:customStyle="1" w:styleId="CorpotestoCarattere">
    <w:name w:val="Corpo testo Carattere"/>
    <w:basedOn w:val="DefaultParagraphFont"/>
    <w:link w:val="Corpotesto1"/>
    <w:uiPriority w:val="1"/>
    <w:rsid w:val="00877B64"/>
    <w:rPr>
      <w:rFonts w:ascii="Times New Roman" w:eastAsia="Times New Roman" w:hAnsi="Times New Roman"/>
      <w:lang w:val="fr-FR"/>
    </w:rPr>
  </w:style>
  <w:style w:type="paragraph" w:customStyle="1" w:styleId="western">
    <w:name w:val="western"/>
    <w:basedOn w:val="Normal"/>
    <w:rsid w:val="00877B64"/>
    <w:pPr>
      <w:spacing w:before="119" w:after="0" w:line="240" w:lineRule="auto"/>
      <w:ind w:left="136"/>
    </w:pPr>
    <w:rPr>
      <w:rFonts w:ascii="Times New Roman" w:eastAsia="Times New Roman" w:hAnsi="Times New Roman" w:cs="Times New Roman"/>
      <w:color w:val="000000"/>
    </w:rPr>
  </w:style>
  <w:style w:type="paragraph" w:customStyle="1" w:styleId="TableParagraph">
    <w:name w:val="Table Paragraph"/>
    <w:basedOn w:val="Normal"/>
    <w:uiPriority w:val="1"/>
    <w:qFormat/>
    <w:rsid w:val="00877B64"/>
    <w:pPr>
      <w:widowControl w:val="0"/>
      <w:spacing w:after="0" w:line="240" w:lineRule="auto"/>
    </w:pPr>
  </w:style>
  <w:style w:type="paragraph" w:styleId="TOC1">
    <w:name w:val="toc 1"/>
    <w:basedOn w:val="Normal"/>
    <w:next w:val="Normal"/>
    <w:autoRedefine/>
    <w:uiPriority w:val="39"/>
    <w:unhideWhenUsed/>
    <w:rsid w:val="00877B64"/>
    <w:pPr>
      <w:spacing w:before="4" w:after="100"/>
      <w:jc w:val="center"/>
    </w:pPr>
    <w:rPr>
      <w:rFonts w:ascii="Calibri" w:eastAsia="Calibri" w:hAnsi="Calibri" w:cs="Calibri"/>
    </w:rPr>
  </w:style>
  <w:style w:type="paragraph" w:customStyle="1" w:styleId="CM1">
    <w:name w:val="CM1"/>
    <w:basedOn w:val="Normal"/>
    <w:next w:val="Normal"/>
    <w:uiPriority w:val="99"/>
    <w:rsid w:val="00877B64"/>
    <w:pPr>
      <w:autoSpaceDE w:val="0"/>
      <w:autoSpaceDN w:val="0"/>
      <w:adjustRightInd w:val="0"/>
      <w:spacing w:after="0" w:line="240" w:lineRule="auto"/>
    </w:pPr>
    <w:rPr>
      <w:rFonts w:ascii="EUAlbertina" w:eastAsia="Calibri" w:hAnsi="EUAlbertina" w:cs="Calibri"/>
      <w:sz w:val="24"/>
      <w:szCs w:val="24"/>
    </w:rPr>
  </w:style>
  <w:style w:type="paragraph" w:customStyle="1" w:styleId="CM3">
    <w:name w:val="CM3"/>
    <w:basedOn w:val="Normal"/>
    <w:next w:val="Normal"/>
    <w:uiPriority w:val="99"/>
    <w:rsid w:val="00877B64"/>
    <w:pPr>
      <w:autoSpaceDE w:val="0"/>
      <w:autoSpaceDN w:val="0"/>
      <w:adjustRightInd w:val="0"/>
      <w:spacing w:after="0" w:line="240" w:lineRule="auto"/>
    </w:pPr>
    <w:rPr>
      <w:rFonts w:ascii="EUAlbertina" w:eastAsia="Calibri" w:hAnsi="EUAlbertina" w:cs="Calibri"/>
      <w:sz w:val="24"/>
      <w:szCs w:val="24"/>
    </w:rPr>
  </w:style>
  <w:style w:type="table" w:customStyle="1" w:styleId="Grigliatabella12">
    <w:name w:val="Griglia tabella1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
    <w:name w:val="Griglia tabella4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77B64"/>
    <w:pPr>
      <w:spacing w:after="120"/>
    </w:pPr>
  </w:style>
  <w:style w:type="character" w:customStyle="1" w:styleId="BodyTextChar">
    <w:name w:val="Body Text Char"/>
    <w:basedOn w:val="DefaultParagraphFont"/>
    <w:link w:val="BodyText"/>
    <w:uiPriority w:val="99"/>
    <w:semiHidden/>
    <w:rsid w:val="0087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427">
      <w:bodyDiv w:val="1"/>
      <w:marLeft w:val="0"/>
      <w:marRight w:val="0"/>
      <w:marTop w:val="0"/>
      <w:marBottom w:val="0"/>
      <w:divBdr>
        <w:top w:val="none" w:sz="0" w:space="0" w:color="auto"/>
        <w:left w:val="none" w:sz="0" w:space="0" w:color="auto"/>
        <w:bottom w:val="none" w:sz="0" w:space="0" w:color="auto"/>
        <w:right w:val="none" w:sz="0" w:space="0" w:color="auto"/>
      </w:divBdr>
    </w:div>
    <w:div w:id="94328811">
      <w:bodyDiv w:val="1"/>
      <w:marLeft w:val="0"/>
      <w:marRight w:val="0"/>
      <w:marTop w:val="0"/>
      <w:marBottom w:val="0"/>
      <w:divBdr>
        <w:top w:val="none" w:sz="0" w:space="0" w:color="auto"/>
        <w:left w:val="none" w:sz="0" w:space="0" w:color="auto"/>
        <w:bottom w:val="none" w:sz="0" w:space="0" w:color="auto"/>
        <w:right w:val="none" w:sz="0" w:space="0" w:color="auto"/>
      </w:divBdr>
    </w:div>
    <w:div w:id="119609973">
      <w:bodyDiv w:val="1"/>
      <w:marLeft w:val="0"/>
      <w:marRight w:val="0"/>
      <w:marTop w:val="0"/>
      <w:marBottom w:val="0"/>
      <w:divBdr>
        <w:top w:val="none" w:sz="0" w:space="0" w:color="auto"/>
        <w:left w:val="none" w:sz="0" w:space="0" w:color="auto"/>
        <w:bottom w:val="none" w:sz="0" w:space="0" w:color="auto"/>
        <w:right w:val="none" w:sz="0" w:space="0" w:color="auto"/>
      </w:divBdr>
      <w:divsChild>
        <w:div w:id="142086253">
          <w:marLeft w:val="0"/>
          <w:marRight w:val="0"/>
          <w:marTop w:val="0"/>
          <w:marBottom w:val="0"/>
          <w:divBdr>
            <w:top w:val="none" w:sz="0" w:space="0" w:color="auto"/>
            <w:left w:val="none" w:sz="0" w:space="0" w:color="auto"/>
            <w:bottom w:val="none" w:sz="0" w:space="0" w:color="auto"/>
            <w:right w:val="none" w:sz="0" w:space="0" w:color="auto"/>
          </w:divBdr>
        </w:div>
        <w:div w:id="972096267">
          <w:marLeft w:val="0"/>
          <w:marRight w:val="0"/>
          <w:marTop w:val="0"/>
          <w:marBottom w:val="0"/>
          <w:divBdr>
            <w:top w:val="none" w:sz="0" w:space="0" w:color="auto"/>
            <w:left w:val="none" w:sz="0" w:space="0" w:color="auto"/>
            <w:bottom w:val="none" w:sz="0" w:space="0" w:color="auto"/>
            <w:right w:val="none" w:sz="0" w:space="0" w:color="auto"/>
          </w:divBdr>
        </w:div>
        <w:div w:id="127259213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sChild>
            <w:div w:id="1123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464">
      <w:bodyDiv w:val="1"/>
      <w:marLeft w:val="0"/>
      <w:marRight w:val="0"/>
      <w:marTop w:val="0"/>
      <w:marBottom w:val="0"/>
      <w:divBdr>
        <w:top w:val="none" w:sz="0" w:space="0" w:color="auto"/>
        <w:left w:val="none" w:sz="0" w:space="0" w:color="auto"/>
        <w:bottom w:val="none" w:sz="0" w:space="0" w:color="auto"/>
        <w:right w:val="none" w:sz="0" w:space="0" w:color="auto"/>
      </w:divBdr>
    </w:div>
    <w:div w:id="144975016">
      <w:bodyDiv w:val="1"/>
      <w:marLeft w:val="0"/>
      <w:marRight w:val="0"/>
      <w:marTop w:val="0"/>
      <w:marBottom w:val="0"/>
      <w:divBdr>
        <w:top w:val="none" w:sz="0" w:space="0" w:color="auto"/>
        <w:left w:val="none" w:sz="0" w:space="0" w:color="auto"/>
        <w:bottom w:val="none" w:sz="0" w:space="0" w:color="auto"/>
        <w:right w:val="none" w:sz="0" w:space="0" w:color="auto"/>
      </w:divBdr>
      <w:divsChild>
        <w:div w:id="95372341">
          <w:marLeft w:val="0"/>
          <w:marRight w:val="0"/>
          <w:marTop w:val="0"/>
          <w:marBottom w:val="0"/>
          <w:divBdr>
            <w:top w:val="none" w:sz="0" w:space="0" w:color="auto"/>
            <w:left w:val="none" w:sz="0" w:space="0" w:color="auto"/>
            <w:bottom w:val="none" w:sz="0" w:space="0" w:color="auto"/>
            <w:right w:val="none" w:sz="0" w:space="0" w:color="auto"/>
          </w:divBdr>
        </w:div>
        <w:div w:id="1185678496">
          <w:marLeft w:val="0"/>
          <w:marRight w:val="0"/>
          <w:marTop w:val="0"/>
          <w:marBottom w:val="0"/>
          <w:divBdr>
            <w:top w:val="none" w:sz="0" w:space="0" w:color="auto"/>
            <w:left w:val="none" w:sz="0" w:space="0" w:color="auto"/>
            <w:bottom w:val="none" w:sz="0" w:space="0" w:color="auto"/>
            <w:right w:val="none" w:sz="0" w:space="0" w:color="auto"/>
          </w:divBdr>
        </w:div>
        <w:div w:id="58674438">
          <w:marLeft w:val="0"/>
          <w:marRight w:val="0"/>
          <w:marTop w:val="0"/>
          <w:marBottom w:val="0"/>
          <w:divBdr>
            <w:top w:val="none" w:sz="0" w:space="0" w:color="auto"/>
            <w:left w:val="none" w:sz="0" w:space="0" w:color="auto"/>
            <w:bottom w:val="none" w:sz="0" w:space="0" w:color="auto"/>
            <w:right w:val="none" w:sz="0" w:space="0" w:color="auto"/>
          </w:divBdr>
        </w:div>
        <w:div w:id="957569100">
          <w:marLeft w:val="0"/>
          <w:marRight w:val="0"/>
          <w:marTop w:val="0"/>
          <w:marBottom w:val="0"/>
          <w:divBdr>
            <w:top w:val="none" w:sz="0" w:space="0" w:color="auto"/>
            <w:left w:val="none" w:sz="0" w:space="0" w:color="auto"/>
            <w:bottom w:val="none" w:sz="0" w:space="0" w:color="auto"/>
            <w:right w:val="none" w:sz="0" w:space="0" w:color="auto"/>
          </w:divBdr>
          <w:divsChild>
            <w:div w:id="2123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70">
      <w:bodyDiv w:val="1"/>
      <w:marLeft w:val="0"/>
      <w:marRight w:val="0"/>
      <w:marTop w:val="0"/>
      <w:marBottom w:val="0"/>
      <w:divBdr>
        <w:top w:val="none" w:sz="0" w:space="0" w:color="auto"/>
        <w:left w:val="none" w:sz="0" w:space="0" w:color="auto"/>
        <w:bottom w:val="none" w:sz="0" w:space="0" w:color="auto"/>
        <w:right w:val="none" w:sz="0" w:space="0" w:color="auto"/>
      </w:divBdr>
    </w:div>
    <w:div w:id="214053253">
      <w:bodyDiv w:val="1"/>
      <w:marLeft w:val="0"/>
      <w:marRight w:val="0"/>
      <w:marTop w:val="0"/>
      <w:marBottom w:val="0"/>
      <w:divBdr>
        <w:top w:val="none" w:sz="0" w:space="0" w:color="auto"/>
        <w:left w:val="none" w:sz="0" w:space="0" w:color="auto"/>
        <w:bottom w:val="none" w:sz="0" w:space="0" w:color="auto"/>
        <w:right w:val="none" w:sz="0" w:space="0" w:color="auto"/>
      </w:divBdr>
      <w:divsChild>
        <w:div w:id="2000228740">
          <w:marLeft w:val="0"/>
          <w:marRight w:val="0"/>
          <w:marTop w:val="0"/>
          <w:marBottom w:val="0"/>
          <w:divBdr>
            <w:top w:val="none" w:sz="0" w:space="0" w:color="auto"/>
            <w:left w:val="none" w:sz="0" w:space="0" w:color="auto"/>
            <w:bottom w:val="none" w:sz="0" w:space="0" w:color="auto"/>
            <w:right w:val="none" w:sz="0" w:space="0" w:color="auto"/>
          </w:divBdr>
          <w:divsChild>
            <w:div w:id="219829068">
              <w:marLeft w:val="0"/>
              <w:marRight w:val="0"/>
              <w:marTop w:val="0"/>
              <w:marBottom w:val="0"/>
              <w:divBdr>
                <w:top w:val="none" w:sz="0" w:space="0" w:color="auto"/>
                <w:left w:val="none" w:sz="0" w:space="0" w:color="auto"/>
                <w:bottom w:val="none" w:sz="0" w:space="0" w:color="auto"/>
                <w:right w:val="none" w:sz="0" w:space="0" w:color="auto"/>
              </w:divBdr>
            </w:div>
            <w:div w:id="896164657">
              <w:marLeft w:val="0"/>
              <w:marRight w:val="0"/>
              <w:marTop w:val="0"/>
              <w:marBottom w:val="0"/>
              <w:divBdr>
                <w:top w:val="none" w:sz="0" w:space="0" w:color="auto"/>
                <w:left w:val="none" w:sz="0" w:space="0" w:color="auto"/>
                <w:bottom w:val="none" w:sz="0" w:space="0" w:color="auto"/>
                <w:right w:val="none" w:sz="0" w:space="0" w:color="auto"/>
              </w:divBdr>
            </w:div>
            <w:div w:id="1711880202">
              <w:marLeft w:val="0"/>
              <w:marRight w:val="0"/>
              <w:marTop w:val="0"/>
              <w:marBottom w:val="0"/>
              <w:divBdr>
                <w:top w:val="none" w:sz="0" w:space="0" w:color="auto"/>
                <w:left w:val="none" w:sz="0" w:space="0" w:color="auto"/>
                <w:bottom w:val="none" w:sz="0" w:space="0" w:color="auto"/>
                <w:right w:val="none" w:sz="0" w:space="0" w:color="auto"/>
              </w:divBdr>
            </w:div>
          </w:divsChild>
        </w:div>
        <w:div w:id="42952872">
          <w:marLeft w:val="0"/>
          <w:marRight w:val="0"/>
          <w:marTop w:val="0"/>
          <w:marBottom w:val="0"/>
          <w:divBdr>
            <w:top w:val="none" w:sz="0" w:space="0" w:color="auto"/>
            <w:left w:val="none" w:sz="0" w:space="0" w:color="auto"/>
            <w:bottom w:val="none" w:sz="0" w:space="0" w:color="auto"/>
            <w:right w:val="none" w:sz="0" w:space="0" w:color="auto"/>
          </w:divBdr>
          <w:divsChild>
            <w:div w:id="1339042178">
              <w:marLeft w:val="0"/>
              <w:marRight w:val="0"/>
              <w:marTop w:val="0"/>
              <w:marBottom w:val="0"/>
              <w:divBdr>
                <w:top w:val="none" w:sz="0" w:space="0" w:color="auto"/>
                <w:left w:val="none" w:sz="0" w:space="0" w:color="auto"/>
                <w:bottom w:val="none" w:sz="0" w:space="0" w:color="auto"/>
                <w:right w:val="none" w:sz="0" w:space="0" w:color="auto"/>
              </w:divBdr>
              <w:divsChild>
                <w:div w:id="1893155361">
                  <w:marLeft w:val="0"/>
                  <w:marRight w:val="0"/>
                  <w:marTop w:val="0"/>
                  <w:marBottom w:val="0"/>
                  <w:divBdr>
                    <w:top w:val="none" w:sz="0" w:space="0" w:color="auto"/>
                    <w:left w:val="none" w:sz="0" w:space="0" w:color="auto"/>
                    <w:bottom w:val="none" w:sz="0" w:space="0" w:color="auto"/>
                    <w:right w:val="none" w:sz="0" w:space="0" w:color="auto"/>
                  </w:divBdr>
                </w:div>
                <w:div w:id="2008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270">
      <w:bodyDiv w:val="1"/>
      <w:marLeft w:val="0"/>
      <w:marRight w:val="0"/>
      <w:marTop w:val="0"/>
      <w:marBottom w:val="0"/>
      <w:divBdr>
        <w:top w:val="none" w:sz="0" w:space="0" w:color="auto"/>
        <w:left w:val="none" w:sz="0" w:space="0" w:color="auto"/>
        <w:bottom w:val="none" w:sz="0" w:space="0" w:color="auto"/>
        <w:right w:val="none" w:sz="0" w:space="0" w:color="auto"/>
      </w:divBdr>
      <w:divsChild>
        <w:div w:id="1511286786">
          <w:marLeft w:val="0"/>
          <w:marRight w:val="0"/>
          <w:marTop w:val="0"/>
          <w:marBottom w:val="0"/>
          <w:divBdr>
            <w:top w:val="none" w:sz="0" w:space="0" w:color="auto"/>
            <w:left w:val="none" w:sz="0" w:space="0" w:color="auto"/>
            <w:bottom w:val="none" w:sz="0" w:space="0" w:color="auto"/>
            <w:right w:val="none" w:sz="0" w:space="0" w:color="auto"/>
          </w:divBdr>
        </w:div>
        <w:div w:id="1227766284">
          <w:marLeft w:val="0"/>
          <w:marRight w:val="0"/>
          <w:marTop w:val="0"/>
          <w:marBottom w:val="0"/>
          <w:divBdr>
            <w:top w:val="none" w:sz="0" w:space="0" w:color="auto"/>
            <w:left w:val="none" w:sz="0" w:space="0" w:color="auto"/>
            <w:bottom w:val="none" w:sz="0" w:space="0" w:color="auto"/>
            <w:right w:val="none" w:sz="0" w:space="0" w:color="auto"/>
          </w:divBdr>
        </w:div>
        <w:div w:id="825167466">
          <w:marLeft w:val="0"/>
          <w:marRight w:val="0"/>
          <w:marTop w:val="0"/>
          <w:marBottom w:val="0"/>
          <w:divBdr>
            <w:top w:val="none" w:sz="0" w:space="0" w:color="auto"/>
            <w:left w:val="none" w:sz="0" w:space="0" w:color="auto"/>
            <w:bottom w:val="none" w:sz="0" w:space="0" w:color="auto"/>
            <w:right w:val="none" w:sz="0" w:space="0" w:color="auto"/>
          </w:divBdr>
          <w:divsChild>
            <w:div w:id="13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3305">
      <w:bodyDiv w:val="1"/>
      <w:marLeft w:val="0"/>
      <w:marRight w:val="0"/>
      <w:marTop w:val="0"/>
      <w:marBottom w:val="0"/>
      <w:divBdr>
        <w:top w:val="none" w:sz="0" w:space="0" w:color="auto"/>
        <w:left w:val="none" w:sz="0" w:space="0" w:color="auto"/>
        <w:bottom w:val="none" w:sz="0" w:space="0" w:color="auto"/>
        <w:right w:val="none" w:sz="0" w:space="0" w:color="auto"/>
      </w:divBdr>
      <w:divsChild>
        <w:div w:id="2323817">
          <w:marLeft w:val="0"/>
          <w:marRight w:val="0"/>
          <w:marTop w:val="0"/>
          <w:marBottom w:val="0"/>
          <w:divBdr>
            <w:top w:val="none" w:sz="0" w:space="0" w:color="auto"/>
            <w:left w:val="none" w:sz="0" w:space="0" w:color="auto"/>
            <w:bottom w:val="none" w:sz="0" w:space="0" w:color="auto"/>
            <w:right w:val="none" w:sz="0" w:space="0" w:color="auto"/>
          </w:divBdr>
        </w:div>
        <w:div w:id="1726181569">
          <w:marLeft w:val="0"/>
          <w:marRight w:val="0"/>
          <w:marTop w:val="0"/>
          <w:marBottom w:val="0"/>
          <w:divBdr>
            <w:top w:val="none" w:sz="0" w:space="0" w:color="auto"/>
            <w:left w:val="none" w:sz="0" w:space="0" w:color="auto"/>
            <w:bottom w:val="none" w:sz="0" w:space="0" w:color="auto"/>
            <w:right w:val="none" w:sz="0" w:space="0" w:color="auto"/>
          </w:divBdr>
        </w:div>
        <w:div w:id="504905019">
          <w:marLeft w:val="0"/>
          <w:marRight w:val="0"/>
          <w:marTop w:val="0"/>
          <w:marBottom w:val="0"/>
          <w:divBdr>
            <w:top w:val="none" w:sz="0" w:space="0" w:color="auto"/>
            <w:left w:val="none" w:sz="0" w:space="0" w:color="auto"/>
            <w:bottom w:val="none" w:sz="0" w:space="0" w:color="auto"/>
            <w:right w:val="none" w:sz="0" w:space="0" w:color="auto"/>
          </w:divBdr>
          <w:divsChild>
            <w:div w:id="99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5468">
      <w:bodyDiv w:val="1"/>
      <w:marLeft w:val="0"/>
      <w:marRight w:val="0"/>
      <w:marTop w:val="0"/>
      <w:marBottom w:val="0"/>
      <w:divBdr>
        <w:top w:val="none" w:sz="0" w:space="0" w:color="auto"/>
        <w:left w:val="none" w:sz="0" w:space="0" w:color="auto"/>
        <w:bottom w:val="none" w:sz="0" w:space="0" w:color="auto"/>
        <w:right w:val="none" w:sz="0" w:space="0" w:color="auto"/>
      </w:divBdr>
      <w:divsChild>
        <w:div w:id="1339503692">
          <w:marLeft w:val="0"/>
          <w:marRight w:val="0"/>
          <w:marTop w:val="0"/>
          <w:marBottom w:val="0"/>
          <w:divBdr>
            <w:top w:val="none" w:sz="0" w:space="0" w:color="auto"/>
            <w:left w:val="none" w:sz="0" w:space="0" w:color="auto"/>
            <w:bottom w:val="none" w:sz="0" w:space="0" w:color="auto"/>
            <w:right w:val="none" w:sz="0" w:space="0" w:color="auto"/>
          </w:divBdr>
        </w:div>
        <w:div w:id="19029779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519703550">
          <w:marLeft w:val="0"/>
          <w:marRight w:val="0"/>
          <w:marTop w:val="0"/>
          <w:marBottom w:val="0"/>
          <w:divBdr>
            <w:top w:val="none" w:sz="0" w:space="0" w:color="auto"/>
            <w:left w:val="none" w:sz="0" w:space="0" w:color="auto"/>
            <w:bottom w:val="none" w:sz="0" w:space="0" w:color="auto"/>
            <w:right w:val="none" w:sz="0" w:space="0" w:color="auto"/>
          </w:divBdr>
          <w:divsChild>
            <w:div w:id="5874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49">
      <w:bodyDiv w:val="1"/>
      <w:marLeft w:val="0"/>
      <w:marRight w:val="0"/>
      <w:marTop w:val="0"/>
      <w:marBottom w:val="0"/>
      <w:divBdr>
        <w:top w:val="none" w:sz="0" w:space="0" w:color="auto"/>
        <w:left w:val="none" w:sz="0" w:space="0" w:color="auto"/>
        <w:bottom w:val="none" w:sz="0" w:space="0" w:color="auto"/>
        <w:right w:val="none" w:sz="0" w:space="0" w:color="auto"/>
      </w:divBdr>
      <w:divsChild>
        <w:div w:id="850527676">
          <w:marLeft w:val="0"/>
          <w:marRight w:val="0"/>
          <w:marTop w:val="0"/>
          <w:marBottom w:val="0"/>
          <w:divBdr>
            <w:top w:val="none" w:sz="0" w:space="0" w:color="auto"/>
            <w:left w:val="none" w:sz="0" w:space="0" w:color="auto"/>
            <w:bottom w:val="none" w:sz="0" w:space="0" w:color="auto"/>
            <w:right w:val="none" w:sz="0" w:space="0" w:color="auto"/>
          </w:divBdr>
        </w:div>
        <w:div w:id="147746504">
          <w:marLeft w:val="0"/>
          <w:marRight w:val="0"/>
          <w:marTop w:val="0"/>
          <w:marBottom w:val="0"/>
          <w:divBdr>
            <w:top w:val="none" w:sz="0" w:space="0" w:color="auto"/>
            <w:left w:val="none" w:sz="0" w:space="0" w:color="auto"/>
            <w:bottom w:val="none" w:sz="0" w:space="0" w:color="auto"/>
            <w:right w:val="none" w:sz="0" w:space="0" w:color="auto"/>
          </w:divBdr>
        </w:div>
        <w:div w:id="254941657">
          <w:marLeft w:val="0"/>
          <w:marRight w:val="0"/>
          <w:marTop w:val="0"/>
          <w:marBottom w:val="0"/>
          <w:divBdr>
            <w:top w:val="none" w:sz="0" w:space="0" w:color="auto"/>
            <w:left w:val="none" w:sz="0" w:space="0" w:color="auto"/>
            <w:bottom w:val="none" w:sz="0" w:space="0" w:color="auto"/>
            <w:right w:val="none" w:sz="0" w:space="0" w:color="auto"/>
          </w:divBdr>
        </w:div>
        <w:div w:id="63643704">
          <w:marLeft w:val="0"/>
          <w:marRight w:val="0"/>
          <w:marTop w:val="0"/>
          <w:marBottom w:val="0"/>
          <w:divBdr>
            <w:top w:val="none" w:sz="0" w:space="0" w:color="auto"/>
            <w:left w:val="none" w:sz="0" w:space="0" w:color="auto"/>
            <w:bottom w:val="none" w:sz="0" w:space="0" w:color="auto"/>
            <w:right w:val="none" w:sz="0" w:space="0" w:color="auto"/>
          </w:divBdr>
          <w:divsChild>
            <w:div w:id="952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751">
      <w:bodyDiv w:val="1"/>
      <w:marLeft w:val="0"/>
      <w:marRight w:val="0"/>
      <w:marTop w:val="0"/>
      <w:marBottom w:val="0"/>
      <w:divBdr>
        <w:top w:val="none" w:sz="0" w:space="0" w:color="auto"/>
        <w:left w:val="none" w:sz="0" w:space="0" w:color="auto"/>
        <w:bottom w:val="none" w:sz="0" w:space="0" w:color="auto"/>
        <w:right w:val="none" w:sz="0" w:space="0" w:color="auto"/>
      </w:divBdr>
      <w:divsChild>
        <w:div w:id="1304264314">
          <w:marLeft w:val="0"/>
          <w:marRight w:val="0"/>
          <w:marTop w:val="0"/>
          <w:marBottom w:val="0"/>
          <w:divBdr>
            <w:top w:val="none" w:sz="0" w:space="0" w:color="auto"/>
            <w:left w:val="none" w:sz="0" w:space="0" w:color="auto"/>
            <w:bottom w:val="none" w:sz="0" w:space="0" w:color="auto"/>
            <w:right w:val="none" w:sz="0" w:space="0" w:color="auto"/>
          </w:divBdr>
        </w:div>
        <w:div w:id="1063678935">
          <w:marLeft w:val="0"/>
          <w:marRight w:val="0"/>
          <w:marTop w:val="0"/>
          <w:marBottom w:val="0"/>
          <w:divBdr>
            <w:top w:val="none" w:sz="0" w:space="0" w:color="auto"/>
            <w:left w:val="none" w:sz="0" w:space="0" w:color="auto"/>
            <w:bottom w:val="none" w:sz="0" w:space="0" w:color="auto"/>
            <w:right w:val="none" w:sz="0" w:space="0" w:color="auto"/>
          </w:divBdr>
        </w:div>
        <w:div w:id="2105757565">
          <w:marLeft w:val="0"/>
          <w:marRight w:val="0"/>
          <w:marTop w:val="0"/>
          <w:marBottom w:val="0"/>
          <w:divBdr>
            <w:top w:val="none" w:sz="0" w:space="0" w:color="auto"/>
            <w:left w:val="none" w:sz="0" w:space="0" w:color="auto"/>
            <w:bottom w:val="none" w:sz="0" w:space="0" w:color="auto"/>
            <w:right w:val="none" w:sz="0" w:space="0" w:color="auto"/>
          </w:divBdr>
          <w:divsChild>
            <w:div w:id="978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0909">
      <w:bodyDiv w:val="1"/>
      <w:marLeft w:val="0"/>
      <w:marRight w:val="0"/>
      <w:marTop w:val="0"/>
      <w:marBottom w:val="0"/>
      <w:divBdr>
        <w:top w:val="none" w:sz="0" w:space="0" w:color="auto"/>
        <w:left w:val="none" w:sz="0" w:space="0" w:color="auto"/>
        <w:bottom w:val="none" w:sz="0" w:space="0" w:color="auto"/>
        <w:right w:val="none" w:sz="0" w:space="0" w:color="auto"/>
      </w:divBdr>
      <w:divsChild>
        <w:div w:id="1404184276">
          <w:marLeft w:val="0"/>
          <w:marRight w:val="0"/>
          <w:marTop w:val="0"/>
          <w:marBottom w:val="0"/>
          <w:divBdr>
            <w:top w:val="none" w:sz="0" w:space="0" w:color="auto"/>
            <w:left w:val="none" w:sz="0" w:space="0" w:color="auto"/>
            <w:bottom w:val="none" w:sz="0" w:space="0" w:color="auto"/>
            <w:right w:val="none" w:sz="0" w:space="0" w:color="auto"/>
          </w:divBdr>
        </w:div>
        <w:div w:id="834152202">
          <w:marLeft w:val="0"/>
          <w:marRight w:val="0"/>
          <w:marTop w:val="0"/>
          <w:marBottom w:val="0"/>
          <w:divBdr>
            <w:top w:val="none" w:sz="0" w:space="0" w:color="auto"/>
            <w:left w:val="none" w:sz="0" w:space="0" w:color="auto"/>
            <w:bottom w:val="none" w:sz="0" w:space="0" w:color="auto"/>
            <w:right w:val="none" w:sz="0" w:space="0" w:color="auto"/>
          </w:divBdr>
        </w:div>
        <w:div w:id="893084576">
          <w:marLeft w:val="0"/>
          <w:marRight w:val="0"/>
          <w:marTop w:val="0"/>
          <w:marBottom w:val="0"/>
          <w:divBdr>
            <w:top w:val="none" w:sz="0" w:space="0" w:color="auto"/>
            <w:left w:val="none" w:sz="0" w:space="0" w:color="auto"/>
            <w:bottom w:val="none" w:sz="0" w:space="0" w:color="auto"/>
            <w:right w:val="none" w:sz="0" w:space="0" w:color="auto"/>
          </w:divBdr>
        </w:div>
        <w:div w:id="93404415">
          <w:marLeft w:val="0"/>
          <w:marRight w:val="0"/>
          <w:marTop w:val="0"/>
          <w:marBottom w:val="0"/>
          <w:divBdr>
            <w:top w:val="none" w:sz="0" w:space="0" w:color="auto"/>
            <w:left w:val="none" w:sz="0" w:space="0" w:color="auto"/>
            <w:bottom w:val="none" w:sz="0" w:space="0" w:color="auto"/>
            <w:right w:val="none" w:sz="0" w:space="0" w:color="auto"/>
          </w:divBdr>
          <w:divsChild>
            <w:div w:id="100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946">
          <w:marLeft w:val="0"/>
          <w:marRight w:val="0"/>
          <w:marTop w:val="0"/>
          <w:marBottom w:val="0"/>
          <w:divBdr>
            <w:top w:val="none" w:sz="0" w:space="0" w:color="auto"/>
            <w:left w:val="none" w:sz="0" w:space="0" w:color="auto"/>
            <w:bottom w:val="none" w:sz="0" w:space="0" w:color="auto"/>
            <w:right w:val="none" w:sz="0" w:space="0" w:color="auto"/>
          </w:divBdr>
        </w:div>
        <w:div w:id="959609707">
          <w:marLeft w:val="0"/>
          <w:marRight w:val="0"/>
          <w:marTop w:val="0"/>
          <w:marBottom w:val="0"/>
          <w:divBdr>
            <w:top w:val="none" w:sz="0" w:space="0" w:color="auto"/>
            <w:left w:val="none" w:sz="0" w:space="0" w:color="auto"/>
            <w:bottom w:val="none" w:sz="0" w:space="0" w:color="auto"/>
            <w:right w:val="none" w:sz="0" w:space="0" w:color="auto"/>
          </w:divBdr>
        </w:div>
        <w:div w:id="1819607290">
          <w:marLeft w:val="0"/>
          <w:marRight w:val="0"/>
          <w:marTop w:val="0"/>
          <w:marBottom w:val="0"/>
          <w:divBdr>
            <w:top w:val="none" w:sz="0" w:space="0" w:color="auto"/>
            <w:left w:val="none" w:sz="0" w:space="0" w:color="auto"/>
            <w:bottom w:val="none" w:sz="0" w:space="0" w:color="auto"/>
            <w:right w:val="none" w:sz="0" w:space="0" w:color="auto"/>
          </w:divBdr>
        </w:div>
        <w:div w:id="432432990">
          <w:marLeft w:val="0"/>
          <w:marRight w:val="0"/>
          <w:marTop w:val="0"/>
          <w:marBottom w:val="0"/>
          <w:divBdr>
            <w:top w:val="none" w:sz="0" w:space="0" w:color="auto"/>
            <w:left w:val="none" w:sz="0" w:space="0" w:color="auto"/>
            <w:bottom w:val="none" w:sz="0" w:space="0" w:color="auto"/>
            <w:right w:val="none" w:sz="0" w:space="0" w:color="auto"/>
          </w:divBdr>
          <w:divsChild>
            <w:div w:id="1821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38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06">
          <w:marLeft w:val="0"/>
          <w:marRight w:val="0"/>
          <w:marTop w:val="0"/>
          <w:marBottom w:val="0"/>
          <w:divBdr>
            <w:top w:val="none" w:sz="0" w:space="0" w:color="auto"/>
            <w:left w:val="none" w:sz="0" w:space="0" w:color="auto"/>
            <w:bottom w:val="none" w:sz="0" w:space="0" w:color="auto"/>
            <w:right w:val="none" w:sz="0" w:space="0" w:color="auto"/>
          </w:divBdr>
        </w:div>
        <w:div w:id="343678438">
          <w:marLeft w:val="0"/>
          <w:marRight w:val="0"/>
          <w:marTop w:val="0"/>
          <w:marBottom w:val="0"/>
          <w:divBdr>
            <w:top w:val="none" w:sz="0" w:space="0" w:color="auto"/>
            <w:left w:val="none" w:sz="0" w:space="0" w:color="auto"/>
            <w:bottom w:val="none" w:sz="0" w:space="0" w:color="auto"/>
            <w:right w:val="none" w:sz="0" w:space="0" w:color="auto"/>
          </w:divBdr>
        </w:div>
        <w:div w:id="1772814747">
          <w:marLeft w:val="0"/>
          <w:marRight w:val="0"/>
          <w:marTop w:val="0"/>
          <w:marBottom w:val="0"/>
          <w:divBdr>
            <w:top w:val="none" w:sz="0" w:space="0" w:color="auto"/>
            <w:left w:val="none" w:sz="0" w:space="0" w:color="auto"/>
            <w:bottom w:val="none" w:sz="0" w:space="0" w:color="auto"/>
            <w:right w:val="none" w:sz="0" w:space="0" w:color="auto"/>
          </w:divBdr>
          <w:divsChild>
            <w:div w:id="310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4881">
      <w:bodyDiv w:val="1"/>
      <w:marLeft w:val="0"/>
      <w:marRight w:val="0"/>
      <w:marTop w:val="0"/>
      <w:marBottom w:val="0"/>
      <w:divBdr>
        <w:top w:val="none" w:sz="0" w:space="0" w:color="auto"/>
        <w:left w:val="none" w:sz="0" w:space="0" w:color="auto"/>
        <w:bottom w:val="none" w:sz="0" w:space="0" w:color="auto"/>
        <w:right w:val="none" w:sz="0" w:space="0" w:color="auto"/>
      </w:divBdr>
    </w:div>
    <w:div w:id="857812209">
      <w:bodyDiv w:val="1"/>
      <w:marLeft w:val="0"/>
      <w:marRight w:val="0"/>
      <w:marTop w:val="0"/>
      <w:marBottom w:val="0"/>
      <w:divBdr>
        <w:top w:val="none" w:sz="0" w:space="0" w:color="auto"/>
        <w:left w:val="none" w:sz="0" w:space="0" w:color="auto"/>
        <w:bottom w:val="none" w:sz="0" w:space="0" w:color="auto"/>
        <w:right w:val="none" w:sz="0" w:space="0" w:color="auto"/>
      </w:divBdr>
    </w:div>
    <w:div w:id="893928732">
      <w:bodyDiv w:val="1"/>
      <w:marLeft w:val="0"/>
      <w:marRight w:val="0"/>
      <w:marTop w:val="0"/>
      <w:marBottom w:val="0"/>
      <w:divBdr>
        <w:top w:val="none" w:sz="0" w:space="0" w:color="auto"/>
        <w:left w:val="none" w:sz="0" w:space="0" w:color="auto"/>
        <w:bottom w:val="none" w:sz="0" w:space="0" w:color="auto"/>
        <w:right w:val="none" w:sz="0" w:space="0" w:color="auto"/>
      </w:divBdr>
    </w:div>
    <w:div w:id="913586519">
      <w:bodyDiv w:val="1"/>
      <w:marLeft w:val="0"/>
      <w:marRight w:val="0"/>
      <w:marTop w:val="0"/>
      <w:marBottom w:val="0"/>
      <w:divBdr>
        <w:top w:val="none" w:sz="0" w:space="0" w:color="auto"/>
        <w:left w:val="none" w:sz="0" w:space="0" w:color="auto"/>
        <w:bottom w:val="none" w:sz="0" w:space="0" w:color="auto"/>
        <w:right w:val="none" w:sz="0" w:space="0" w:color="auto"/>
      </w:divBdr>
      <w:divsChild>
        <w:div w:id="1148205548">
          <w:marLeft w:val="0"/>
          <w:marRight w:val="0"/>
          <w:marTop w:val="0"/>
          <w:marBottom w:val="0"/>
          <w:divBdr>
            <w:top w:val="none" w:sz="0" w:space="0" w:color="auto"/>
            <w:left w:val="none" w:sz="0" w:space="0" w:color="auto"/>
            <w:bottom w:val="none" w:sz="0" w:space="0" w:color="auto"/>
            <w:right w:val="none" w:sz="0" w:space="0" w:color="auto"/>
          </w:divBdr>
        </w:div>
        <w:div w:id="733242422">
          <w:marLeft w:val="0"/>
          <w:marRight w:val="0"/>
          <w:marTop w:val="0"/>
          <w:marBottom w:val="0"/>
          <w:divBdr>
            <w:top w:val="none" w:sz="0" w:space="0" w:color="auto"/>
            <w:left w:val="none" w:sz="0" w:space="0" w:color="auto"/>
            <w:bottom w:val="none" w:sz="0" w:space="0" w:color="auto"/>
            <w:right w:val="none" w:sz="0" w:space="0" w:color="auto"/>
          </w:divBdr>
        </w:div>
        <w:div w:id="593977075">
          <w:marLeft w:val="0"/>
          <w:marRight w:val="0"/>
          <w:marTop w:val="0"/>
          <w:marBottom w:val="0"/>
          <w:divBdr>
            <w:top w:val="none" w:sz="0" w:space="0" w:color="auto"/>
            <w:left w:val="none" w:sz="0" w:space="0" w:color="auto"/>
            <w:bottom w:val="none" w:sz="0" w:space="0" w:color="auto"/>
            <w:right w:val="none" w:sz="0" w:space="0" w:color="auto"/>
          </w:divBdr>
        </w:div>
        <w:div w:id="1438328386">
          <w:marLeft w:val="0"/>
          <w:marRight w:val="0"/>
          <w:marTop w:val="0"/>
          <w:marBottom w:val="0"/>
          <w:divBdr>
            <w:top w:val="none" w:sz="0" w:space="0" w:color="auto"/>
            <w:left w:val="none" w:sz="0" w:space="0" w:color="auto"/>
            <w:bottom w:val="none" w:sz="0" w:space="0" w:color="auto"/>
            <w:right w:val="none" w:sz="0" w:space="0" w:color="auto"/>
          </w:divBdr>
          <w:divsChild>
            <w:div w:id="720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920">
      <w:bodyDiv w:val="1"/>
      <w:marLeft w:val="0"/>
      <w:marRight w:val="0"/>
      <w:marTop w:val="0"/>
      <w:marBottom w:val="0"/>
      <w:divBdr>
        <w:top w:val="none" w:sz="0" w:space="0" w:color="auto"/>
        <w:left w:val="none" w:sz="0" w:space="0" w:color="auto"/>
        <w:bottom w:val="none" w:sz="0" w:space="0" w:color="auto"/>
        <w:right w:val="none" w:sz="0" w:space="0" w:color="auto"/>
      </w:divBdr>
      <w:divsChild>
        <w:div w:id="664087169">
          <w:marLeft w:val="0"/>
          <w:marRight w:val="0"/>
          <w:marTop w:val="0"/>
          <w:marBottom w:val="0"/>
          <w:divBdr>
            <w:top w:val="none" w:sz="0" w:space="0" w:color="auto"/>
            <w:left w:val="none" w:sz="0" w:space="0" w:color="auto"/>
            <w:bottom w:val="none" w:sz="0" w:space="0" w:color="auto"/>
            <w:right w:val="none" w:sz="0" w:space="0" w:color="auto"/>
          </w:divBdr>
        </w:div>
        <w:div w:id="415909336">
          <w:marLeft w:val="0"/>
          <w:marRight w:val="0"/>
          <w:marTop w:val="0"/>
          <w:marBottom w:val="0"/>
          <w:divBdr>
            <w:top w:val="none" w:sz="0" w:space="0" w:color="auto"/>
            <w:left w:val="none" w:sz="0" w:space="0" w:color="auto"/>
            <w:bottom w:val="none" w:sz="0" w:space="0" w:color="auto"/>
            <w:right w:val="none" w:sz="0" w:space="0" w:color="auto"/>
          </w:divBdr>
        </w:div>
        <w:div w:id="2112626562">
          <w:marLeft w:val="0"/>
          <w:marRight w:val="0"/>
          <w:marTop w:val="0"/>
          <w:marBottom w:val="0"/>
          <w:divBdr>
            <w:top w:val="none" w:sz="0" w:space="0" w:color="auto"/>
            <w:left w:val="none" w:sz="0" w:space="0" w:color="auto"/>
            <w:bottom w:val="none" w:sz="0" w:space="0" w:color="auto"/>
            <w:right w:val="none" w:sz="0" w:space="0" w:color="auto"/>
          </w:divBdr>
        </w:div>
        <w:div w:id="1600747960">
          <w:marLeft w:val="0"/>
          <w:marRight w:val="0"/>
          <w:marTop w:val="0"/>
          <w:marBottom w:val="0"/>
          <w:divBdr>
            <w:top w:val="none" w:sz="0" w:space="0" w:color="auto"/>
            <w:left w:val="none" w:sz="0" w:space="0" w:color="auto"/>
            <w:bottom w:val="none" w:sz="0" w:space="0" w:color="auto"/>
            <w:right w:val="none" w:sz="0" w:space="0" w:color="auto"/>
          </w:divBdr>
          <w:divsChild>
            <w:div w:id="1125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3585">
      <w:bodyDiv w:val="1"/>
      <w:marLeft w:val="0"/>
      <w:marRight w:val="0"/>
      <w:marTop w:val="0"/>
      <w:marBottom w:val="0"/>
      <w:divBdr>
        <w:top w:val="none" w:sz="0" w:space="0" w:color="auto"/>
        <w:left w:val="none" w:sz="0" w:space="0" w:color="auto"/>
        <w:bottom w:val="none" w:sz="0" w:space="0" w:color="auto"/>
        <w:right w:val="none" w:sz="0" w:space="0" w:color="auto"/>
      </w:divBdr>
    </w:div>
    <w:div w:id="1076172265">
      <w:bodyDiv w:val="1"/>
      <w:marLeft w:val="0"/>
      <w:marRight w:val="0"/>
      <w:marTop w:val="0"/>
      <w:marBottom w:val="0"/>
      <w:divBdr>
        <w:top w:val="none" w:sz="0" w:space="0" w:color="auto"/>
        <w:left w:val="none" w:sz="0" w:space="0" w:color="auto"/>
        <w:bottom w:val="none" w:sz="0" w:space="0" w:color="auto"/>
        <w:right w:val="none" w:sz="0" w:space="0" w:color="auto"/>
      </w:divBdr>
    </w:div>
    <w:div w:id="1085760483">
      <w:bodyDiv w:val="1"/>
      <w:marLeft w:val="0"/>
      <w:marRight w:val="0"/>
      <w:marTop w:val="0"/>
      <w:marBottom w:val="0"/>
      <w:divBdr>
        <w:top w:val="none" w:sz="0" w:space="0" w:color="auto"/>
        <w:left w:val="none" w:sz="0" w:space="0" w:color="auto"/>
        <w:bottom w:val="none" w:sz="0" w:space="0" w:color="auto"/>
        <w:right w:val="none" w:sz="0" w:space="0" w:color="auto"/>
      </w:divBdr>
    </w:div>
    <w:div w:id="1251963314">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sChild>
        <w:div w:id="679743819">
          <w:marLeft w:val="0"/>
          <w:marRight w:val="0"/>
          <w:marTop w:val="0"/>
          <w:marBottom w:val="45"/>
          <w:divBdr>
            <w:top w:val="single" w:sz="6" w:space="0" w:color="666666"/>
            <w:left w:val="single" w:sz="6" w:space="0" w:color="666666"/>
            <w:bottom w:val="single" w:sz="6" w:space="0" w:color="666666"/>
            <w:right w:val="single" w:sz="6" w:space="0" w:color="666666"/>
          </w:divBdr>
          <w:divsChild>
            <w:div w:id="946813066">
              <w:marLeft w:val="0"/>
              <w:marRight w:val="0"/>
              <w:marTop w:val="0"/>
              <w:marBottom w:val="0"/>
              <w:divBdr>
                <w:top w:val="none" w:sz="0" w:space="0" w:color="auto"/>
                <w:left w:val="none" w:sz="0" w:space="0" w:color="auto"/>
                <w:bottom w:val="none" w:sz="0" w:space="0" w:color="auto"/>
                <w:right w:val="none" w:sz="0" w:space="0" w:color="auto"/>
              </w:divBdr>
            </w:div>
          </w:divsChild>
        </w:div>
        <w:div w:id="133259457">
          <w:marLeft w:val="0"/>
          <w:marRight w:val="0"/>
          <w:marTop w:val="0"/>
          <w:marBottom w:val="45"/>
          <w:divBdr>
            <w:top w:val="single" w:sz="6" w:space="0" w:color="666666"/>
            <w:left w:val="single" w:sz="6" w:space="0" w:color="666666"/>
            <w:bottom w:val="single" w:sz="6" w:space="0" w:color="666666"/>
            <w:right w:val="single" w:sz="6" w:space="0" w:color="666666"/>
          </w:divBdr>
          <w:divsChild>
            <w:div w:id="1880432666">
              <w:marLeft w:val="0"/>
              <w:marRight w:val="0"/>
              <w:marTop w:val="0"/>
              <w:marBottom w:val="0"/>
              <w:divBdr>
                <w:top w:val="none" w:sz="0" w:space="0" w:color="auto"/>
                <w:left w:val="none" w:sz="0" w:space="0" w:color="auto"/>
                <w:bottom w:val="none" w:sz="0" w:space="0" w:color="auto"/>
                <w:right w:val="none" w:sz="0" w:space="0" w:color="auto"/>
              </w:divBdr>
            </w:div>
          </w:divsChild>
        </w:div>
        <w:div w:id="1815559728">
          <w:marLeft w:val="0"/>
          <w:marRight w:val="0"/>
          <w:marTop w:val="0"/>
          <w:marBottom w:val="45"/>
          <w:divBdr>
            <w:top w:val="single" w:sz="6" w:space="0" w:color="666666"/>
            <w:left w:val="single" w:sz="6" w:space="0" w:color="666666"/>
            <w:bottom w:val="single" w:sz="6" w:space="0" w:color="666666"/>
            <w:right w:val="single" w:sz="6" w:space="0" w:color="666666"/>
          </w:divBdr>
          <w:divsChild>
            <w:div w:id="1993243546">
              <w:marLeft w:val="0"/>
              <w:marRight w:val="0"/>
              <w:marTop w:val="0"/>
              <w:marBottom w:val="0"/>
              <w:divBdr>
                <w:top w:val="none" w:sz="0" w:space="0" w:color="auto"/>
                <w:left w:val="none" w:sz="0" w:space="0" w:color="auto"/>
                <w:bottom w:val="none" w:sz="0" w:space="0" w:color="auto"/>
                <w:right w:val="none" w:sz="0" w:space="0" w:color="auto"/>
              </w:divBdr>
            </w:div>
          </w:divsChild>
        </w:div>
        <w:div w:id="2032605605">
          <w:marLeft w:val="0"/>
          <w:marRight w:val="0"/>
          <w:marTop w:val="0"/>
          <w:marBottom w:val="45"/>
          <w:divBdr>
            <w:top w:val="single" w:sz="6" w:space="0" w:color="666666"/>
            <w:left w:val="single" w:sz="6" w:space="0" w:color="666666"/>
            <w:bottom w:val="single" w:sz="6" w:space="0" w:color="666666"/>
            <w:right w:val="single" w:sz="6" w:space="0" w:color="666666"/>
          </w:divBdr>
          <w:divsChild>
            <w:div w:id="1473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424">
      <w:bodyDiv w:val="1"/>
      <w:marLeft w:val="0"/>
      <w:marRight w:val="0"/>
      <w:marTop w:val="0"/>
      <w:marBottom w:val="0"/>
      <w:divBdr>
        <w:top w:val="none" w:sz="0" w:space="0" w:color="auto"/>
        <w:left w:val="none" w:sz="0" w:space="0" w:color="auto"/>
        <w:bottom w:val="none" w:sz="0" w:space="0" w:color="auto"/>
        <w:right w:val="none" w:sz="0" w:space="0" w:color="auto"/>
      </w:divBdr>
      <w:divsChild>
        <w:div w:id="221449221">
          <w:marLeft w:val="0"/>
          <w:marRight w:val="0"/>
          <w:marTop w:val="0"/>
          <w:marBottom w:val="0"/>
          <w:divBdr>
            <w:top w:val="none" w:sz="0" w:space="0" w:color="auto"/>
            <w:left w:val="none" w:sz="0" w:space="0" w:color="auto"/>
            <w:bottom w:val="none" w:sz="0" w:space="0" w:color="auto"/>
            <w:right w:val="none" w:sz="0" w:space="0" w:color="auto"/>
          </w:divBdr>
          <w:divsChild>
            <w:div w:id="436098331">
              <w:marLeft w:val="0"/>
              <w:marRight w:val="0"/>
              <w:marTop w:val="0"/>
              <w:marBottom w:val="0"/>
              <w:divBdr>
                <w:top w:val="none" w:sz="0" w:space="0" w:color="auto"/>
                <w:left w:val="none" w:sz="0" w:space="0" w:color="auto"/>
                <w:bottom w:val="none" w:sz="0" w:space="0" w:color="auto"/>
                <w:right w:val="none" w:sz="0" w:space="0" w:color="auto"/>
              </w:divBdr>
            </w:div>
            <w:div w:id="365566961">
              <w:marLeft w:val="0"/>
              <w:marRight w:val="0"/>
              <w:marTop w:val="0"/>
              <w:marBottom w:val="0"/>
              <w:divBdr>
                <w:top w:val="none" w:sz="0" w:space="0" w:color="auto"/>
                <w:left w:val="none" w:sz="0" w:space="0" w:color="auto"/>
                <w:bottom w:val="none" w:sz="0" w:space="0" w:color="auto"/>
                <w:right w:val="none" w:sz="0" w:space="0" w:color="auto"/>
              </w:divBdr>
            </w:div>
          </w:divsChild>
        </w:div>
        <w:div w:id="1757359383">
          <w:marLeft w:val="0"/>
          <w:marRight w:val="0"/>
          <w:marTop w:val="0"/>
          <w:marBottom w:val="0"/>
          <w:divBdr>
            <w:top w:val="none" w:sz="0" w:space="0" w:color="auto"/>
            <w:left w:val="none" w:sz="0" w:space="0" w:color="auto"/>
            <w:bottom w:val="none" w:sz="0" w:space="0" w:color="auto"/>
            <w:right w:val="none" w:sz="0" w:space="0" w:color="auto"/>
          </w:divBdr>
          <w:divsChild>
            <w:div w:id="1738819118">
              <w:marLeft w:val="0"/>
              <w:marRight w:val="0"/>
              <w:marTop w:val="0"/>
              <w:marBottom w:val="0"/>
              <w:divBdr>
                <w:top w:val="none" w:sz="0" w:space="0" w:color="auto"/>
                <w:left w:val="none" w:sz="0" w:space="0" w:color="auto"/>
                <w:bottom w:val="none" w:sz="0" w:space="0" w:color="auto"/>
                <w:right w:val="none" w:sz="0" w:space="0" w:color="auto"/>
              </w:divBdr>
              <w:divsChild>
                <w:div w:id="767240640">
                  <w:marLeft w:val="0"/>
                  <w:marRight w:val="0"/>
                  <w:marTop w:val="0"/>
                  <w:marBottom w:val="0"/>
                  <w:divBdr>
                    <w:top w:val="none" w:sz="0" w:space="0" w:color="auto"/>
                    <w:left w:val="none" w:sz="0" w:space="0" w:color="auto"/>
                    <w:bottom w:val="none" w:sz="0" w:space="0" w:color="auto"/>
                    <w:right w:val="none" w:sz="0" w:space="0" w:color="auto"/>
                  </w:divBdr>
                </w:div>
                <w:div w:id="112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790">
      <w:bodyDiv w:val="1"/>
      <w:marLeft w:val="0"/>
      <w:marRight w:val="0"/>
      <w:marTop w:val="0"/>
      <w:marBottom w:val="0"/>
      <w:divBdr>
        <w:top w:val="none" w:sz="0" w:space="0" w:color="auto"/>
        <w:left w:val="none" w:sz="0" w:space="0" w:color="auto"/>
        <w:bottom w:val="none" w:sz="0" w:space="0" w:color="auto"/>
        <w:right w:val="none" w:sz="0" w:space="0" w:color="auto"/>
      </w:divBdr>
      <w:divsChild>
        <w:div w:id="1653366499">
          <w:marLeft w:val="0"/>
          <w:marRight w:val="0"/>
          <w:marTop w:val="0"/>
          <w:marBottom w:val="0"/>
          <w:divBdr>
            <w:top w:val="none" w:sz="0" w:space="0" w:color="auto"/>
            <w:left w:val="none" w:sz="0" w:space="0" w:color="auto"/>
            <w:bottom w:val="none" w:sz="0" w:space="0" w:color="auto"/>
            <w:right w:val="none" w:sz="0" w:space="0" w:color="auto"/>
          </w:divBdr>
        </w:div>
        <w:div w:id="1196891677">
          <w:marLeft w:val="0"/>
          <w:marRight w:val="0"/>
          <w:marTop w:val="0"/>
          <w:marBottom w:val="0"/>
          <w:divBdr>
            <w:top w:val="none" w:sz="0" w:space="0" w:color="auto"/>
            <w:left w:val="none" w:sz="0" w:space="0" w:color="auto"/>
            <w:bottom w:val="none" w:sz="0" w:space="0" w:color="auto"/>
            <w:right w:val="none" w:sz="0" w:space="0" w:color="auto"/>
          </w:divBdr>
        </w:div>
        <w:div w:id="755832956">
          <w:marLeft w:val="0"/>
          <w:marRight w:val="0"/>
          <w:marTop w:val="0"/>
          <w:marBottom w:val="0"/>
          <w:divBdr>
            <w:top w:val="none" w:sz="0" w:space="0" w:color="auto"/>
            <w:left w:val="none" w:sz="0" w:space="0" w:color="auto"/>
            <w:bottom w:val="none" w:sz="0" w:space="0" w:color="auto"/>
            <w:right w:val="none" w:sz="0" w:space="0" w:color="auto"/>
          </w:divBdr>
          <w:divsChild>
            <w:div w:id="12506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308">
      <w:bodyDiv w:val="1"/>
      <w:marLeft w:val="0"/>
      <w:marRight w:val="0"/>
      <w:marTop w:val="0"/>
      <w:marBottom w:val="0"/>
      <w:divBdr>
        <w:top w:val="none" w:sz="0" w:space="0" w:color="auto"/>
        <w:left w:val="none" w:sz="0" w:space="0" w:color="auto"/>
        <w:bottom w:val="none" w:sz="0" w:space="0" w:color="auto"/>
        <w:right w:val="none" w:sz="0" w:space="0" w:color="auto"/>
      </w:divBdr>
      <w:divsChild>
        <w:div w:id="520122615">
          <w:marLeft w:val="0"/>
          <w:marRight w:val="0"/>
          <w:marTop w:val="0"/>
          <w:marBottom w:val="0"/>
          <w:divBdr>
            <w:top w:val="none" w:sz="0" w:space="0" w:color="auto"/>
            <w:left w:val="none" w:sz="0" w:space="0" w:color="auto"/>
            <w:bottom w:val="none" w:sz="0" w:space="0" w:color="auto"/>
            <w:right w:val="none" w:sz="0" w:space="0" w:color="auto"/>
          </w:divBdr>
        </w:div>
        <w:div w:id="1483110975">
          <w:marLeft w:val="0"/>
          <w:marRight w:val="0"/>
          <w:marTop w:val="0"/>
          <w:marBottom w:val="0"/>
          <w:divBdr>
            <w:top w:val="none" w:sz="0" w:space="0" w:color="auto"/>
            <w:left w:val="none" w:sz="0" w:space="0" w:color="auto"/>
            <w:bottom w:val="none" w:sz="0" w:space="0" w:color="auto"/>
            <w:right w:val="none" w:sz="0" w:space="0" w:color="auto"/>
          </w:divBdr>
        </w:div>
        <w:div w:id="2127195542">
          <w:marLeft w:val="0"/>
          <w:marRight w:val="0"/>
          <w:marTop w:val="0"/>
          <w:marBottom w:val="0"/>
          <w:divBdr>
            <w:top w:val="none" w:sz="0" w:space="0" w:color="auto"/>
            <w:left w:val="none" w:sz="0" w:space="0" w:color="auto"/>
            <w:bottom w:val="none" w:sz="0" w:space="0" w:color="auto"/>
            <w:right w:val="none" w:sz="0" w:space="0" w:color="auto"/>
          </w:divBdr>
        </w:div>
        <w:div w:id="273825495">
          <w:marLeft w:val="0"/>
          <w:marRight w:val="0"/>
          <w:marTop w:val="0"/>
          <w:marBottom w:val="0"/>
          <w:divBdr>
            <w:top w:val="none" w:sz="0" w:space="0" w:color="auto"/>
            <w:left w:val="none" w:sz="0" w:space="0" w:color="auto"/>
            <w:bottom w:val="none" w:sz="0" w:space="0" w:color="auto"/>
            <w:right w:val="none" w:sz="0" w:space="0" w:color="auto"/>
          </w:divBdr>
          <w:divsChild>
            <w:div w:id="727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39989">
      <w:bodyDiv w:val="1"/>
      <w:marLeft w:val="0"/>
      <w:marRight w:val="0"/>
      <w:marTop w:val="0"/>
      <w:marBottom w:val="0"/>
      <w:divBdr>
        <w:top w:val="none" w:sz="0" w:space="0" w:color="auto"/>
        <w:left w:val="none" w:sz="0" w:space="0" w:color="auto"/>
        <w:bottom w:val="none" w:sz="0" w:space="0" w:color="auto"/>
        <w:right w:val="none" w:sz="0" w:space="0" w:color="auto"/>
      </w:divBdr>
      <w:divsChild>
        <w:div w:id="1243102089">
          <w:marLeft w:val="0"/>
          <w:marRight w:val="0"/>
          <w:marTop w:val="0"/>
          <w:marBottom w:val="0"/>
          <w:divBdr>
            <w:top w:val="none" w:sz="0" w:space="0" w:color="auto"/>
            <w:left w:val="none" w:sz="0" w:space="0" w:color="auto"/>
            <w:bottom w:val="none" w:sz="0" w:space="0" w:color="auto"/>
            <w:right w:val="none" w:sz="0" w:space="0" w:color="auto"/>
          </w:divBdr>
        </w:div>
        <w:div w:id="2130707096">
          <w:marLeft w:val="0"/>
          <w:marRight w:val="0"/>
          <w:marTop w:val="0"/>
          <w:marBottom w:val="0"/>
          <w:divBdr>
            <w:top w:val="none" w:sz="0" w:space="0" w:color="auto"/>
            <w:left w:val="none" w:sz="0" w:space="0" w:color="auto"/>
            <w:bottom w:val="none" w:sz="0" w:space="0" w:color="auto"/>
            <w:right w:val="none" w:sz="0" w:space="0" w:color="auto"/>
          </w:divBdr>
        </w:div>
        <w:div w:id="1802189647">
          <w:marLeft w:val="0"/>
          <w:marRight w:val="0"/>
          <w:marTop w:val="0"/>
          <w:marBottom w:val="0"/>
          <w:divBdr>
            <w:top w:val="none" w:sz="0" w:space="0" w:color="auto"/>
            <w:left w:val="none" w:sz="0" w:space="0" w:color="auto"/>
            <w:bottom w:val="none" w:sz="0" w:space="0" w:color="auto"/>
            <w:right w:val="none" w:sz="0" w:space="0" w:color="auto"/>
          </w:divBdr>
          <w:divsChild>
            <w:div w:id="21387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864">
      <w:bodyDiv w:val="1"/>
      <w:marLeft w:val="0"/>
      <w:marRight w:val="0"/>
      <w:marTop w:val="0"/>
      <w:marBottom w:val="0"/>
      <w:divBdr>
        <w:top w:val="none" w:sz="0" w:space="0" w:color="auto"/>
        <w:left w:val="none" w:sz="0" w:space="0" w:color="auto"/>
        <w:bottom w:val="none" w:sz="0" w:space="0" w:color="auto"/>
        <w:right w:val="none" w:sz="0" w:space="0" w:color="auto"/>
      </w:divBdr>
    </w:div>
    <w:div w:id="1751735808">
      <w:bodyDiv w:val="1"/>
      <w:marLeft w:val="0"/>
      <w:marRight w:val="0"/>
      <w:marTop w:val="0"/>
      <w:marBottom w:val="0"/>
      <w:divBdr>
        <w:top w:val="none" w:sz="0" w:space="0" w:color="auto"/>
        <w:left w:val="none" w:sz="0" w:space="0" w:color="auto"/>
        <w:bottom w:val="none" w:sz="0" w:space="0" w:color="auto"/>
        <w:right w:val="none" w:sz="0" w:space="0" w:color="auto"/>
      </w:divBdr>
      <w:divsChild>
        <w:div w:id="1988976484">
          <w:marLeft w:val="0"/>
          <w:marRight w:val="0"/>
          <w:marTop w:val="0"/>
          <w:marBottom w:val="0"/>
          <w:divBdr>
            <w:top w:val="none" w:sz="0" w:space="0" w:color="auto"/>
            <w:left w:val="none" w:sz="0" w:space="0" w:color="auto"/>
            <w:bottom w:val="none" w:sz="0" w:space="0" w:color="auto"/>
            <w:right w:val="none" w:sz="0" w:space="0" w:color="auto"/>
          </w:divBdr>
        </w:div>
        <w:div w:id="845290460">
          <w:marLeft w:val="0"/>
          <w:marRight w:val="0"/>
          <w:marTop w:val="0"/>
          <w:marBottom w:val="0"/>
          <w:divBdr>
            <w:top w:val="none" w:sz="0" w:space="0" w:color="auto"/>
            <w:left w:val="none" w:sz="0" w:space="0" w:color="auto"/>
            <w:bottom w:val="none" w:sz="0" w:space="0" w:color="auto"/>
            <w:right w:val="none" w:sz="0" w:space="0" w:color="auto"/>
          </w:divBdr>
        </w:div>
        <w:div w:id="1230310934">
          <w:marLeft w:val="0"/>
          <w:marRight w:val="0"/>
          <w:marTop w:val="0"/>
          <w:marBottom w:val="0"/>
          <w:divBdr>
            <w:top w:val="none" w:sz="0" w:space="0" w:color="auto"/>
            <w:left w:val="none" w:sz="0" w:space="0" w:color="auto"/>
            <w:bottom w:val="none" w:sz="0" w:space="0" w:color="auto"/>
            <w:right w:val="none" w:sz="0" w:space="0" w:color="auto"/>
          </w:divBdr>
        </w:div>
        <w:div w:id="1822962247">
          <w:marLeft w:val="0"/>
          <w:marRight w:val="0"/>
          <w:marTop w:val="0"/>
          <w:marBottom w:val="0"/>
          <w:divBdr>
            <w:top w:val="none" w:sz="0" w:space="0" w:color="auto"/>
            <w:left w:val="none" w:sz="0" w:space="0" w:color="auto"/>
            <w:bottom w:val="none" w:sz="0" w:space="0" w:color="auto"/>
            <w:right w:val="none" w:sz="0" w:space="0" w:color="auto"/>
          </w:divBdr>
          <w:divsChild>
            <w:div w:id="17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bodyDiv w:val="1"/>
      <w:marLeft w:val="0"/>
      <w:marRight w:val="0"/>
      <w:marTop w:val="0"/>
      <w:marBottom w:val="0"/>
      <w:divBdr>
        <w:top w:val="none" w:sz="0" w:space="0" w:color="auto"/>
        <w:left w:val="none" w:sz="0" w:space="0" w:color="auto"/>
        <w:bottom w:val="none" w:sz="0" w:space="0" w:color="auto"/>
        <w:right w:val="none" w:sz="0" w:space="0" w:color="auto"/>
      </w:divBdr>
      <w:divsChild>
        <w:div w:id="475335927">
          <w:marLeft w:val="0"/>
          <w:marRight w:val="0"/>
          <w:marTop w:val="0"/>
          <w:marBottom w:val="0"/>
          <w:divBdr>
            <w:top w:val="none" w:sz="0" w:space="0" w:color="auto"/>
            <w:left w:val="none" w:sz="0" w:space="0" w:color="auto"/>
            <w:bottom w:val="none" w:sz="0" w:space="0" w:color="auto"/>
            <w:right w:val="none" w:sz="0" w:space="0" w:color="auto"/>
          </w:divBdr>
        </w:div>
        <w:div w:id="1650131629">
          <w:marLeft w:val="0"/>
          <w:marRight w:val="0"/>
          <w:marTop w:val="0"/>
          <w:marBottom w:val="0"/>
          <w:divBdr>
            <w:top w:val="none" w:sz="0" w:space="0" w:color="auto"/>
            <w:left w:val="none" w:sz="0" w:space="0" w:color="auto"/>
            <w:bottom w:val="none" w:sz="0" w:space="0" w:color="auto"/>
            <w:right w:val="none" w:sz="0" w:space="0" w:color="auto"/>
          </w:divBdr>
        </w:div>
        <w:div w:id="524171009">
          <w:marLeft w:val="0"/>
          <w:marRight w:val="0"/>
          <w:marTop w:val="0"/>
          <w:marBottom w:val="0"/>
          <w:divBdr>
            <w:top w:val="none" w:sz="0" w:space="0" w:color="auto"/>
            <w:left w:val="none" w:sz="0" w:space="0" w:color="auto"/>
            <w:bottom w:val="none" w:sz="0" w:space="0" w:color="auto"/>
            <w:right w:val="none" w:sz="0" w:space="0" w:color="auto"/>
          </w:divBdr>
        </w:div>
        <w:div w:id="1562981603">
          <w:marLeft w:val="0"/>
          <w:marRight w:val="0"/>
          <w:marTop w:val="0"/>
          <w:marBottom w:val="0"/>
          <w:divBdr>
            <w:top w:val="none" w:sz="0" w:space="0" w:color="auto"/>
            <w:left w:val="none" w:sz="0" w:space="0" w:color="auto"/>
            <w:bottom w:val="none" w:sz="0" w:space="0" w:color="auto"/>
            <w:right w:val="none" w:sz="0" w:space="0" w:color="auto"/>
          </w:divBdr>
          <w:divsChild>
            <w:div w:id="688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23">
      <w:bodyDiv w:val="1"/>
      <w:marLeft w:val="0"/>
      <w:marRight w:val="0"/>
      <w:marTop w:val="0"/>
      <w:marBottom w:val="0"/>
      <w:divBdr>
        <w:top w:val="none" w:sz="0" w:space="0" w:color="auto"/>
        <w:left w:val="none" w:sz="0" w:space="0" w:color="auto"/>
        <w:bottom w:val="none" w:sz="0" w:space="0" w:color="auto"/>
        <w:right w:val="none" w:sz="0" w:space="0" w:color="auto"/>
      </w:divBdr>
      <w:divsChild>
        <w:div w:id="1962564894">
          <w:marLeft w:val="-90"/>
          <w:marRight w:val="-90"/>
          <w:marTop w:val="0"/>
          <w:marBottom w:val="0"/>
          <w:divBdr>
            <w:top w:val="none" w:sz="0" w:space="0" w:color="auto"/>
            <w:left w:val="none" w:sz="0" w:space="0" w:color="auto"/>
            <w:bottom w:val="none" w:sz="0" w:space="0" w:color="auto"/>
            <w:right w:val="none" w:sz="0" w:space="0" w:color="auto"/>
          </w:divBdr>
          <w:divsChild>
            <w:div w:id="926617364">
              <w:marLeft w:val="0"/>
              <w:marRight w:val="0"/>
              <w:marTop w:val="0"/>
              <w:marBottom w:val="0"/>
              <w:divBdr>
                <w:top w:val="none" w:sz="0" w:space="0" w:color="auto"/>
                <w:left w:val="none" w:sz="0" w:space="0" w:color="auto"/>
                <w:bottom w:val="none" w:sz="0" w:space="0" w:color="auto"/>
                <w:right w:val="none" w:sz="0" w:space="0" w:color="auto"/>
              </w:divBdr>
            </w:div>
          </w:divsChild>
        </w:div>
        <w:div w:id="245767800">
          <w:marLeft w:val="-90"/>
          <w:marRight w:val="-90"/>
          <w:marTop w:val="0"/>
          <w:marBottom w:val="0"/>
          <w:divBdr>
            <w:top w:val="none" w:sz="0" w:space="0" w:color="auto"/>
            <w:left w:val="none" w:sz="0" w:space="0" w:color="auto"/>
            <w:bottom w:val="none" w:sz="0" w:space="0" w:color="auto"/>
            <w:right w:val="none" w:sz="0" w:space="0" w:color="auto"/>
          </w:divBdr>
          <w:divsChild>
            <w:div w:id="1244871107">
              <w:marLeft w:val="0"/>
              <w:marRight w:val="0"/>
              <w:marTop w:val="0"/>
              <w:marBottom w:val="0"/>
              <w:divBdr>
                <w:top w:val="none" w:sz="0" w:space="0" w:color="auto"/>
                <w:left w:val="none" w:sz="0" w:space="0" w:color="auto"/>
                <w:bottom w:val="none" w:sz="0" w:space="0" w:color="auto"/>
                <w:right w:val="none" w:sz="0" w:space="0" w:color="auto"/>
              </w:divBdr>
              <w:divsChild>
                <w:div w:id="19972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3023">
      <w:bodyDiv w:val="1"/>
      <w:marLeft w:val="0"/>
      <w:marRight w:val="0"/>
      <w:marTop w:val="0"/>
      <w:marBottom w:val="0"/>
      <w:divBdr>
        <w:top w:val="none" w:sz="0" w:space="0" w:color="auto"/>
        <w:left w:val="none" w:sz="0" w:space="0" w:color="auto"/>
        <w:bottom w:val="none" w:sz="0" w:space="0" w:color="auto"/>
        <w:right w:val="none" w:sz="0" w:space="0" w:color="auto"/>
      </w:divBdr>
      <w:divsChild>
        <w:div w:id="1388603388">
          <w:marLeft w:val="0"/>
          <w:marRight w:val="0"/>
          <w:marTop w:val="0"/>
          <w:marBottom w:val="0"/>
          <w:divBdr>
            <w:top w:val="none" w:sz="0" w:space="0" w:color="auto"/>
            <w:left w:val="none" w:sz="0" w:space="0" w:color="auto"/>
            <w:bottom w:val="none" w:sz="0" w:space="0" w:color="auto"/>
            <w:right w:val="none" w:sz="0" w:space="0" w:color="auto"/>
          </w:divBdr>
        </w:div>
        <w:div w:id="1224951386">
          <w:marLeft w:val="0"/>
          <w:marRight w:val="0"/>
          <w:marTop w:val="0"/>
          <w:marBottom w:val="0"/>
          <w:divBdr>
            <w:top w:val="none" w:sz="0" w:space="0" w:color="auto"/>
            <w:left w:val="none" w:sz="0" w:space="0" w:color="auto"/>
            <w:bottom w:val="none" w:sz="0" w:space="0" w:color="auto"/>
            <w:right w:val="none" w:sz="0" w:space="0" w:color="auto"/>
          </w:divBdr>
        </w:div>
        <w:div w:id="119423434">
          <w:marLeft w:val="0"/>
          <w:marRight w:val="0"/>
          <w:marTop w:val="0"/>
          <w:marBottom w:val="0"/>
          <w:divBdr>
            <w:top w:val="none" w:sz="0" w:space="0" w:color="auto"/>
            <w:left w:val="none" w:sz="0" w:space="0" w:color="auto"/>
            <w:bottom w:val="none" w:sz="0" w:space="0" w:color="auto"/>
            <w:right w:val="none" w:sz="0" w:space="0" w:color="auto"/>
          </w:divBdr>
          <w:divsChild>
            <w:div w:id="20560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3653">
      <w:bodyDiv w:val="1"/>
      <w:marLeft w:val="0"/>
      <w:marRight w:val="0"/>
      <w:marTop w:val="0"/>
      <w:marBottom w:val="0"/>
      <w:divBdr>
        <w:top w:val="none" w:sz="0" w:space="0" w:color="auto"/>
        <w:left w:val="none" w:sz="0" w:space="0" w:color="auto"/>
        <w:bottom w:val="none" w:sz="0" w:space="0" w:color="auto"/>
        <w:right w:val="none" w:sz="0" w:space="0" w:color="auto"/>
      </w:divBdr>
      <w:divsChild>
        <w:div w:id="1617446642">
          <w:marLeft w:val="0"/>
          <w:marRight w:val="0"/>
          <w:marTop w:val="0"/>
          <w:marBottom w:val="0"/>
          <w:divBdr>
            <w:top w:val="none" w:sz="0" w:space="0" w:color="auto"/>
            <w:left w:val="none" w:sz="0" w:space="0" w:color="auto"/>
            <w:bottom w:val="none" w:sz="0" w:space="0" w:color="auto"/>
            <w:right w:val="none" w:sz="0" w:space="0" w:color="auto"/>
          </w:divBdr>
        </w:div>
        <w:div w:id="1643464416">
          <w:marLeft w:val="0"/>
          <w:marRight w:val="0"/>
          <w:marTop w:val="0"/>
          <w:marBottom w:val="0"/>
          <w:divBdr>
            <w:top w:val="none" w:sz="0" w:space="0" w:color="auto"/>
            <w:left w:val="none" w:sz="0" w:space="0" w:color="auto"/>
            <w:bottom w:val="none" w:sz="0" w:space="0" w:color="auto"/>
            <w:right w:val="none" w:sz="0" w:space="0" w:color="auto"/>
          </w:divBdr>
        </w:div>
        <w:div w:id="1616404076">
          <w:marLeft w:val="0"/>
          <w:marRight w:val="0"/>
          <w:marTop w:val="0"/>
          <w:marBottom w:val="0"/>
          <w:divBdr>
            <w:top w:val="none" w:sz="0" w:space="0" w:color="auto"/>
            <w:left w:val="none" w:sz="0" w:space="0" w:color="auto"/>
            <w:bottom w:val="none" w:sz="0" w:space="0" w:color="auto"/>
            <w:right w:val="none" w:sz="0" w:space="0" w:color="auto"/>
          </w:divBdr>
          <w:divsChild>
            <w:div w:id="589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4970">
      <w:bodyDiv w:val="1"/>
      <w:marLeft w:val="0"/>
      <w:marRight w:val="0"/>
      <w:marTop w:val="0"/>
      <w:marBottom w:val="0"/>
      <w:divBdr>
        <w:top w:val="none" w:sz="0" w:space="0" w:color="auto"/>
        <w:left w:val="none" w:sz="0" w:space="0" w:color="auto"/>
        <w:bottom w:val="none" w:sz="0" w:space="0" w:color="auto"/>
        <w:right w:val="none" w:sz="0" w:space="0" w:color="auto"/>
      </w:divBdr>
      <w:divsChild>
        <w:div w:id="854466460">
          <w:marLeft w:val="0"/>
          <w:marRight w:val="0"/>
          <w:marTop w:val="0"/>
          <w:marBottom w:val="0"/>
          <w:divBdr>
            <w:top w:val="none" w:sz="0" w:space="0" w:color="auto"/>
            <w:left w:val="none" w:sz="0" w:space="0" w:color="auto"/>
            <w:bottom w:val="none" w:sz="0" w:space="0" w:color="auto"/>
            <w:right w:val="none" w:sz="0" w:space="0" w:color="auto"/>
          </w:divBdr>
        </w:div>
        <w:div w:id="659650383">
          <w:marLeft w:val="0"/>
          <w:marRight w:val="0"/>
          <w:marTop w:val="0"/>
          <w:marBottom w:val="0"/>
          <w:divBdr>
            <w:top w:val="none" w:sz="0" w:space="0" w:color="auto"/>
            <w:left w:val="none" w:sz="0" w:space="0" w:color="auto"/>
            <w:bottom w:val="none" w:sz="0" w:space="0" w:color="auto"/>
            <w:right w:val="none" w:sz="0" w:space="0" w:color="auto"/>
          </w:divBdr>
        </w:div>
        <w:div w:id="1536581448">
          <w:marLeft w:val="0"/>
          <w:marRight w:val="0"/>
          <w:marTop w:val="0"/>
          <w:marBottom w:val="0"/>
          <w:divBdr>
            <w:top w:val="none" w:sz="0" w:space="0" w:color="auto"/>
            <w:left w:val="none" w:sz="0" w:space="0" w:color="auto"/>
            <w:bottom w:val="none" w:sz="0" w:space="0" w:color="auto"/>
            <w:right w:val="none" w:sz="0" w:space="0" w:color="auto"/>
          </w:divBdr>
          <w:divsChild>
            <w:div w:id="850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249">
      <w:bodyDiv w:val="1"/>
      <w:marLeft w:val="0"/>
      <w:marRight w:val="0"/>
      <w:marTop w:val="0"/>
      <w:marBottom w:val="0"/>
      <w:divBdr>
        <w:top w:val="none" w:sz="0" w:space="0" w:color="auto"/>
        <w:left w:val="none" w:sz="0" w:space="0" w:color="auto"/>
        <w:bottom w:val="none" w:sz="0" w:space="0" w:color="auto"/>
        <w:right w:val="none" w:sz="0" w:space="0" w:color="auto"/>
      </w:divBdr>
      <w:divsChild>
        <w:div w:id="707948917">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32968362">
          <w:marLeft w:val="0"/>
          <w:marRight w:val="0"/>
          <w:marTop w:val="0"/>
          <w:marBottom w:val="0"/>
          <w:divBdr>
            <w:top w:val="none" w:sz="0" w:space="0" w:color="auto"/>
            <w:left w:val="none" w:sz="0" w:space="0" w:color="auto"/>
            <w:bottom w:val="none" w:sz="0" w:space="0" w:color="auto"/>
            <w:right w:val="none" w:sz="0" w:space="0" w:color="auto"/>
          </w:divBdr>
        </w:div>
        <w:div w:id="172647941">
          <w:marLeft w:val="0"/>
          <w:marRight w:val="0"/>
          <w:marTop w:val="0"/>
          <w:marBottom w:val="0"/>
          <w:divBdr>
            <w:top w:val="none" w:sz="0" w:space="0" w:color="auto"/>
            <w:left w:val="none" w:sz="0" w:space="0" w:color="auto"/>
            <w:bottom w:val="none" w:sz="0" w:space="0" w:color="auto"/>
            <w:right w:val="none" w:sz="0" w:space="0" w:color="auto"/>
          </w:divBdr>
          <w:divsChild>
            <w:div w:id="667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523">
      <w:bodyDiv w:val="1"/>
      <w:marLeft w:val="0"/>
      <w:marRight w:val="0"/>
      <w:marTop w:val="0"/>
      <w:marBottom w:val="0"/>
      <w:divBdr>
        <w:top w:val="none" w:sz="0" w:space="0" w:color="auto"/>
        <w:left w:val="none" w:sz="0" w:space="0" w:color="auto"/>
        <w:bottom w:val="none" w:sz="0" w:space="0" w:color="auto"/>
        <w:right w:val="none" w:sz="0" w:space="0" w:color="auto"/>
      </w:divBdr>
      <w:divsChild>
        <w:div w:id="635648431">
          <w:marLeft w:val="0"/>
          <w:marRight w:val="0"/>
          <w:marTop w:val="0"/>
          <w:marBottom w:val="0"/>
          <w:divBdr>
            <w:top w:val="none" w:sz="0" w:space="0" w:color="auto"/>
            <w:left w:val="none" w:sz="0" w:space="0" w:color="auto"/>
            <w:bottom w:val="none" w:sz="0" w:space="0" w:color="auto"/>
            <w:right w:val="none" w:sz="0" w:space="0" w:color="auto"/>
          </w:divBdr>
        </w:div>
        <w:div w:id="162162457">
          <w:marLeft w:val="0"/>
          <w:marRight w:val="0"/>
          <w:marTop w:val="0"/>
          <w:marBottom w:val="0"/>
          <w:divBdr>
            <w:top w:val="none" w:sz="0" w:space="0" w:color="auto"/>
            <w:left w:val="none" w:sz="0" w:space="0" w:color="auto"/>
            <w:bottom w:val="none" w:sz="0" w:space="0" w:color="auto"/>
            <w:right w:val="none" w:sz="0" w:space="0" w:color="auto"/>
          </w:divBdr>
        </w:div>
        <w:div w:id="244456867">
          <w:marLeft w:val="0"/>
          <w:marRight w:val="0"/>
          <w:marTop w:val="0"/>
          <w:marBottom w:val="0"/>
          <w:divBdr>
            <w:top w:val="none" w:sz="0" w:space="0" w:color="auto"/>
            <w:left w:val="none" w:sz="0" w:space="0" w:color="auto"/>
            <w:bottom w:val="none" w:sz="0" w:space="0" w:color="auto"/>
            <w:right w:val="none" w:sz="0" w:space="0" w:color="auto"/>
          </w:divBdr>
          <w:divsChild>
            <w:div w:id="140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626765224">
          <w:marLeft w:val="0"/>
          <w:marRight w:val="0"/>
          <w:marTop w:val="0"/>
          <w:marBottom w:val="0"/>
          <w:divBdr>
            <w:top w:val="none" w:sz="0" w:space="0" w:color="auto"/>
            <w:left w:val="none" w:sz="0" w:space="0" w:color="auto"/>
            <w:bottom w:val="none" w:sz="0" w:space="0" w:color="auto"/>
            <w:right w:val="none" w:sz="0" w:space="0" w:color="auto"/>
          </w:divBdr>
        </w:div>
        <w:div w:id="213784359">
          <w:marLeft w:val="0"/>
          <w:marRight w:val="0"/>
          <w:marTop w:val="0"/>
          <w:marBottom w:val="0"/>
          <w:divBdr>
            <w:top w:val="none" w:sz="0" w:space="0" w:color="auto"/>
            <w:left w:val="none" w:sz="0" w:space="0" w:color="auto"/>
            <w:bottom w:val="none" w:sz="0" w:space="0" w:color="auto"/>
            <w:right w:val="none" w:sz="0" w:space="0" w:color="auto"/>
          </w:divBdr>
        </w:div>
        <w:div w:id="809372039">
          <w:marLeft w:val="0"/>
          <w:marRight w:val="0"/>
          <w:marTop w:val="0"/>
          <w:marBottom w:val="0"/>
          <w:divBdr>
            <w:top w:val="none" w:sz="0" w:space="0" w:color="auto"/>
            <w:left w:val="none" w:sz="0" w:space="0" w:color="auto"/>
            <w:bottom w:val="none" w:sz="0" w:space="0" w:color="auto"/>
            <w:right w:val="none" w:sz="0" w:space="0" w:color="auto"/>
          </w:divBdr>
        </w:div>
        <w:div w:id="1539508558">
          <w:marLeft w:val="0"/>
          <w:marRight w:val="0"/>
          <w:marTop w:val="0"/>
          <w:marBottom w:val="0"/>
          <w:divBdr>
            <w:top w:val="none" w:sz="0" w:space="0" w:color="auto"/>
            <w:left w:val="none" w:sz="0" w:space="0" w:color="auto"/>
            <w:bottom w:val="none" w:sz="0" w:space="0" w:color="auto"/>
            <w:right w:val="none" w:sz="0" w:space="0" w:color="auto"/>
          </w:divBdr>
          <w:divsChild>
            <w:div w:id="93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43A4-9D91-4406-8567-910C2179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39</Pages>
  <Words>9734</Words>
  <Characters>55488</Characters>
  <Application>Microsoft Office Word</Application>
  <DocSecurity>0</DocSecurity>
  <Lines>462</Lines>
  <Paragraphs>130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Biolchini</dc:creator>
  <cp:lastModifiedBy>Liana Brili</cp:lastModifiedBy>
  <cp:revision>8</cp:revision>
  <cp:lastPrinted>2021-09-27T13:27:00Z</cp:lastPrinted>
  <dcterms:created xsi:type="dcterms:W3CDTF">2021-09-28T14:26:00Z</dcterms:created>
  <dcterms:modified xsi:type="dcterms:W3CDTF">2021-12-02T16:11:00Z</dcterms:modified>
</cp:coreProperties>
</file>