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Pr="00AF40AF" w:rsidRDefault="00FA2F25" w:rsidP="00FA2F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AF40AF">
        <w:rPr>
          <w:rFonts w:ascii="Courier New" w:hAnsi="Courier New" w:cs="Courier New"/>
          <w:sz w:val="20"/>
          <w:szCs w:val="20"/>
        </w:rPr>
        <w:t>1. ---</w:t>
      </w:r>
      <w:r w:rsidR="00AF40AF">
        <w:rPr>
          <w:rFonts w:ascii="Courier New" w:hAnsi="Courier New" w:cs="Courier New"/>
          <w:sz w:val="20"/>
          <w:szCs w:val="20"/>
        </w:rPr>
        <w:t>---IND- 2017 0370 IRL</w:t>
      </w:r>
      <w:bookmarkStart w:id="0" w:name="_GoBack"/>
      <w:bookmarkEnd w:id="0"/>
      <w:r w:rsidRPr="00AF40AF">
        <w:rPr>
          <w:rFonts w:ascii="Courier New" w:hAnsi="Courier New" w:cs="Courier New"/>
          <w:sz w:val="20"/>
          <w:szCs w:val="20"/>
        </w:rPr>
        <w:t xml:space="preserve"> PL- ------ </w:t>
      </w:r>
      <w:r w:rsidRPr="00AF40AF">
        <w:rPr>
          <w:rFonts w:ascii="Courier New" w:hAnsi="Courier New" w:cs="Courier New"/>
          <w:color w:val="000000"/>
          <w:sz w:val="20"/>
          <w:szCs w:val="20"/>
        </w:rPr>
        <w:t>20201030</w:t>
      </w:r>
      <w:r w:rsidRPr="00AF40AF">
        <w:rPr>
          <w:rFonts w:ascii="Courier New" w:hAnsi="Courier New" w:cs="Courier New"/>
          <w:sz w:val="20"/>
          <w:szCs w:val="20"/>
        </w:rPr>
        <w:t xml:space="preserve"> --- --- FINAL</w:t>
      </w:r>
      <w:r w:rsidRPr="00AF40AF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S.I. nr 260/2020 - Przepisy wykonawcze z 2020 r. do ustawy o zanieczyszczeniu powietrza (wprowadzanie do obrotu, sprzedaż, dystrybucja i spalanie określonych paliw) (nowelizacja).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Ja, Eamon Ryan, Minister Łączności, Działań w dziedzinie Klimatu i Środowiska, wykonując uprawnienia powierzone mi przez Ministra Środowiska i Samorządu Lokalnego na mocy </w:t>
      </w:r>
      <w:hyperlink r:id="rId7" w:anchor="sec10" w:history="1">
        <w:r>
          <w:rPr>
            <w:rStyle w:val="Hyperlink"/>
          </w:rPr>
          <w:t>art. 10</w:t>
        </w:r>
      </w:hyperlink>
      <w:r>
        <w:t xml:space="preserve">, </w:t>
      </w:r>
      <w:hyperlink r:id="rId8" w:anchor="sec14" w:history="1">
        <w:r>
          <w:rPr>
            <w:rStyle w:val="Hyperlink"/>
          </w:rPr>
          <w:t>14</w:t>
        </w:r>
      </w:hyperlink>
      <w:r>
        <w:t xml:space="preserve"> i </w:t>
      </w:r>
      <w:hyperlink r:id="rId9" w:anchor="sec53" w:history="1">
        <w:r>
          <w:rPr>
            <w:rStyle w:val="Hyperlink"/>
          </w:rPr>
          <w:t>53</w:t>
        </w:r>
      </w:hyperlink>
      <w:r>
        <w:t xml:space="preserve"> </w:t>
      </w:r>
      <w:hyperlink r:id="rId10" w:history="1">
        <w:r>
          <w:rPr>
            <w:rStyle w:val="Hyperlink"/>
          </w:rPr>
          <w:t>ustawy z 1987 r. o zanieczyszczeniu powietrza</w:t>
        </w:r>
      </w:hyperlink>
      <w:r>
        <w:rPr>
          <w:rStyle w:val="Hyperlink"/>
        </w:rPr>
        <w:t xml:space="preserve"> </w:t>
      </w:r>
      <w:r>
        <w:t>(nr 6 z 1987 r.)(ze zmianami) rozporządzam, co następuje: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Tytuł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Niniejsze przepisy noszą tytuł: Przepisy wykonawcze z 2020 r. do ustawy o zanieczyszczeniu powietrza (wprowadzanie do obrotu, sprzedaż, dystrybucja i spalanie określonych paliw) (nowelizacja).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Wejście w życie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Niniejsze przepisy wchodzą w życie z dniem 1 września 2020 r.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Zmiany w przepisach z 2012 r.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W załączniku 1 do przepisów wykonawczych z 2012 r. do ustawy o zanieczyszczeniu powietrza (wprowadzanie do obrotu, sprzedaż, dystrybucja i spalanie określonych paliw)(</w:t>
      </w:r>
      <w:hyperlink r:id="rId11" w:history="1">
        <w:r>
          <w:rPr>
            <w:rStyle w:val="Hyperlink"/>
          </w:rPr>
          <w:t>S.I. nr 326 z 2012 r.</w:t>
        </w:r>
      </w:hyperlink>
      <w:r>
        <w:t>)(ze zmianami) dodaje się następujące osiedla w obszarze wyznaczonym Cork:–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W okręgu wyborczym Carrigtwohill,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t>W załączniku 2 do przepisów wykonawczych z 2012 r. do ustawy o zanieczyszczeniu powietrza (wprowadzanie do obrotu, sprzedaż, dystrybucja i spalanie określonych paliw)(</w:t>
      </w:r>
      <w:hyperlink r:id="rId12" w:history="1">
        <w:r>
          <w:rPr>
            <w:rStyle w:val="Hyperlink"/>
          </w:rPr>
          <w:t>S.I. nr 326 z 2012 r.</w:t>
        </w:r>
      </w:hyperlink>
      <w:r>
        <w:t>)(ze zmianami) dodaje się:–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OBSZARY WYZNACZONE, W KTÓRYCH OD DNIA 1 WRZEŚNIA 2020 r. OBOWIĄZUJE ZAKAZ SPRZEDAŻY, WPROWADZANIA DO OBROTU, DYSTRYBUCJI I SPALANIA OKREŚLONYCH PALIW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ASHBOURNE</w:t>
      </w:r>
    </w:p>
    <w:p w:rsidR="00AE64A3" w:rsidRPr="00C42427" w:rsidRDefault="00AE64A3" w:rsidP="00801569">
      <w:pPr>
        <w:keepNext/>
      </w:pPr>
      <w:r>
        <w:t>Miasto ASHBOURNE i jego okolice na terenie hrabstwa Meath, w tym następujące obszary: –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W okręgu wyborczym Kilbrew,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Ratoath,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W okręgu wyborczym Donaghmore,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(część)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(część)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BALLINA</w:t>
      </w:r>
    </w:p>
    <w:p w:rsidR="00AE64A3" w:rsidRPr="00C42427" w:rsidRDefault="00AE64A3" w:rsidP="00801569">
      <w:pPr>
        <w:keepNext/>
      </w:pPr>
      <w:r>
        <w:t>Miasto Ballina i jego okolice na terenie hrabstwa Mayo, w tym następujące obszary: –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Okręgi wyborcze: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Ballina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W okręgu wyborczym Ardnaree South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or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or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Ardnaree North, osiedla: –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CASTLEBAR</w:t>
      </w:r>
    </w:p>
    <w:p w:rsidR="00AE64A3" w:rsidRPr="00C42427" w:rsidRDefault="00AE64A3" w:rsidP="00801569">
      <w:pPr>
        <w:keepNext/>
      </w:pPr>
      <w:r>
        <w:t>Miasto Castlebar i jego okolice na terenie hrabstwa Mayo, w tym następujące obszary: –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Okręg wyborczy: –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Castlebar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W okręgu wyborczym Breaghwy,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CAVAN</w:t>
      </w:r>
    </w:p>
    <w:p w:rsidR="00AE64A3" w:rsidRPr="00C42427" w:rsidRDefault="00AE64A3" w:rsidP="00801569">
      <w:pPr>
        <w:keepNext/>
      </w:pPr>
      <w:r>
        <w:t>Miasto Cavan i jego okolice na terenie hrabstwa Cavan, w tym następujące obszary: –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Okręg wyborczy: –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Cavan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AF40AF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AF40AF" w:rsidRDefault="00453EBD" w:rsidP="00225B28">
            <w:pPr>
              <w:spacing w:after="200" w:line="276" w:lineRule="auto"/>
              <w:rPr>
                <w:lang w:val="en-US"/>
              </w:rPr>
            </w:pPr>
            <w:r w:rsidRPr="00AF40AF">
              <w:rPr>
                <w:lang w:val="en-US"/>
              </w:rPr>
              <w:t>Part of Drumalee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Part of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W okręgu wyborczym Moynehall,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or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COBH</w:t>
      </w:r>
    </w:p>
    <w:p w:rsidR="00AE64A3" w:rsidRPr="00C42427" w:rsidRDefault="00AE64A3" w:rsidP="00801569">
      <w:pPr>
        <w:keepNext/>
      </w:pPr>
      <w:r>
        <w:t>Miasto Cobh i jego okolice na terenie hrabstwa Cork, w tym następujące obszary: –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Okręg wyborczy:—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Cobh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AF40AF" w:rsidRDefault="00453EBD" w:rsidP="00225B28">
            <w:pPr>
              <w:spacing w:after="200" w:line="276" w:lineRule="auto"/>
              <w:rPr>
                <w:lang w:val="en-US"/>
              </w:rPr>
            </w:pPr>
            <w:r w:rsidRPr="00AF40AF">
              <w:rPr>
                <w:lang w:val="en-US"/>
              </w:rP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ENNISCORTHY</w:t>
      </w:r>
    </w:p>
    <w:p w:rsidR="00AE64A3" w:rsidRPr="00C42427" w:rsidRDefault="00AE64A3" w:rsidP="00801569">
      <w:pPr>
        <w:keepNext/>
      </w:pPr>
      <w:r>
        <w:t>Miasto Enniscorthy i jego okolice na terenie hrabstwa Wexford, w tym następujące obszary: –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Okręgi wyborcze: –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W okręgu wyborczym Leap,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Killoughrim, osiedle: –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W okręgu wyborczym Marshalstown,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OBSZAR WYZNACZONY KILLARNEY</w:t>
      </w:r>
    </w:p>
    <w:p w:rsidR="00203014" w:rsidRPr="00C42427" w:rsidRDefault="00203014" w:rsidP="00801569">
      <w:pPr>
        <w:keepNext/>
        <w:jc w:val="both"/>
      </w:pPr>
      <w:r>
        <w:t>Miasto Killarney i jego okolice na terenie hrabstwa Kerry, w tym następujące obszary: –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Okręgi wyborcze: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>W okręgu wyborczym Muckross, osiedle: –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W okręgu wyborczym Kilcummin, osiedle: –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OBSZAR WYZNACZONY LONGFORD</w:t>
      </w:r>
    </w:p>
    <w:p w:rsidR="00AE64A3" w:rsidRPr="00C42427" w:rsidRDefault="00AE64A3" w:rsidP="00801569">
      <w:pPr>
        <w:keepNext/>
      </w:pPr>
      <w:r>
        <w:t>Miasto Longford i jego okolice na terenie hrabstwa Longford, w tym następujące obszary: –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Okręgi wyborcze: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W okręgu wyborczym Longford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W okręgu wyborczym Caldragh,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OBSZAR WYZNACZONY MALLOW</w:t>
      </w:r>
    </w:p>
    <w:p w:rsidR="00AE64A3" w:rsidRPr="00C42427" w:rsidRDefault="00AE64A3" w:rsidP="00801569">
      <w:pPr>
        <w:keepNext/>
      </w:pPr>
      <w:r>
        <w:t>Miasto Mallow i jego okolice na terenie hrabstwa Cork, w tym następujące obszary: –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Okręgi wyborcze: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Mallow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Ballyclogh,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Ballynamona, osiedle: –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W okręgu wyborczym Carrig,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Dromore,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Kilshannig,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OBSZAR WYZNACZONY MIDLETON</w:t>
      </w:r>
    </w:p>
    <w:p w:rsidR="00AE64A3" w:rsidRPr="00C42427" w:rsidRDefault="00AE64A3" w:rsidP="00801569">
      <w:pPr>
        <w:keepNext/>
      </w:pPr>
      <w:r>
        <w:t>Miasto Midleton i jego okolice na terenie hrabstwa Cork, w tym następujące obszary: –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Okręg wyborczy: –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Midleton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W okręgu wyborczym Cloyne,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OBSZAR WYZNACZONY TRAMORE</w:t>
      </w:r>
    </w:p>
    <w:p w:rsidR="002408DF" w:rsidRPr="00C42427" w:rsidRDefault="002408DF" w:rsidP="00801569">
      <w:pPr>
        <w:keepNext/>
      </w:pPr>
      <w:r>
        <w:t>Miasto Tramore i jego okolice na terenie hrabstwa Waterford, w tym następujące obszary: –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Okręgi wyborcze: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W okręgu wyborczym Islandikane,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W okręgu wyborczym Kilmacleague,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W okręgu wyborczym Rathmoylan,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OBSZAR WYZNACZONY TULLAMORE</w:t>
      </w:r>
    </w:p>
    <w:p w:rsidR="002408DF" w:rsidRPr="00C42427" w:rsidRDefault="002408DF" w:rsidP="00801569">
      <w:pPr>
        <w:keepNext/>
      </w:pPr>
      <w:r>
        <w:t>Miasto Tullamore i jego okolice na terenie hrabstwa Offaly, w tym następujące obszary: –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Okręg wyborczy: –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W okręgu wyborczym Tullamore Rural, osiedla: 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W okręgu wyborczym Durrow, osiedle: –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W okręgu wyborczym Cappancur, osiedle: –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W okręgu wyborczym Tinnycross, osiedle: –</w:t>
      </w:r>
    </w:p>
    <w:p w:rsidR="002408DF" w:rsidRPr="00C42427" w:rsidRDefault="002408DF" w:rsidP="00225B28">
      <w:r>
        <w:t>Derrynagall lub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DOKUMENT opatrzono urzędową pieczęcią Ministra Łączności, Działań w dziedzinie Klimatu i Środowiska</w:t>
      </w:r>
    </w:p>
    <w:p w:rsidR="00B94CAB" w:rsidRPr="00C42427" w:rsidRDefault="00765DBC" w:rsidP="00225B28">
      <w:pPr>
        <w:jc w:val="both"/>
      </w:pPr>
      <w:r>
        <w:t>22 lipca 2020 r.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Minister Łączności, Działań w dziedzinie Klimatu i Środowiska</w:t>
      </w:r>
    </w:p>
    <w:p w:rsidR="00B94CAB" w:rsidRPr="00C42427" w:rsidRDefault="00B94CAB" w:rsidP="00C42427">
      <w:pPr>
        <w:pageBreakBefore/>
        <w:jc w:val="center"/>
      </w:pPr>
      <w:r>
        <w:t>NOTA WYJAŚNIAJĄCA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(Niniejsza nota nie stanowi części instrumentu prawnego ani jego wykładni prawnej).</w:t>
      </w:r>
    </w:p>
    <w:p w:rsidR="00B94CAB" w:rsidRPr="00C42427" w:rsidRDefault="00B94CAB" w:rsidP="00225B28">
      <w:pPr>
        <w:jc w:val="both"/>
      </w:pPr>
      <w:r>
        <w:t>Niniejsze przepisy zmieniają przepisy wykonawcze z 2012 r. do ustawy o zanieczyszczeniu powietrza (wprowadzanie do obrotu, sprzedaż, dystrybucja i spalanie określonych paliw) (</w:t>
      </w:r>
      <w:hyperlink r:id="rId13" w:history="1">
        <w:r>
          <w:rPr>
            <w:rStyle w:val="Hyperlink"/>
          </w:rPr>
          <w:t>S.I. nr 326 z 2012 r.</w:t>
        </w:r>
      </w:hyperlink>
      <w:r>
        <w:t>) (ze zmianami).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Niniejsze przepisy przewidują zakaz wprowadzania do obrotu, sprzedaży, dystrybucji i spalania określonych paliw w obszarach wyznaczonych Ashbourne, Ballina, Castlebar, Cavan, Cobh, Enniscorthy, Killarney, Longford, Mallow, Midleton, Tramore i Tullamore ze skutkiem od dnia 1 września 2020 r.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Niniejsze przepisy obejmują też obszar wyznaczony Cork oraz wskazane osiedla w okręgu wyborczym Carrigtonhill, ze skutkiem od dnia 1 września 2020 r.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3A2" w:rsidRDefault="00F623A2" w:rsidP="006A6CB0">
      <w:pPr>
        <w:spacing w:after="0" w:line="240" w:lineRule="auto"/>
      </w:pPr>
      <w:r>
        <w:separator/>
      </w:r>
    </w:p>
  </w:endnote>
  <w:endnote w:type="continuationSeparator" w:id="0">
    <w:p w:rsidR="00F623A2" w:rsidRDefault="00F623A2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3A2" w:rsidRDefault="00F623A2" w:rsidP="006A6CB0">
      <w:pPr>
        <w:spacing w:after="0" w:line="240" w:lineRule="auto"/>
      </w:pPr>
      <w:r>
        <w:separator/>
      </w:r>
    </w:p>
  </w:footnote>
  <w:footnote w:type="continuationSeparator" w:id="0">
    <w:p w:rsidR="00F623A2" w:rsidRDefault="00F623A2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AF40A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623A2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hstatutebook.ie/1987/en/act/pub/0006/sec0014.html" TargetMode="External"/><Relationship Id="rId13" Type="http://schemas.openxmlformats.org/officeDocument/2006/relationships/hyperlink" Target="http://www.irishstatutebook.ie/eli/2012/si/326/made/en/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ishstatutebook.ie/1987/en/act/pub/0006/sec0010.html" TargetMode="External"/><Relationship Id="rId12" Type="http://schemas.openxmlformats.org/officeDocument/2006/relationships/hyperlink" Target="http://www.irishstatutebook.ie/eli/2012/si/326/made/en/pr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ishstatutebook.ie/eli/2012/si/326/made/en/pr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rishstatutebook.ie/1987/en/act/pub/0006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ishstatutebook.ie/1987/en/act/pub/0006/sec005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Liu, Lei</cp:lastModifiedBy>
  <cp:revision>12</cp:revision>
  <dcterms:created xsi:type="dcterms:W3CDTF">2020-08-28T10:25:00Z</dcterms:created>
  <dcterms:modified xsi:type="dcterms:W3CDTF">2020-10-22T03:26:00Z</dcterms:modified>
</cp:coreProperties>
</file>