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Pr="00161332" w:rsidRDefault="00FA2F25" w:rsidP="00FA2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61332">
        <w:rPr>
          <w:rFonts w:ascii="Courier New" w:hAnsi="Courier New" w:cs="Courier New"/>
          <w:sz w:val="20"/>
        </w:rPr>
        <w:t>1. ---</w:t>
      </w:r>
      <w:r w:rsidR="00161332">
        <w:rPr>
          <w:rFonts w:ascii="Courier New" w:hAnsi="Courier New" w:cs="Courier New"/>
          <w:sz w:val="20"/>
        </w:rPr>
        <w:t>---IND- 2017 0370 IRL</w:t>
      </w:r>
      <w:bookmarkStart w:id="0" w:name="_GoBack"/>
      <w:bookmarkEnd w:id="0"/>
      <w:r w:rsidRPr="00161332">
        <w:rPr>
          <w:rFonts w:ascii="Courier New" w:hAnsi="Courier New" w:cs="Courier New"/>
          <w:sz w:val="20"/>
        </w:rPr>
        <w:t xml:space="preserve"> PT- ------ </w:t>
      </w:r>
      <w:r w:rsidRPr="00161332">
        <w:rPr>
          <w:rFonts w:ascii="Courier New" w:hAnsi="Courier New" w:cs="Courier New"/>
          <w:color w:val="000000"/>
          <w:sz w:val="20"/>
        </w:rPr>
        <w:t>20201030</w:t>
      </w:r>
      <w:r w:rsidRPr="00161332">
        <w:rPr>
          <w:rFonts w:ascii="Courier New" w:hAnsi="Courier New" w:cs="Courier New"/>
          <w:sz w:val="20"/>
        </w:rPr>
        <w:t xml:space="preserve"> --- --- FINAL</w:t>
      </w:r>
      <w:r w:rsidRPr="00161332">
        <w:rPr>
          <w:rFonts w:ascii="Courier New" w:hAnsi="Courier New" w:cs="Courier New"/>
          <w:color w:val="000000"/>
          <w:sz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</w:rPr>
        <w:t>I.R. n.º 260/2020 – Regulamentos relativos à lei relativa à poluição atmosférica (comercialização, venda, distribuição e queima de combustíveis especificados) (alteração), de 2020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Eu, Eamon Ryan, ministro das Comunicações, da Ação Climática e do Ambiente, no exercício dos poderes conferidos ao ministro do Ambiente e da Administração Local pelos </w:t>
      </w:r>
      <w:hyperlink r:id="rId10" w:anchor="sec10" w:history="1">
        <w:r>
          <w:rPr>
            <w:rStyle w:val="Hyperlink"/>
          </w:rPr>
          <w:t>artigos 10.º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14.º</w:t>
        </w:r>
      </w:hyperlink>
      <w:r>
        <w:t xml:space="preserve"> e </w:t>
      </w:r>
      <w:hyperlink r:id="rId12" w:anchor="sec53" w:history="1">
        <w:r>
          <w:rPr>
            <w:rStyle w:val="Hyperlink"/>
          </w:rPr>
          <w:t>53.º</w:t>
        </w:r>
      </w:hyperlink>
      <w:r>
        <w:t xml:space="preserve"> da </w:t>
      </w:r>
      <w:hyperlink r:id="rId13" w:history="1">
        <w:r>
          <w:rPr>
            <w:rStyle w:val="Hyperlink"/>
          </w:rPr>
          <w:t>Lei relativa à poluição atmosférica, de 1987</w:t>
        </w:r>
      </w:hyperlink>
      <w:r>
        <w:rPr>
          <w:rStyle w:val="Hyperlink"/>
        </w:rPr>
        <w:t xml:space="preserve"> </w:t>
      </w:r>
      <w:r>
        <w:t>(n.º 6 de 1987) (com a redação que lhe foi dada), pelo presente, adoto os seguintes regulamentos: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Citação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Os presentes regulamentos podem ser citados como «Regulamentos relativos à lei relativa à poluição atmosférica (comercialização, venda, distribuição e queima de combustíveis especificados) (alteração), de 2020».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Entrada em vigor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Os presentes regulamentos entram em vigor em 1 de setembro de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Alteração aos Regulamentos de 2012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O anexo 1 dos Regulamentos relativos à lei relativa à poluição atmosférica (comercialização, venda, distribuição e queima de combustíveis especificados), de 2012 (</w:t>
      </w:r>
      <w:hyperlink r:id="rId14" w:history="1">
        <w:r>
          <w:rPr>
            <w:rStyle w:val="Hyperlink"/>
          </w:rPr>
          <w:t>I.R. n.º 326 de 2012</w:t>
        </w:r>
      </w:hyperlink>
      <w:r>
        <w:t>) (com a redação que lhes foi dada), é alterado, pelo presente, através do aditamento dos seguintes territórios na Zona Especificada de Cork: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«No Círculo Eleitoral de Carrigtwohill,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Woodstock»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t>O anexo 2 dos Regulamentos relativos à lei relativa à poluição atmosférica (comercialização, venda, distribuição e queima de combustíveis especificados), de 2012 (</w:t>
      </w:r>
      <w:hyperlink r:id="rId15" w:history="1">
        <w:r>
          <w:rPr>
            <w:rStyle w:val="Hyperlink"/>
          </w:rPr>
          <w:t>I.R. n.º 326 de 2012</w:t>
        </w:r>
      </w:hyperlink>
      <w:r>
        <w:t>) (com a redação que lhes foi dada), é alterado, pelo presente, através do aditamento do seguinte: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«ZONAS ESPECIFICADAS ONDE A PROIBIÇÃO DA VENDA, COMERCIALIZAÇÃO, DISTRIBUIÇÃO E QUEIMA DE COMBUSTÍVEIS ESPECIFICADOS É APLICÁVEL COM EFEITOS A PARTIR DE 1 DE SETEMBRO DE 2020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ASHBOURNE</w:t>
      </w:r>
    </w:p>
    <w:p w:rsidR="00AE64A3" w:rsidRPr="00C42427" w:rsidRDefault="00AE64A3" w:rsidP="00801569">
      <w:pPr>
        <w:keepNext/>
      </w:pPr>
      <w:r>
        <w:t>A cidade de Ashbourne e seus arredores no condado de Meath, incluindo as seguintes áreas: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No Círculo Eleitoral de Kilbrew,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(baronato de Ratoath)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(baronato de Skreen)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Ratoath,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No Círculo Eleitoral de Donaghmore,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(em parte)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(em parte)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BALLINA</w:t>
      </w:r>
    </w:p>
    <w:p w:rsidR="00AE64A3" w:rsidRPr="00C42427" w:rsidRDefault="00AE64A3" w:rsidP="00801569">
      <w:pPr>
        <w:keepNext/>
      </w:pPr>
      <w:r>
        <w:t>A cidade de Ballina e seus arredores no condado de Mayo, incluindo as seguintes áreas: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Os Círculos Eleitorais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Ballina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No Círculo Eleitoral de Ardnaree South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Ardnaree/Shanaghy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Knocknalyre/Downhill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Ardnaree North, o território de: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CASTLEBAR</w:t>
      </w:r>
    </w:p>
    <w:p w:rsidR="00AE64A3" w:rsidRPr="00C42427" w:rsidRDefault="00AE64A3" w:rsidP="00801569">
      <w:pPr>
        <w:keepNext/>
      </w:pPr>
      <w:r>
        <w:t>A cidade de Castlebar e seus arredores no condado de Mayo, incluindo as seguintes áreas: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 Círculo Eleitoral de: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Castlebar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No Círculo Eleitoral de Breaghwy,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DA CIDADE DE CAVAN</w:t>
      </w:r>
    </w:p>
    <w:p w:rsidR="00AE64A3" w:rsidRPr="00C42427" w:rsidRDefault="00AE64A3" w:rsidP="00801569">
      <w:pPr>
        <w:keepNext/>
      </w:pPr>
      <w:r>
        <w:t>A cidade de Cavan e seus arredores no condado de Cavan, incluindo as seguintes áreas: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 Círculo Eleitoral de: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Cavan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42032D" w:rsidRDefault="00453EBD" w:rsidP="00225B28">
            <w:pPr>
              <w:spacing w:after="200" w:line="276" w:lineRule="auto"/>
              <w:rPr>
                <w:lang w:val="en-US"/>
              </w:rPr>
            </w:pPr>
            <w:r w:rsidRPr="0042032D">
              <w:rPr>
                <w:lang w:val="en-US"/>
              </w:rPr>
              <w:t>Billis (baronato de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42032D" w:rsidRDefault="00453EBD" w:rsidP="00225B28">
            <w:pPr>
              <w:spacing w:after="200" w:line="276" w:lineRule="auto"/>
              <w:rPr>
                <w:lang w:val="en-US"/>
              </w:rPr>
            </w:pPr>
            <w:r w:rsidRPr="0042032D">
              <w:rPr>
                <w:lang w:val="en-US"/>
              </w:rPr>
              <w:t>Cullies (baronato de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42032D" w:rsidRDefault="00453EBD" w:rsidP="00225B28">
            <w:pPr>
              <w:spacing w:after="200" w:line="276" w:lineRule="auto"/>
              <w:rPr>
                <w:lang w:val="en-US"/>
              </w:rPr>
            </w:pPr>
            <w:r w:rsidRPr="0042032D">
              <w:rPr>
                <w:lang w:val="en-US"/>
              </w:rPr>
              <w:t>Drumalee (baronato de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42032D" w:rsidRDefault="00453EBD" w:rsidP="00225B28">
            <w:pPr>
              <w:spacing w:after="200" w:line="276" w:lineRule="auto"/>
              <w:rPr>
                <w:lang w:val="en-US"/>
              </w:rPr>
            </w:pPr>
            <w:r w:rsidRPr="0042032D">
              <w:rPr>
                <w:lang w:val="en-US"/>
              </w:rPr>
              <w:t>Drumkeen (baronato de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Parte de Drumalee (baronato de Loughtee Upper)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Parte de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No Círculo Eleitoral de Moynehall,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42032D" w:rsidRDefault="00453EBD" w:rsidP="00225B28">
            <w:pPr>
              <w:spacing w:after="200" w:line="276" w:lineRule="auto"/>
              <w:rPr>
                <w:lang w:val="en-US"/>
              </w:rPr>
            </w:pPr>
            <w:r w:rsidRPr="0042032D">
              <w:rPr>
                <w:lang w:val="en-US"/>
              </w:rPr>
              <w:t>Corlurgan (baronato de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Cornagleragh/Oldtown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42032D" w:rsidRDefault="00453EBD" w:rsidP="00225B28">
            <w:pPr>
              <w:spacing w:after="200" w:line="276" w:lineRule="auto"/>
              <w:rPr>
                <w:lang w:val="en-US"/>
              </w:rPr>
            </w:pPr>
            <w:r w:rsidRPr="0042032D">
              <w:rPr>
                <w:lang w:val="en-US"/>
              </w:rPr>
              <w:t>Glasdrumman (baronato de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COBH</w:t>
      </w:r>
    </w:p>
    <w:p w:rsidR="00AE64A3" w:rsidRPr="00C42427" w:rsidRDefault="00AE64A3" w:rsidP="00801569">
      <w:pPr>
        <w:keepNext/>
      </w:pPr>
      <w:r>
        <w:t>A cidade de Cobh e seus arredores no condado de Cork, incluindo as seguintes áreas: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O Círculo Eleitoral de: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Cobh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42032D" w:rsidRDefault="00453EBD" w:rsidP="00225B28">
            <w:pPr>
              <w:spacing w:after="200" w:line="276" w:lineRule="auto"/>
              <w:rPr>
                <w:lang w:val="en-US"/>
              </w:rPr>
            </w:pPr>
            <w:r w:rsidRPr="0042032D">
              <w:rPr>
                <w:lang w:val="en-US"/>
              </w:rP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ENNISCORTHY</w:t>
      </w:r>
    </w:p>
    <w:p w:rsidR="00AE64A3" w:rsidRPr="00C42427" w:rsidRDefault="00AE64A3" w:rsidP="00801569">
      <w:pPr>
        <w:keepNext/>
      </w:pPr>
      <w:r>
        <w:t>A cidade de Enniscorthy e seus arredores no condado de Wexford, incluindo as seguintes áreas: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Os Círculos Eleitorais de: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No Círculo Eleitoral de Leap,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Killoughrim, o território de: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No Círculo Eleitoral de Marshalstown,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KILLARNEY</w:t>
      </w:r>
    </w:p>
    <w:p w:rsidR="00203014" w:rsidRPr="00C42427" w:rsidRDefault="00203014" w:rsidP="00801569">
      <w:pPr>
        <w:keepNext/>
        <w:jc w:val="both"/>
      </w:pPr>
      <w:r>
        <w:t>A cidade de Killarney e seus arredores no condado de Kerry, incluindo as seguintes áreas: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Os Círculos Eleitorais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>No Círculo Eleitoral de Muckross, o território de: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No Círculo Eleitoral de Kilcummin, o território de: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ZONA ESPECIFICADA DE LONGFORD</w:t>
      </w:r>
    </w:p>
    <w:p w:rsidR="00AE64A3" w:rsidRPr="00C42427" w:rsidRDefault="00AE64A3" w:rsidP="00801569">
      <w:pPr>
        <w:keepNext/>
      </w:pPr>
      <w:r>
        <w:t>A cidade de Longford e seus arredores no condado de Longford, incluindo as seguintes áreas: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Os Círculos Eleitorais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n.º 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n.º 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No Círculo Eleitoral de Longford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No Círculo Eleitoral de Caldragh,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MALLOW</w:t>
      </w:r>
    </w:p>
    <w:p w:rsidR="00AE64A3" w:rsidRPr="00C42427" w:rsidRDefault="00AE64A3" w:rsidP="00801569">
      <w:pPr>
        <w:keepNext/>
      </w:pPr>
      <w:r>
        <w:t>A cidade de Mallow e seus arredores no condado de Cork, incluindo as seguintes áreas: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Os Círculos Eleitorais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Mallow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Ballyclogh,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Ballynamona, o território de: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No Círculo Eleitoral de Carrig,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Dromore,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Kilshannig,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MIDLETON</w:t>
      </w:r>
    </w:p>
    <w:p w:rsidR="00AE64A3" w:rsidRPr="00C42427" w:rsidRDefault="00AE64A3" w:rsidP="00801569">
      <w:pPr>
        <w:keepNext/>
      </w:pPr>
      <w:r>
        <w:t>A cidade de Midleton e seus arredores no condado de Cork, incluindo as seguintes áreas: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O Círculo Eleitoral de: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Midleton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No Círculo Eleitoral de Cloyne,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TRAMORE</w:t>
      </w:r>
    </w:p>
    <w:p w:rsidR="002408DF" w:rsidRPr="00C42427" w:rsidRDefault="002408DF" w:rsidP="00801569">
      <w:pPr>
        <w:keepNext/>
      </w:pPr>
      <w:r>
        <w:t>A cidade de Tramore e seus arredores no condado de Waterford, incluindo as seguintes áreas: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Os Círculos Eleitorais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No Círculo Eleitoral de Islandikane,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No Círculo Eleitoral de Kilmacleague,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No Círculo Eleitoral de Rathmoylan,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ZONA ESPECIFICADA DE TULLAMORE</w:t>
      </w:r>
    </w:p>
    <w:p w:rsidR="002408DF" w:rsidRPr="00C42427" w:rsidRDefault="002408DF" w:rsidP="00801569">
      <w:pPr>
        <w:keepNext/>
      </w:pPr>
      <w:r>
        <w:t>A cidade de Tullamore e seus arredores no condado de Offaly, incluindo as seguintes áreas: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O Círculo Eleitoral de: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No Círculo Eleitoral de Tullamore Rural, os territórios 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No Círculo Eleitoral de Durrow, o território de: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No Círculo Eleitoral de Cappancur, o território de: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No Círculo Eleitoral de Tinnycross, o território de:</w:t>
      </w:r>
    </w:p>
    <w:p w:rsidR="002408DF" w:rsidRPr="00C42427" w:rsidRDefault="002408DF" w:rsidP="00225B28">
      <w:r>
        <w:t>Derrynagall/Ballydaly»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COM o selo oficial do ministro das Comunicações, da Ação Climática e do Ambiente</w:t>
      </w:r>
    </w:p>
    <w:p w:rsidR="00B94CAB" w:rsidRPr="00C42427" w:rsidRDefault="00765DBC" w:rsidP="00225B28">
      <w:pPr>
        <w:jc w:val="both"/>
      </w:pPr>
      <w:r>
        <w:t>22 de julho de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Ministro das Comunicações, da Ação Climática e do Ambiente</w:t>
      </w:r>
    </w:p>
    <w:p w:rsidR="00B94CAB" w:rsidRPr="00C42427" w:rsidRDefault="00B94CAB" w:rsidP="00C42427">
      <w:pPr>
        <w:pageBreakBefore/>
        <w:jc w:val="center"/>
      </w:pPr>
      <w:r>
        <w:t>EXPOSIÇÃO DE MOTIVOS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(A presente exposição não faz parte do instrumento regulamentar e não pretende ser uma interpretação legal.)</w:t>
      </w:r>
    </w:p>
    <w:p w:rsidR="00B94CAB" w:rsidRPr="00C42427" w:rsidRDefault="00B94CAB" w:rsidP="00225B28">
      <w:pPr>
        <w:jc w:val="both"/>
      </w:pPr>
      <w:r>
        <w:t>Os presentes regulamentos alteram os Regulamentos relativos à lei relativa à poluição atmosférica (comercialização, venda, distribuição e queima de combustíveis especificados), de 2012 (</w:t>
      </w:r>
      <w:hyperlink r:id="rId16" w:history="1">
        <w:r>
          <w:rPr>
            <w:rStyle w:val="Hyperlink"/>
          </w:rPr>
          <w:t>I.R. n.º 326 de 2012</w:t>
        </w:r>
      </w:hyperlink>
      <w:r>
        <w:t>) (com a redação que lhes foi dada).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Os presentes regulamentos preveem a introdução da proibição da venda, comercialização, distribuição e queima de combustíveis especificados nas zonas especificadas de Ashbourne, Ballina, Castlebar, Cavan, Cobh, Enniscorthy, Killarney, Longford, Mallow, Midleton, Tramore e Tullamore, com efeitos a partir de 1 de setembro de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Os presentes regulamentos alargam igualmente a Zona Especificada de Cork, a fim de incluir determinados outros territórios designados no Círculo Eleitoral de Carrigtwohill, com efeitos a partir de 1 de setembro de 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9E" w:rsidRDefault="0051429E" w:rsidP="006A6CB0">
      <w:pPr>
        <w:spacing w:after="0" w:line="240" w:lineRule="auto"/>
      </w:pPr>
      <w:r>
        <w:separator/>
      </w:r>
    </w:p>
  </w:endnote>
  <w:endnote w:type="continuationSeparator" w:id="0">
    <w:p w:rsidR="0051429E" w:rsidRDefault="0051429E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9E" w:rsidRDefault="0051429E" w:rsidP="006A6CB0">
      <w:pPr>
        <w:spacing w:after="0" w:line="240" w:lineRule="auto"/>
      </w:pPr>
      <w:r>
        <w:separator/>
      </w:r>
    </w:p>
  </w:footnote>
  <w:footnote w:type="continuationSeparator" w:id="0">
    <w:p w:rsidR="0051429E" w:rsidRDefault="0051429E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61332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032D"/>
    <w:rsid w:val="004214FD"/>
    <w:rsid w:val="00422264"/>
    <w:rsid w:val="00453EBD"/>
    <w:rsid w:val="004B7B67"/>
    <w:rsid w:val="004E7C2F"/>
    <w:rsid w:val="004F46CB"/>
    <w:rsid w:val="0051429E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Liu, Lei</cp:lastModifiedBy>
  <cp:revision>13</cp:revision>
  <dcterms:created xsi:type="dcterms:W3CDTF">2020-08-28T10:25:00Z</dcterms:created>
  <dcterms:modified xsi:type="dcterms:W3CDTF">2020-10-22T03:27:00Z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