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6ACC" w:rsidRPr="008C3971" w:rsidRDefault="007D6ACC" w:rsidP="007D6ACC">
      <w:pPr>
        <w:pStyle w:val="02BDGesBlatt"/>
        <w:rPr>
          <w:b w:val="0"/>
          <w:spacing w:val="0"/>
          <w:sz w:val="20"/>
        </w:rPr>
      </w:pPr>
      <w:r w:rsidRPr="008C3971">
        <w:rPr>
          <w:rFonts w:ascii="Courier New" w:hAnsi="Courier New"/>
          <w:b w:val="0"/>
          <w:spacing w:val="0"/>
          <w:sz w:val="20"/>
        </w:rPr>
        <w:t>1. ---</w:t>
      </w:r>
      <w:r w:rsidR="008C3971">
        <w:rPr>
          <w:rFonts w:ascii="Courier New" w:hAnsi="Courier New"/>
          <w:b w:val="0"/>
          <w:spacing w:val="0"/>
          <w:sz w:val="20"/>
        </w:rPr>
        <w:t>-</w:t>
      </w:r>
      <w:r w:rsidRPr="008C3971">
        <w:rPr>
          <w:rFonts w:ascii="Courier New" w:hAnsi="Courier New"/>
          <w:b w:val="0"/>
          <w:spacing w:val="0"/>
          <w:sz w:val="20"/>
        </w:rPr>
        <w:t xml:space="preserve">--IND- 2020 0544 A-- PT- ------ </w:t>
      </w:r>
      <w:r w:rsidRPr="008C3971">
        <w:rPr>
          <w:rFonts w:ascii="Segoe UI" w:hAnsi="Segoe UI"/>
          <w:b w:val="0"/>
          <w:spacing w:val="0"/>
          <w:sz w:val="20"/>
        </w:rPr>
        <w:t>20210120</w:t>
      </w:r>
      <w:r w:rsidRPr="008C3971">
        <w:rPr>
          <w:rFonts w:ascii="Calibri" w:hAnsi="Calibri"/>
          <w:b w:val="0"/>
          <w:color w:val="auto"/>
          <w:spacing w:val="0"/>
          <w:sz w:val="20"/>
        </w:rPr>
        <w:t xml:space="preserve"> </w:t>
      </w:r>
      <w:r w:rsidRPr="008C3971">
        <w:rPr>
          <w:rFonts w:ascii="Courier New" w:hAnsi="Courier New"/>
          <w:b w:val="0"/>
          <w:color w:val="auto"/>
          <w:spacing w:val="0"/>
          <w:sz w:val="20"/>
        </w:rPr>
        <w:t>--- --- FINAL</w:t>
      </w:r>
    </w:p>
    <w:p w:rsidR="00344954" w:rsidRPr="00380F5F" w:rsidRDefault="00344954" w:rsidP="00B230E9">
      <w:pPr>
        <w:pStyle w:val="02BDGesBlatt"/>
      </w:pPr>
      <w:r>
        <w:t>DIÁRIO OFICIAL FEDERAL</w:t>
      </w:r>
    </w:p>
    <w:p w:rsidR="00344954" w:rsidRPr="00380F5F" w:rsidRDefault="00344954" w:rsidP="00B230E9">
      <w:pPr>
        <w:pStyle w:val="03RepOesterr"/>
      </w:pPr>
      <w:r>
        <w:t>DA REPÚBLICA DA ÁUSTRIA</w:t>
      </w:r>
    </w:p>
    <w:p w:rsidR="00344954" w:rsidRPr="00380F5F" w:rsidRDefault="00344954" w:rsidP="00B230E9">
      <w:pPr>
        <w:pStyle w:val="04AusgabeDaten"/>
      </w:pPr>
      <w:r>
        <w:t>Ano de 2020</w:t>
      </w:r>
      <w:r>
        <w:tab/>
        <w:t>Publicado em 23 de dezembro de 2020</w:t>
      </w:r>
      <w:r>
        <w:tab/>
        <w:t>Parte I</w:t>
      </w:r>
    </w:p>
    <w:p w:rsidR="00344954" w:rsidRPr="00380F5F" w:rsidRDefault="00344954" w:rsidP="00B230E9">
      <w:pPr>
        <w:pStyle w:val="05Kurztitel"/>
      </w:pPr>
      <w:r>
        <w:t>151. Lei federal:</w:t>
      </w:r>
      <w:r>
        <w:tab/>
        <w:t>Lei relativa às plataformas de comunicação e alteração da lei relativa à autoridade das comunicações da Áustria, KommAustria (Conselho Nacional: Legislatura XXVII, Projeto de lei do Governo 463, Relatório da comissão 509, Sessão 69. Conselho Federal: 10457, Relatório da comissão: 10486, Sessão 917.)</w:t>
      </w:r>
    </w:p>
    <w:p w:rsidR="004C1883" w:rsidRPr="00380F5F" w:rsidRDefault="00344954" w:rsidP="00B230E9">
      <w:pPr>
        <w:pStyle w:val="11Titel"/>
      </w:pPr>
      <w:r>
        <w:t>151. Lei federal que adota uma lei relativa às plataformas de comunicação e altera a lei relativa à autoridade das comunicações da Áustria, KommAustria</w:t>
      </w:r>
    </w:p>
    <w:p w:rsidR="004C1883" w:rsidRPr="00380F5F" w:rsidRDefault="004C1883" w:rsidP="00B230E9">
      <w:pPr>
        <w:pStyle w:val="12PromKlEinlSatz"/>
        <w:keepNext w:val="0"/>
      </w:pPr>
      <w:r>
        <w:t>O Conselho Nacional decidiu o seguinte:</w:t>
      </w:r>
    </w:p>
    <w:p w:rsidR="004C1883" w:rsidRPr="00380F5F" w:rsidRDefault="004C1883" w:rsidP="00B230E9">
      <w:pPr>
        <w:pStyle w:val="41UeberschrG1"/>
        <w:keepLines/>
      </w:pPr>
      <w:r>
        <w:t>Artigo 1.º</w:t>
      </w:r>
    </w:p>
    <w:p w:rsidR="004C1883" w:rsidRPr="00380F5F" w:rsidRDefault="004C1883" w:rsidP="00B230E9">
      <w:pPr>
        <w:pStyle w:val="43UeberschrG2"/>
        <w:keepLines/>
      </w:pPr>
      <w:r>
        <w:t xml:space="preserve">Lei federal relativa a medidas para a proteção dos utilizadores em plataformas de comunicação (lei relativa às plataformas de comunicação - </w:t>
      </w:r>
      <w:r>
        <w:rPr>
          <w:i/>
          <w:iCs/>
        </w:rPr>
        <w:t>Kommunikationsplattformen</w:t>
      </w:r>
      <w:r>
        <w:rPr>
          <w:i/>
          <w:iCs/>
        </w:rPr>
        <w:noBreakHyphen/>
        <w:t>Gesetz</w:t>
      </w:r>
      <w:r>
        <w:t>, KoPl-G)</w:t>
      </w:r>
    </w:p>
    <w:p w:rsidR="004C1883" w:rsidRPr="00380F5F" w:rsidRDefault="004C1883" w:rsidP="00B230E9">
      <w:pPr>
        <w:pStyle w:val="42UeberschrG1-"/>
        <w:keepLines/>
      </w:pPr>
      <w:r>
        <w:t>Secção 1</w:t>
      </w:r>
    </w:p>
    <w:p w:rsidR="004C1883" w:rsidRPr="00380F5F" w:rsidRDefault="004C1883" w:rsidP="00B230E9">
      <w:pPr>
        <w:pStyle w:val="43UeberschrG2"/>
        <w:keepLines/>
      </w:pPr>
      <w:r>
        <w:t>Disposições gerais e definições</w:t>
      </w:r>
    </w:p>
    <w:p w:rsidR="004C1883" w:rsidRPr="00380F5F" w:rsidRDefault="004C1883" w:rsidP="00B230E9">
      <w:pPr>
        <w:pStyle w:val="45UeberschrPara"/>
        <w:keepLines/>
      </w:pPr>
      <w:r>
        <w:t>Objeto e âmbito de aplicação</w:t>
      </w:r>
    </w:p>
    <w:p w:rsidR="004C1883" w:rsidRPr="00380F5F" w:rsidRDefault="004C1883" w:rsidP="00B230E9">
      <w:pPr>
        <w:pStyle w:val="51Abs"/>
      </w:pPr>
      <w:r>
        <w:rPr>
          <w:rStyle w:val="991GldSymbol"/>
        </w:rPr>
        <w:t>Artigo 1.º</w:t>
      </w:r>
      <w:r>
        <w:t xml:space="preserve"> 1. A presente lei federal visa a promoção da gestão responsável e transparente de notificações de utilizadores sobre os conteúdos designados de seguida, em plataformas de comunicação, bem como o tratamento imediato das referidas notificações.</w:t>
      </w:r>
    </w:p>
    <w:p w:rsidR="004C1883" w:rsidRPr="00380F5F" w:rsidRDefault="004C1883" w:rsidP="00B230E9">
      <w:pPr>
        <w:pStyle w:val="51Abs"/>
      </w:pPr>
      <w:r>
        <w:t>2. Os prestadores de serviços nacionais e estrangeiros que ofereçam plataformas de comunicação (artigo 2.º, ponto 4) com vista à obtenção de lucro estão sujeitos à presente lei federal, a menos que:</w:t>
      </w:r>
    </w:p>
    <w:p w:rsidR="004C1883" w:rsidRPr="00380F5F" w:rsidRDefault="004C1883" w:rsidP="00B230E9">
      <w:pPr>
        <w:pStyle w:val="52Aufzaehle1Ziffer"/>
        <w:tabs>
          <w:tab w:val="clear" w:pos="624"/>
        </w:tabs>
        <w:ind w:hanging="230"/>
      </w:pPr>
      <w:r>
        <w:t>1)</w:t>
      </w:r>
      <w:r>
        <w:tab/>
        <w:t>o número dos utilizadores autorizados a aceder à plataforma de comunicação, mediante registo, na Áustria, no ano civil anterior, tenha ficado aquém de uma média de 100 000 pessoas; e</w:t>
      </w:r>
    </w:p>
    <w:p w:rsidR="004C1883" w:rsidRPr="00380F5F" w:rsidRDefault="004C1883" w:rsidP="00B230E9">
      <w:pPr>
        <w:pStyle w:val="52Aufzaehle1Ziffer"/>
        <w:tabs>
          <w:tab w:val="clear" w:pos="624"/>
        </w:tabs>
        <w:ind w:hanging="230"/>
      </w:pPr>
      <w:r>
        <w:t>2)</w:t>
      </w:r>
      <w:r>
        <w:tab/>
        <w:t>o volume de negócios obtido com a operação da plataforma de comunicação, na Áustria, no ano civil anterior, tenha sido inferior a 500 000 EUR.</w:t>
      </w:r>
    </w:p>
    <w:p w:rsidR="004C1883" w:rsidRPr="00380F5F" w:rsidRDefault="004C1883" w:rsidP="00B230E9">
      <w:pPr>
        <w:pStyle w:val="51Abs"/>
        <w:keepNext/>
        <w:keepLines/>
      </w:pPr>
      <w:r>
        <w:t>3. Os prestadores de serviços de plataformas de comunicação:</w:t>
      </w:r>
    </w:p>
    <w:p w:rsidR="004C1883" w:rsidRPr="00380F5F" w:rsidRDefault="004C1883" w:rsidP="00B230E9">
      <w:pPr>
        <w:pStyle w:val="52Aufzaehle1Ziffer"/>
        <w:tabs>
          <w:tab w:val="clear" w:pos="624"/>
        </w:tabs>
        <w:ind w:hanging="230"/>
      </w:pPr>
      <w:r>
        <w:t>1)</w:t>
      </w:r>
      <w:r>
        <w:tab/>
        <w:t>que apenas visem a intermediação ou venda de bens ou serviços, bem como a intermediação de imóveis ou anúncios de emprego;</w:t>
      </w:r>
    </w:p>
    <w:p w:rsidR="004C1883" w:rsidRPr="00380F5F" w:rsidRDefault="004C1883" w:rsidP="00B230E9">
      <w:pPr>
        <w:pStyle w:val="52Aufzaehle1Ziffer"/>
        <w:keepNext/>
        <w:keepLines/>
        <w:tabs>
          <w:tab w:val="clear" w:pos="624"/>
        </w:tabs>
        <w:ind w:hanging="230"/>
      </w:pPr>
      <w:r>
        <w:t>2)</w:t>
      </w:r>
      <w:r>
        <w:tab/>
        <w:t>cujo objetivo principal consista na disponibilização de:</w:t>
      </w:r>
    </w:p>
    <w:p w:rsidR="004C1883" w:rsidRPr="00380F5F" w:rsidRDefault="004C1883" w:rsidP="00B230E9">
      <w:pPr>
        <w:pStyle w:val="52Aufzaehle2Lit"/>
        <w:tabs>
          <w:tab w:val="clear" w:pos="851"/>
        </w:tabs>
        <w:ind w:hanging="223"/>
      </w:pPr>
      <w:r>
        <w:t>a)</w:t>
      </w:r>
      <w:r>
        <w:tab/>
        <w:t>enciclopédias em linha sem fins lucrativos, ou</w:t>
      </w:r>
    </w:p>
    <w:p w:rsidR="004C1883" w:rsidRPr="00380F5F" w:rsidRDefault="004C1883" w:rsidP="00B230E9">
      <w:pPr>
        <w:pStyle w:val="52Aufzaehle2Lit"/>
        <w:tabs>
          <w:tab w:val="clear" w:pos="851"/>
        </w:tabs>
        <w:ind w:hanging="223"/>
      </w:pPr>
      <w:r>
        <w:t>b)</w:t>
      </w:r>
      <w:r>
        <w:tab/>
        <w:t>plataformas de formação e aprendizagem para transmissão de conhecimentos sem fins lucrativos; ou</w:t>
      </w:r>
    </w:p>
    <w:p w:rsidR="004C1883" w:rsidRPr="00380F5F" w:rsidRDefault="004C1883" w:rsidP="00B230E9">
      <w:pPr>
        <w:pStyle w:val="52Aufzaehle1Ziffer"/>
        <w:tabs>
          <w:tab w:val="clear" w:pos="624"/>
        </w:tabs>
        <w:ind w:hanging="230"/>
      </w:pPr>
      <w:r>
        <w:lastRenderedPageBreak/>
        <w:t>3)</w:t>
      </w:r>
      <w:r>
        <w:tab/>
        <w:t xml:space="preserve">que sejam oferecidas por empresas de meios de comunicação (artigo 1.º, n.º 1, ponto 6, da lei relativa aos meios de comunicação – </w:t>
      </w:r>
      <w:r>
        <w:rPr>
          <w:i/>
          <w:iCs/>
        </w:rPr>
        <w:t>Mediengesetz</w:t>
      </w:r>
      <w:r>
        <w:t>, MedienG, DO Federal n.º 314/1981) em relação direta com as suas ofertas de conteúdos de caráter jornalístico</w:t>
      </w:r>
    </w:p>
    <w:p w:rsidR="004C1883" w:rsidRPr="00380F5F" w:rsidRDefault="004C1883" w:rsidP="00B230E9">
      <w:pPr>
        <w:pStyle w:val="58Schlussteile0Abs"/>
      </w:pPr>
      <w:r>
        <w:t>estão igualmente isentos das obrigações nos termos da presente lei federal.</w:t>
      </w:r>
    </w:p>
    <w:p w:rsidR="004C1883" w:rsidRPr="00380F5F" w:rsidRDefault="004C1883" w:rsidP="00B230E9">
      <w:pPr>
        <w:pStyle w:val="51Abs"/>
      </w:pPr>
      <w:r>
        <w:t>4. Os prestadores de serviços de plataformas de partilha de vídeos (artigo 2.º, ponto 12) estão isentos das obrigações da presente lei federal no que concerne aos programas (artigo 2.º, ponto 9) e vídeos gerados por utilizadores (artigo 2.º, ponto 7) nelas disponibilizados.</w:t>
      </w:r>
    </w:p>
    <w:p w:rsidR="004C1883" w:rsidRPr="00380F5F" w:rsidRDefault="004C1883" w:rsidP="00B230E9">
      <w:pPr>
        <w:pStyle w:val="51Abs"/>
      </w:pPr>
      <w:r>
        <w:t>5. Mediante pedido de um prestador de serviços, a autoridade de supervisão deve determinar se o mesmo se enquadra no âmbito de aplicação da presente lei federal.</w:t>
      </w:r>
    </w:p>
    <w:p w:rsidR="004C1883" w:rsidRPr="00380F5F" w:rsidRDefault="004C1883" w:rsidP="00B230E9">
      <w:pPr>
        <w:pStyle w:val="51Abs"/>
      </w:pPr>
      <w:r>
        <w:t>6. A autoridade de supervisão deve manter uma lista dos prestadores de serviços abrangidos pela presente lei federal e publicá-la de forma adequada. A lista, que deve ser atualizada anualmente, tem efeito declarativo. Se, no exercício das suas tarefas, a autoridade de supervisão chegar à conclusão de que os dados constantes da lista já não correspondem aos factos, deve proceder à devida retificação.</w:t>
      </w:r>
    </w:p>
    <w:p w:rsidR="004C1883" w:rsidRPr="00380F5F" w:rsidRDefault="004C1883" w:rsidP="00B230E9">
      <w:pPr>
        <w:pStyle w:val="45UeberschrPara"/>
        <w:keepLines/>
      </w:pPr>
      <w:r>
        <w:t>Definições</w:t>
      </w:r>
    </w:p>
    <w:p w:rsidR="004C1883" w:rsidRPr="00380F5F" w:rsidRDefault="004C1883" w:rsidP="00B230E9">
      <w:pPr>
        <w:pStyle w:val="51Abs"/>
        <w:keepNext/>
        <w:keepLines/>
      </w:pPr>
      <w:r>
        <w:rPr>
          <w:rStyle w:val="991GldSymbol"/>
        </w:rPr>
        <w:t>Artigo 2.º</w:t>
      </w:r>
      <w:r>
        <w:t xml:space="preserve"> Na aceção da presente lei federal, entende-se por:</w:t>
      </w:r>
    </w:p>
    <w:p w:rsidR="004C1883" w:rsidRPr="00380F5F" w:rsidRDefault="004C1883" w:rsidP="00B230E9">
      <w:pPr>
        <w:pStyle w:val="52Aufzaehle1Ziffer"/>
        <w:tabs>
          <w:tab w:val="clear" w:pos="624"/>
        </w:tabs>
        <w:ind w:hanging="230"/>
      </w:pPr>
      <w:r>
        <w:t>1)</w:t>
      </w:r>
      <w:r>
        <w:tab/>
      </w:r>
      <w:r>
        <w:rPr>
          <w:i/>
        </w:rPr>
        <w:t>Estabelecimento</w:t>
      </w:r>
      <w:r>
        <w:t>, uma instalação comercial fixa, através da qual é exercida a atividade de um prestador de serviços, a título total ou parcial;</w:t>
      </w:r>
    </w:p>
    <w:p w:rsidR="004C1883" w:rsidRPr="00380F5F" w:rsidRDefault="004C1883" w:rsidP="00B230E9">
      <w:pPr>
        <w:pStyle w:val="52Aufzaehle1Ziffer"/>
        <w:tabs>
          <w:tab w:val="clear" w:pos="624"/>
        </w:tabs>
        <w:ind w:hanging="230"/>
      </w:pPr>
      <w:r>
        <w:t>2)</w:t>
      </w:r>
      <w:r>
        <w:tab/>
      </w:r>
      <w:r>
        <w:rPr>
          <w:i/>
          <w:iCs/>
        </w:rPr>
        <w:t>Serviço da sociedade da informação</w:t>
      </w:r>
      <w:r>
        <w:t xml:space="preserve">, um serviço habitualmente remunerado, disponibilizado à distância por via eletrónica, mediante pedido individual do destinatário (artigo 1.º, n.º 1, ponto 2, da Lei relativa à notificação, de 1999 - </w:t>
      </w:r>
      <w:r>
        <w:rPr>
          <w:i/>
          <w:iCs/>
        </w:rPr>
        <w:t>Notifikationsgesetz</w:t>
      </w:r>
      <w:r>
        <w:t xml:space="preserve">, NotifG 1999, DO Federal I n.º 183/1999), em particular a venda em linha de bens e serviços, ofertas de informações em linha, publicidade em linha, motores de busca eletrónicos e meios de consulta de dados, bem como serviços que transmitem informações através de uma rede eletrónica, que fornecem o acesso a uma tal rede, ou guardam as informações de um utilizador (artigo 3.º, ponto 1, da Lei relativa ao comércio eletrónico - </w:t>
      </w:r>
      <w:r>
        <w:rPr>
          <w:i/>
          <w:iCs/>
        </w:rPr>
        <w:t>E-Commerce-Gesetz</w:t>
      </w:r>
      <w:r>
        <w:t>, ECG, DO Federal I n.º 152/2001);</w:t>
      </w:r>
    </w:p>
    <w:p w:rsidR="004C1883" w:rsidRPr="00380F5F" w:rsidRDefault="004C1883" w:rsidP="00B230E9">
      <w:pPr>
        <w:pStyle w:val="52Aufzaehle1Ziffer"/>
        <w:tabs>
          <w:tab w:val="clear" w:pos="624"/>
        </w:tabs>
        <w:ind w:hanging="230"/>
      </w:pPr>
      <w:r>
        <w:t>3)</w:t>
      </w:r>
      <w:r>
        <w:tab/>
      </w:r>
      <w:r>
        <w:rPr>
          <w:i/>
          <w:iCs/>
        </w:rPr>
        <w:t>Prestador de serviços</w:t>
      </w:r>
      <w:r>
        <w:t>, a pessoa singular ou coletiva que oferece uma plataforma de comunicação;</w:t>
      </w:r>
    </w:p>
    <w:p w:rsidR="004C1883" w:rsidRPr="00380F5F" w:rsidRDefault="004C1883" w:rsidP="00B230E9">
      <w:pPr>
        <w:pStyle w:val="52Aufzaehle1Ziffer"/>
        <w:tabs>
          <w:tab w:val="clear" w:pos="624"/>
        </w:tabs>
        <w:ind w:hanging="230"/>
      </w:pPr>
      <w:r>
        <w:t>4)</w:t>
      </w:r>
      <w:r>
        <w:tab/>
      </w:r>
      <w:r>
        <w:rPr>
          <w:i/>
          <w:iCs/>
        </w:rPr>
        <w:t>Plataforma de comunicação</w:t>
      </w:r>
      <w:r>
        <w:t>, um serviço da sociedade da informação em que o principal objetivo, ou em que uma função essencial, consiste em permitir a troca, por meio de distribuição em massa, de mensagens ou apresentações com conteúdo intelectual, em palavras, escrita, som ou imagens, entre utilizadores, e um grande grupo de outros utilizadores;</w:t>
      </w:r>
    </w:p>
    <w:p w:rsidR="004C1883" w:rsidRPr="00380F5F" w:rsidRDefault="004C1883" w:rsidP="00B230E9">
      <w:pPr>
        <w:pStyle w:val="52Aufzaehle1Ziffer"/>
        <w:tabs>
          <w:tab w:val="clear" w:pos="624"/>
        </w:tabs>
        <w:ind w:hanging="230"/>
      </w:pPr>
      <w:r>
        <w:t>5)</w:t>
      </w:r>
      <w:r>
        <w:tab/>
      </w:r>
      <w:r>
        <w:rPr>
          <w:i/>
        </w:rPr>
        <w:t>Empresa-mãe</w:t>
      </w:r>
      <w:r>
        <w:t xml:space="preserve">, uma empresa que controla uma ou mais filiais na aceção do artigo 244.º do Código das Sociedades – </w:t>
      </w:r>
      <w:r>
        <w:rPr>
          <w:i/>
        </w:rPr>
        <w:t>Unternehmensgesetzbuch</w:t>
      </w:r>
      <w:r>
        <w:t xml:space="preserve">, UGB, Diário Oficial do </w:t>
      </w:r>
      <w:r>
        <w:rPr>
          <w:i/>
        </w:rPr>
        <w:t>Reich</w:t>
      </w:r>
      <w:r>
        <w:t xml:space="preserve"> p. 219/1897;</w:t>
      </w:r>
    </w:p>
    <w:p w:rsidR="004C1883" w:rsidRPr="00380F5F" w:rsidRDefault="004C1883" w:rsidP="00B230E9">
      <w:pPr>
        <w:pStyle w:val="52Aufzaehle1Ziffer"/>
        <w:tabs>
          <w:tab w:val="clear" w:pos="624"/>
        </w:tabs>
        <w:ind w:hanging="230"/>
      </w:pPr>
      <w:r>
        <w:t>6)</w:t>
      </w:r>
      <w:r>
        <w:tab/>
      </w:r>
      <w:r>
        <w:rPr>
          <w:i/>
          <w:iCs/>
        </w:rPr>
        <w:t>Utilizador</w:t>
      </w:r>
      <w:r>
        <w:t>, qualquer pessoa que utiliza uma plataforma de comunicação, independentemente do facto de estar registada na plataforma de comunicação em causa;</w:t>
      </w:r>
    </w:p>
    <w:p w:rsidR="004C1883" w:rsidRPr="00380F5F" w:rsidRDefault="004C1883" w:rsidP="00B230E9">
      <w:pPr>
        <w:pStyle w:val="52Aufzaehle1Ziffer"/>
        <w:tabs>
          <w:tab w:val="clear" w:pos="624"/>
        </w:tabs>
        <w:ind w:hanging="230"/>
      </w:pPr>
      <w:r>
        <w:t>7)</w:t>
      </w:r>
      <w:r>
        <w:tab/>
      </w:r>
      <w:r>
        <w:rPr>
          <w:i/>
          <w:iCs/>
        </w:rPr>
        <w:t>Vídeo gerado pelo utilizador</w:t>
      </w:r>
      <w:r>
        <w:t>, uma sequência de imagens em movimento, com ou sem som, que, independentemente da sua duração, constitui um componente individual e é elaborada por um utilizador e carregada pelo mesmo ou por outro utilizador para uma plataforma de partilha de vídeos;</w:t>
      </w:r>
    </w:p>
    <w:p w:rsidR="004C1883" w:rsidRPr="00380F5F" w:rsidRDefault="004C1883" w:rsidP="00B230E9">
      <w:pPr>
        <w:pStyle w:val="52Aufzaehle1Ziffer"/>
        <w:tabs>
          <w:tab w:val="clear" w:pos="624"/>
        </w:tabs>
        <w:ind w:hanging="230"/>
      </w:pPr>
      <w:r>
        <w:t>8)</w:t>
      </w:r>
      <w:r w:rsidR="004433A8">
        <w:tab/>
      </w:r>
      <w:r>
        <w:rPr>
          <w:i/>
          <w:iCs/>
        </w:rPr>
        <w:t>Conteúdos ilegais</w:t>
      </w:r>
      <w:r>
        <w:t>, conteúdos que concretizam um dos seguintes elementos constitutivos do crime e que não são justificados: coação (artigo 105.º do Código Penal, DO Federal n.º 60/1974), ameaça perigosa (artigo 107.º do Código Penal), perseguição persistente (artigo 107.º-A do Código Penal), assédio persistente por meio de telecomunicações (artigo 107.º-C do Código Penal), acusação de um ato punível judicialmente que já tenha sido indeferido (artigo 113.º do Código Penal), insulto (artigo 115.º do Código Penal), registo de imagem não autorizado (artigo 120.º-A do Código Penal), chantagem (artigo 144.º do Código Penal), difamação de ensinamentos religiosos (artigo 188.º do Código Penal), representações pornográficas de menores (artigo 207.º-A do Código Penal), iniciação de contactos sexuais com menores (artigo 208.º-A do Código Penal), associação terrorista (artigo 278.º-B do Código Penal), instruções para cometimento de um crime terrorista (artigo 278.º-F do Código Penal), incentivo ao cometimento de crimes terroristas e defesa de crimes terroristas (artigo 282.º-A do Código Penal), incitação (artigo 283.º do Código Penal), artigo 3.º-D, artigo 3.º-G ou artigo 3.º-H da Lei relativa à proibição, Diário Oficial n.º 13/1945;</w:t>
      </w:r>
    </w:p>
    <w:p w:rsidR="004C1883" w:rsidRPr="00380F5F" w:rsidRDefault="004C1883" w:rsidP="00B230E9">
      <w:pPr>
        <w:pStyle w:val="52Aufzaehle1Ziffer"/>
        <w:tabs>
          <w:tab w:val="clear" w:pos="624"/>
        </w:tabs>
        <w:ind w:hanging="230"/>
      </w:pPr>
      <w:r>
        <w:t>9)</w:t>
      </w:r>
      <w:r>
        <w:tab/>
      </w:r>
      <w:r>
        <w:rPr>
          <w:i/>
          <w:iCs/>
        </w:rPr>
        <w:t>Programa</w:t>
      </w:r>
      <w:r>
        <w:t>, uma parte individual e autónoma de um serviço de comunicação social audiovisual, que, independentemente da sua duração, é constituída por uma sequência de imagens em movimento, com ou sem som, e faz parte de uma grelha de programas ou de um catálogo produzido por um fornecedor de serviços de comunicação social; o termo inclui nomeadamente filmes, clipes de vídeo, relatos desportivos, comédias de situação, documentários, programas noticiosos, artísticos e culturais, programas infantis e produções originais;</w:t>
      </w:r>
    </w:p>
    <w:p w:rsidR="004C1883" w:rsidRPr="00380F5F" w:rsidRDefault="004C1883" w:rsidP="00B230E9">
      <w:pPr>
        <w:pStyle w:val="52Aufzaehle1Ziffer"/>
        <w:tabs>
          <w:tab w:val="clear" w:pos="624"/>
        </w:tabs>
        <w:ind w:hanging="230"/>
      </w:pPr>
      <w:r>
        <w:lastRenderedPageBreak/>
        <w:t>10)</w:t>
      </w:r>
      <w:r>
        <w:tab/>
      </w:r>
      <w:r>
        <w:rPr>
          <w:i/>
          <w:iCs/>
        </w:rPr>
        <w:t>Filial</w:t>
      </w:r>
      <w:r>
        <w:t xml:space="preserve">, uma empresa controlada por uma empresa-mãe na aceção do artigo 244.º do Código das Sociedades – </w:t>
      </w:r>
      <w:r>
        <w:rPr>
          <w:i/>
          <w:iCs/>
        </w:rPr>
        <w:t>Unternehmensgesetzbuch</w:t>
      </w:r>
      <w:r>
        <w:t xml:space="preserve">, UGB, Diário Oficial do </w:t>
      </w:r>
      <w:r>
        <w:rPr>
          <w:i/>
          <w:iCs/>
        </w:rPr>
        <w:t>Reich</w:t>
      </w:r>
      <w:r>
        <w:t xml:space="preserve"> p. 219/1897, incluindo qualquer filial diretamente controlada de uma empresa-mãe;</w:t>
      </w:r>
    </w:p>
    <w:p w:rsidR="004C1883" w:rsidRPr="00380F5F" w:rsidRDefault="004C1883" w:rsidP="00B230E9">
      <w:pPr>
        <w:pStyle w:val="52Aufzaehle1Ziffer"/>
        <w:tabs>
          <w:tab w:val="clear" w:pos="624"/>
        </w:tabs>
        <w:ind w:hanging="230"/>
      </w:pPr>
      <w:r>
        <w:t>11)</w:t>
      </w:r>
      <w:r>
        <w:tab/>
      </w:r>
      <w:r>
        <w:rPr>
          <w:i/>
          <w:iCs/>
        </w:rPr>
        <w:t>Grupo de empresas</w:t>
      </w:r>
      <w:r>
        <w:t>, uma empresa-mãe de um prestador de serviços, todas as suas filiais e todas as demais empresas a elas associadas do ponto de vista económico e jurídico;</w:t>
      </w:r>
    </w:p>
    <w:p w:rsidR="004C1883" w:rsidRPr="00380F5F" w:rsidRDefault="004C1883" w:rsidP="00B230E9">
      <w:pPr>
        <w:pStyle w:val="52Aufzaehle1Ziffer"/>
        <w:tabs>
          <w:tab w:val="clear" w:pos="624"/>
        </w:tabs>
        <w:ind w:hanging="230"/>
      </w:pPr>
      <w:r>
        <w:t>12)</w:t>
      </w:r>
      <w:r>
        <w:tab/>
      </w:r>
      <w:r>
        <w:rPr>
          <w:i/>
          <w:iCs/>
        </w:rPr>
        <w:t>Plataforma de partilha de vídeos</w:t>
      </w:r>
      <w:r>
        <w:t>, um serviço na aceção dos artigos 56.º e 57.º do Tratado sobre o Funcionamento da União Europeia, em que o principal objetivo ou uma parte independente do serviço ou uma função essencial do serviço consiste em disponibilizar, ao grande público, para fins de informação, entretenimento ou formação, programas (ponto 9) ou vídeos gerados pelos utilizadores (ponto 7), ou ambos, relativamente aos quais o fornecedor da plataforma não tem responsabilidade editorial, através de redes de comunicações eletrónicas na aceção do artigo 2.º, ponto 1, da Diretiva (UE) 2018/1972 que estabelece o Código Europeu das Comunicações Eletrónicas, JO L 321 de 17.12.2018, p. 36, e cuja organização (incluindo meios automáticos ou algoritmos, nomeadamente, mediante anúncios, marcação e disposição) é determinada pelo fornecedor da plataforma.</w:t>
      </w:r>
    </w:p>
    <w:p w:rsidR="004C1883" w:rsidRPr="00380F5F" w:rsidRDefault="004C1883" w:rsidP="00B230E9">
      <w:pPr>
        <w:pStyle w:val="41UeberschrG1"/>
        <w:keepLines/>
      </w:pPr>
      <w:r>
        <w:t>Secção 2</w:t>
      </w:r>
    </w:p>
    <w:p w:rsidR="004C1883" w:rsidRPr="00380F5F" w:rsidRDefault="004C1883" w:rsidP="00B230E9">
      <w:pPr>
        <w:pStyle w:val="43UeberschrG2"/>
        <w:keepLines/>
      </w:pPr>
      <w:r>
        <w:t>Requisitos aplicáveis a plataformas de comunicação</w:t>
      </w:r>
    </w:p>
    <w:p w:rsidR="004C1883" w:rsidRPr="00380F5F" w:rsidRDefault="004C1883" w:rsidP="00B230E9">
      <w:pPr>
        <w:pStyle w:val="45UeberschrPara"/>
        <w:keepLines/>
      </w:pPr>
      <w:r>
        <w:t>Procedimentos de notificação e reapreciação</w:t>
      </w:r>
    </w:p>
    <w:p w:rsidR="004C1883" w:rsidRPr="00380F5F" w:rsidRDefault="004C1883" w:rsidP="00B230E9">
      <w:pPr>
        <w:pStyle w:val="51Abs"/>
      </w:pPr>
      <w:r>
        <w:rPr>
          <w:rStyle w:val="991GldSymbol"/>
        </w:rPr>
        <w:t>Artigo 3.º</w:t>
      </w:r>
      <w:r>
        <w:t xml:space="preserve"> 1. Os prestadores de serviços devem estabelecer um procedimento eficaz e transparente para a gestão e a resolução de notificações sobre alegados conteúdos ilegais disponíveis na plataforma de comunicação.</w:t>
      </w:r>
    </w:p>
    <w:p w:rsidR="004C1883" w:rsidRPr="00380F5F" w:rsidRDefault="004C1883" w:rsidP="00B230E9">
      <w:pPr>
        <w:pStyle w:val="51Abs"/>
      </w:pPr>
      <w:r>
        <w:t>2. Um procedimento dessa natureza deve, em qualquer caso, ser configurado de tal forma que, através de funcionalidades na plataforma de comunicação que sejam fáceis de encontrar, permanentemente disponíveis e fáceis de utilizar, os utilizadores:</w:t>
      </w:r>
    </w:p>
    <w:p w:rsidR="004C1883" w:rsidRPr="00380F5F" w:rsidRDefault="004C1883" w:rsidP="00B230E9">
      <w:pPr>
        <w:pStyle w:val="52Aufzaehle1Ziffer"/>
        <w:tabs>
          <w:tab w:val="clear" w:pos="624"/>
        </w:tabs>
        <w:ind w:hanging="230"/>
      </w:pPr>
      <w:r>
        <w:t>1)</w:t>
      </w:r>
      <w:r>
        <w:tab/>
        <w:t>possam notificar conteúdos ao prestador de serviços, incluindo as informações necessárias para uma avaliação;</w:t>
      </w:r>
    </w:p>
    <w:p w:rsidR="004C1883" w:rsidRPr="00380F5F" w:rsidRDefault="004C1883" w:rsidP="00B230E9">
      <w:pPr>
        <w:pStyle w:val="52Aufzaehle1Ziffer"/>
        <w:tabs>
          <w:tab w:val="clear" w:pos="624"/>
        </w:tabs>
        <w:ind w:hanging="230"/>
      </w:pPr>
      <w:r>
        <w:t>2)</w:t>
      </w:r>
      <w:r>
        <w:tab/>
        <w:t>recebam uma explicação de como a sua notificação será tratada e de qual foi o resultado do procedimento em questão; e</w:t>
      </w:r>
    </w:p>
    <w:p w:rsidR="004C1883" w:rsidRPr="00380F5F" w:rsidRDefault="004C1883" w:rsidP="00B230E9">
      <w:pPr>
        <w:pStyle w:val="52Aufzaehle1Ziffer"/>
        <w:tabs>
          <w:tab w:val="clear" w:pos="624"/>
        </w:tabs>
        <w:ind w:hanging="230"/>
      </w:pPr>
      <w:r>
        <w:t>3)</w:t>
      </w:r>
      <w:r>
        <w:tab/>
        <w:t>sejam imediatamente informados sobre as bases essenciais para a tomada de decisão relativa à resolução da notificação em causa, incluindo o eventual momento de uma remoção ou de um bloqueio e sobre a possibilidade de um pedido de realização de um procedimento de reapreciação (n.º 4) bem como da participação num procedimento de queixa (artigo 7.º), devendo as informações em causa conter igualmente o utilizador para o qual o conteúdo em causa foi armazenado na plataforma de comunicação.</w:t>
      </w:r>
    </w:p>
    <w:p w:rsidR="004C1883" w:rsidRPr="00380F5F" w:rsidRDefault="004C1883" w:rsidP="00B230E9">
      <w:pPr>
        <w:pStyle w:val="51Abs"/>
        <w:keepNext/>
        <w:keepLines/>
      </w:pPr>
      <w:r>
        <w:t>3. Além disso, através da configuração da organização interna do procedimento de notificação, os prestadores de serviços devem:</w:t>
      </w:r>
    </w:p>
    <w:p w:rsidR="004C1883" w:rsidRPr="00380F5F" w:rsidRDefault="004C1883" w:rsidP="00B230E9">
      <w:pPr>
        <w:pStyle w:val="52Aufzaehle1Ziffer"/>
        <w:keepNext/>
        <w:keepLines/>
        <w:tabs>
          <w:tab w:val="clear" w:pos="624"/>
        </w:tabs>
        <w:ind w:hanging="230"/>
      </w:pPr>
      <w:r>
        <w:t>1)</w:t>
      </w:r>
      <w:r>
        <w:tab/>
        <w:t>assegurar que os conteúdos notificados:</w:t>
      </w:r>
    </w:p>
    <w:p w:rsidR="004C1883" w:rsidRPr="00380F5F" w:rsidRDefault="004C1883" w:rsidP="00B230E9">
      <w:pPr>
        <w:pStyle w:val="52Aufzaehle2Lit"/>
        <w:tabs>
          <w:tab w:val="clear" w:pos="851"/>
        </w:tabs>
        <w:ind w:hanging="223"/>
      </w:pPr>
      <w:r>
        <w:t>a)</w:t>
      </w:r>
      <w:r>
        <w:tab/>
        <w:t>na medida em que a sua ilegalidade seja desde logo evidente para um leigo jurídico sem investigações adicionais – são removidos ou objeto do bloqueio do respetivo acesso, imediatamente, ou, o mais tardar, no prazo de 24 horas após a receção da notificação,</w:t>
      </w:r>
    </w:p>
    <w:p w:rsidR="004C1883" w:rsidRPr="00380F5F" w:rsidRDefault="004C1883" w:rsidP="00B230E9">
      <w:pPr>
        <w:pStyle w:val="52Aufzaehle2Lit"/>
        <w:tabs>
          <w:tab w:val="clear" w:pos="851"/>
        </w:tabs>
        <w:ind w:hanging="223"/>
      </w:pPr>
      <w:r>
        <w:t>b)</w:t>
      </w:r>
      <w:r>
        <w:tab/>
        <w:t>na medida em que a sua ilegalidade só seja determinada após uma apreciação pormenorizada – são removidos ou objeto do bloqueio do respetivo acesso imediatamente após a conclusão da referida apreciação, ou, o mais tardar, no prazo de sete dias a contar da receção da notificação;</w:t>
      </w:r>
    </w:p>
    <w:p w:rsidR="004C1883" w:rsidRPr="00380F5F" w:rsidRDefault="004C1883" w:rsidP="00B230E9">
      <w:pPr>
        <w:pStyle w:val="52Aufzaehle1Ziffer"/>
        <w:tabs>
          <w:tab w:val="clear" w:pos="624"/>
        </w:tabs>
        <w:ind w:hanging="230"/>
      </w:pPr>
      <w:r>
        <w:t>2)</w:t>
      </w:r>
      <w:r>
        <w:tab/>
        <w:t>no caso de um bloqueio ou de uma eliminação do conteúdo afetado pelo que precede – guardar e conservar, durante um período máximo de dez semanas, o momento da sua criação bem como os dados necessários, e já disponíveis junto do prestador de serviços, para a identificação do utilizador para o qual o conteúdo em causa foi armazenado na plataforma de comunicação, para fins de prova, incluindo para fins da ação penal; o referido prazo pode ser ultrapassado, em casos individuais, no caso de um pedido expresso de uma autoridade de ação penal, caso a conservação de provas fosse impedida de outra forma; os dados devem ser eliminados quando os fins subjacentes ao tratamento deixarem de existir.</w:t>
      </w:r>
    </w:p>
    <w:p w:rsidR="004C1883" w:rsidRPr="00380F5F" w:rsidRDefault="004C1883" w:rsidP="00B230E9">
      <w:pPr>
        <w:pStyle w:val="51Abs"/>
      </w:pPr>
      <w:r>
        <w:t>4. Os prestadores de serviços também devem garantir a implementação de um procedimento eficaz e transparente para a reapreciação da sua decisão sobre o bloqueio ou a eliminação de um conteúdo notificado (n.º 3, ponto 1). Uma reapreciação deve ter lugar, sempre que:</w:t>
      </w:r>
    </w:p>
    <w:p w:rsidR="004C1883" w:rsidRPr="00380F5F" w:rsidRDefault="004C1883" w:rsidP="00B230E9">
      <w:pPr>
        <w:pStyle w:val="52Aufzaehle1Ziffer"/>
        <w:tabs>
          <w:tab w:val="clear" w:pos="624"/>
        </w:tabs>
        <w:ind w:hanging="230"/>
      </w:pPr>
      <w:r>
        <w:lastRenderedPageBreak/>
        <w:t>1)</w:t>
      </w:r>
      <w:r>
        <w:tab/>
        <w:t>no caso da omissão de um bloqueio ou de uma eliminação de um conteúdo – o utilizador que apresentou a notificação apresente um pedido no sentido da reapreciação da decisão em causa (n.º 3, ponto 2) no prazo de duas semanas após a receção da decisão;</w:t>
      </w:r>
    </w:p>
    <w:p w:rsidR="004C1883" w:rsidRPr="00380F5F" w:rsidRDefault="004C1883" w:rsidP="00B230E9">
      <w:pPr>
        <w:pStyle w:val="52Aufzaehle1Ziffer"/>
        <w:tabs>
          <w:tab w:val="clear" w:pos="624"/>
        </w:tabs>
        <w:ind w:hanging="230"/>
      </w:pPr>
      <w:r>
        <w:t>2)</w:t>
      </w:r>
      <w:r>
        <w:tab/>
        <w:t>no caso de um bloqueio ou de uma eliminação de um conteúdo – o utilizador para o qual o conteúdo foi armazenado na plataforma de comunicação apresente um pedido no sentido da reapreciação da decisão em causa (n.º 3, ponto 2) no prazo de duas semanas após a receção da decisão.</w:t>
      </w:r>
    </w:p>
    <w:p w:rsidR="004C1883" w:rsidRPr="00380F5F" w:rsidRDefault="004C1883" w:rsidP="00B230E9">
      <w:pPr>
        <w:pStyle w:val="58Schlussteile0Abs"/>
      </w:pPr>
      <w:r>
        <w:t>Os utilizadores indicados nos pontos 1 e 2 devem ser imediatamente informados pelo prestador de serviços acerca do resultado da reapreciação. O processo de reapreciação deve ser concluído dentro de duas semanas após a apresentação do pedido.</w:t>
      </w:r>
    </w:p>
    <w:p w:rsidR="004C1883" w:rsidRPr="00380F5F" w:rsidRDefault="004C1883" w:rsidP="00B230E9">
      <w:pPr>
        <w:pStyle w:val="51Abs"/>
      </w:pPr>
      <w:r>
        <w:t>5. Os dados pessoais da pessoa que apresentou a notificação só podem ser divulgados a essa pessoa.</w:t>
      </w:r>
    </w:p>
    <w:p w:rsidR="004C1883" w:rsidRPr="00380F5F" w:rsidRDefault="004C1883" w:rsidP="00B230E9">
      <w:pPr>
        <w:pStyle w:val="51Abs"/>
      </w:pPr>
      <w:r>
        <w:t>6. O prestador de serviços não é obrigado a executar um procedimento de notificação ou reapreciação, se puder presumir, com uma probabilidade próxima da certeza, em particular, com base no tipo ou na frequência das notificações recebidas, que as notificações foram desencadeadas de forma automatizada ou de outra forma abusiva.</w:t>
      </w:r>
    </w:p>
    <w:p w:rsidR="004C1883" w:rsidRPr="00380F5F" w:rsidRDefault="004C1883" w:rsidP="00B230E9">
      <w:pPr>
        <w:pStyle w:val="51Abs"/>
      </w:pPr>
      <w:r>
        <w:t>7. A autoridade de supervisão pode adotar, mediante decreto, disposições mais pormenorizadas sobre a configuração do procedimento de notificação, nomeadamente no que diz respeito a normas mínimas para os formulários de notificação utilizados nesse contexto.</w:t>
      </w:r>
    </w:p>
    <w:p w:rsidR="004C1883" w:rsidRPr="00380F5F" w:rsidRDefault="004C1883" w:rsidP="00B230E9">
      <w:pPr>
        <w:pStyle w:val="45UeberschrPara"/>
        <w:keepLines/>
      </w:pPr>
      <w:r>
        <w:t>Obrigação de apresentar relatórios</w:t>
      </w:r>
    </w:p>
    <w:p w:rsidR="004C1883" w:rsidRPr="00380F5F" w:rsidRDefault="004C1883" w:rsidP="00B230E9">
      <w:pPr>
        <w:pStyle w:val="51Abs"/>
      </w:pPr>
      <w:r>
        <w:rPr>
          <w:rStyle w:val="991GldSymbol"/>
        </w:rPr>
        <w:t>Artigo 4.º</w:t>
      </w:r>
      <w:r>
        <w:t xml:space="preserve"> 1. Os prestadores de serviços são obrigados a elaborar um relatório anual acerca da gestão de notificações sobre alegados conteúdos ilegais; no caso de plataformas de comunicação com mais de um milhão de utilizadores registados, o relatório deve ser semestral. O relatório deve ser enviado à autoridade de supervisão, o mais tardar, um mês após o término do período registado no relatório e deve ser simultaneamente disponibilizado no respetivo sítio Web, de forma permanente e de fácil acesso.</w:t>
      </w:r>
    </w:p>
    <w:p w:rsidR="004C1883" w:rsidRPr="00380F5F" w:rsidRDefault="004C1883" w:rsidP="00B230E9">
      <w:pPr>
        <w:pStyle w:val="51Abs"/>
        <w:keepNext/>
        <w:keepLines/>
      </w:pPr>
      <w:r>
        <w:t>2. O relatório deve incluir sempre os seguintes pontos:</w:t>
      </w:r>
    </w:p>
    <w:p w:rsidR="004C1883" w:rsidRPr="00380F5F" w:rsidRDefault="004C1883" w:rsidP="00B230E9">
      <w:pPr>
        <w:pStyle w:val="52Aufzaehle1Ziffer"/>
        <w:tabs>
          <w:tab w:val="clear" w:pos="624"/>
        </w:tabs>
        <w:ind w:hanging="230"/>
      </w:pPr>
      <w:r>
        <w:t>1)</w:t>
      </w:r>
      <w:r>
        <w:tab/>
        <w:t>Informações gerais sobre os esforços envidados por um prestador de serviços para evitar conteúdos ilegais na plataforma;</w:t>
      </w:r>
    </w:p>
    <w:p w:rsidR="004C1883" w:rsidRPr="00380F5F" w:rsidRDefault="004C1883" w:rsidP="00B230E9">
      <w:pPr>
        <w:pStyle w:val="52Aufzaehle1Ziffer"/>
        <w:tabs>
          <w:tab w:val="clear" w:pos="624"/>
        </w:tabs>
        <w:ind w:hanging="230"/>
      </w:pPr>
      <w:r>
        <w:t>2)</w:t>
      </w:r>
      <w:r>
        <w:tab/>
        <w:t>Descrições sobre a configuração e facilidade de utilização do procedimento de notificação (artigo 3.º, n.</w:t>
      </w:r>
      <w:r>
        <w:rPr>
          <w:vertAlign w:val="superscript"/>
        </w:rPr>
        <w:t>os</w:t>
      </w:r>
      <w:r>
        <w:t xml:space="preserve"> 1 a 3), bem como sobre os critérios de tomada de decisão para a eliminação ou para o bloqueio de conteúdos ilegais, incluindo as etapas de apreciação adotadas nesse âmbito, para determinar se existe um conteúdo ilegal ou se existiu uma infração das disposições contratuais entre o prestador de serviços e o utilizador;</w:t>
      </w:r>
    </w:p>
    <w:p w:rsidR="004C1883" w:rsidRPr="00380F5F" w:rsidRDefault="004C1883" w:rsidP="00B230E9">
      <w:pPr>
        <w:pStyle w:val="52Aufzaehle1Ziffer"/>
        <w:tabs>
          <w:tab w:val="clear" w:pos="624"/>
        </w:tabs>
        <w:ind w:hanging="230"/>
      </w:pPr>
      <w:r>
        <w:t>3)</w:t>
      </w:r>
      <w:r>
        <w:tab/>
        <w:t>Descrições sobre o número de notificações de alegados conteúdos ilegais recebidas no período de relatório;</w:t>
      </w:r>
    </w:p>
    <w:p w:rsidR="004C1883" w:rsidRPr="00380F5F" w:rsidRDefault="004C1883" w:rsidP="00B230E9">
      <w:pPr>
        <w:pStyle w:val="52Aufzaehle1Ziffer"/>
        <w:tabs>
          <w:tab w:val="clear" w:pos="624"/>
        </w:tabs>
        <w:ind w:hanging="230"/>
      </w:pPr>
      <w:r>
        <w:t>4)</w:t>
      </w:r>
      <w:r>
        <w:tab/>
        <w:t>Visão geral do número de notificações sobre alegados conteúdos ilegais que levaram à eliminação ou ao bloqueio do conteúdo objeto de reclamação, no período do relatório, incluindo informações sobre qual a etapa da apreciação (ponto 2) que levou à eliminação ou ao bloqueio, bem como uma descrição resumida do tipo dos conteúdos;</w:t>
      </w:r>
    </w:p>
    <w:p w:rsidR="004C1883" w:rsidRPr="00380F5F" w:rsidRDefault="004C1883" w:rsidP="00B230E9">
      <w:pPr>
        <w:pStyle w:val="52Aufzaehle1Ziffer"/>
        <w:tabs>
          <w:tab w:val="clear" w:pos="624"/>
        </w:tabs>
        <w:ind w:hanging="230"/>
      </w:pPr>
      <w:r>
        <w:t>5)</w:t>
      </w:r>
      <w:r>
        <w:tab/>
        <w:t>Visão geral do número, conteúdo e resultado do procedimento de reapreciação (artigo 3.º, n.º 4);</w:t>
      </w:r>
    </w:p>
    <w:p w:rsidR="004C1883" w:rsidRPr="00380F5F" w:rsidRDefault="004C1883" w:rsidP="00B230E9">
      <w:pPr>
        <w:pStyle w:val="52Aufzaehle1Ziffer"/>
        <w:tabs>
          <w:tab w:val="clear" w:pos="624"/>
        </w:tabs>
        <w:ind w:hanging="230"/>
      </w:pPr>
      <w:r>
        <w:t>6)</w:t>
      </w:r>
      <w:r>
        <w:tab/>
        <w:t>Descrição sobre organização, recursos humanos e técnicos, competência técnica do pessoal competente em matéria de tratamento de notificações e dos processos de reapreciação, bem como formação inicial e contínua e orientação das pessoas competentes em matéria de tratamento de notificações e reapreciações;</w:t>
      </w:r>
    </w:p>
    <w:p w:rsidR="004C1883" w:rsidRPr="00380F5F" w:rsidRDefault="004C1883" w:rsidP="00B230E9">
      <w:pPr>
        <w:pStyle w:val="52Aufzaehle1Ziffer"/>
        <w:tabs>
          <w:tab w:val="clear" w:pos="624"/>
        </w:tabs>
        <w:ind w:hanging="230"/>
      </w:pPr>
      <w:r>
        <w:t>7)</w:t>
      </w:r>
      <w:r>
        <w:tab/>
        <w:t>Visão geral dos períodos entre a receção da notificação pelo prestador de serviços, o início da reapreciação e a eliminação ou o bloqueio de um conteúdo ilegal, divididos pelos períodos «no prazo de 24 horas», «no prazo de 72 horas», «no prazo de sete dias» e «num momento posterior»;</w:t>
      </w:r>
    </w:p>
    <w:p w:rsidR="004C1883" w:rsidRPr="00380F5F" w:rsidRDefault="004C1883" w:rsidP="00B230E9">
      <w:pPr>
        <w:pStyle w:val="52Aufzaehle1Ziffer"/>
        <w:tabs>
          <w:tab w:val="clear" w:pos="624"/>
        </w:tabs>
        <w:ind w:hanging="230"/>
      </w:pPr>
      <w:r>
        <w:t>8)</w:t>
      </w:r>
      <w:r>
        <w:tab/>
        <w:t>Visão geral do número e tipo dos casos em que o prestador de serviços se absteve de realizar um procedimento de notificação e reapreciação (artigo 3.º, n.º 7).</w:t>
      </w:r>
    </w:p>
    <w:p w:rsidR="004C1883" w:rsidRPr="00380F5F" w:rsidRDefault="004C1883" w:rsidP="00B230E9">
      <w:pPr>
        <w:pStyle w:val="51Abs"/>
      </w:pPr>
      <w:r>
        <w:t>3. A autoridade de supervisão deve adotar, mediante decreto, disposições pormenorizadas sobre a configuração dos relatórios e o âmbito da obrigação de apresentar relatórios, a fim de garantir o valor informativo e a comparabilidade dos relatórios.</w:t>
      </w:r>
    </w:p>
    <w:p w:rsidR="004C1883" w:rsidRPr="00380F5F" w:rsidRDefault="004C1883" w:rsidP="00B230E9">
      <w:pPr>
        <w:pStyle w:val="45UeberschrPara"/>
        <w:keepLines/>
      </w:pPr>
      <w:r>
        <w:t xml:space="preserve">Representante responsável e mandatário </w:t>
      </w:r>
      <w:r>
        <w:rPr>
          <w:i/>
          <w:iCs/>
        </w:rPr>
        <w:t>ad litem</w:t>
      </w:r>
    </w:p>
    <w:p w:rsidR="004C1883" w:rsidRPr="00380F5F" w:rsidRDefault="004C1883" w:rsidP="00B230E9">
      <w:pPr>
        <w:pStyle w:val="51Abs"/>
        <w:keepNext/>
        <w:keepLines/>
      </w:pPr>
      <w:r>
        <w:rPr>
          <w:rStyle w:val="991GldSymbol"/>
        </w:rPr>
        <w:t>Artigo 5.º</w:t>
      </w:r>
      <w:r>
        <w:t xml:space="preserve"> 1. Os prestadores de serviços devem nomear uma pessoa que cumpra as condições nos termos do artigo 9.º, n.º 4, da Lei das sanções administrativas, de 1991 – </w:t>
      </w:r>
      <w:r>
        <w:rPr>
          <w:i/>
          <w:iCs/>
        </w:rPr>
        <w:t>Verwaltungsstrafgesetz</w:t>
      </w:r>
      <w:r>
        <w:t>, VStG, DO Federal n.º 52/1991. A pessoa em causa deve:</w:t>
      </w:r>
    </w:p>
    <w:p w:rsidR="004C1883" w:rsidRPr="00380F5F" w:rsidRDefault="004C1883" w:rsidP="00B230E9">
      <w:pPr>
        <w:pStyle w:val="52Aufzaehle1Ziffer"/>
        <w:tabs>
          <w:tab w:val="clear" w:pos="624"/>
        </w:tabs>
        <w:ind w:hanging="230"/>
      </w:pPr>
      <w:r>
        <w:t>1)</w:t>
      </w:r>
      <w:r>
        <w:tab/>
        <w:t>assegurar o cumprimento das disposições da presente lei federal;</w:t>
      </w:r>
    </w:p>
    <w:p w:rsidR="004C1883" w:rsidRPr="00380F5F" w:rsidRDefault="004C1883" w:rsidP="00B230E9">
      <w:pPr>
        <w:pStyle w:val="52Aufzaehle1Ziffer"/>
        <w:tabs>
          <w:tab w:val="clear" w:pos="624"/>
        </w:tabs>
        <w:ind w:hanging="230"/>
      </w:pPr>
      <w:r>
        <w:lastRenderedPageBreak/>
        <w:t>2)</w:t>
      </w:r>
      <w:r>
        <w:tab/>
        <w:t>dispor de autoridade para emitir ordens necessárias ao cumprimento das disposições da presente lei federal;</w:t>
      </w:r>
    </w:p>
    <w:p w:rsidR="004C1883" w:rsidRPr="00380F5F" w:rsidRDefault="004C1883" w:rsidP="00B230E9">
      <w:pPr>
        <w:pStyle w:val="52Aufzaehle1Ziffer"/>
        <w:tabs>
          <w:tab w:val="clear" w:pos="624"/>
        </w:tabs>
        <w:ind w:hanging="230"/>
      </w:pPr>
      <w:r>
        <w:t>3)</w:t>
      </w:r>
      <w:r>
        <w:tab/>
        <w:t>possuir os conhecimentos da língua alemã necessários para a cooperação com autoridades e tribunais; bem como</w:t>
      </w:r>
    </w:p>
    <w:p w:rsidR="004C1883" w:rsidRPr="00380F5F" w:rsidRDefault="004C1883" w:rsidP="00B230E9">
      <w:pPr>
        <w:pStyle w:val="52Aufzaehle1Ziffer"/>
        <w:tabs>
          <w:tab w:val="clear" w:pos="624"/>
        </w:tabs>
        <w:ind w:hanging="230"/>
      </w:pPr>
      <w:r>
        <w:t>4)</w:t>
      </w:r>
      <w:r>
        <w:tab/>
        <w:t>dispor dos recursos necessários para o desempenho das suas tarefas.</w:t>
      </w:r>
    </w:p>
    <w:p w:rsidR="004C1883" w:rsidRPr="00380F5F" w:rsidRDefault="004C1883" w:rsidP="00B230E9">
      <w:pPr>
        <w:pStyle w:val="51Abs"/>
      </w:pPr>
      <w:r>
        <w:t>2. Os dados de contacto do representante responsável devem ser de acesso fácil e imediato a qualquer momento. O representante responsável deve assegurar que está contactável para a autoridade de supervisão.</w:t>
      </w:r>
    </w:p>
    <w:p w:rsidR="004C1883" w:rsidRPr="00380F5F" w:rsidRDefault="004C1883" w:rsidP="00B230E9">
      <w:pPr>
        <w:pStyle w:val="51Abs"/>
      </w:pPr>
      <w:r>
        <w:t xml:space="preserve">3. O representante responsável deve registar-se para uma notificação através de um serviço de notificação na aceção dos artigos 28.º-B e 35.º da Lei relativa à notificação – </w:t>
      </w:r>
      <w:r>
        <w:rPr>
          <w:i/>
          <w:iCs/>
        </w:rPr>
        <w:t>Zustellgesetz</w:t>
      </w:r>
      <w:r>
        <w:t>, ZustG, DO Federal n.º 200/1982, e indicar no registo que não existem períodos dentro dos quais a notificação deva ser excluída.</w:t>
      </w:r>
    </w:p>
    <w:p w:rsidR="004C1883" w:rsidRPr="00380F5F" w:rsidRDefault="004C1883" w:rsidP="00B230E9">
      <w:pPr>
        <w:pStyle w:val="51Abs"/>
      </w:pPr>
      <w:r>
        <w:t>4. O prestador de serviços deve nomear uma pessoa singular ou coletiva como mandatário para notificações oficiais e judiciais. Aplicam-se o n.º 1, ponto 3, o n.º 2, primeiro período, e o n.º 3.</w:t>
      </w:r>
    </w:p>
    <w:p w:rsidR="004C1883" w:rsidRPr="00380F5F" w:rsidRDefault="004C1883" w:rsidP="00B230E9">
      <w:pPr>
        <w:pStyle w:val="51Abs"/>
      </w:pPr>
      <w:r>
        <w:t xml:space="preserve">5. A autoridade de supervisão deve ser imediatamente informada sobre a pessoa do representante responsável e do mandatário </w:t>
      </w:r>
      <w:r>
        <w:rPr>
          <w:i/>
          <w:iCs/>
        </w:rPr>
        <w:t>ad litem</w:t>
      </w:r>
      <w:r>
        <w:t>.</w:t>
      </w:r>
    </w:p>
    <w:p w:rsidR="004C1883" w:rsidRPr="00380F5F" w:rsidRDefault="004C1883" w:rsidP="00B230E9">
      <w:pPr>
        <w:pStyle w:val="45UeberschrPara"/>
        <w:keepLines/>
      </w:pPr>
      <w:r>
        <w:t>Aplicação</w:t>
      </w:r>
    </w:p>
    <w:p w:rsidR="004C1883" w:rsidRPr="00380F5F" w:rsidRDefault="004C1883" w:rsidP="00B230E9">
      <w:pPr>
        <w:pStyle w:val="51Abs"/>
      </w:pPr>
      <w:r>
        <w:rPr>
          <w:rStyle w:val="991GldSymbol"/>
        </w:rPr>
        <w:t>Artigo 6.º</w:t>
      </w:r>
      <w:r>
        <w:t xml:space="preserve"> 1. Se um prestador de serviços não cumprir a sua obrigação de nomear um representante responsável ou um mandatário </w:t>
      </w:r>
      <w:r>
        <w:rPr>
          <w:i/>
          <w:iCs/>
        </w:rPr>
        <w:t>ad litem</w:t>
      </w:r>
      <w:r>
        <w:t>, por sua própria iniciativa, a autoridade deve pedir-lhe, por escrito, que o nomeie no prazo de sete dias. Se um prestador de serviços não tiver sede, sucursal ou qualquer outro estabelecimento no território nacional e se constatar que não é possível realizar uma notificação com valor legal do referido pedido no estrangeiro, ou que a mesma não pode ser realizada de forma atempada, o pedido deve ser notificado através de publicação no sítio Web da autoridade de supervisão. O pedido é considerado notificado ao prestador de serviços no momento da publicação. A publicação deve conter também a nota de que outras decisões da autoridade são consideradas notificadas se forem depositadas na autoridade e colocadas à disposição para levantamento.</w:t>
      </w:r>
    </w:p>
    <w:p w:rsidR="004C1883" w:rsidRPr="00380F5F" w:rsidRDefault="004C1883" w:rsidP="00B230E9">
      <w:pPr>
        <w:pStyle w:val="51Abs"/>
      </w:pPr>
      <w:r>
        <w:t xml:space="preserve">2. Se o prestador de serviços não cumprir o pedido da autoridade de supervisão no sentido da nomeação de um representante responsável ou de um mandatário </w:t>
      </w:r>
      <w:r>
        <w:rPr>
          <w:i/>
          <w:iCs/>
        </w:rPr>
        <w:t>ad litem</w:t>
      </w:r>
      <w:r>
        <w:t xml:space="preserve">, a autoridade de supervisão deve aplicar-lhe uma coima (artigo 10, n.º 1). Se o prestador de serviços não tiver sede, sucursal ou qualquer outro estabelecimento no território nacional e também não tiver nomeado um representante responsável ou mandatário </w:t>
      </w:r>
      <w:r>
        <w:rPr>
          <w:i/>
          <w:iCs/>
        </w:rPr>
        <w:t>ad litem</w:t>
      </w:r>
      <w:r>
        <w:t>, que possa ser objeto de uma notificação com validade legal, as decisões ou outras ordens da autoridade de supervisão devem ser depositadas na autoridade de supervisão. A comunicação ao prestador de serviços sobre o depósito deve ter lugar no sítio Web da autoridade de supervisão. A mesma deve indicar ainda o início e a duração do período de levantamento e referir o efeito do depósito (n.º 3).</w:t>
      </w:r>
    </w:p>
    <w:p w:rsidR="004C1883" w:rsidRPr="00380F5F" w:rsidRDefault="004C1883" w:rsidP="00B230E9">
      <w:pPr>
        <w:pStyle w:val="51Abs"/>
      </w:pPr>
      <w:r>
        <w:t>3. O documento depositado deve ser mantido à disposição para levantamento durante, pelo menos, duas semanas. O prazo começa a decorrer no dia da publicação da comunicação no sítio Web. Os documentos depositados consideram-se notificados no primeiro dia do referido período.</w:t>
      </w:r>
    </w:p>
    <w:p w:rsidR="004C1883" w:rsidRPr="00380F5F" w:rsidRDefault="004C1883" w:rsidP="00B230E9">
      <w:pPr>
        <w:pStyle w:val="51Abs"/>
      </w:pPr>
      <w:r>
        <w:t xml:space="preserve">4. A executoriedade de decisões no caso de prestadores de serviços com sede no território nacional é determinada pelas regulamentações da Lei relativa às medidas de execução administrativa, de 1991 – </w:t>
      </w:r>
      <w:r>
        <w:rPr>
          <w:i/>
        </w:rPr>
        <w:t>Verwaltungsvollstreckungsgesetz</w:t>
      </w:r>
      <w:r>
        <w:t>, VVG, DO Federal n.º 53/1991. Se o prestador de serviços não tiver sede, sucursal, nem qualquer outro estabelecimento no território nacional, as decisões da autoridade de supervisão sobre a aplicação de coimas nos termos da presente lei federal também podem ser executadas de forma que os devedores conhecidos do prestador de serviços e as empresas a ele associadas sejam proibidos (n.º 5), mediante decisão, de efetuarem pagamentos ao prestador de serviços ou a uma empresa a ele associada. Entendem-se como devedoras, na aceção do período anterior, as empresas que mantêm uma relação comercial regular com o prestador de serviços ou com a afiliada a ele associada (n.º 5) para efeitos de comercialização ou venda de comunicação comercial na Áustria. Um crédito monetário assim sujeito a uma proibição de pagamento deve ser transferido para a autoridade de supervisão, tendo como efeito que o devedor fica isento de pagamento ao prestador de serviços ou à empresa associada em causa. Os valores recebidos desta forma devem ser registados numa conta própria. Caso a soma dos valores recebidos ultrapasse o valor da coima passível de execução, o valor remanescente deve ser transferido para o prestador de serviços ou para a empresa associada.</w:t>
      </w:r>
    </w:p>
    <w:p w:rsidR="004C1883" w:rsidRPr="00380F5F" w:rsidRDefault="004C1883" w:rsidP="00B230E9">
      <w:pPr>
        <w:pStyle w:val="51Abs"/>
        <w:keepNext/>
        <w:keepLines/>
      </w:pPr>
      <w:r>
        <w:t>5. Entende-se como associada a um prestador de serviços na aceção do n.º 4:</w:t>
      </w:r>
    </w:p>
    <w:p w:rsidR="004C1883" w:rsidRPr="00380F5F" w:rsidRDefault="004C1883" w:rsidP="00B230E9">
      <w:pPr>
        <w:pStyle w:val="52Aufzaehle1Ziffer"/>
        <w:tabs>
          <w:tab w:val="clear" w:pos="624"/>
        </w:tabs>
        <w:ind w:hanging="230"/>
      </w:pPr>
      <w:r>
        <w:t>1)</w:t>
      </w:r>
      <w:r>
        <w:tab/>
        <w:t>a sua empresa-mãe;</w:t>
      </w:r>
    </w:p>
    <w:p w:rsidR="004C1883" w:rsidRPr="00380F5F" w:rsidRDefault="004C1883" w:rsidP="00B230E9">
      <w:pPr>
        <w:pStyle w:val="52Aufzaehle1Ziffer"/>
        <w:tabs>
          <w:tab w:val="clear" w:pos="624"/>
        </w:tabs>
        <w:ind w:hanging="230"/>
      </w:pPr>
      <w:r>
        <w:t>2)</w:t>
      </w:r>
      <w:r>
        <w:tab/>
        <w:t>qualquer filial;</w:t>
      </w:r>
    </w:p>
    <w:p w:rsidR="004C1883" w:rsidRPr="00380F5F" w:rsidRDefault="004C1883" w:rsidP="00B230E9">
      <w:pPr>
        <w:pStyle w:val="52Aufzaehle1Ziffer"/>
        <w:tabs>
          <w:tab w:val="clear" w:pos="624"/>
        </w:tabs>
        <w:ind w:hanging="230"/>
      </w:pPr>
      <w:r>
        <w:t>3)</w:t>
      </w:r>
      <w:r>
        <w:tab/>
        <w:t>qualquer outra empresa do grupo de empresas do prestador de serviços; bem como</w:t>
      </w:r>
    </w:p>
    <w:p w:rsidR="004C1883" w:rsidRPr="00380F5F" w:rsidRDefault="004C1883" w:rsidP="00B230E9">
      <w:pPr>
        <w:pStyle w:val="52Aufzaehle1Ziffer"/>
        <w:tabs>
          <w:tab w:val="clear" w:pos="624"/>
        </w:tabs>
        <w:ind w:hanging="230"/>
      </w:pPr>
      <w:r>
        <w:lastRenderedPageBreak/>
        <w:t>4)</w:t>
      </w:r>
      <w:r>
        <w:tab/>
        <w:t>qualquer empresa que exerça uma atividade comercial regular no território nacional, ou seja, que tenha uma ligação estável e efetiva com a economia nacional e possua uma relação comercial dessa natureza com um prestador de serviços ou uma empresa a ele associada na aceção dos pontos 1 a 3, nomeadamente, na medida em que comercialize ou venda comunicação comercial para publicação na plataforma de comunicação.</w:t>
      </w:r>
    </w:p>
    <w:p w:rsidR="004C1883" w:rsidRPr="00380F5F" w:rsidRDefault="004C1883" w:rsidP="00B230E9">
      <w:pPr>
        <w:pStyle w:val="45UeberschrPara"/>
        <w:keepLines/>
      </w:pPr>
      <w:r>
        <w:t>Procedimento de queixa</w:t>
      </w:r>
    </w:p>
    <w:p w:rsidR="004C1883" w:rsidRPr="00380F5F" w:rsidRDefault="004C1883" w:rsidP="00B230E9">
      <w:pPr>
        <w:pStyle w:val="51Abs"/>
      </w:pPr>
      <w:r>
        <w:rPr>
          <w:rStyle w:val="991GldSymbol"/>
        </w:rPr>
        <w:t>Artigo 7.º</w:t>
      </w:r>
      <w:r>
        <w:t xml:space="preserve"> 1. Os utilizadores podem dirigir-se ao gabinete de queixas, no caso de queixas sobre a inadequação do procedimento de notificação nos termos do artigo 3.º, n.º 2, pontos 1 a 3, ou sobre a inadequação do procedimento de reapreciação nos termos do artigo 3.º, n.º 4. Constitui uma condição para o contacto do gabinete de queixas o facto de o utilizador ter-se dirigido previamente ao prestador de serviços e não ter recebido uma resposta do mesmo, ou as duas partes na disputa não terem sido capazes de resolver a disputa. O gabinete de queixas deve originar uma solução amigável, mediante a formulação de uma proposta de solução, ou informar o utilizador e o prestador de serviços da sua opinião sobre o caso apresentado.</w:t>
      </w:r>
    </w:p>
    <w:p w:rsidR="004C1883" w:rsidRPr="00380F5F" w:rsidRDefault="004C1883" w:rsidP="00B230E9">
      <w:pPr>
        <w:pStyle w:val="51Abs"/>
      </w:pPr>
      <w:r>
        <w:t xml:space="preserve">2. Após audição da autoridade de supervisão, o gabinete de queixas deve estabelecer diretrizes para a execução do procedimento, devendo designadamente fixar prazos de encerramento do procedimento adaptados à respetiva situação. As diretrizes devem basear-se nos princípios do artigo 6.º, n.º 2 e n.º 6, ponto 1, do artigo 7.º, n.º 1, do artigo 8.º, n.º, 1, pontos 1 e 2, e n.º 2, da Lei relativa à resolução alternativa de litígios – </w:t>
      </w:r>
      <w:r>
        <w:rPr>
          <w:i/>
        </w:rPr>
        <w:t>Alternative Streitbeilegung-Gesetz</w:t>
      </w:r>
      <w:r>
        <w:t>, AStG, DO Federal I n.º 105/2015, e devem ser publicadas de forma adequada.</w:t>
      </w:r>
    </w:p>
    <w:p w:rsidR="004C1883" w:rsidRPr="00380F5F" w:rsidRDefault="004C1883" w:rsidP="00B230E9">
      <w:pPr>
        <w:pStyle w:val="51Abs"/>
      </w:pPr>
      <w:r>
        <w:t xml:space="preserve">3. O gabinete de queixas deve elaborar um relatório anual sobre os casos pendentes, que deve ser publicado no âmbito do relatório da atividade nos termos do artigo 19.º, n.º 2, da Lei relativa à autoridade das comunicações da Áustria, KommAustria – </w:t>
      </w:r>
      <w:r>
        <w:rPr>
          <w:i/>
          <w:iCs/>
        </w:rPr>
        <w:t>KommAustria-Gesetz</w:t>
      </w:r>
      <w:r>
        <w:t>, KOG, DO Federal I n.º 32/2001. Adicionalmente, o gabinete de queixas deve disponibilizar à autoridade de supervisão um resumo mensal do número, tipo e conteúdo das queixas por ele resolvidas e dos novos casos de queixa.</w:t>
      </w:r>
    </w:p>
    <w:p w:rsidR="004C1883" w:rsidRPr="00380F5F" w:rsidRDefault="004C1883" w:rsidP="00B230E9">
      <w:pPr>
        <w:pStyle w:val="41UeberschrG1"/>
        <w:keepLines/>
      </w:pPr>
      <w:r>
        <w:t>Secção 3</w:t>
      </w:r>
    </w:p>
    <w:p w:rsidR="004C1883" w:rsidRPr="00380F5F" w:rsidRDefault="004C1883" w:rsidP="00B230E9">
      <w:pPr>
        <w:pStyle w:val="43UeberschrG2"/>
        <w:keepLines/>
      </w:pPr>
      <w:r>
        <w:t>Supervisão e sanções</w:t>
      </w:r>
    </w:p>
    <w:p w:rsidR="004C1883" w:rsidRPr="00380F5F" w:rsidRDefault="004C1883" w:rsidP="00B230E9">
      <w:pPr>
        <w:pStyle w:val="45UeberschrPara"/>
        <w:keepLines/>
      </w:pPr>
      <w:r>
        <w:t>Autoridade de supervisão, gabinete de queixas, contribuições financeiras</w:t>
      </w:r>
    </w:p>
    <w:p w:rsidR="004C1883" w:rsidRPr="00380F5F" w:rsidRDefault="004C1883" w:rsidP="00B230E9">
      <w:pPr>
        <w:pStyle w:val="51Abs"/>
      </w:pPr>
      <w:r>
        <w:rPr>
          <w:rStyle w:val="991GldSymbol"/>
        </w:rPr>
        <w:t>Artigo 8.º</w:t>
      </w:r>
      <w:r>
        <w:t xml:space="preserve"> 1. A autoridade de supervisão na aceção da presente lei federal é a autoridade das comunicações da Áustria estabelecida em conformidade com o artigo 1.º da KOG.</w:t>
      </w:r>
    </w:p>
    <w:p w:rsidR="004C1883" w:rsidRPr="00380F5F" w:rsidRDefault="004C1883" w:rsidP="00B230E9">
      <w:pPr>
        <w:pStyle w:val="51Abs"/>
      </w:pPr>
      <w:r>
        <w:t>2. O apoio administrativo à KommAustria em matérias da presente lei federal e a função do gabinete de queixas cabem à RTR-GmbH, sob a responsabilidade do diretor do departamento dos meios de comunicação.</w:t>
      </w:r>
    </w:p>
    <w:p w:rsidR="006F1770" w:rsidRPr="00380F5F" w:rsidRDefault="006F1770" w:rsidP="00B230E9">
      <w:pPr>
        <w:pStyle w:val="51Abs"/>
      </w:pPr>
      <w:r>
        <w:t>2-A. A autoridade de supervisão deve avaliar, no âmbito do relatório de atividade a elaborar sobre o ano 2022 (artigo 19.º, n.º 2, da KOG) e com o apoio do gabinete de queixas, a eficiência das medidas e das obrigações de conduta previstas na presente lei federal e os desenvolvimentos conexos nos dois anos civis anteriores.</w:t>
      </w:r>
    </w:p>
    <w:p w:rsidR="004C1883" w:rsidRPr="00380F5F" w:rsidRDefault="004C1883" w:rsidP="00B230E9">
      <w:pPr>
        <w:pStyle w:val="51Abs"/>
      </w:pPr>
      <w:r>
        <w:t xml:space="preserve">3. As contribuições financeiras dos prestadores de serviços abrangidos pela presente lei federal, por um lado, e os fundos do orçamento federal, por outro, destinam-se, numa proporção de 2:1, ao financiamento das despesas incorridas pela KommAustria e pela RTR-GmbH no cumprimento das tarefas regulamentadas na presente lei federal. Para o efeito, complementarmente à contribuição a prestar nos termos do artigo 35.º, n.º 1, da KOG, deve ser transferida, anualmente, em 30 de janeiro, a partir do orçamento federal, uma subvenção num montante de 80 000 EUR das receitas das taxas nos termos do artigo 3.º, n.º 1, da Lei relativa às taxas da radiodifusão – </w:t>
      </w:r>
      <w:r>
        <w:rPr>
          <w:i/>
          <w:iCs/>
        </w:rPr>
        <w:t>Rundfunkgebührengesetz</w:t>
      </w:r>
      <w:r>
        <w:t>, RGG, DO Federal I n.º 159/1999. Aplica-se o artigo 35.º, n.º 1, terceiro e últimos períodos, da KOG.</w:t>
      </w:r>
    </w:p>
    <w:p w:rsidR="004C1883" w:rsidRPr="00380F5F" w:rsidRDefault="004C1883" w:rsidP="00B230E9">
      <w:pPr>
        <w:pStyle w:val="51Abs"/>
      </w:pPr>
      <w:r>
        <w:t>4. O montante das contribuições financeiras nos termos do n.º 3, primeiro período, é calculado considerando que todos os prestadores de serviços contribuem para o financiamento da parte das despesas estimadas a cobrir por contribuições financeiras, na proporção dos seus volumes de negócios nacionais obtidos com a comunicação comercial. O procedimento de fixação e prescrição da contribuição financeira está sujeito à aplicação das disposições do artigo 35.º, n.</w:t>
      </w:r>
      <w:r>
        <w:rPr>
          <w:vertAlign w:val="superscript"/>
        </w:rPr>
        <w:t>os</w:t>
      </w:r>
      <w:r>
        <w:t xml:space="preserve"> 4 a 14, da KOG. Se o prestador de serviços não tiver sede, sucursal, nem qualquer outro estabelecimento no território nacional, o procedimento para a aplicação do pagamento da contribuição financeira é determinado de acordo com o artigo 6.º, n.º 4.</w:t>
      </w:r>
    </w:p>
    <w:p w:rsidR="004C1883" w:rsidRPr="00380F5F" w:rsidRDefault="004C1883" w:rsidP="00B230E9">
      <w:pPr>
        <w:pStyle w:val="45UeberschrPara"/>
        <w:keepLines/>
      </w:pPr>
      <w:r>
        <w:lastRenderedPageBreak/>
        <w:t>Procedimento de supervisão</w:t>
      </w:r>
    </w:p>
    <w:p w:rsidR="004C1883" w:rsidRPr="00380F5F" w:rsidRDefault="004C1883" w:rsidP="00B230E9">
      <w:pPr>
        <w:pStyle w:val="51Abs"/>
      </w:pPr>
      <w:r>
        <w:rPr>
          <w:rStyle w:val="991GldSymbol"/>
        </w:rPr>
        <w:t>Artigo 9.º</w:t>
      </w:r>
      <w:r>
        <w:t xml:space="preserve"> 1. Se o gabinete de queixas receber mais de cinco queixas fundamentadas (artigo 7.º), no prazo de um mês, acerca da inadequação das medidas tomadas por um prestador de serviços, a autoridade de supervisão deve verificar se as medidas em causa eram adequadas para o cumprimento dos requisitos regulamentados no artigo 3.º.</w:t>
      </w:r>
    </w:p>
    <w:p w:rsidR="004C1883" w:rsidRPr="00380F5F" w:rsidRDefault="004C1883" w:rsidP="00B230E9">
      <w:pPr>
        <w:pStyle w:val="51Abs"/>
      </w:pPr>
      <w:r>
        <w:t>2. Se, com base na frequência e no tipo das queixas, nos resultados de procedimentos de supervisão anteriores, numa notificação do gabinete de queixas, ou na sua própria avaliação preliminar, a autoridade de supervisão chegar à conclusão de que as obrigações regulamentadas na presente lei federal são violadas, a referida autoridade deve iniciar um procedimento de supervisão e:</w:t>
      </w:r>
    </w:p>
    <w:p w:rsidR="004C1883" w:rsidRPr="00380F5F" w:rsidRDefault="004C1883" w:rsidP="00B230E9">
      <w:pPr>
        <w:pStyle w:val="52Aufzaehle1Ziffer"/>
        <w:tabs>
          <w:tab w:val="clear" w:pos="624"/>
        </w:tabs>
        <w:ind w:hanging="230"/>
      </w:pPr>
      <w:r>
        <w:t>1)</w:t>
      </w:r>
      <w:r>
        <w:tab/>
        <w:t>à exceção dos casos do ponto 2 – ordenar, mediante uma decisão, que o prestador de serviços restabeleça o estado de legalidade e tome precauções adequadas para evitar futuras violações da lei; o prestador de serviços deve cumprir a referida decisão no prazo de quatro semanas, no máximo, definido pela autoridade de supervisão e apresentar um relatório à autoridade de supervisão a esse respeito, através do representante responsável;</w:t>
      </w:r>
    </w:p>
    <w:p w:rsidR="004C1883" w:rsidRPr="00380F5F" w:rsidRDefault="004C1883" w:rsidP="00B230E9">
      <w:pPr>
        <w:pStyle w:val="52Aufzaehle1Ziffer"/>
        <w:tabs>
          <w:tab w:val="clear" w:pos="624"/>
        </w:tabs>
        <w:ind w:hanging="230"/>
      </w:pPr>
      <w:r>
        <w:t>2)</w:t>
      </w:r>
      <w:r>
        <w:tab/>
        <w:t>nos casos em que uma decisão nos termos do ponto 1 já tenha sido emitida ao prestador de serviços mais do que uma vez, se o prestador de serviços não cumprir uma decisão nos termos do ponto 1 – aplicar uma coima num procedimento nos termos do artigo 10.º.</w:t>
      </w:r>
    </w:p>
    <w:p w:rsidR="004C1883" w:rsidRPr="00380F5F" w:rsidRDefault="004C1883" w:rsidP="00B230E9">
      <w:pPr>
        <w:pStyle w:val="51Abs"/>
      </w:pPr>
      <w:r>
        <w:t>3. Ao avaliar a adequação e ao ordenar precauções adequadas, a autoridade de supervisão deve ter em consideração que as medidas exigidas do prestador de serviços nos termos da presente lei federal podem não resultar numa verificação geral prévia dos conteúdos. As precauções ordenadas e as medidas exigidas nesse contexto devem ser adequadas e proporcionadas à concretização dos objetivos visados – tais como, em particular, as do aumento da eficácia dos mecanismos de proteção dos utilizadores, da proteção do público em geral de conteúdos ilegais e da salvaguarda dos interesses das pessoas afetadas por tais conteúdos – tendo em conta os interesses jurídicos do prestador de serviços.</w:t>
      </w:r>
    </w:p>
    <w:p w:rsidR="004C1883" w:rsidRPr="00380F5F" w:rsidRDefault="004C1883" w:rsidP="00B230E9">
      <w:pPr>
        <w:pStyle w:val="45UeberschrPara"/>
        <w:keepLines/>
      </w:pPr>
      <w:r>
        <w:t>Coimas</w:t>
      </w:r>
    </w:p>
    <w:p w:rsidR="004C1883" w:rsidRPr="00380F5F" w:rsidRDefault="004C1883" w:rsidP="00B230E9">
      <w:pPr>
        <w:pStyle w:val="51Abs"/>
      </w:pPr>
      <w:r>
        <w:rPr>
          <w:rStyle w:val="991GldSymbol"/>
        </w:rPr>
        <w:t>Artigo 10.º</w:t>
      </w:r>
      <w:r>
        <w:t xml:space="preserve"> 1. Quem, a título individual, ou enquanto parte de um órgão nomeado para a representação externa de um prestador de serviços, ou enquanto pessoa numa posição de direção dotada da competência para a tomada de decisões em nome do prestador de serviços, não cumprir a obrigação de nomeação de um representante responsável nos termos do artigo 5.º, n. 1, ou a obrigação de nomeação de um mandatário </w:t>
      </w:r>
      <w:r>
        <w:rPr>
          <w:i/>
          <w:iCs/>
        </w:rPr>
        <w:t>ad litem</w:t>
      </w:r>
      <w:r>
        <w:t xml:space="preserve"> nos termos do artigo 5.º, n.º 4, apesar do pedido da autoridade de supervisão (artigo 6.º, n.º 1), deve ser punido com uma coima num montante até um milhão de euros. A autoridade de supervisão deve abster-se de uma punição, se já tiver sido imposta uma coima à pessoa coletiva na aceção do n.º 2 pela mesma infração e não existirem circunstâncias especiais contrárias a uma abstenção da punição.</w:t>
      </w:r>
    </w:p>
    <w:p w:rsidR="006E7389" w:rsidRPr="00380F5F" w:rsidRDefault="006E7389" w:rsidP="00B230E9">
      <w:pPr>
        <w:pStyle w:val="51Abs"/>
      </w:pPr>
      <w:r>
        <w:t>2. A autoridade de supervisão deve impor uma coima num montante até dez milhões de euros a um prestador de serviços, em função da gravidade da infração e de acordo com o artigo 9.º, n.º 2, se:</w:t>
      </w:r>
    </w:p>
    <w:p w:rsidR="006E7389" w:rsidRPr="00380F5F" w:rsidRDefault="006E7389" w:rsidP="00B230E9">
      <w:pPr>
        <w:pStyle w:val="52Aufzaehle1Ziffer"/>
        <w:keepNext/>
        <w:keepLines/>
        <w:tabs>
          <w:tab w:val="clear" w:pos="624"/>
        </w:tabs>
        <w:ind w:hanging="230"/>
      </w:pPr>
      <w:r>
        <w:t>1)</w:t>
      </w:r>
      <w:r>
        <w:tab/>
        <w:t>o mesmo:</w:t>
      </w:r>
    </w:p>
    <w:p w:rsidR="006E7389" w:rsidRPr="00380F5F" w:rsidRDefault="006E7389" w:rsidP="00B230E9">
      <w:pPr>
        <w:pStyle w:val="52Aufzaehle2Lit"/>
        <w:tabs>
          <w:tab w:val="clear" w:pos="851"/>
        </w:tabs>
        <w:ind w:hanging="223"/>
      </w:pPr>
      <w:r>
        <w:t>a)</w:t>
      </w:r>
      <w:r>
        <w:tab/>
        <w:t>em violação do artigo 3.º, n.º 2, pontos 1 a 3, não disponibilizar um procedimento de notificação, ou disponibilizar um tal sistema, mas o mesmo não apresentar todas as funcionalidades nos termos do artigo 3.º, n.º 2, pontos 1 a 3,</w:t>
      </w:r>
    </w:p>
    <w:p w:rsidR="006E7389" w:rsidRPr="00380F5F" w:rsidRDefault="006E7389" w:rsidP="00B230E9">
      <w:pPr>
        <w:pStyle w:val="52Aufzaehle2Lit"/>
        <w:tabs>
          <w:tab w:val="clear" w:pos="851"/>
        </w:tabs>
        <w:ind w:hanging="223"/>
      </w:pPr>
      <w:r>
        <w:t>b)</w:t>
      </w:r>
      <w:r>
        <w:tab/>
        <w:t>em violação do artigo 3.º, n.º 3, ponto 1, não tomar medidas para a avaliação e para o bloqueio ou para a remoção de conteúdos ilegais, com base na mesma,</w:t>
      </w:r>
    </w:p>
    <w:p w:rsidR="006E7389" w:rsidRPr="00380F5F" w:rsidRDefault="006E7389" w:rsidP="00B230E9">
      <w:pPr>
        <w:pStyle w:val="52Aufzaehle2Lit"/>
        <w:tabs>
          <w:tab w:val="clear" w:pos="851"/>
        </w:tabs>
        <w:ind w:hanging="223"/>
      </w:pPr>
      <w:r>
        <w:t>c)</w:t>
      </w:r>
      <w:r>
        <w:tab/>
        <w:t>em violação do artigo 3.º, n.º 3, ponto 2, não assegurar que um conteúdo afetado por uma eliminação ou por um bloqueio é guardado e conservado para fins de prova,</w:t>
      </w:r>
    </w:p>
    <w:p w:rsidR="006E7389" w:rsidRPr="00380F5F" w:rsidRDefault="006E7389" w:rsidP="00B230E9">
      <w:pPr>
        <w:pStyle w:val="52Aufzaehle2Lit"/>
        <w:tabs>
          <w:tab w:val="clear" w:pos="851"/>
        </w:tabs>
        <w:ind w:hanging="223"/>
      </w:pPr>
      <w:r>
        <w:t>d)</w:t>
      </w:r>
      <w:r>
        <w:tab/>
        <w:t>em violação do artigo 3.º, n.º 4, não disponibilizar um procedimento de reapreciação, ou disponibilizar um tal sistema, mas o mesmo não for configurado de forma eficaz e transparente nos termos do artigo 3.º, n.º 4,</w:t>
      </w:r>
    </w:p>
    <w:p w:rsidR="006E7389" w:rsidRPr="00380F5F" w:rsidRDefault="006E7389" w:rsidP="00B230E9">
      <w:pPr>
        <w:pStyle w:val="52Aufzaehle2Lit"/>
        <w:tabs>
          <w:tab w:val="clear" w:pos="851"/>
        </w:tabs>
        <w:ind w:hanging="223"/>
      </w:pPr>
      <w:r>
        <w:t>e)</w:t>
      </w:r>
      <w:r>
        <w:tab/>
        <w:t>em violação do artigo 3.º, n.º 5, fornecer informações a outras pessoas,</w:t>
      </w:r>
    </w:p>
    <w:p w:rsidR="006E7389" w:rsidRPr="00380F5F" w:rsidRDefault="006F1770" w:rsidP="00B230E9">
      <w:pPr>
        <w:pStyle w:val="52Aufzaehle2Lit"/>
        <w:tabs>
          <w:tab w:val="clear" w:pos="851"/>
        </w:tabs>
        <w:ind w:hanging="223"/>
      </w:pPr>
      <w:r>
        <w:t>f)</w:t>
      </w:r>
      <w:r>
        <w:tab/>
        <w:t>em violação do artigo 4.º, n.º 1 e n.º 2, não cumprir a sua obrigação de relatório, ou não a cumprir de forma atempada, ou apenas a cumprir de forma incompleta,</w:t>
      </w:r>
    </w:p>
    <w:p w:rsidR="006E7389" w:rsidRPr="00380F5F" w:rsidRDefault="006E7389" w:rsidP="00B230E9">
      <w:pPr>
        <w:pStyle w:val="52Aufzaehle2Lit"/>
        <w:tabs>
          <w:tab w:val="clear" w:pos="851"/>
        </w:tabs>
        <w:ind w:hanging="223"/>
      </w:pPr>
      <w:r>
        <w:t>g)</w:t>
      </w:r>
      <w:r>
        <w:tab/>
        <w:t>em violação do artigo 5.º, n.º 1, não nomear um representante responsável, ou</w:t>
      </w:r>
    </w:p>
    <w:p w:rsidR="006E7389" w:rsidRPr="00380F5F" w:rsidRDefault="006E7389" w:rsidP="00B230E9">
      <w:pPr>
        <w:pStyle w:val="52Aufzaehle2Lit"/>
        <w:tabs>
          <w:tab w:val="clear" w:pos="851"/>
        </w:tabs>
        <w:ind w:hanging="223"/>
      </w:pPr>
      <w:r>
        <w:t>h)</w:t>
      </w:r>
      <w:r>
        <w:tab/>
        <w:t xml:space="preserve">em violação do artigo 5.º, n.º 4, não nomear um mandatário </w:t>
      </w:r>
      <w:r>
        <w:rPr>
          <w:i/>
          <w:iCs/>
        </w:rPr>
        <w:t>ad litem</w:t>
      </w:r>
      <w:r>
        <w:t>;</w:t>
      </w:r>
    </w:p>
    <w:p w:rsidR="006E7389" w:rsidRPr="00380F5F" w:rsidRDefault="006E7389" w:rsidP="00B230E9">
      <w:pPr>
        <w:pStyle w:val="58Schlussteile1Ziffer"/>
      </w:pPr>
      <w:r>
        <w:t>e</w:t>
      </w:r>
    </w:p>
    <w:p w:rsidR="006E7389" w:rsidRPr="00380F5F" w:rsidRDefault="006E7389" w:rsidP="00B230E9">
      <w:pPr>
        <w:pStyle w:val="52Aufzaehle1Ziffer"/>
        <w:keepNext/>
        <w:keepLines/>
        <w:tabs>
          <w:tab w:val="clear" w:pos="624"/>
        </w:tabs>
        <w:ind w:hanging="230"/>
      </w:pPr>
      <w:r>
        <w:t>2)</w:t>
      </w:r>
      <w:r>
        <w:tab/>
        <w:t>nomeadamente:</w:t>
      </w:r>
    </w:p>
    <w:p w:rsidR="006E7389" w:rsidRPr="00380F5F" w:rsidRDefault="006E7389" w:rsidP="00B230E9">
      <w:pPr>
        <w:pStyle w:val="52Aufzaehle2Lit"/>
        <w:tabs>
          <w:tab w:val="clear" w:pos="851"/>
        </w:tabs>
        <w:ind w:hanging="223"/>
      </w:pPr>
      <w:r>
        <w:t>a)</w:t>
      </w:r>
      <w:r>
        <w:tab/>
        <w:t>o representante responsável, ou</w:t>
      </w:r>
    </w:p>
    <w:p w:rsidR="006E7389" w:rsidRPr="00380F5F" w:rsidRDefault="006E7389" w:rsidP="00B230E9">
      <w:pPr>
        <w:pStyle w:val="52Aufzaehle2Lit"/>
        <w:tabs>
          <w:tab w:val="clear" w:pos="851"/>
        </w:tabs>
        <w:ind w:hanging="223"/>
      </w:pPr>
      <w:r>
        <w:t>b)</w:t>
      </w:r>
      <w:r>
        <w:tab/>
        <w:t xml:space="preserve">(porque não foi nomeado um representante responsável, em violação do artigo 5.º, n.º 1) uma pessoa, a título individual, ou enquanto parte de um órgão nomeado para a representação externa </w:t>
      </w:r>
      <w:r>
        <w:lastRenderedPageBreak/>
        <w:t>de um prestador de serviços, ou enquanto pessoa numa posição de direção dotada da competência para a tomada de decisões em nome do prestador de serviços</w:t>
      </w:r>
    </w:p>
    <w:p w:rsidR="006E7389" w:rsidRPr="00380F5F" w:rsidRDefault="006E7389" w:rsidP="00B230E9">
      <w:pPr>
        <w:pStyle w:val="58Schlussteile1Ziffer"/>
      </w:pPr>
      <w:r>
        <w:t>não tiver assegurado, no exercício da sua autoridade de controlo e de emissão de ordens, o cumprimento das obrigações citadas no ponto 1.</w:t>
      </w:r>
    </w:p>
    <w:p w:rsidR="004C1883" w:rsidRPr="00380F5F" w:rsidRDefault="004C1883" w:rsidP="00B230E9">
      <w:pPr>
        <w:pStyle w:val="51Abs"/>
        <w:keepNext/>
        <w:keepLines/>
      </w:pPr>
      <w:r>
        <w:t>3. Ao avaliar o montante da coima nos termos do n.º 1 ou 2, devem ser especialmente tidas em conta as seguintes circunstâncias:</w:t>
      </w:r>
    </w:p>
    <w:p w:rsidR="004C1883" w:rsidRPr="00380F5F" w:rsidRDefault="004C1883" w:rsidP="00B230E9">
      <w:pPr>
        <w:pStyle w:val="52Aufzaehle1Ziffer"/>
        <w:tabs>
          <w:tab w:val="clear" w:pos="624"/>
        </w:tabs>
        <w:ind w:hanging="230"/>
      </w:pPr>
      <w:r>
        <w:t>1)</w:t>
      </w:r>
      <w:r>
        <w:tab/>
        <w:t>A solidez financeira do prestador de serviços, conforme se pode verificar, por exemplo, a partir do seu volume de negócios total;</w:t>
      </w:r>
    </w:p>
    <w:p w:rsidR="004C1883" w:rsidRPr="00380F5F" w:rsidRDefault="004C1883" w:rsidP="00B230E9">
      <w:pPr>
        <w:pStyle w:val="52Aufzaehle1Ziffer"/>
        <w:tabs>
          <w:tab w:val="clear" w:pos="624"/>
        </w:tabs>
        <w:ind w:hanging="230"/>
      </w:pPr>
      <w:r>
        <w:t>2)</w:t>
      </w:r>
      <w:r>
        <w:tab/>
        <w:t>O número de utilizadores registados da plataforma;</w:t>
      </w:r>
    </w:p>
    <w:p w:rsidR="004C1883" w:rsidRPr="00380F5F" w:rsidRDefault="004C1883" w:rsidP="00B230E9">
      <w:pPr>
        <w:pStyle w:val="52Aufzaehle1Ziffer"/>
        <w:tabs>
          <w:tab w:val="clear" w:pos="624"/>
        </w:tabs>
        <w:ind w:hanging="230"/>
      </w:pPr>
      <w:r>
        <w:t>3)</w:t>
      </w:r>
      <w:r>
        <w:tab/>
        <w:t>Violações anteriores;</w:t>
      </w:r>
    </w:p>
    <w:p w:rsidR="004C1883" w:rsidRPr="00380F5F" w:rsidRDefault="004C1883" w:rsidP="00B230E9">
      <w:pPr>
        <w:pStyle w:val="52Aufzaehle1Ziffer"/>
        <w:tabs>
          <w:tab w:val="clear" w:pos="624"/>
        </w:tabs>
        <w:ind w:hanging="230"/>
      </w:pPr>
      <w:r>
        <w:t>4)</w:t>
      </w:r>
      <w:r>
        <w:tab/>
        <w:t>A extensão e a duração da negligência por parte do prestador de serviços no cumprimento da obrigação imposta;</w:t>
      </w:r>
    </w:p>
    <w:p w:rsidR="004C1883" w:rsidRPr="00380F5F" w:rsidRDefault="004C1883" w:rsidP="00B230E9">
      <w:pPr>
        <w:pStyle w:val="52Aufzaehle1Ziffer"/>
        <w:tabs>
          <w:tab w:val="clear" w:pos="624"/>
        </w:tabs>
        <w:ind w:hanging="230"/>
      </w:pPr>
      <w:r>
        <w:t>5)</w:t>
      </w:r>
      <w:r>
        <w:tab/>
        <w:t>A contribuição para o apuramento da verdade; bem como</w:t>
      </w:r>
    </w:p>
    <w:p w:rsidR="004C1883" w:rsidRPr="00380F5F" w:rsidRDefault="004C1883" w:rsidP="00B230E9">
      <w:pPr>
        <w:pStyle w:val="52Aufzaehle1Ziffer"/>
        <w:tabs>
          <w:tab w:val="clear" w:pos="624"/>
        </w:tabs>
        <w:ind w:hanging="230"/>
      </w:pPr>
      <w:r>
        <w:t>6)</w:t>
      </w:r>
      <w:r>
        <w:tab/>
        <w:t>A extensão das precauções tomadas para prevenir uma infração, ou da instrução dos colaboradores para se comportarem de acordo com a lei.</w:t>
      </w:r>
    </w:p>
    <w:p w:rsidR="004C1883" w:rsidRPr="00380F5F" w:rsidRDefault="004C1883" w:rsidP="00B230E9">
      <w:pPr>
        <w:pStyle w:val="51Abs"/>
        <w:keepNext/>
        <w:keepLines/>
      </w:pPr>
      <w:r>
        <w:t>4. Quem, enquanto representante responsável:</w:t>
      </w:r>
    </w:p>
    <w:p w:rsidR="004C1883" w:rsidRPr="00380F5F" w:rsidRDefault="004C1883" w:rsidP="00B230E9">
      <w:pPr>
        <w:pStyle w:val="52Aufzaehle1Ziffer"/>
        <w:tabs>
          <w:tab w:val="clear" w:pos="624"/>
        </w:tabs>
        <w:ind w:hanging="230"/>
      </w:pPr>
      <w:r>
        <w:t>1)</w:t>
      </w:r>
      <w:r>
        <w:tab/>
        <w:t>em violação do artigo 5.º, n.º 2, primeiro período, não assegurar que os seus dados de contacto estão permanentemente à disposição, de forma simples e de fácil acesso; ou</w:t>
      </w:r>
    </w:p>
    <w:p w:rsidR="004C1883" w:rsidRPr="00380F5F" w:rsidRDefault="004C1883" w:rsidP="00B230E9">
      <w:pPr>
        <w:pStyle w:val="52Aufzaehle1Ziffer"/>
        <w:tabs>
          <w:tab w:val="clear" w:pos="624"/>
        </w:tabs>
        <w:ind w:hanging="230"/>
      </w:pPr>
      <w:r>
        <w:t>2)</w:t>
      </w:r>
      <w:r>
        <w:tab/>
        <w:t>em violação do artigo 5.º, n.º 2, segundo período, não assegurar que está contactável para a autoridade de supervisão; ou</w:t>
      </w:r>
    </w:p>
    <w:p w:rsidR="004C1883" w:rsidRPr="00380F5F" w:rsidRDefault="004C1883" w:rsidP="00B230E9">
      <w:pPr>
        <w:pStyle w:val="52Aufzaehle1Ziffer"/>
        <w:tabs>
          <w:tab w:val="clear" w:pos="624"/>
        </w:tabs>
        <w:ind w:hanging="230"/>
      </w:pPr>
      <w:r>
        <w:t>3)</w:t>
      </w:r>
      <w:r w:rsidR="001264BA">
        <w:tab/>
      </w:r>
      <w:bookmarkStart w:id="0" w:name="_GoBack"/>
      <w:bookmarkEnd w:id="0"/>
      <w:r>
        <w:t>não cumprir a obrigação regulamentada no artigo 5.º, n.º 3,</w:t>
      </w:r>
    </w:p>
    <w:p w:rsidR="004C1883" w:rsidRPr="00380F5F" w:rsidRDefault="004C1883" w:rsidP="00B230E9">
      <w:pPr>
        <w:pStyle w:val="58Schlussteile0Abs"/>
      </w:pPr>
      <w:r>
        <w:t>comete uma infração administrativa e deve ser punido com uma coima até 10 000 EUR pela autoridade de supervisão.</w:t>
      </w:r>
    </w:p>
    <w:p w:rsidR="004C1883" w:rsidRPr="00380F5F" w:rsidRDefault="004C1883" w:rsidP="00B230E9">
      <w:pPr>
        <w:pStyle w:val="51Abs"/>
        <w:keepNext/>
        <w:keepLines/>
      </w:pPr>
      <w:r>
        <w:t xml:space="preserve">5. Quem, enquanto mandatário </w:t>
      </w:r>
      <w:r>
        <w:rPr>
          <w:i/>
          <w:iCs/>
        </w:rPr>
        <w:t>ad litem</w:t>
      </w:r>
      <w:r>
        <w:t>:</w:t>
      </w:r>
    </w:p>
    <w:p w:rsidR="004C1883" w:rsidRPr="00380F5F" w:rsidRDefault="004C1883" w:rsidP="00B230E9">
      <w:pPr>
        <w:pStyle w:val="52Aufzaehle1Ziffer"/>
        <w:tabs>
          <w:tab w:val="clear" w:pos="624"/>
        </w:tabs>
        <w:ind w:hanging="230"/>
      </w:pPr>
      <w:r>
        <w:t>1)</w:t>
      </w:r>
      <w:r>
        <w:tab/>
        <w:t>em violação do artigo 5.º, n.º 2, primeiro período, em conjugação com o n.º 4, segundo período, não assegurar que os seus dados de contacto estão permanentemente à disposição, de forma simples e de fácil acesso; ou</w:t>
      </w:r>
    </w:p>
    <w:p w:rsidR="004C1883" w:rsidRPr="00380F5F" w:rsidRDefault="004C1883" w:rsidP="00B230E9">
      <w:pPr>
        <w:pStyle w:val="52Aufzaehle1Ziffer"/>
        <w:tabs>
          <w:tab w:val="clear" w:pos="624"/>
        </w:tabs>
        <w:ind w:hanging="230"/>
      </w:pPr>
      <w:r>
        <w:t>2)</w:t>
      </w:r>
      <w:r>
        <w:tab/>
        <w:t>não cumprir a obrigação regulamentada no artigo 5.º, n.º 3, em conjugação com o n.º 4, segundo período,</w:t>
      </w:r>
    </w:p>
    <w:p w:rsidR="004C1883" w:rsidRPr="00380F5F" w:rsidRDefault="004C1883" w:rsidP="00B230E9">
      <w:pPr>
        <w:pStyle w:val="58Schlussteile0Abs"/>
      </w:pPr>
      <w:r>
        <w:t>comete uma infração administrativa e deve ser punido com uma coima até 10 000 EUR pela autoridade de supervisão.</w:t>
      </w:r>
    </w:p>
    <w:p w:rsidR="004C1883" w:rsidRPr="00380F5F" w:rsidRDefault="004C1883" w:rsidP="00B230E9">
      <w:pPr>
        <w:pStyle w:val="51Abs"/>
        <w:keepNext/>
        <w:keepLines/>
      </w:pPr>
      <w:r>
        <w:t>6. Quem, enquanto prestador de serviços:</w:t>
      </w:r>
    </w:p>
    <w:p w:rsidR="004C1883" w:rsidRPr="00380F5F" w:rsidRDefault="004C1883" w:rsidP="00B230E9">
      <w:pPr>
        <w:pStyle w:val="52Aufzaehle1Ziffer"/>
        <w:tabs>
          <w:tab w:val="clear" w:pos="624"/>
        </w:tabs>
        <w:ind w:hanging="230"/>
      </w:pPr>
      <w:r>
        <w:t>1)</w:t>
      </w:r>
      <w:r>
        <w:tab/>
        <w:t>não cumprir a obrigação de prestação de informações para determinação do seu caráter enquanto prestador de serviços sujeito à presente lei federal; ou</w:t>
      </w:r>
    </w:p>
    <w:p w:rsidR="004C1883" w:rsidRPr="00380F5F" w:rsidRDefault="004C1883" w:rsidP="00B230E9">
      <w:pPr>
        <w:pStyle w:val="52Aufzaehle1Ziffer"/>
        <w:tabs>
          <w:tab w:val="clear" w:pos="624"/>
        </w:tabs>
        <w:ind w:hanging="230"/>
      </w:pPr>
      <w:r>
        <w:t>2)</w:t>
      </w:r>
      <w:r>
        <w:tab/>
        <w:t>não cumprir a obrigação de prestação de informações e de garantia da inspeção de registos e livros (artigo 8.º, n.º 4, em conjugação com o artigo 35.º, n.º 13, da KOG),</w:t>
      </w:r>
    </w:p>
    <w:p w:rsidR="004C1883" w:rsidRPr="00380F5F" w:rsidRDefault="004C1883" w:rsidP="00B230E9">
      <w:pPr>
        <w:pStyle w:val="58Schlussteile0Abs"/>
      </w:pPr>
      <w:r>
        <w:t>apesar do pedido, comete uma infração administrativa e deve ser punido com uma coima até 58 000 EUR pela autoridade de supervisão.</w:t>
      </w:r>
    </w:p>
    <w:p w:rsidR="004C1883" w:rsidRPr="00380F5F" w:rsidRDefault="004C1883" w:rsidP="00B230E9">
      <w:pPr>
        <w:pStyle w:val="45UeberschrPara"/>
        <w:keepLines/>
      </w:pPr>
      <w:r>
        <w:t>Queixas</w:t>
      </w:r>
    </w:p>
    <w:p w:rsidR="004C1883" w:rsidRPr="00380F5F" w:rsidRDefault="004C1883" w:rsidP="00B230E9">
      <w:pPr>
        <w:pStyle w:val="51Abs"/>
      </w:pPr>
      <w:r>
        <w:rPr>
          <w:rStyle w:val="991GldSymbol"/>
        </w:rPr>
        <w:t>Artigo 11.º</w:t>
      </w:r>
      <w:r>
        <w:t xml:space="preserve"> Em derrogação do artigo 13.º, n.º 1, da Lei relativa aos procedimentos do tribunal administrativo – </w:t>
      </w:r>
      <w:r>
        <w:rPr>
          <w:i/>
          <w:iCs/>
        </w:rPr>
        <w:t>Verwaltungsgerichtsverfahrensgesetz</w:t>
      </w:r>
      <w:r>
        <w:t>, VwGVG, DO Federal I n.º 33/2013, as queixas contra decisões sobre coimas e contra decisões nos termos do artigo 9.º, n.º 2, ponto 1, não têm efeito suspensivo. O Tribunal Administrativo Federal pode conceder o efeito suspensivo ao processo em causa, mediante pedido, se, após a ponderação de todos os interesses envolvidos, a execução da decisão resultasse em prejuízo grave e irreparável para a pessoa que apresenta a queixa.</w:t>
      </w:r>
    </w:p>
    <w:p w:rsidR="004C1883" w:rsidRPr="00380F5F" w:rsidRDefault="004C1883" w:rsidP="00B230E9">
      <w:pPr>
        <w:pStyle w:val="41UeberschrG1"/>
        <w:keepLines/>
      </w:pPr>
      <w:r>
        <w:t>Secção 4</w:t>
      </w:r>
    </w:p>
    <w:p w:rsidR="004C1883" w:rsidRPr="00380F5F" w:rsidRDefault="004C1883" w:rsidP="00B230E9">
      <w:pPr>
        <w:pStyle w:val="43UeberschrG2"/>
        <w:keepLines/>
      </w:pPr>
      <w:r>
        <w:t>Disposições finais</w:t>
      </w:r>
    </w:p>
    <w:p w:rsidR="004C1883" w:rsidRPr="00380F5F" w:rsidRDefault="004C1883" w:rsidP="00B230E9">
      <w:pPr>
        <w:pStyle w:val="45UeberschrPara"/>
        <w:keepLines/>
      </w:pPr>
      <w:r>
        <w:t>Referências e designações</w:t>
      </w:r>
    </w:p>
    <w:p w:rsidR="004C1883" w:rsidRPr="00380F5F" w:rsidRDefault="004C1883" w:rsidP="00B230E9">
      <w:pPr>
        <w:pStyle w:val="51Abs"/>
      </w:pPr>
      <w:r>
        <w:rPr>
          <w:rStyle w:val="991GldSymbol"/>
        </w:rPr>
        <w:t>Artigo 12.º</w:t>
      </w:r>
      <w:r>
        <w:t xml:space="preserve"> 1. Na medida em que a presente lei federal se refira a outras leis federais, estas últimas devem ser aplicadas na respetiva versão em vigor. Salvo disposição em contrário na presente lei federal, as disposições da Lei relativa aos serviços de comunicação social audiovisual – </w:t>
      </w:r>
      <w:r>
        <w:rPr>
          <w:i/>
        </w:rPr>
        <w:t>Audiovisuelle Mediendienste-Gesetz</w:t>
      </w:r>
      <w:r>
        <w:t>, AMD-G, DO Federal I n.º 84/2001, e da ECG permanecem inalteradas.</w:t>
      </w:r>
    </w:p>
    <w:p w:rsidR="004C1883" w:rsidRPr="00380F5F" w:rsidRDefault="004C1883" w:rsidP="00B230E9">
      <w:pPr>
        <w:pStyle w:val="51Abs"/>
      </w:pPr>
      <w:r>
        <w:lastRenderedPageBreak/>
        <w:t>2. Todas as designações utilizadas na presente lei federal referentes a pessoas são aplicáveis de igual modo a pessoas do sexo feminino e do sexo masculino.</w:t>
      </w:r>
    </w:p>
    <w:p w:rsidR="004C1883" w:rsidRPr="00380F5F" w:rsidRDefault="004C1883" w:rsidP="00B230E9">
      <w:pPr>
        <w:pStyle w:val="51Abs"/>
      </w:pPr>
      <w:r>
        <w:t>3. As coimas impostas nos termos da presente lei federal revertem para a Federação. As decisões legalmente vinculativas constituem títulos executivos. No total, a RTR-GmbH deve receber anualmente metade do total das coimas impostas, enquanto contribuição financeira para o cumprimento das tarefas da autoridade de supervisão e do gabinete de queixas previstas na presente lei federal.</w:t>
      </w:r>
    </w:p>
    <w:p w:rsidR="004C1883" w:rsidRPr="00380F5F" w:rsidRDefault="004C1883" w:rsidP="00B230E9">
      <w:pPr>
        <w:pStyle w:val="45UeberschrPara"/>
        <w:keepLines/>
      </w:pPr>
      <w:r>
        <w:t>Execução</w:t>
      </w:r>
    </w:p>
    <w:p w:rsidR="004C1883" w:rsidRPr="00380F5F" w:rsidRDefault="004C1883" w:rsidP="00B230E9">
      <w:pPr>
        <w:pStyle w:val="51Abs"/>
      </w:pPr>
      <w:r>
        <w:rPr>
          <w:rStyle w:val="991GldSymbol"/>
        </w:rPr>
        <w:t>Artigo 13.º</w:t>
      </w:r>
      <w:r>
        <w:t xml:space="preserve"> A execução da presente lei federal é confiada ao Chanceler Federal.</w:t>
      </w:r>
    </w:p>
    <w:p w:rsidR="004C1883" w:rsidRPr="00380F5F" w:rsidRDefault="004C1883" w:rsidP="00B230E9">
      <w:pPr>
        <w:pStyle w:val="45UeberschrPara"/>
        <w:keepLines/>
      </w:pPr>
      <w:r>
        <w:t>Entrada em vigor e disposições transitórias</w:t>
      </w:r>
    </w:p>
    <w:p w:rsidR="004C1883" w:rsidRPr="00380F5F" w:rsidRDefault="006E7389" w:rsidP="00B230E9">
      <w:pPr>
        <w:pStyle w:val="51Abs"/>
      </w:pPr>
      <w:r>
        <w:rPr>
          <w:rStyle w:val="991GldSymbol"/>
        </w:rPr>
        <w:t>Artigo 14.º</w:t>
      </w:r>
      <w:r>
        <w:t xml:space="preserve"> A presente lei federal entra em vigor em 1 de janeiro de 2021. Os prestadores de serviços que sejam abrangidos pelas disposições da presente lei federal aquando da respetiva entrada em vigor devem ter implementado as obrigações previstas na presente lei federal até 31 de março de 2021, os prestadores de serviços que venham a ser posteriormente abrangidos pelas mesmas devem tê-las implementado no prazo de três meses após o início da atividade.</w:t>
      </w:r>
    </w:p>
    <w:p w:rsidR="004C1883" w:rsidRPr="00380F5F" w:rsidRDefault="004C1883" w:rsidP="00B230E9">
      <w:pPr>
        <w:pStyle w:val="41UeberschrG1"/>
        <w:keepLines/>
      </w:pPr>
      <w:r>
        <w:t>Artigo 2.º</w:t>
      </w:r>
    </w:p>
    <w:p w:rsidR="004C1883" w:rsidRPr="00380F5F" w:rsidRDefault="004C1883" w:rsidP="00B230E9">
      <w:pPr>
        <w:pStyle w:val="43UeberschrG2"/>
        <w:keepLines/>
      </w:pPr>
      <w:r>
        <w:t>Alteração da lei relativa à autoridade das comunicações da Áustria, KommAustria</w:t>
      </w:r>
    </w:p>
    <w:p w:rsidR="004C1883" w:rsidRPr="00380F5F" w:rsidRDefault="004C1883" w:rsidP="00B230E9">
      <w:pPr>
        <w:pStyle w:val="12PromKlEinlSatz"/>
        <w:keepNext w:val="0"/>
      </w:pPr>
      <w:r>
        <w:t>A Lei federal relativa ao estabelecimento de uma autoridade das comunicações da Áustria, KommAustria (</w:t>
      </w:r>
      <w:r>
        <w:rPr>
          <w:i/>
          <w:iCs/>
        </w:rPr>
        <w:t>KommAustria-Gesetz</w:t>
      </w:r>
      <w:r>
        <w:t>, KOG), DO Federal I n.º 32/2001, com a última redação que lhe foi dada pela Lei federal publicada no DO Federal I n.º 24/2020, é alterada do seguinte modo:</w:t>
      </w:r>
    </w:p>
    <w:p w:rsidR="004C1883" w:rsidRPr="00380F5F" w:rsidRDefault="004C1883" w:rsidP="00B230E9">
      <w:pPr>
        <w:pStyle w:val="21NovAo1"/>
        <w:keepLines/>
      </w:pPr>
      <w:r>
        <w:t>1) No artigo 2.º, n.º 1, no final do ponto 14, o ponto final é substituído por uma vírgula e é aditado o ponto 15 com a seguinte redação:</w:t>
      </w:r>
    </w:p>
    <w:p w:rsidR="004C1883" w:rsidRPr="00380F5F" w:rsidRDefault="004C1883" w:rsidP="00B230E9">
      <w:pPr>
        <w:pStyle w:val="52Aufzaehle1Ziffer"/>
        <w:tabs>
          <w:tab w:val="clear" w:pos="624"/>
        </w:tabs>
        <w:ind w:hanging="410"/>
      </w:pPr>
      <w:r>
        <w:t>«15)</w:t>
      </w:r>
      <w:r>
        <w:tab/>
        <w:t>Exercício das tarefas nos termos da Lei relativa às plataformas de comunicação (</w:t>
      </w:r>
      <w:r>
        <w:rPr>
          <w:i/>
          <w:iCs/>
        </w:rPr>
        <w:t>Kommunikationsplattformen‑Gesetz</w:t>
      </w:r>
      <w:r>
        <w:t>, KoPl-G), DO Federal I n.º 151/2020.»;</w:t>
      </w:r>
    </w:p>
    <w:p w:rsidR="004C1883" w:rsidRPr="00380F5F" w:rsidRDefault="004C1883" w:rsidP="00B230E9">
      <w:pPr>
        <w:pStyle w:val="21NovAo1"/>
        <w:keepLines/>
      </w:pPr>
      <w:r>
        <w:t>2) No artigo 2.º, n.º 3, no final do ponto 9, o ponto final é substituído por um ponto e vírgula e é aditado o seguinte ponto 10:</w:t>
      </w:r>
    </w:p>
    <w:p w:rsidR="004C1883" w:rsidRPr="00380F5F" w:rsidRDefault="004C1883" w:rsidP="00B230E9">
      <w:pPr>
        <w:pStyle w:val="52Aufzaehle1Ziffer"/>
        <w:tabs>
          <w:tab w:val="clear" w:pos="624"/>
        </w:tabs>
        <w:ind w:hanging="410"/>
      </w:pPr>
      <w:r>
        <w:t>«10)</w:t>
      </w:r>
      <w:r>
        <w:tab/>
        <w:t>Garantia de medidas eficazes e transparentes dos prestadores de serviços de plataformas de comunicação.»;</w:t>
      </w:r>
    </w:p>
    <w:p w:rsidR="004C1883" w:rsidRPr="00380F5F" w:rsidRDefault="004C1883" w:rsidP="00B230E9">
      <w:pPr>
        <w:pStyle w:val="21NovAo1"/>
        <w:keepLines/>
      </w:pPr>
      <w:r>
        <w:t>3) No artigo 13.º, n.º 4, ponto 1, no final da alínea m), o ponto final é substituído por um ponto e vírgula e é aditada a seguinte alínea n):</w:t>
      </w:r>
    </w:p>
    <w:p w:rsidR="004C1883" w:rsidRPr="00380F5F" w:rsidRDefault="004C1883" w:rsidP="00B230E9">
      <w:pPr>
        <w:pStyle w:val="52Aufzaehle1Ziffer"/>
        <w:tabs>
          <w:tab w:val="clear" w:pos="624"/>
        </w:tabs>
        <w:ind w:hanging="410"/>
      </w:pPr>
      <w:r>
        <w:t>«n)</w:t>
      </w:r>
      <w:r>
        <w:tab/>
        <w:t>Tarefas da autoridade de supervisão nos termos da KoPl-G.»;</w:t>
      </w:r>
    </w:p>
    <w:p w:rsidR="004C1883" w:rsidRPr="00380F5F" w:rsidRDefault="004C1883" w:rsidP="00B230E9">
      <w:pPr>
        <w:pStyle w:val="21NovAo1"/>
        <w:keepLines/>
      </w:pPr>
      <w:r>
        <w:t>4) No artigo 17.º, n.º 6-A, no final do ponto 3, o ponto final é substituído por um ponto e vírgula e é aditado o seguinte ponto 4:</w:t>
      </w:r>
    </w:p>
    <w:p w:rsidR="004C1883" w:rsidRPr="00380F5F" w:rsidRDefault="003F6B42" w:rsidP="00B230E9">
      <w:pPr>
        <w:pStyle w:val="52Aufzaehle1Ziffer"/>
        <w:tabs>
          <w:tab w:val="clear" w:pos="624"/>
        </w:tabs>
        <w:ind w:hanging="410"/>
      </w:pPr>
      <w:r>
        <w:t>«4)</w:t>
      </w:r>
      <w:r>
        <w:tab/>
        <w:t>Gabinete de queixas nos termos da KoPl-G.»;</w:t>
      </w:r>
    </w:p>
    <w:p w:rsidR="004C1883" w:rsidRPr="00380F5F" w:rsidRDefault="004C1883" w:rsidP="00B230E9">
      <w:pPr>
        <w:pStyle w:val="21NovAo1"/>
        <w:keepLines/>
      </w:pPr>
      <w:r>
        <w:t>5) No artigo 19.º, n.º 3, ponto 5-A, é aditada a seguinte alínea d):</w:t>
      </w:r>
    </w:p>
    <w:p w:rsidR="004C1883" w:rsidRPr="00380F5F" w:rsidRDefault="00B132B5" w:rsidP="00B230E9">
      <w:pPr>
        <w:pStyle w:val="52Aufzaehle1Ziffer"/>
        <w:tabs>
          <w:tab w:val="clear" w:pos="624"/>
        </w:tabs>
        <w:ind w:hanging="410"/>
      </w:pPr>
      <w:r>
        <w:t>«d)</w:t>
      </w:r>
      <w:r>
        <w:tab/>
        <w:t>Gabinete de queixas nos termos da KoPl-G;»</w:t>
      </w:r>
    </w:p>
    <w:p w:rsidR="006E7389" w:rsidRPr="00380F5F" w:rsidRDefault="006E7389" w:rsidP="00B230E9">
      <w:pPr>
        <w:pStyle w:val="21NovAo1"/>
        <w:keepLines/>
      </w:pPr>
      <w:r>
        <w:t xml:space="preserve">6) </w:t>
      </w:r>
      <w:r>
        <w:rPr>
          <w:i w:val="0"/>
        </w:rPr>
        <w:t>Ao</w:t>
      </w:r>
      <w:r>
        <w:t xml:space="preserve"> artigo 44.º, é aditado o seguinte n.º 25:</w:t>
      </w:r>
    </w:p>
    <w:p w:rsidR="004C1883" w:rsidRPr="00380F5F" w:rsidRDefault="006E7389" w:rsidP="00B230E9">
      <w:pPr>
        <w:pStyle w:val="51Abs"/>
      </w:pPr>
      <w:r>
        <w:t>«25. Os artigos 2.º, n.</w:t>
      </w:r>
      <w:r>
        <w:rPr>
          <w:vertAlign w:val="superscript"/>
        </w:rPr>
        <w:t>os</w:t>
      </w:r>
      <w:r>
        <w:t xml:space="preserve"> 1 e 3, 13.º, n.º 4, 17.º, n.º 6-A, e 19.º, n.º 3, com a redação que lhes foi dada pela Lei federal publicada no DO Federal I n.º 151/2020, entram em vigor em 1 de janeiro de 2021.»</w:t>
      </w:r>
    </w:p>
    <w:p w:rsidR="00344954" w:rsidRPr="00380F5F" w:rsidRDefault="00344954" w:rsidP="00B230E9">
      <w:pPr>
        <w:pStyle w:val="68UnterschrL"/>
        <w:keepNext/>
        <w:keepLines/>
      </w:pPr>
      <w:r>
        <w:t>Van der Bellen</w:t>
      </w:r>
    </w:p>
    <w:p w:rsidR="00344954" w:rsidRPr="00380F5F" w:rsidRDefault="00344954" w:rsidP="00B230E9">
      <w:pPr>
        <w:pStyle w:val="68UnterschrL"/>
      </w:pPr>
      <w:r>
        <w:t>Kurz</w:t>
      </w:r>
    </w:p>
    <w:sectPr w:rsidR="00344954" w:rsidRPr="00380F5F" w:rsidSect="00344954">
      <w:headerReference w:type="even" r:id="rId7"/>
      <w:headerReference w:type="default" r:id="rId8"/>
      <w:footerReference w:type="even" r:id="rId9"/>
      <w:footerReference w:type="default" r:id="rId10"/>
      <w:headerReference w:type="first" r:id="rId11"/>
      <w:footerReference w:type="first" r:id="rId12"/>
      <w:pgSz w:w="11906" w:h="16838"/>
      <w:pgMar w:top="1701" w:right="1701" w:bottom="1701" w:left="1701" w:header="567" w:footer="13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142C" w:rsidRDefault="0019142C" w:rsidP="00427CB8">
      <w:r>
        <w:separator/>
      </w:r>
    </w:p>
  </w:endnote>
  <w:endnote w:type="continuationSeparator" w:id="0">
    <w:p w:rsidR="0019142C" w:rsidRDefault="0019142C" w:rsidP="00427CB8">
      <w:r>
        <w:continuationSeparator/>
      </w:r>
    </w:p>
  </w:endnote>
  <w:endnote w:type="continuationNotice" w:id="1">
    <w:p w:rsidR="0019142C" w:rsidRDefault="001914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12B1" w:rsidRPr="00380F5F" w:rsidRDefault="00344954" w:rsidP="00344954">
    <w:pPr>
      <w:pStyle w:val="63Fuzeile"/>
    </w:pPr>
    <w:r>
      <w:t>www.ris.bka.gv.at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4B90" w:rsidRPr="00380F5F" w:rsidRDefault="00344954" w:rsidP="00344954">
    <w:pPr>
      <w:pStyle w:val="63Fuzeile"/>
    </w:pPr>
    <w:r>
      <w:t>www.ris.bka.gv.at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12B1" w:rsidRPr="00380F5F" w:rsidRDefault="00344954" w:rsidP="00344954">
    <w:pPr>
      <w:pStyle w:val="63Fuzeile"/>
    </w:pPr>
    <w:r>
      <w:t>www.ris.bka.gv.at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142C" w:rsidRDefault="0019142C" w:rsidP="00427CB8">
      <w:r>
        <w:separator/>
      </w:r>
    </w:p>
  </w:footnote>
  <w:footnote w:type="continuationSeparator" w:id="0">
    <w:p w:rsidR="0019142C" w:rsidRDefault="0019142C" w:rsidP="00427CB8">
      <w:r>
        <w:continuationSeparator/>
      </w:r>
    </w:p>
  </w:footnote>
  <w:footnote w:type="continuationNotice" w:id="1">
    <w:p w:rsidR="0019142C" w:rsidRDefault="001914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CB8" w:rsidRPr="00380F5F" w:rsidRDefault="00344954" w:rsidP="00344954">
    <w:pPr>
      <w:pStyle w:val="62Kopfzeile"/>
    </w:pPr>
    <w:r>
      <w:tab/>
      <w:t>DO Federal I - Publicado em 23 de dezembro de 2020 - N.º 151</w:t>
    </w:r>
    <w:r>
      <w:tab/>
    </w:r>
    <w:r w:rsidRPr="00380F5F">
      <w:fldChar w:fldCharType="begin"/>
    </w:r>
    <w:r w:rsidRPr="00380F5F">
      <w:instrText xml:space="preserve"> PAGE  \* Arabic  \* MERGEFORMAT </w:instrText>
    </w:r>
    <w:r w:rsidRPr="00380F5F">
      <w:fldChar w:fldCharType="separate"/>
    </w:r>
    <w:r w:rsidR="00CA5291">
      <w:t>1</w:t>
    </w:r>
    <w:r w:rsidRPr="00380F5F">
      <w:fldChar w:fldCharType="end"/>
    </w:r>
    <w:r>
      <w:t xml:space="preserve"> de </w:t>
    </w:r>
    <w:fldSimple w:instr=" NUMPAGES  \* Arabic  \* MERGEFORMAT ">
      <w:r w:rsidR="00CA5291">
        <w:t>1</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CB8" w:rsidRPr="00380F5F" w:rsidRDefault="00344954" w:rsidP="00344954">
    <w:pPr>
      <w:pStyle w:val="62Kopfzeile"/>
    </w:pPr>
    <w:r>
      <w:tab/>
      <w:t>DO Federal I - Publicado em 23 de dezembro de 2020 - N.º 151</w:t>
    </w:r>
    <w:r>
      <w:tab/>
    </w:r>
    <w:r w:rsidRPr="00380F5F">
      <w:fldChar w:fldCharType="begin"/>
    </w:r>
    <w:r w:rsidRPr="00380F5F">
      <w:instrText xml:space="preserve"> PAGE  \* Arabic  \* MERGEFORMAT </w:instrText>
    </w:r>
    <w:r w:rsidRPr="00380F5F">
      <w:fldChar w:fldCharType="separate"/>
    </w:r>
    <w:r w:rsidR="00E53C04">
      <w:t>2</w:t>
    </w:r>
    <w:r w:rsidRPr="00380F5F">
      <w:fldChar w:fldCharType="end"/>
    </w:r>
    <w:r>
      <w:t xml:space="preserve"> de </w:t>
    </w:r>
    <w:fldSimple w:instr=" NUMPAGES  \* Arabic  \* MERGEFORMAT ">
      <w:r w:rsidR="00E53C04">
        <w:t>6</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2888" w:rsidRPr="00380F5F" w:rsidRDefault="00344954" w:rsidP="00B230E9">
    <w:pPr>
      <w:pStyle w:val="62Kopfzeile"/>
      <w:jc w:val="right"/>
    </w:pPr>
    <w:r w:rsidRPr="00380F5F">
      <w:fldChar w:fldCharType="begin"/>
    </w:r>
    <w:r w:rsidRPr="00380F5F">
      <w:instrText xml:space="preserve"> PAGE  \* MERGEFORMAT </w:instrText>
    </w:r>
    <w:r w:rsidRPr="00380F5F">
      <w:fldChar w:fldCharType="separate"/>
    </w:r>
    <w:r w:rsidR="00E53C04">
      <w:t>1</w:t>
    </w:r>
    <w:r w:rsidRPr="00380F5F">
      <w:fldChar w:fldCharType="end"/>
    </w:r>
    <w:r>
      <w:t xml:space="preserve"> de </w:t>
    </w:r>
    <w:fldSimple w:instr=" NUMPAGES  \* MERGEFORMAT ">
      <w:r w:rsidR="00E53C04">
        <w:t>6</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E0A22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A23A11C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904301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8A16F76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B8D416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EE74A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9C24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423C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30296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2D78CE3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012B1"/>
    <w:multiLevelType w:val="multilevel"/>
    <w:tmpl w:val="0C07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02D71A6A"/>
    <w:multiLevelType w:val="hybridMultilevel"/>
    <w:tmpl w:val="19869AEA"/>
    <w:lvl w:ilvl="0" w:tplc="1B5E305E">
      <w:start w:val="1"/>
      <w:numFmt w:val="decimal"/>
      <w:lvlText w:val="%1. "/>
      <w:lvlJc w:val="left"/>
      <w:pPr>
        <w:tabs>
          <w:tab w:val="num" w:pos="360"/>
        </w:tabs>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04FD1B73"/>
    <w:multiLevelType w:val="hybridMultilevel"/>
    <w:tmpl w:val="07B2B63E"/>
    <w:lvl w:ilvl="0" w:tplc="275AFFC6">
      <w:start w:val="1"/>
      <w:numFmt w:val="decimal"/>
      <w:lvlText w:val="%1."/>
      <w:lvlJc w:val="left"/>
      <w:pPr>
        <w:ind w:left="720" w:hanging="360"/>
      </w:pPr>
      <w:rPr>
        <w:rFonts w:cs="Times New Roman" w:hint="default"/>
      </w:rPr>
    </w:lvl>
    <w:lvl w:ilvl="1" w:tplc="0C070019" w:tentative="1">
      <w:start w:val="1"/>
      <w:numFmt w:val="lowerLetter"/>
      <w:lvlText w:val="%2."/>
      <w:lvlJc w:val="left"/>
      <w:pPr>
        <w:ind w:left="1440" w:hanging="360"/>
      </w:pPr>
      <w:rPr>
        <w:rFonts w:cs="Times New Roman"/>
      </w:rPr>
    </w:lvl>
    <w:lvl w:ilvl="2" w:tplc="0C07001B" w:tentative="1">
      <w:start w:val="1"/>
      <w:numFmt w:val="lowerRoman"/>
      <w:lvlText w:val="%3."/>
      <w:lvlJc w:val="right"/>
      <w:pPr>
        <w:ind w:left="2160" w:hanging="180"/>
      </w:pPr>
      <w:rPr>
        <w:rFonts w:cs="Times New Roman"/>
      </w:rPr>
    </w:lvl>
    <w:lvl w:ilvl="3" w:tplc="0C07000F" w:tentative="1">
      <w:start w:val="1"/>
      <w:numFmt w:val="decimal"/>
      <w:lvlText w:val="%4."/>
      <w:lvlJc w:val="left"/>
      <w:pPr>
        <w:ind w:left="2880" w:hanging="360"/>
      </w:pPr>
      <w:rPr>
        <w:rFonts w:cs="Times New Roman"/>
      </w:rPr>
    </w:lvl>
    <w:lvl w:ilvl="4" w:tplc="0C070019" w:tentative="1">
      <w:start w:val="1"/>
      <w:numFmt w:val="lowerLetter"/>
      <w:lvlText w:val="%5."/>
      <w:lvlJc w:val="left"/>
      <w:pPr>
        <w:ind w:left="3600" w:hanging="360"/>
      </w:pPr>
      <w:rPr>
        <w:rFonts w:cs="Times New Roman"/>
      </w:rPr>
    </w:lvl>
    <w:lvl w:ilvl="5" w:tplc="0C07001B" w:tentative="1">
      <w:start w:val="1"/>
      <w:numFmt w:val="lowerRoman"/>
      <w:lvlText w:val="%6."/>
      <w:lvlJc w:val="right"/>
      <w:pPr>
        <w:ind w:left="4320" w:hanging="180"/>
      </w:pPr>
      <w:rPr>
        <w:rFonts w:cs="Times New Roman"/>
      </w:rPr>
    </w:lvl>
    <w:lvl w:ilvl="6" w:tplc="0C07000F" w:tentative="1">
      <w:start w:val="1"/>
      <w:numFmt w:val="decimal"/>
      <w:lvlText w:val="%7."/>
      <w:lvlJc w:val="left"/>
      <w:pPr>
        <w:ind w:left="5040" w:hanging="360"/>
      </w:pPr>
      <w:rPr>
        <w:rFonts w:cs="Times New Roman"/>
      </w:rPr>
    </w:lvl>
    <w:lvl w:ilvl="7" w:tplc="0C070019" w:tentative="1">
      <w:start w:val="1"/>
      <w:numFmt w:val="lowerLetter"/>
      <w:lvlText w:val="%8."/>
      <w:lvlJc w:val="left"/>
      <w:pPr>
        <w:ind w:left="5760" w:hanging="360"/>
      </w:pPr>
      <w:rPr>
        <w:rFonts w:cs="Times New Roman"/>
      </w:rPr>
    </w:lvl>
    <w:lvl w:ilvl="8" w:tplc="0C07001B" w:tentative="1">
      <w:start w:val="1"/>
      <w:numFmt w:val="lowerRoman"/>
      <w:lvlText w:val="%9."/>
      <w:lvlJc w:val="right"/>
      <w:pPr>
        <w:ind w:left="6480" w:hanging="180"/>
      </w:pPr>
      <w:rPr>
        <w:rFonts w:cs="Times New Roman"/>
      </w:rPr>
    </w:lvl>
  </w:abstractNum>
  <w:abstractNum w:abstractNumId="13" w15:restartNumberingAfterBreak="0">
    <w:nsid w:val="06603B09"/>
    <w:multiLevelType w:val="hybridMultilevel"/>
    <w:tmpl w:val="0A4A0722"/>
    <w:lvl w:ilvl="0" w:tplc="910CEEA0">
      <w:start w:val="1"/>
      <w:numFmt w:val="decimal"/>
      <w:lvlText w:val="%1."/>
      <w:lvlJc w:val="left"/>
      <w:pPr>
        <w:ind w:left="757" w:hanging="360"/>
      </w:pPr>
      <w:rPr>
        <w:rFonts w:cs="Times New Roman" w:hint="default"/>
      </w:rPr>
    </w:lvl>
    <w:lvl w:ilvl="1" w:tplc="0C070019" w:tentative="1">
      <w:start w:val="1"/>
      <w:numFmt w:val="lowerLetter"/>
      <w:lvlText w:val="%2."/>
      <w:lvlJc w:val="left"/>
      <w:pPr>
        <w:ind w:left="1477" w:hanging="360"/>
      </w:pPr>
      <w:rPr>
        <w:rFonts w:cs="Times New Roman"/>
      </w:rPr>
    </w:lvl>
    <w:lvl w:ilvl="2" w:tplc="0C07001B" w:tentative="1">
      <w:start w:val="1"/>
      <w:numFmt w:val="lowerRoman"/>
      <w:lvlText w:val="%3."/>
      <w:lvlJc w:val="right"/>
      <w:pPr>
        <w:ind w:left="2197" w:hanging="180"/>
      </w:pPr>
      <w:rPr>
        <w:rFonts w:cs="Times New Roman"/>
      </w:rPr>
    </w:lvl>
    <w:lvl w:ilvl="3" w:tplc="0C07000F" w:tentative="1">
      <w:start w:val="1"/>
      <w:numFmt w:val="decimal"/>
      <w:lvlText w:val="%4."/>
      <w:lvlJc w:val="left"/>
      <w:pPr>
        <w:ind w:left="2917" w:hanging="360"/>
      </w:pPr>
      <w:rPr>
        <w:rFonts w:cs="Times New Roman"/>
      </w:rPr>
    </w:lvl>
    <w:lvl w:ilvl="4" w:tplc="0C070019" w:tentative="1">
      <w:start w:val="1"/>
      <w:numFmt w:val="lowerLetter"/>
      <w:lvlText w:val="%5."/>
      <w:lvlJc w:val="left"/>
      <w:pPr>
        <w:ind w:left="3637" w:hanging="360"/>
      </w:pPr>
      <w:rPr>
        <w:rFonts w:cs="Times New Roman"/>
      </w:rPr>
    </w:lvl>
    <w:lvl w:ilvl="5" w:tplc="0C07001B" w:tentative="1">
      <w:start w:val="1"/>
      <w:numFmt w:val="lowerRoman"/>
      <w:lvlText w:val="%6."/>
      <w:lvlJc w:val="right"/>
      <w:pPr>
        <w:ind w:left="4357" w:hanging="180"/>
      </w:pPr>
      <w:rPr>
        <w:rFonts w:cs="Times New Roman"/>
      </w:rPr>
    </w:lvl>
    <w:lvl w:ilvl="6" w:tplc="0C07000F" w:tentative="1">
      <w:start w:val="1"/>
      <w:numFmt w:val="decimal"/>
      <w:lvlText w:val="%7."/>
      <w:lvlJc w:val="left"/>
      <w:pPr>
        <w:ind w:left="5077" w:hanging="360"/>
      </w:pPr>
      <w:rPr>
        <w:rFonts w:cs="Times New Roman"/>
      </w:rPr>
    </w:lvl>
    <w:lvl w:ilvl="7" w:tplc="0C070019" w:tentative="1">
      <w:start w:val="1"/>
      <w:numFmt w:val="lowerLetter"/>
      <w:lvlText w:val="%8."/>
      <w:lvlJc w:val="left"/>
      <w:pPr>
        <w:ind w:left="5797" w:hanging="360"/>
      </w:pPr>
      <w:rPr>
        <w:rFonts w:cs="Times New Roman"/>
      </w:rPr>
    </w:lvl>
    <w:lvl w:ilvl="8" w:tplc="0C07001B" w:tentative="1">
      <w:start w:val="1"/>
      <w:numFmt w:val="lowerRoman"/>
      <w:lvlText w:val="%9."/>
      <w:lvlJc w:val="right"/>
      <w:pPr>
        <w:ind w:left="6517" w:hanging="180"/>
      </w:pPr>
      <w:rPr>
        <w:rFonts w:cs="Times New Roman"/>
      </w:rPr>
    </w:lvl>
  </w:abstractNum>
  <w:abstractNum w:abstractNumId="14" w15:restartNumberingAfterBreak="0">
    <w:nsid w:val="0A4936E7"/>
    <w:multiLevelType w:val="multilevel"/>
    <w:tmpl w:val="0C07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15:restartNumberingAfterBreak="0">
    <w:nsid w:val="0B433B8F"/>
    <w:multiLevelType w:val="hybridMultilevel"/>
    <w:tmpl w:val="B28C3E6E"/>
    <w:lvl w:ilvl="0" w:tplc="0C07000F">
      <w:start w:val="1"/>
      <w:numFmt w:val="decimal"/>
      <w:lvlText w:val="%1."/>
      <w:lvlJc w:val="left"/>
      <w:pPr>
        <w:ind w:left="720" w:hanging="360"/>
      </w:pPr>
      <w:rPr>
        <w:rFonts w:cs="Times New Roman" w:hint="default"/>
      </w:rPr>
    </w:lvl>
    <w:lvl w:ilvl="1" w:tplc="0C070019" w:tentative="1">
      <w:start w:val="1"/>
      <w:numFmt w:val="lowerLetter"/>
      <w:lvlText w:val="%2."/>
      <w:lvlJc w:val="left"/>
      <w:pPr>
        <w:ind w:left="1440" w:hanging="360"/>
      </w:pPr>
      <w:rPr>
        <w:rFonts w:cs="Times New Roman"/>
      </w:rPr>
    </w:lvl>
    <w:lvl w:ilvl="2" w:tplc="0C07001B" w:tentative="1">
      <w:start w:val="1"/>
      <w:numFmt w:val="lowerRoman"/>
      <w:lvlText w:val="%3."/>
      <w:lvlJc w:val="right"/>
      <w:pPr>
        <w:ind w:left="2160" w:hanging="180"/>
      </w:pPr>
      <w:rPr>
        <w:rFonts w:cs="Times New Roman"/>
      </w:rPr>
    </w:lvl>
    <w:lvl w:ilvl="3" w:tplc="0C07000F" w:tentative="1">
      <w:start w:val="1"/>
      <w:numFmt w:val="decimal"/>
      <w:lvlText w:val="%4."/>
      <w:lvlJc w:val="left"/>
      <w:pPr>
        <w:ind w:left="2880" w:hanging="360"/>
      </w:pPr>
      <w:rPr>
        <w:rFonts w:cs="Times New Roman"/>
      </w:rPr>
    </w:lvl>
    <w:lvl w:ilvl="4" w:tplc="0C070019" w:tentative="1">
      <w:start w:val="1"/>
      <w:numFmt w:val="lowerLetter"/>
      <w:lvlText w:val="%5."/>
      <w:lvlJc w:val="left"/>
      <w:pPr>
        <w:ind w:left="3600" w:hanging="360"/>
      </w:pPr>
      <w:rPr>
        <w:rFonts w:cs="Times New Roman"/>
      </w:rPr>
    </w:lvl>
    <w:lvl w:ilvl="5" w:tplc="0C07001B" w:tentative="1">
      <w:start w:val="1"/>
      <w:numFmt w:val="lowerRoman"/>
      <w:lvlText w:val="%6."/>
      <w:lvlJc w:val="right"/>
      <w:pPr>
        <w:ind w:left="4320" w:hanging="180"/>
      </w:pPr>
      <w:rPr>
        <w:rFonts w:cs="Times New Roman"/>
      </w:rPr>
    </w:lvl>
    <w:lvl w:ilvl="6" w:tplc="0C07000F" w:tentative="1">
      <w:start w:val="1"/>
      <w:numFmt w:val="decimal"/>
      <w:lvlText w:val="%7."/>
      <w:lvlJc w:val="left"/>
      <w:pPr>
        <w:ind w:left="5040" w:hanging="360"/>
      </w:pPr>
      <w:rPr>
        <w:rFonts w:cs="Times New Roman"/>
      </w:rPr>
    </w:lvl>
    <w:lvl w:ilvl="7" w:tplc="0C070019" w:tentative="1">
      <w:start w:val="1"/>
      <w:numFmt w:val="lowerLetter"/>
      <w:lvlText w:val="%8."/>
      <w:lvlJc w:val="left"/>
      <w:pPr>
        <w:ind w:left="5760" w:hanging="360"/>
      </w:pPr>
      <w:rPr>
        <w:rFonts w:cs="Times New Roman"/>
      </w:rPr>
    </w:lvl>
    <w:lvl w:ilvl="8" w:tplc="0C07001B" w:tentative="1">
      <w:start w:val="1"/>
      <w:numFmt w:val="lowerRoman"/>
      <w:lvlText w:val="%9."/>
      <w:lvlJc w:val="right"/>
      <w:pPr>
        <w:ind w:left="6480" w:hanging="180"/>
      </w:pPr>
      <w:rPr>
        <w:rFonts w:cs="Times New Roman"/>
      </w:rPr>
    </w:lvl>
  </w:abstractNum>
  <w:abstractNum w:abstractNumId="16" w15:restartNumberingAfterBreak="0">
    <w:nsid w:val="11785337"/>
    <w:multiLevelType w:val="hybridMultilevel"/>
    <w:tmpl w:val="B84E18F6"/>
    <w:lvl w:ilvl="0" w:tplc="144635E6">
      <w:start w:val="1"/>
      <w:numFmt w:val="decimal"/>
      <w:lvlText w:val="%1."/>
      <w:lvlJc w:val="left"/>
      <w:pPr>
        <w:ind w:left="757" w:hanging="360"/>
      </w:pPr>
      <w:rPr>
        <w:rFonts w:cs="Times New Roman" w:hint="default"/>
      </w:rPr>
    </w:lvl>
    <w:lvl w:ilvl="1" w:tplc="0C070019" w:tentative="1">
      <w:start w:val="1"/>
      <w:numFmt w:val="lowerLetter"/>
      <w:lvlText w:val="%2."/>
      <w:lvlJc w:val="left"/>
      <w:pPr>
        <w:ind w:left="1477" w:hanging="360"/>
      </w:pPr>
      <w:rPr>
        <w:rFonts w:cs="Times New Roman"/>
      </w:rPr>
    </w:lvl>
    <w:lvl w:ilvl="2" w:tplc="0C07001B" w:tentative="1">
      <w:start w:val="1"/>
      <w:numFmt w:val="lowerRoman"/>
      <w:lvlText w:val="%3."/>
      <w:lvlJc w:val="right"/>
      <w:pPr>
        <w:ind w:left="2197" w:hanging="180"/>
      </w:pPr>
      <w:rPr>
        <w:rFonts w:cs="Times New Roman"/>
      </w:rPr>
    </w:lvl>
    <w:lvl w:ilvl="3" w:tplc="0C07000F" w:tentative="1">
      <w:start w:val="1"/>
      <w:numFmt w:val="decimal"/>
      <w:lvlText w:val="%4."/>
      <w:lvlJc w:val="left"/>
      <w:pPr>
        <w:ind w:left="2917" w:hanging="360"/>
      </w:pPr>
      <w:rPr>
        <w:rFonts w:cs="Times New Roman"/>
      </w:rPr>
    </w:lvl>
    <w:lvl w:ilvl="4" w:tplc="0C070019" w:tentative="1">
      <w:start w:val="1"/>
      <w:numFmt w:val="lowerLetter"/>
      <w:lvlText w:val="%5."/>
      <w:lvlJc w:val="left"/>
      <w:pPr>
        <w:ind w:left="3637" w:hanging="360"/>
      </w:pPr>
      <w:rPr>
        <w:rFonts w:cs="Times New Roman"/>
      </w:rPr>
    </w:lvl>
    <w:lvl w:ilvl="5" w:tplc="0C07001B" w:tentative="1">
      <w:start w:val="1"/>
      <w:numFmt w:val="lowerRoman"/>
      <w:lvlText w:val="%6."/>
      <w:lvlJc w:val="right"/>
      <w:pPr>
        <w:ind w:left="4357" w:hanging="180"/>
      </w:pPr>
      <w:rPr>
        <w:rFonts w:cs="Times New Roman"/>
      </w:rPr>
    </w:lvl>
    <w:lvl w:ilvl="6" w:tplc="0C07000F" w:tentative="1">
      <w:start w:val="1"/>
      <w:numFmt w:val="decimal"/>
      <w:lvlText w:val="%7."/>
      <w:lvlJc w:val="left"/>
      <w:pPr>
        <w:ind w:left="5077" w:hanging="360"/>
      </w:pPr>
      <w:rPr>
        <w:rFonts w:cs="Times New Roman"/>
      </w:rPr>
    </w:lvl>
    <w:lvl w:ilvl="7" w:tplc="0C070019" w:tentative="1">
      <w:start w:val="1"/>
      <w:numFmt w:val="lowerLetter"/>
      <w:lvlText w:val="%8."/>
      <w:lvlJc w:val="left"/>
      <w:pPr>
        <w:ind w:left="5797" w:hanging="360"/>
      </w:pPr>
      <w:rPr>
        <w:rFonts w:cs="Times New Roman"/>
      </w:rPr>
    </w:lvl>
    <w:lvl w:ilvl="8" w:tplc="0C07001B" w:tentative="1">
      <w:start w:val="1"/>
      <w:numFmt w:val="lowerRoman"/>
      <w:lvlText w:val="%9."/>
      <w:lvlJc w:val="right"/>
      <w:pPr>
        <w:ind w:left="6517" w:hanging="180"/>
      </w:pPr>
      <w:rPr>
        <w:rFonts w:cs="Times New Roman"/>
      </w:rPr>
    </w:lvl>
  </w:abstractNum>
  <w:abstractNum w:abstractNumId="17" w15:restartNumberingAfterBreak="0">
    <w:nsid w:val="1AEB4E56"/>
    <w:multiLevelType w:val="hybridMultilevel"/>
    <w:tmpl w:val="C2B678EA"/>
    <w:lvl w:ilvl="0" w:tplc="0ABAE706">
      <w:start w:val="10"/>
      <w:numFmt w:val="decimal"/>
      <w:lvlText w:val="%1."/>
      <w:lvlJc w:val="left"/>
      <w:pPr>
        <w:ind w:left="840" w:hanging="360"/>
      </w:pPr>
      <w:rPr>
        <w:rFonts w:cs="Times New Roman" w:hint="default"/>
      </w:rPr>
    </w:lvl>
    <w:lvl w:ilvl="1" w:tplc="0C070019" w:tentative="1">
      <w:start w:val="1"/>
      <w:numFmt w:val="lowerLetter"/>
      <w:lvlText w:val="%2."/>
      <w:lvlJc w:val="left"/>
      <w:pPr>
        <w:ind w:left="1560" w:hanging="360"/>
      </w:pPr>
      <w:rPr>
        <w:rFonts w:cs="Times New Roman"/>
      </w:rPr>
    </w:lvl>
    <w:lvl w:ilvl="2" w:tplc="0C07001B" w:tentative="1">
      <w:start w:val="1"/>
      <w:numFmt w:val="lowerRoman"/>
      <w:lvlText w:val="%3."/>
      <w:lvlJc w:val="right"/>
      <w:pPr>
        <w:ind w:left="2280" w:hanging="180"/>
      </w:pPr>
      <w:rPr>
        <w:rFonts w:cs="Times New Roman"/>
      </w:rPr>
    </w:lvl>
    <w:lvl w:ilvl="3" w:tplc="0C07000F" w:tentative="1">
      <w:start w:val="1"/>
      <w:numFmt w:val="decimal"/>
      <w:lvlText w:val="%4."/>
      <w:lvlJc w:val="left"/>
      <w:pPr>
        <w:ind w:left="3000" w:hanging="360"/>
      </w:pPr>
      <w:rPr>
        <w:rFonts w:cs="Times New Roman"/>
      </w:rPr>
    </w:lvl>
    <w:lvl w:ilvl="4" w:tplc="0C070019" w:tentative="1">
      <w:start w:val="1"/>
      <w:numFmt w:val="lowerLetter"/>
      <w:lvlText w:val="%5."/>
      <w:lvlJc w:val="left"/>
      <w:pPr>
        <w:ind w:left="3720" w:hanging="360"/>
      </w:pPr>
      <w:rPr>
        <w:rFonts w:cs="Times New Roman"/>
      </w:rPr>
    </w:lvl>
    <w:lvl w:ilvl="5" w:tplc="0C07001B" w:tentative="1">
      <w:start w:val="1"/>
      <w:numFmt w:val="lowerRoman"/>
      <w:lvlText w:val="%6."/>
      <w:lvlJc w:val="right"/>
      <w:pPr>
        <w:ind w:left="4440" w:hanging="180"/>
      </w:pPr>
      <w:rPr>
        <w:rFonts w:cs="Times New Roman"/>
      </w:rPr>
    </w:lvl>
    <w:lvl w:ilvl="6" w:tplc="0C07000F" w:tentative="1">
      <w:start w:val="1"/>
      <w:numFmt w:val="decimal"/>
      <w:lvlText w:val="%7."/>
      <w:lvlJc w:val="left"/>
      <w:pPr>
        <w:ind w:left="5160" w:hanging="360"/>
      </w:pPr>
      <w:rPr>
        <w:rFonts w:cs="Times New Roman"/>
      </w:rPr>
    </w:lvl>
    <w:lvl w:ilvl="7" w:tplc="0C070019" w:tentative="1">
      <w:start w:val="1"/>
      <w:numFmt w:val="lowerLetter"/>
      <w:lvlText w:val="%8."/>
      <w:lvlJc w:val="left"/>
      <w:pPr>
        <w:ind w:left="5880" w:hanging="360"/>
      </w:pPr>
      <w:rPr>
        <w:rFonts w:cs="Times New Roman"/>
      </w:rPr>
    </w:lvl>
    <w:lvl w:ilvl="8" w:tplc="0C07001B" w:tentative="1">
      <w:start w:val="1"/>
      <w:numFmt w:val="lowerRoman"/>
      <w:lvlText w:val="%9."/>
      <w:lvlJc w:val="right"/>
      <w:pPr>
        <w:ind w:left="6600" w:hanging="180"/>
      </w:pPr>
      <w:rPr>
        <w:rFonts w:cs="Times New Roman"/>
      </w:rPr>
    </w:lvl>
  </w:abstractNum>
  <w:abstractNum w:abstractNumId="18" w15:restartNumberingAfterBreak="0">
    <w:nsid w:val="1C7B5043"/>
    <w:multiLevelType w:val="hybridMultilevel"/>
    <w:tmpl w:val="BF06CA9A"/>
    <w:lvl w:ilvl="0" w:tplc="144635E6">
      <w:start w:val="1"/>
      <w:numFmt w:val="decimal"/>
      <w:lvlText w:val="%1."/>
      <w:lvlJc w:val="left"/>
      <w:pPr>
        <w:ind w:left="757" w:hanging="360"/>
      </w:pPr>
      <w:rPr>
        <w:rFonts w:cs="Times New Roman" w:hint="default"/>
      </w:rPr>
    </w:lvl>
    <w:lvl w:ilvl="1" w:tplc="0C070019" w:tentative="1">
      <w:start w:val="1"/>
      <w:numFmt w:val="lowerLetter"/>
      <w:lvlText w:val="%2."/>
      <w:lvlJc w:val="left"/>
      <w:pPr>
        <w:ind w:left="1477" w:hanging="360"/>
      </w:pPr>
      <w:rPr>
        <w:rFonts w:cs="Times New Roman"/>
      </w:rPr>
    </w:lvl>
    <w:lvl w:ilvl="2" w:tplc="0C07001B" w:tentative="1">
      <w:start w:val="1"/>
      <w:numFmt w:val="lowerRoman"/>
      <w:lvlText w:val="%3."/>
      <w:lvlJc w:val="right"/>
      <w:pPr>
        <w:ind w:left="2197" w:hanging="180"/>
      </w:pPr>
      <w:rPr>
        <w:rFonts w:cs="Times New Roman"/>
      </w:rPr>
    </w:lvl>
    <w:lvl w:ilvl="3" w:tplc="0C07000F" w:tentative="1">
      <w:start w:val="1"/>
      <w:numFmt w:val="decimal"/>
      <w:lvlText w:val="%4."/>
      <w:lvlJc w:val="left"/>
      <w:pPr>
        <w:ind w:left="2917" w:hanging="360"/>
      </w:pPr>
      <w:rPr>
        <w:rFonts w:cs="Times New Roman"/>
      </w:rPr>
    </w:lvl>
    <w:lvl w:ilvl="4" w:tplc="0C070019" w:tentative="1">
      <w:start w:val="1"/>
      <w:numFmt w:val="lowerLetter"/>
      <w:lvlText w:val="%5."/>
      <w:lvlJc w:val="left"/>
      <w:pPr>
        <w:ind w:left="3637" w:hanging="360"/>
      </w:pPr>
      <w:rPr>
        <w:rFonts w:cs="Times New Roman"/>
      </w:rPr>
    </w:lvl>
    <w:lvl w:ilvl="5" w:tplc="0C07001B" w:tentative="1">
      <w:start w:val="1"/>
      <w:numFmt w:val="lowerRoman"/>
      <w:lvlText w:val="%6."/>
      <w:lvlJc w:val="right"/>
      <w:pPr>
        <w:ind w:left="4357" w:hanging="180"/>
      </w:pPr>
      <w:rPr>
        <w:rFonts w:cs="Times New Roman"/>
      </w:rPr>
    </w:lvl>
    <w:lvl w:ilvl="6" w:tplc="0C07000F" w:tentative="1">
      <w:start w:val="1"/>
      <w:numFmt w:val="decimal"/>
      <w:lvlText w:val="%7."/>
      <w:lvlJc w:val="left"/>
      <w:pPr>
        <w:ind w:left="5077" w:hanging="360"/>
      </w:pPr>
      <w:rPr>
        <w:rFonts w:cs="Times New Roman"/>
      </w:rPr>
    </w:lvl>
    <w:lvl w:ilvl="7" w:tplc="0C070019" w:tentative="1">
      <w:start w:val="1"/>
      <w:numFmt w:val="lowerLetter"/>
      <w:lvlText w:val="%8."/>
      <w:lvlJc w:val="left"/>
      <w:pPr>
        <w:ind w:left="5797" w:hanging="360"/>
      </w:pPr>
      <w:rPr>
        <w:rFonts w:cs="Times New Roman"/>
      </w:rPr>
    </w:lvl>
    <w:lvl w:ilvl="8" w:tplc="0C07001B" w:tentative="1">
      <w:start w:val="1"/>
      <w:numFmt w:val="lowerRoman"/>
      <w:lvlText w:val="%9."/>
      <w:lvlJc w:val="right"/>
      <w:pPr>
        <w:ind w:left="6517" w:hanging="180"/>
      </w:pPr>
      <w:rPr>
        <w:rFonts w:cs="Times New Roman"/>
      </w:rPr>
    </w:lvl>
  </w:abstractNum>
  <w:abstractNum w:abstractNumId="19" w15:restartNumberingAfterBreak="0">
    <w:nsid w:val="1DCA04F2"/>
    <w:multiLevelType w:val="hybridMultilevel"/>
    <w:tmpl w:val="42368700"/>
    <w:lvl w:ilvl="0" w:tplc="0ABAE706">
      <w:start w:val="10"/>
      <w:numFmt w:val="decimal"/>
      <w:lvlText w:val="%1."/>
      <w:lvlJc w:val="left"/>
      <w:pPr>
        <w:ind w:left="840" w:hanging="360"/>
      </w:pPr>
      <w:rPr>
        <w:rFonts w:cs="Times New Roman" w:hint="default"/>
      </w:rPr>
    </w:lvl>
    <w:lvl w:ilvl="1" w:tplc="0C070019" w:tentative="1">
      <w:start w:val="1"/>
      <w:numFmt w:val="lowerLetter"/>
      <w:lvlText w:val="%2."/>
      <w:lvlJc w:val="left"/>
      <w:pPr>
        <w:ind w:left="1560" w:hanging="360"/>
      </w:pPr>
      <w:rPr>
        <w:rFonts w:cs="Times New Roman"/>
      </w:rPr>
    </w:lvl>
    <w:lvl w:ilvl="2" w:tplc="0C07001B" w:tentative="1">
      <w:start w:val="1"/>
      <w:numFmt w:val="lowerRoman"/>
      <w:lvlText w:val="%3."/>
      <w:lvlJc w:val="right"/>
      <w:pPr>
        <w:ind w:left="2280" w:hanging="180"/>
      </w:pPr>
      <w:rPr>
        <w:rFonts w:cs="Times New Roman"/>
      </w:rPr>
    </w:lvl>
    <w:lvl w:ilvl="3" w:tplc="0C07000F" w:tentative="1">
      <w:start w:val="1"/>
      <w:numFmt w:val="decimal"/>
      <w:lvlText w:val="%4."/>
      <w:lvlJc w:val="left"/>
      <w:pPr>
        <w:ind w:left="3000" w:hanging="360"/>
      </w:pPr>
      <w:rPr>
        <w:rFonts w:cs="Times New Roman"/>
      </w:rPr>
    </w:lvl>
    <w:lvl w:ilvl="4" w:tplc="0C070019" w:tentative="1">
      <w:start w:val="1"/>
      <w:numFmt w:val="lowerLetter"/>
      <w:lvlText w:val="%5."/>
      <w:lvlJc w:val="left"/>
      <w:pPr>
        <w:ind w:left="3720" w:hanging="360"/>
      </w:pPr>
      <w:rPr>
        <w:rFonts w:cs="Times New Roman"/>
      </w:rPr>
    </w:lvl>
    <w:lvl w:ilvl="5" w:tplc="0C07001B" w:tentative="1">
      <w:start w:val="1"/>
      <w:numFmt w:val="lowerRoman"/>
      <w:lvlText w:val="%6."/>
      <w:lvlJc w:val="right"/>
      <w:pPr>
        <w:ind w:left="4440" w:hanging="180"/>
      </w:pPr>
      <w:rPr>
        <w:rFonts w:cs="Times New Roman"/>
      </w:rPr>
    </w:lvl>
    <w:lvl w:ilvl="6" w:tplc="0C07000F" w:tentative="1">
      <w:start w:val="1"/>
      <w:numFmt w:val="decimal"/>
      <w:lvlText w:val="%7."/>
      <w:lvlJc w:val="left"/>
      <w:pPr>
        <w:ind w:left="5160" w:hanging="360"/>
      </w:pPr>
      <w:rPr>
        <w:rFonts w:cs="Times New Roman"/>
      </w:rPr>
    </w:lvl>
    <w:lvl w:ilvl="7" w:tplc="0C070019" w:tentative="1">
      <w:start w:val="1"/>
      <w:numFmt w:val="lowerLetter"/>
      <w:lvlText w:val="%8."/>
      <w:lvlJc w:val="left"/>
      <w:pPr>
        <w:ind w:left="5880" w:hanging="360"/>
      </w:pPr>
      <w:rPr>
        <w:rFonts w:cs="Times New Roman"/>
      </w:rPr>
    </w:lvl>
    <w:lvl w:ilvl="8" w:tplc="0C07001B" w:tentative="1">
      <w:start w:val="1"/>
      <w:numFmt w:val="lowerRoman"/>
      <w:lvlText w:val="%9."/>
      <w:lvlJc w:val="right"/>
      <w:pPr>
        <w:ind w:left="6600" w:hanging="180"/>
      </w:pPr>
      <w:rPr>
        <w:rFonts w:cs="Times New Roman"/>
      </w:rPr>
    </w:lvl>
  </w:abstractNum>
  <w:abstractNum w:abstractNumId="20" w15:restartNumberingAfterBreak="0">
    <w:nsid w:val="1E6F3752"/>
    <w:multiLevelType w:val="hybridMultilevel"/>
    <w:tmpl w:val="BA12C1D6"/>
    <w:lvl w:ilvl="0" w:tplc="144635E6">
      <w:start w:val="1"/>
      <w:numFmt w:val="decimal"/>
      <w:lvlText w:val="%1."/>
      <w:lvlJc w:val="left"/>
      <w:pPr>
        <w:ind w:left="757" w:hanging="360"/>
      </w:pPr>
      <w:rPr>
        <w:rFonts w:cs="Times New Roman" w:hint="default"/>
      </w:rPr>
    </w:lvl>
    <w:lvl w:ilvl="1" w:tplc="0C070019" w:tentative="1">
      <w:start w:val="1"/>
      <w:numFmt w:val="lowerLetter"/>
      <w:lvlText w:val="%2."/>
      <w:lvlJc w:val="left"/>
      <w:pPr>
        <w:ind w:left="1477" w:hanging="360"/>
      </w:pPr>
      <w:rPr>
        <w:rFonts w:cs="Times New Roman"/>
      </w:rPr>
    </w:lvl>
    <w:lvl w:ilvl="2" w:tplc="0C07001B" w:tentative="1">
      <w:start w:val="1"/>
      <w:numFmt w:val="lowerRoman"/>
      <w:lvlText w:val="%3."/>
      <w:lvlJc w:val="right"/>
      <w:pPr>
        <w:ind w:left="2197" w:hanging="180"/>
      </w:pPr>
      <w:rPr>
        <w:rFonts w:cs="Times New Roman"/>
      </w:rPr>
    </w:lvl>
    <w:lvl w:ilvl="3" w:tplc="0C07000F" w:tentative="1">
      <w:start w:val="1"/>
      <w:numFmt w:val="decimal"/>
      <w:lvlText w:val="%4."/>
      <w:lvlJc w:val="left"/>
      <w:pPr>
        <w:ind w:left="2917" w:hanging="360"/>
      </w:pPr>
      <w:rPr>
        <w:rFonts w:cs="Times New Roman"/>
      </w:rPr>
    </w:lvl>
    <w:lvl w:ilvl="4" w:tplc="0C070019" w:tentative="1">
      <w:start w:val="1"/>
      <w:numFmt w:val="lowerLetter"/>
      <w:lvlText w:val="%5."/>
      <w:lvlJc w:val="left"/>
      <w:pPr>
        <w:ind w:left="3637" w:hanging="360"/>
      </w:pPr>
      <w:rPr>
        <w:rFonts w:cs="Times New Roman"/>
      </w:rPr>
    </w:lvl>
    <w:lvl w:ilvl="5" w:tplc="0C07001B" w:tentative="1">
      <w:start w:val="1"/>
      <w:numFmt w:val="lowerRoman"/>
      <w:lvlText w:val="%6."/>
      <w:lvlJc w:val="right"/>
      <w:pPr>
        <w:ind w:left="4357" w:hanging="180"/>
      </w:pPr>
      <w:rPr>
        <w:rFonts w:cs="Times New Roman"/>
      </w:rPr>
    </w:lvl>
    <w:lvl w:ilvl="6" w:tplc="0C07000F" w:tentative="1">
      <w:start w:val="1"/>
      <w:numFmt w:val="decimal"/>
      <w:lvlText w:val="%7."/>
      <w:lvlJc w:val="left"/>
      <w:pPr>
        <w:ind w:left="5077" w:hanging="360"/>
      </w:pPr>
      <w:rPr>
        <w:rFonts w:cs="Times New Roman"/>
      </w:rPr>
    </w:lvl>
    <w:lvl w:ilvl="7" w:tplc="0C070019" w:tentative="1">
      <w:start w:val="1"/>
      <w:numFmt w:val="lowerLetter"/>
      <w:lvlText w:val="%8."/>
      <w:lvlJc w:val="left"/>
      <w:pPr>
        <w:ind w:left="5797" w:hanging="360"/>
      </w:pPr>
      <w:rPr>
        <w:rFonts w:cs="Times New Roman"/>
      </w:rPr>
    </w:lvl>
    <w:lvl w:ilvl="8" w:tplc="0C07001B" w:tentative="1">
      <w:start w:val="1"/>
      <w:numFmt w:val="lowerRoman"/>
      <w:lvlText w:val="%9."/>
      <w:lvlJc w:val="right"/>
      <w:pPr>
        <w:ind w:left="6517" w:hanging="180"/>
      </w:pPr>
      <w:rPr>
        <w:rFonts w:cs="Times New Roman"/>
      </w:rPr>
    </w:lvl>
  </w:abstractNum>
  <w:abstractNum w:abstractNumId="21" w15:restartNumberingAfterBreak="0">
    <w:nsid w:val="21E62407"/>
    <w:multiLevelType w:val="hybridMultilevel"/>
    <w:tmpl w:val="DDFA3E58"/>
    <w:lvl w:ilvl="0" w:tplc="0C07000F">
      <w:start w:val="1"/>
      <w:numFmt w:val="decimal"/>
      <w:lvlText w:val="%1."/>
      <w:lvlJc w:val="left"/>
      <w:pPr>
        <w:ind w:left="720" w:hanging="360"/>
      </w:pPr>
      <w:rPr>
        <w:rFonts w:cs="Times New Roman" w:hint="default"/>
      </w:rPr>
    </w:lvl>
    <w:lvl w:ilvl="1" w:tplc="0C070019" w:tentative="1">
      <w:start w:val="1"/>
      <w:numFmt w:val="lowerLetter"/>
      <w:lvlText w:val="%2."/>
      <w:lvlJc w:val="left"/>
      <w:pPr>
        <w:ind w:left="1440" w:hanging="360"/>
      </w:pPr>
      <w:rPr>
        <w:rFonts w:cs="Times New Roman"/>
      </w:rPr>
    </w:lvl>
    <w:lvl w:ilvl="2" w:tplc="0C07001B" w:tentative="1">
      <w:start w:val="1"/>
      <w:numFmt w:val="lowerRoman"/>
      <w:lvlText w:val="%3."/>
      <w:lvlJc w:val="right"/>
      <w:pPr>
        <w:ind w:left="2160" w:hanging="180"/>
      </w:pPr>
      <w:rPr>
        <w:rFonts w:cs="Times New Roman"/>
      </w:rPr>
    </w:lvl>
    <w:lvl w:ilvl="3" w:tplc="0C07000F" w:tentative="1">
      <w:start w:val="1"/>
      <w:numFmt w:val="decimal"/>
      <w:lvlText w:val="%4."/>
      <w:lvlJc w:val="left"/>
      <w:pPr>
        <w:ind w:left="2880" w:hanging="360"/>
      </w:pPr>
      <w:rPr>
        <w:rFonts w:cs="Times New Roman"/>
      </w:rPr>
    </w:lvl>
    <w:lvl w:ilvl="4" w:tplc="0C070019" w:tentative="1">
      <w:start w:val="1"/>
      <w:numFmt w:val="lowerLetter"/>
      <w:lvlText w:val="%5."/>
      <w:lvlJc w:val="left"/>
      <w:pPr>
        <w:ind w:left="3600" w:hanging="360"/>
      </w:pPr>
      <w:rPr>
        <w:rFonts w:cs="Times New Roman"/>
      </w:rPr>
    </w:lvl>
    <w:lvl w:ilvl="5" w:tplc="0C07001B" w:tentative="1">
      <w:start w:val="1"/>
      <w:numFmt w:val="lowerRoman"/>
      <w:lvlText w:val="%6."/>
      <w:lvlJc w:val="right"/>
      <w:pPr>
        <w:ind w:left="4320" w:hanging="180"/>
      </w:pPr>
      <w:rPr>
        <w:rFonts w:cs="Times New Roman"/>
      </w:rPr>
    </w:lvl>
    <w:lvl w:ilvl="6" w:tplc="0C07000F" w:tentative="1">
      <w:start w:val="1"/>
      <w:numFmt w:val="decimal"/>
      <w:lvlText w:val="%7."/>
      <w:lvlJc w:val="left"/>
      <w:pPr>
        <w:ind w:left="5040" w:hanging="360"/>
      </w:pPr>
      <w:rPr>
        <w:rFonts w:cs="Times New Roman"/>
      </w:rPr>
    </w:lvl>
    <w:lvl w:ilvl="7" w:tplc="0C070019" w:tentative="1">
      <w:start w:val="1"/>
      <w:numFmt w:val="lowerLetter"/>
      <w:lvlText w:val="%8."/>
      <w:lvlJc w:val="left"/>
      <w:pPr>
        <w:ind w:left="5760" w:hanging="360"/>
      </w:pPr>
      <w:rPr>
        <w:rFonts w:cs="Times New Roman"/>
      </w:rPr>
    </w:lvl>
    <w:lvl w:ilvl="8" w:tplc="0C07001B" w:tentative="1">
      <w:start w:val="1"/>
      <w:numFmt w:val="lowerRoman"/>
      <w:lvlText w:val="%9."/>
      <w:lvlJc w:val="right"/>
      <w:pPr>
        <w:ind w:left="6480" w:hanging="180"/>
      </w:pPr>
      <w:rPr>
        <w:rFonts w:cs="Times New Roman"/>
      </w:rPr>
    </w:lvl>
  </w:abstractNum>
  <w:abstractNum w:abstractNumId="22" w15:restartNumberingAfterBreak="0">
    <w:nsid w:val="231C27FC"/>
    <w:multiLevelType w:val="hybridMultilevel"/>
    <w:tmpl w:val="7EB2159E"/>
    <w:lvl w:ilvl="0" w:tplc="0ABAE706">
      <w:start w:val="1"/>
      <w:numFmt w:val="decimal"/>
      <w:lvlText w:val="%1."/>
      <w:lvlJc w:val="left"/>
      <w:pPr>
        <w:ind w:left="840" w:hanging="360"/>
      </w:pPr>
      <w:rPr>
        <w:rFonts w:cs="Times New Roman" w:hint="default"/>
      </w:rPr>
    </w:lvl>
    <w:lvl w:ilvl="1" w:tplc="0C070019" w:tentative="1">
      <w:start w:val="1"/>
      <w:numFmt w:val="lowerLetter"/>
      <w:lvlText w:val="%2."/>
      <w:lvlJc w:val="left"/>
      <w:pPr>
        <w:ind w:left="1560" w:hanging="360"/>
      </w:pPr>
      <w:rPr>
        <w:rFonts w:cs="Times New Roman"/>
      </w:rPr>
    </w:lvl>
    <w:lvl w:ilvl="2" w:tplc="0C07001B" w:tentative="1">
      <w:start w:val="1"/>
      <w:numFmt w:val="lowerRoman"/>
      <w:lvlText w:val="%3."/>
      <w:lvlJc w:val="right"/>
      <w:pPr>
        <w:ind w:left="2280" w:hanging="180"/>
      </w:pPr>
      <w:rPr>
        <w:rFonts w:cs="Times New Roman"/>
      </w:rPr>
    </w:lvl>
    <w:lvl w:ilvl="3" w:tplc="0C07000F" w:tentative="1">
      <w:start w:val="1"/>
      <w:numFmt w:val="decimal"/>
      <w:lvlText w:val="%4."/>
      <w:lvlJc w:val="left"/>
      <w:pPr>
        <w:ind w:left="3000" w:hanging="360"/>
      </w:pPr>
      <w:rPr>
        <w:rFonts w:cs="Times New Roman"/>
      </w:rPr>
    </w:lvl>
    <w:lvl w:ilvl="4" w:tplc="0C070019" w:tentative="1">
      <w:start w:val="1"/>
      <w:numFmt w:val="lowerLetter"/>
      <w:lvlText w:val="%5."/>
      <w:lvlJc w:val="left"/>
      <w:pPr>
        <w:ind w:left="3720" w:hanging="360"/>
      </w:pPr>
      <w:rPr>
        <w:rFonts w:cs="Times New Roman"/>
      </w:rPr>
    </w:lvl>
    <w:lvl w:ilvl="5" w:tplc="0C07001B" w:tentative="1">
      <w:start w:val="1"/>
      <w:numFmt w:val="lowerRoman"/>
      <w:lvlText w:val="%6."/>
      <w:lvlJc w:val="right"/>
      <w:pPr>
        <w:ind w:left="4440" w:hanging="180"/>
      </w:pPr>
      <w:rPr>
        <w:rFonts w:cs="Times New Roman"/>
      </w:rPr>
    </w:lvl>
    <w:lvl w:ilvl="6" w:tplc="0C07000F" w:tentative="1">
      <w:start w:val="1"/>
      <w:numFmt w:val="decimal"/>
      <w:lvlText w:val="%7."/>
      <w:lvlJc w:val="left"/>
      <w:pPr>
        <w:ind w:left="5160" w:hanging="360"/>
      </w:pPr>
      <w:rPr>
        <w:rFonts w:cs="Times New Roman"/>
      </w:rPr>
    </w:lvl>
    <w:lvl w:ilvl="7" w:tplc="0C070019" w:tentative="1">
      <w:start w:val="1"/>
      <w:numFmt w:val="lowerLetter"/>
      <w:lvlText w:val="%8."/>
      <w:lvlJc w:val="left"/>
      <w:pPr>
        <w:ind w:left="5880" w:hanging="360"/>
      </w:pPr>
      <w:rPr>
        <w:rFonts w:cs="Times New Roman"/>
      </w:rPr>
    </w:lvl>
    <w:lvl w:ilvl="8" w:tplc="0C07001B" w:tentative="1">
      <w:start w:val="1"/>
      <w:numFmt w:val="lowerRoman"/>
      <w:lvlText w:val="%9."/>
      <w:lvlJc w:val="right"/>
      <w:pPr>
        <w:ind w:left="6600" w:hanging="180"/>
      </w:pPr>
      <w:rPr>
        <w:rFonts w:cs="Times New Roman"/>
      </w:rPr>
    </w:lvl>
  </w:abstractNum>
  <w:abstractNum w:abstractNumId="23" w15:restartNumberingAfterBreak="0">
    <w:nsid w:val="2432516A"/>
    <w:multiLevelType w:val="hybridMultilevel"/>
    <w:tmpl w:val="4A7259C2"/>
    <w:lvl w:ilvl="0" w:tplc="0ABAE706">
      <w:start w:val="10"/>
      <w:numFmt w:val="decimal"/>
      <w:lvlText w:val="%1."/>
      <w:lvlJc w:val="left"/>
      <w:pPr>
        <w:ind w:left="840" w:hanging="360"/>
      </w:pPr>
      <w:rPr>
        <w:rFonts w:cs="Times New Roman" w:hint="default"/>
      </w:rPr>
    </w:lvl>
    <w:lvl w:ilvl="1" w:tplc="0C070019" w:tentative="1">
      <w:start w:val="1"/>
      <w:numFmt w:val="lowerLetter"/>
      <w:lvlText w:val="%2."/>
      <w:lvlJc w:val="left"/>
      <w:pPr>
        <w:ind w:left="1560" w:hanging="360"/>
      </w:pPr>
      <w:rPr>
        <w:rFonts w:cs="Times New Roman"/>
      </w:rPr>
    </w:lvl>
    <w:lvl w:ilvl="2" w:tplc="0C07001B" w:tentative="1">
      <w:start w:val="1"/>
      <w:numFmt w:val="lowerRoman"/>
      <w:lvlText w:val="%3."/>
      <w:lvlJc w:val="right"/>
      <w:pPr>
        <w:ind w:left="2280" w:hanging="180"/>
      </w:pPr>
      <w:rPr>
        <w:rFonts w:cs="Times New Roman"/>
      </w:rPr>
    </w:lvl>
    <w:lvl w:ilvl="3" w:tplc="0C07000F" w:tentative="1">
      <w:start w:val="1"/>
      <w:numFmt w:val="decimal"/>
      <w:lvlText w:val="%4."/>
      <w:lvlJc w:val="left"/>
      <w:pPr>
        <w:ind w:left="3000" w:hanging="360"/>
      </w:pPr>
      <w:rPr>
        <w:rFonts w:cs="Times New Roman"/>
      </w:rPr>
    </w:lvl>
    <w:lvl w:ilvl="4" w:tplc="0C070019" w:tentative="1">
      <w:start w:val="1"/>
      <w:numFmt w:val="lowerLetter"/>
      <w:lvlText w:val="%5."/>
      <w:lvlJc w:val="left"/>
      <w:pPr>
        <w:ind w:left="3720" w:hanging="360"/>
      </w:pPr>
      <w:rPr>
        <w:rFonts w:cs="Times New Roman"/>
      </w:rPr>
    </w:lvl>
    <w:lvl w:ilvl="5" w:tplc="0C07001B" w:tentative="1">
      <w:start w:val="1"/>
      <w:numFmt w:val="lowerRoman"/>
      <w:lvlText w:val="%6."/>
      <w:lvlJc w:val="right"/>
      <w:pPr>
        <w:ind w:left="4440" w:hanging="180"/>
      </w:pPr>
      <w:rPr>
        <w:rFonts w:cs="Times New Roman"/>
      </w:rPr>
    </w:lvl>
    <w:lvl w:ilvl="6" w:tplc="0C07000F" w:tentative="1">
      <w:start w:val="1"/>
      <w:numFmt w:val="decimal"/>
      <w:lvlText w:val="%7."/>
      <w:lvlJc w:val="left"/>
      <w:pPr>
        <w:ind w:left="5160" w:hanging="360"/>
      </w:pPr>
      <w:rPr>
        <w:rFonts w:cs="Times New Roman"/>
      </w:rPr>
    </w:lvl>
    <w:lvl w:ilvl="7" w:tplc="0C070019" w:tentative="1">
      <w:start w:val="1"/>
      <w:numFmt w:val="lowerLetter"/>
      <w:lvlText w:val="%8."/>
      <w:lvlJc w:val="left"/>
      <w:pPr>
        <w:ind w:left="5880" w:hanging="360"/>
      </w:pPr>
      <w:rPr>
        <w:rFonts w:cs="Times New Roman"/>
      </w:rPr>
    </w:lvl>
    <w:lvl w:ilvl="8" w:tplc="0C07001B" w:tentative="1">
      <w:start w:val="1"/>
      <w:numFmt w:val="lowerRoman"/>
      <w:lvlText w:val="%9."/>
      <w:lvlJc w:val="right"/>
      <w:pPr>
        <w:ind w:left="6600" w:hanging="180"/>
      </w:pPr>
      <w:rPr>
        <w:rFonts w:cs="Times New Roman"/>
      </w:rPr>
    </w:lvl>
  </w:abstractNum>
  <w:abstractNum w:abstractNumId="24" w15:restartNumberingAfterBreak="0">
    <w:nsid w:val="277C7A14"/>
    <w:multiLevelType w:val="hybridMultilevel"/>
    <w:tmpl w:val="F9F84AA6"/>
    <w:lvl w:ilvl="0" w:tplc="CE36A82A">
      <w:start w:val="1"/>
      <w:numFmt w:val="decimal"/>
      <w:lvlText w:val="%1."/>
      <w:lvlJc w:val="left"/>
      <w:pPr>
        <w:ind w:left="830" w:hanging="360"/>
      </w:pPr>
      <w:rPr>
        <w:rFonts w:cs="Times New Roman" w:hint="default"/>
      </w:rPr>
    </w:lvl>
    <w:lvl w:ilvl="1" w:tplc="0C070019" w:tentative="1">
      <w:start w:val="1"/>
      <w:numFmt w:val="lowerLetter"/>
      <w:lvlText w:val="%2."/>
      <w:lvlJc w:val="left"/>
      <w:pPr>
        <w:ind w:left="1550" w:hanging="360"/>
      </w:pPr>
      <w:rPr>
        <w:rFonts w:cs="Times New Roman"/>
      </w:rPr>
    </w:lvl>
    <w:lvl w:ilvl="2" w:tplc="0C07001B" w:tentative="1">
      <w:start w:val="1"/>
      <w:numFmt w:val="lowerRoman"/>
      <w:lvlText w:val="%3."/>
      <w:lvlJc w:val="right"/>
      <w:pPr>
        <w:ind w:left="2270" w:hanging="180"/>
      </w:pPr>
      <w:rPr>
        <w:rFonts w:cs="Times New Roman"/>
      </w:rPr>
    </w:lvl>
    <w:lvl w:ilvl="3" w:tplc="0C07000F" w:tentative="1">
      <w:start w:val="1"/>
      <w:numFmt w:val="decimal"/>
      <w:lvlText w:val="%4."/>
      <w:lvlJc w:val="left"/>
      <w:pPr>
        <w:ind w:left="2990" w:hanging="360"/>
      </w:pPr>
      <w:rPr>
        <w:rFonts w:cs="Times New Roman"/>
      </w:rPr>
    </w:lvl>
    <w:lvl w:ilvl="4" w:tplc="0C070019" w:tentative="1">
      <w:start w:val="1"/>
      <w:numFmt w:val="lowerLetter"/>
      <w:lvlText w:val="%5."/>
      <w:lvlJc w:val="left"/>
      <w:pPr>
        <w:ind w:left="3710" w:hanging="360"/>
      </w:pPr>
      <w:rPr>
        <w:rFonts w:cs="Times New Roman"/>
      </w:rPr>
    </w:lvl>
    <w:lvl w:ilvl="5" w:tplc="0C07001B" w:tentative="1">
      <w:start w:val="1"/>
      <w:numFmt w:val="lowerRoman"/>
      <w:lvlText w:val="%6."/>
      <w:lvlJc w:val="right"/>
      <w:pPr>
        <w:ind w:left="4430" w:hanging="180"/>
      </w:pPr>
      <w:rPr>
        <w:rFonts w:cs="Times New Roman"/>
      </w:rPr>
    </w:lvl>
    <w:lvl w:ilvl="6" w:tplc="0C07000F" w:tentative="1">
      <w:start w:val="1"/>
      <w:numFmt w:val="decimal"/>
      <w:lvlText w:val="%7."/>
      <w:lvlJc w:val="left"/>
      <w:pPr>
        <w:ind w:left="5150" w:hanging="360"/>
      </w:pPr>
      <w:rPr>
        <w:rFonts w:cs="Times New Roman"/>
      </w:rPr>
    </w:lvl>
    <w:lvl w:ilvl="7" w:tplc="0C070019" w:tentative="1">
      <w:start w:val="1"/>
      <w:numFmt w:val="lowerLetter"/>
      <w:lvlText w:val="%8."/>
      <w:lvlJc w:val="left"/>
      <w:pPr>
        <w:ind w:left="5870" w:hanging="360"/>
      </w:pPr>
      <w:rPr>
        <w:rFonts w:cs="Times New Roman"/>
      </w:rPr>
    </w:lvl>
    <w:lvl w:ilvl="8" w:tplc="0C07001B" w:tentative="1">
      <w:start w:val="1"/>
      <w:numFmt w:val="lowerRoman"/>
      <w:lvlText w:val="%9."/>
      <w:lvlJc w:val="right"/>
      <w:pPr>
        <w:ind w:left="6590" w:hanging="180"/>
      </w:pPr>
      <w:rPr>
        <w:rFonts w:cs="Times New Roman"/>
      </w:rPr>
    </w:lvl>
  </w:abstractNum>
  <w:abstractNum w:abstractNumId="25" w15:restartNumberingAfterBreak="0">
    <w:nsid w:val="324D7A34"/>
    <w:multiLevelType w:val="multilevel"/>
    <w:tmpl w:val="0C07001F"/>
    <w:lvl w:ilvl="0">
      <w:start w:val="1"/>
      <w:numFmt w:val="none"/>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35A6657F"/>
    <w:multiLevelType w:val="hybridMultilevel"/>
    <w:tmpl w:val="F87C600A"/>
    <w:lvl w:ilvl="0" w:tplc="0C070001">
      <w:start w:val="1"/>
      <w:numFmt w:val="bullet"/>
      <w:lvlText w:val=""/>
      <w:lvlJc w:val="left"/>
      <w:pPr>
        <w:ind w:left="360" w:hanging="360"/>
      </w:pPr>
      <w:rPr>
        <w:rFonts w:ascii="Symbol" w:hAnsi="Symbol" w:hint="default"/>
      </w:rPr>
    </w:lvl>
    <w:lvl w:ilvl="1" w:tplc="0C070003">
      <w:start w:val="1"/>
      <w:numFmt w:val="bullet"/>
      <w:lvlText w:val="o"/>
      <w:lvlJc w:val="left"/>
      <w:pPr>
        <w:ind w:left="1080" w:hanging="360"/>
      </w:pPr>
      <w:rPr>
        <w:rFonts w:ascii="Courier New" w:hAnsi="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27" w15:restartNumberingAfterBreak="0">
    <w:nsid w:val="35EE283F"/>
    <w:multiLevelType w:val="multilevel"/>
    <w:tmpl w:val="0C07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8" w15:restartNumberingAfterBreak="0">
    <w:nsid w:val="36D305A7"/>
    <w:multiLevelType w:val="multilevel"/>
    <w:tmpl w:val="0C07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3FCA65E0"/>
    <w:multiLevelType w:val="multilevel"/>
    <w:tmpl w:val="0C07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46795814"/>
    <w:multiLevelType w:val="hybridMultilevel"/>
    <w:tmpl w:val="7EB2159E"/>
    <w:lvl w:ilvl="0" w:tplc="0ABAE706">
      <w:start w:val="1"/>
      <w:numFmt w:val="decimal"/>
      <w:lvlText w:val="%1."/>
      <w:lvlJc w:val="left"/>
      <w:pPr>
        <w:ind w:left="840" w:hanging="360"/>
      </w:pPr>
      <w:rPr>
        <w:rFonts w:cs="Times New Roman" w:hint="default"/>
      </w:rPr>
    </w:lvl>
    <w:lvl w:ilvl="1" w:tplc="0C070019" w:tentative="1">
      <w:start w:val="1"/>
      <w:numFmt w:val="lowerLetter"/>
      <w:lvlText w:val="%2."/>
      <w:lvlJc w:val="left"/>
      <w:pPr>
        <w:ind w:left="1560" w:hanging="360"/>
      </w:pPr>
      <w:rPr>
        <w:rFonts w:cs="Times New Roman"/>
      </w:rPr>
    </w:lvl>
    <w:lvl w:ilvl="2" w:tplc="0C07001B" w:tentative="1">
      <w:start w:val="1"/>
      <w:numFmt w:val="lowerRoman"/>
      <w:lvlText w:val="%3."/>
      <w:lvlJc w:val="right"/>
      <w:pPr>
        <w:ind w:left="2280" w:hanging="180"/>
      </w:pPr>
      <w:rPr>
        <w:rFonts w:cs="Times New Roman"/>
      </w:rPr>
    </w:lvl>
    <w:lvl w:ilvl="3" w:tplc="0C07000F" w:tentative="1">
      <w:start w:val="1"/>
      <w:numFmt w:val="decimal"/>
      <w:lvlText w:val="%4."/>
      <w:lvlJc w:val="left"/>
      <w:pPr>
        <w:ind w:left="3000" w:hanging="360"/>
      </w:pPr>
      <w:rPr>
        <w:rFonts w:cs="Times New Roman"/>
      </w:rPr>
    </w:lvl>
    <w:lvl w:ilvl="4" w:tplc="0C070019" w:tentative="1">
      <w:start w:val="1"/>
      <w:numFmt w:val="lowerLetter"/>
      <w:lvlText w:val="%5."/>
      <w:lvlJc w:val="left"/>
      <w:pPr>
        <w:ind w:left="3720" w:hanging="360"/>
      </w:pPr>
      <w:rPr>
        <w:rFonts w:cs="Times New Roman"/>
      </w:rPr>
    </w:lvl>
    <w:lvl w:ilvl="5" w:tplc="0C07001B" w:tentative="1">
      <w:start w:val="1"/>
      <w:numFmt w:val="lowerRoman"/>
      <w:lvlText w:val="%6."/>
      <w:lvlJc w:val="right"/>
      <w:pPr>
        <w:ind w:left="4440" w:hanging="180"/>
      </w:pPr>
      <w:rPr>
        <w:rFonts w:cs="Times New Roman"/>
      </w:rPr>
    </w:lvl>
    <w:lvl w:ilvl="6" w:tplc="0C07000F" w:tentative="1">
      <w:start w:val="1"/>
      <w:numFmt w:val="decimal"/>
      <w:lvlText w:val="%7."/>
      <w:lvlJc w:val="left"/>
      <w:pPr>
        <w:ind w:left="5160" w:hanging="360"/>
      </w:pPr>
      <w:rPr>
        <w:rFonts w:cs="Times New Roman"/>
      </w:rPr>
    </w:lvl>
    <w:lvl w:ilvl="7" w:tplc="0C070019" w:tentative="1">
      <w:start w:val="1"/>
      <w:numFmt w:val="lowerLetter"/>
      <w:lvlText w:val="%8."/>
      <w:lvlJc w:val="left"/>
      <w:pPr>
        <w:ind w:left="5880" w:hanging="360"/>
      </w:pPr>
      <w:rPr>
        <w:rFonts w:cs="Times New Roman"/>
      </w:rPr>
    </w:lvl>
    <w:lvl w:ilvl="8" w:tplc="0C07001B" w:tentative="1">
      <w:start w:val="1"/>
      <w:numFmt w:val="lowerRoman"/>
      <w:lvlText w:val="%9."/>
      <w:lvlJc w:val="right"/>
      <w:pPr>
        <w:ind w:left="6600" w:hanging="180"/>
      </w:pPr>
      <w:rPr>
        <w:rFonts w:cs="Times New Roman"/>
      </w:rPr>
    </w:lvl>
  </w:abstractNum>
  <w:abstractNum w:abstractNumId="31" w15:restartNumberingAfterBreak="0">
    <w:nsid w:val="4E4E5867"/>
    <w:multiLevelType w:val="multilevel"/>
    <w:tmpl w:val="0C07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20108AB"/>
    <w:multiLevelType w:val="multilevel"/>
    <w:tmpl w:val="0C07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3" w15:restartNumberingAfterBreak="0">
    <w:nsid w:val="62202A80"/>
    <w:multiLevelType w:val="hybridMultilevel"/>
    <w:tmpl w:val="3D1013B4"/>
    <w:lvl w:ilvl="0" w:tplc="4E4AF874">
      <w:start w:val="1"/>
      <w:numFmt w:val="decimal"/>
      <w:lvlText w:val="%1."/>
      <w:lvlJc w:val="left"/>
      <w:pPr>
        <w:tabs>
          <w:tab w:val="num" w:pos="360"/>
        </w:tabs>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64A270F7"/>
    <w:multiLevelType w:val="hybridMultilevel"/>
    <w:tmpl w:val="509CFFAC"/>
    <w:lvl w:ilvl="0" w:tplc="C2887F34">
      <w:start w:val="1"/>
      <w:numFmt w:val="decimal"/>
      <w:lvlText w:val="%1."/>
      <w:lvlJc w:val="left"/>
      <w:pPr>
        <w:ind w:left="720" w:hanging="360"/>
      </w:pPr>
      <w:rPr>
        <w:rFonts w:cs="Times New Roman" w:hint="default"/>
      </w:rPr>
    </w:lvl>
    <w:lvl w:ilvl="1" w:tplc="0C070019" w:tentative="1">
      <w:start w:val="1"/>
      <w:numFmt w:val="lowerLetter"/>
      <w:lvlText w:val="%2."/>
      <w:lvlJc w:val="left"/>
      <w:pPr>
        <w:ind w:left="1440" w:hanging="360"/>
      </w:pPr>
      <w:rPr>
        <w:rFonts w:cs="Times New Roman"/>
      </w:rPr>
    </w:lvl>
    <w:lvl w:ilvl="2" w:tplc="0C07001B" w:tentative="1">
      <w:start w:val="1"/>
      <w:numFmt w:val="lowerRoman"/>
      <w:lvlText w:val="%3."/>
      <w:lvlJc w:val="right"/>
      <w:pPr>
        <w:ind w:left="2160" w:hanging="180"/>
      </w:pPr>
      <w:rPr>
        <w:rFonts w:cs="Times New Roman"/>
      </w:rPr>
    </w:lvl>
    <w:lvl w:ilvl="3" w:tplc="0C07000F" w:tentative="1">
      <w:start w:val="1"/>
      <w:numFmt w:val="decimal"/>
      <w:lvlText w:val="%4."/>
      <w:lvlJc w:val="left"/>
      <w:pPr>
        <w:ind w:left="2880" w:hanging="360"/>
      </w:pPr>
      <w:rPr>
        <w:rFonts w:cs="Times New Roman"/>
      </w:rPr>
    </w:lvl>
    <w:lvl w:ilvl="4" w:tplc="0C070019" w:tentative="1">
      <w:start w:val="1"/>
      <w:numFmt w:val="lowerLetter"/>
      <w:lvlText w:val="%5."/>
      <w:lvlJc w:val="left"/>
      <w:pPr>
        <w:ind w:left="3600" w:hanging="360"/>
      </w:pPr>
      <w:rPr>
        <w:rFonts w:cs="Times New Roman"/>
      </w:rPr>
    </w:lvl>
    <w:lvl w:ilvl="5" w:tplc="0C07001B" w:tentative="1">
      <w:start w:val="1"/>
      <w:numFmt w:val="lowerRoman"/>
      <w:lvlText w:val="%6."/>
      <w:lvlJc w:val="right"/>
      <w:pPr>
        <w:ind w:left="4320" w:hanging="180"/>
      </w:pPr>
      <w:rPr>
        <w:rFonts w:cs="Times New Roman"/>
      </w:rPr>
    </w:lvl>
    <w:lvl w:ilvl="6" w:tplc="0C07000F" w:tentative="1">
      <w:start w:val="1"/>
      <w:numFmt w:val="decimal"/>
      <w:lvlText w:val="%7."/>
      <w:lvlJc w:val="left"/>
      <w:pPr>
        <w:ind w:left="5040" w:hanging="360"/>
      </w:pPr>
      <w:rPr>
        <w:rFonts w:cs="Times New Roman"/>
      </w:rPr>
    </w:lvl>
    <w:lvl w:ilvl="7" w:tplc="0C070019" w:tentative="1">
      <w:start w:val="1"/>
      <w:numFmt w:val="lowerLetter"/>
      <w:lvlText w:val="%8."/>
      <w:lvlJc w:val="left"/>
      <w:pPr>
        <w:ind w:left="5760" w:hanging="360"/>
      </w:pPr>
      <w:rPr>
        <w:rFonts w:cs="Times New Roman"/>
      </w:rPr>
    </w:lvl>
    <w:lvl w:ilvl="8" w:tplc="0C07001B" w:tentative="1">
      <w:start w:val="1"/>
      <w:numFmt w:val="lowerRoman"/>
      <w:lvlText w:val="%9."/>
      <w:lvlJc w:val="right"/>
      <w:pPr>
        <w:ind w:left="6480" w:hanging="180"/>
      </w:pPr>
      <w:rPr>
        <w:rFonts w:cs="Times New Roman"/>
      </w:rPr>
    </w:lvl>
  </w:abstractNum>
  <w:abstractNum w:abstractNumId="35" w15:restartNumberingAfterBreak="0">
    <w:nsid w:val="718F3923"/>
    <w:multiLevelType w:val="hybridMultilevel"/>
    <w:tmpl w:val="2BDC257A"/>
    <w:lvl w:ilvl="0" w:tplc="64EE551A">
      <w:start w:val="1"/>
      <w:numFmt w:val="decimal"/>
      <w:lvlText w:val="%1."/>
      <w:lvlJc w:val="left"/>
      <w:pPr>
        <w:ind w:left="757" w:hanging="360"/>
      </w:pPr>
      <w:rPr>
        <w:rFonts w:cs="Times New Roman" w:hint="default"/>
      </w:rPr>
    </w:lvl>
    <w:lvl w:ilvl="1" w:tplc="0C070019" w:tentative="1">
      <w:start w:val="1"/>
      <w:numFmt w:val="lowerLetter"/>
      <w:lvlText w:val="%2."/>
      <w:lvlJc w:val="left"/>
      <w:pPr>
        <w:ind w:left="1477" w:hanging="360"/>
      </w:pPr>
      <w:rPr>
        <w:rFonts w:cs="Times New Roman"/>
      </w:rPr>
    </w:lvl>
    <w:lvl w:ilvl="2" w:tplc="0C07001B" w:tentative="1">
      <w:start w:val="1"/>
      <w:numFmt w:val="lowerRoman"/>
      <w:lvlText w:val="%3."/>
      <w:lvlJc w:val="right"/>
      <w:pPr>
        <w:ind w:left="2197" w:hanging="180"/>
      </w:pPr>
      <w:rPr>
        <w:rFonts w:cs="Times New Roman"/>
      </w:rPr>
    </w:lvl>
    <w:lvl w:ilvl="3" w:tplc="0C07000F" w:tentative="1">
      <w:start w:val="1"/>
      <w:numFmt w:val="decimal"/>
      <w:lvlText w:val="%4."/>
      <w:lvlJc w:val="left"/>
      <w:pPr>
        <w:ind w:left="2917" w:hanging="360"/>
      </w:pPr>
      <w:rPr>
        <w:rFonts w:cs="Times New Roman"/>
      </w:rPr>
    </w:lvl>
    <w:lvl w:ilvl="4" w:tplc="0C070019" w:tentative="1">
      <w:start w:val="1"/>
      <w:numFmt w:val="lowerLetter"/>
      <w:lvlText w:val="%5."/>
      <w:lvlJc w:val="left"/>
      <w:pPr>
        <w:ind w:left="3637" w:hanging="360"/>
      </w:pPr>
      <w:rPr>
        <w:rFonts w:cs="Times New Roman"/>
      </w:rPr>
    </w:lvl>
    <w:lvl w:ilvl="5" w:tplc="0C07001B" w:tentative="1">
      <w:start w:val="1"/>
      <w:numFmt w:val="lowerRoman"/>
      <w:lvlText w:val="%6."/>
      <w:lvlJc w:val="right"/>
      <w:pPr>
        <w:ind w:left="4357" w:hanging="180"/>
      </w:pPr>
      <w:rPr>
        <w:rFonts w:cs="Times New Roman"/>
      </w:rPr>
    </w:lvl>
    <w:lvl w:ilvl="6" w:tplc="0C07000F" w:tentative="1">
      <w:start w:val="1"/>
      <w:numFmt w:val="decimal"/>
      <w:lvlText w:val="%7."/>
      <w:lvlJc w:val="left"/>
      <w:pPr>
        <w:ind w:left="5077" w:hanging="360"/>
      </w:pPr>
      <w:rPr>
        <w:rFonts w:cs="Times New Roman"/>
      </w:rPr>
    </w:lvl>
    <w:lvl w:ilvl="7" w:tplc="0C070019" w:tentative="1">
      <w:start w:val="1"/>
      <w:numFmt w:val="lowerLetter"/>
      <w:lvlText w:val="%8."/>
      <w:lvlJc w:val="left"/>
      <w:pPr>
        <w:ind w:left="5797" w:hanging="360"/>
      </w:pPr>
      <w:rPr>
        <w:rFonts w:cs="Times New Roman"/>
      </w:rPr>
    </w:lvl>
    <w:lvl w:ilvl="8" w:tplc="0C07001B" w:tentative="1">
      <w:start w:val="1"/>
      <w:numFmt w:val="lowerRoman"/>
      <w:lvlText w:val="%9."/>
      <w:lvlJc w:val="right"/>
      <w:pPr>
        <w:ind w:left="6517" w:hanging="180"/>
      </w:pPr>
      <w:rPr>
        <w:rFonts w:cs="Times New Roman"/>
      </w:rPr>
    </w:lvl>
  </w:abstractNum>
  <w:abstractNum w:abstractNumId="36" w15:restartNumberingAfterBreak="0">
    <w:nsid w:val="76514CD3"/>
    <w:multiLevelType w:val="hybridMultilevel"/>
    <w:tmpl w:val="2ECA6ED0"/>
    <w:lvl w:ilvl="0" w:tplc="144635E6">
      <w:start w:val="1"/>
      <w:numFmt w:val="decimal"/>
      <w:lvlText w:val="%1."/>
      <w:lvlJc w:val="left"/>
      <w:pPr>
        <w:ind w:left="757" w:hanging="360"/>
      </w:pPr>
      <w:rPr>
        <w:rFonts w:cs="Times New Roman" w:hint="default"/>
      </w:rPr>
    </w:lvl>
    <w:lvl w:ilvl="1" w:tplc="0C070019">
      <w:start w:val="1"/>
      <w:numFmt w:val="lowerLetter"/>
      <w:lvlText w:val="%2."/>
      <w:lvlJc w:val="left"/>
      <w:pPr>
        <w:ind w:left="1477" w:hanging="360"/>
      </w:pPr>
      <w:rPr>
        <w:rFonts w:cs="Times New Roman"/>
      </w:rPr>
    </w:lvl>
    <w:lvl w:ilvl="2" w:tplc="0C07001B" w:tentative="1">
      <w:start w:val="1"/>
      <w:numFmt w:val="lowerRoman"/>
      <w:lvlText w:val="%3."/>
      <w:lvlJc w:val="right"/>
      <w:pPr>
        <w:ind w:left="2197" w:hanging="180"/>
      </w:pPr>
      <w:rPr>
        <w:rFonts w:cs="Times New Roman"/>
      </w:rPr>
    </w:lvl>
    <w:lvl w:ilvl="3" w:tplc="0C07000F" w:tentative="1">
      <w:start w:val="1"/>
      <w:numFmt w:val="decimal"/>
      <w:lvlText w:val="%4."/>
      <w:lvlJc w:val="left"/>
      <w:pPr>
        <w:ind w:left="2917" w:hanging="360"/>
      </w:pPr>
      <w:rPr>
        <w:rFonts w:cs="Times New Roman"/>
      </w:rPr>
    </w:lvl>
    <w:lvl w:ilvl="4" w:tplc="0C070019" w:tentative="1">
      <w:start w:val="1"/>
      <w:numFmt w:val="lowerLetter"/>
      <w:lvlText w:val="%5."/>
      <w:lvlJc w:val="left"/>
      <w:pPr>
        <w:ind w:left="3637" w:hanging="360"/>
      </w:pPr>
      <w:rPr>
        <w:rFonts w:cs="Times New Roman"/>
      </w:rPr>
    </w:lvl>
    <w:lvl w:ilvl="5" w:tplc="0C07001B" w:tentative="1">
      <w:start w:val="1"/>
      <w:numFmt w:val="lowerRoman"/>
      <w:lvlText w:val="%6."/>
      <w:lvlJc w:val="right"/>
      <w:pPr>
        <w:ind w:left="4357" w:hanging="180"/>
      </w:pPr>
      <w:rPr>
        <w:rFonts w:cs="Times New Roman"/>
      </w:rPr>
    </w:lvl>
    <w:lvl w:ilvl="6" w:tplc="0C07000F" w:tentative="1">
      <w:start w:val="1"/>
      <w:numFmt w:val="decimal"/>
      <w:lvlText w:val="%7."/>
      <w:lvlJc w:val="left"/>
      <w:pPr>
        <w:ind w:left="5077" w:hanging="360"/>
      </w:pPr>
      <w:rPr>
        <w:rFonts w:cs="Times New Roman"/>
      </w:rPr>
    </w:lvl>
    <w:lvl w:ilvl="7" w:tplc="0C070019" w:tentative="1">
      <w:start w:val="1"/>
      <w:numFmt w:val="lowerLetter"/>
      <w:lvlText w:val="%8."/>
      <w:lvlJc w:val="left"/>
      <w:pPr>
        <w:ind w:left="5797" w:hanging="360"/>
      </w:pPr>
      <w:rPr>
        <w:rFonts w:cs="Times New Roman"/>
      </w:rPr>
    </w:lvl>
    <w:lvl w:ilvl="8" w:tplc="0C07001B" w:tentative="1">
      <w:start w:val="1"/>
      <w:numFmt w:val="lowerRoman"/>
      <w:lvlText w:val="%9."/>
      <w:lvlJc w:val="right"/>
      <w:pPr>
        <w:ind w:left="6517" w:hanging="180"/>
      </w:pPr>
      <w:rPr>
        <w:rFonts w:cs="Times New Roman"/>
      </w:rPr>
    </w:lvl>
  </w:abstractNum>
  <w:abstractNum w:abstractNumId="37" w15:restartNumberingAfterBreak="0">
    <w:nsid w:val="792E1C18"/>
    <w:multiLevelType w:val="multilevel"/>
    <w:tmpl w:val="0C07001F"/>
    <w:lvl w:ilvl="0">
      <w:start w:val="1"/>
      <w:numFmt w:val="none"/>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13"/>
  </w:num>
  <w:num w:numId="13">
    <w:abstractNumId w:val="24"/>
  </w:num>
  <w:num w:numId="14">
    <w:abstractNumId w:val="36"/>
  </w:num>
  <w:num w:numId="15">
    <w:abstractNumId w:val="15"/>
  </w:num>
  <w:num w:numId="16">
    <w:abstractNumId w:val="21"/>
  </w:num>
  <w:num w:numId="17">
    <w:abstractNumId w:val="20"/>
  </w:num>
  <w:num w:numId="18">
    <w:abstractNumId w:val="18"/>
  </w:num>
  <w:num w:numId="19">
    <w:abstractNumId w:val="16"/>
  </w:num>
  <w:num w:numId="20">
    <w:abstractNumId w:val="34"/>
  </w:num>
  <w:num w:numId="21">
    <w:abstractNumId w:val="12"/>
  </w:num>
  <w:num w:numId="22">
    <w:abstractNumId w:val="30"/>
  </w:num>
  <w:num w:numId="23">
    <w:abstractNumId w:val="22"/>
  </w:num>
  <w:num w:numId="24">
    <w:abstractNumId w:val="19"/>
  </w:num>
  <w:num w:numId="25">
    <w:abstractNumId w:val="17"/>
  </w:num>
  <w:num w:numId="26">
    <w:abstractNumId w:val="23"/>
  </w:num>
  <w:num w:numId="27">
    <w:abstractNumId w:val="35"/>
  </w:num>
  <w:num w:numId="28">
    <w:abstractNumId w:val="33"/>
  </w:num>
  <w:num w:numId="29">
    <w:abstractNumId w:val="11"/>
  </w:num>
  <w:num w:numId="30">
    <w:abstractNumId w:val="10"/>
  </w:num>
  <w:num w:numId="31">
    <w:abstractNumId w:val="14"/>
  </w:num>
  <w:num w:numId="32">
    <w:abstractNumId w:val="29"/>
  </w:num>
  <w:num w:numId="33">
    <w:abstractNumId w:val="37"/>
  </w:num>
  <w:num w:numId="34">
    <w:abstractNumId w:val="25"/>
  </w:num>
  <w:num w:numId="35">
    <w:abstractNumId w:val="27"/>
  </w:num>
  <w:num w:numId="36">
    <w:abstractNumId w:val="31"/>
  </w:num>
  <w:num w:numId="37">
    <w:abstractNumId w:val="32"/>
  </w:num>
  <w:num w:numId="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embedSystemFonts/>
  <w:proofState w:spelling="clean"/>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oNotTrackFormatting/>
  <w:defaultTabStop w:val="708"/>
  <w:hyphenationZone w:val="425"/>
  <w:doNotHyphenateCaps/>
  <w:clickAndTypeStyle w:val="51Abs"/>
  <w:drawingGridHorizontalSpacing w:val="108"/>
  <w:drawingGridVerticalSpacing w:val="108"/>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99D"/>
    <w:rsid w:val="00002033"/>
    <w:rsid w:val="0000311E"/>
    <w:rsid w:val="00007F0E"/>
    <w:rsid w:val="00016122"/>
    <w:rsid w:val="00021D45"/>
    <w:rsid w:val="0002569D"/>
    <w:rsid w:val="00026EBE"/>
    <w:rsid w:val="00030692"/>
    <w:rsid w:val="00032198"/>
    <w:rsid w:val="00041A2D"/>
    <w:rsid w:val="00041CCF"/>
    <w:rsid w:val="000433D3"/>
    <w:rsid w:val="00043CE7"/>
    <w:rsid w:val="0004442E"/>
    <w:rsid w:val="00045945"/>
    <w:rsid w:val="00045F3C"/>
    <w:rsid w:val="00052182"/>
    <w:rsid w:val="00053A44"/>
    <w:rsid w:val="000541C5"/>
    <w:rsid w:val="00061A4C"/>
    <w:rsid w:val="00062DAA"/>
    <w:rsid w:val="00070175"/>
    <w:rsid w:val="0007027A"/>
    <w:rsid w:val="000720A0"/>
    <w:rsid w:val="000739EC"/>
    <w:rsid w:val="000760F4"/>
    <w:rsid w:val="0007668F"/>
    <w:rsid w:val="000829AE"/>
    <w:rsid w:val="00083DB0"/>
    <w:rsid w:val="00086EEC"/>
    <w:rsid w:val="00093767"/>
    <w:rsid w:val="00093D5A"/>
    <w:rsid w:val="00096A45"/>
    <w:rsid w:val="000979F1"/>
    <w:rsid w:val="00097E57"/>
    <w:rsid w:val="000A51C3"/>
    <w:rsid w:val="000A6D13"/>
    <w:rsid w:val="000B5AF0"/>
    <w:rsid w:val="000B72E4"/>
    <w:rsid w:val="000B7A40"/>
    <w:rsid w:val="000B7C88"/>
    <w:rsid w:val="000C1579"/>
    <w:rsid w:val="000C3E78"/>
    <w:rsid w:val="000C4564"/>
    <w:rsid w:val="000D4260"/>
    <w:rsid w:val="000E0D72"/>
    <w:rsid w:val="000E347D"/>
    <w:rsid w:val="000E57D9"/>
    <w:rsid w:val="000E5C58"/>
    <w:rsid w:val="000F2A55"/>
    <w:rsid w:val="000F5954"/>
    <w:rsid w:val="000F754D"/>
    <w:rsid w:val="000F7827"/>
    <w:rsid w:val="00102245"/>
    <w:rsid w:val="001054F7"/>
    <w:rsid w:val="001072B2"/>
    <w:rsid w:val="00107754"/>
    <w:rsid w:val="00113D7E"/>
    <w:rsid w:val="001163C8"/>
    <w:rsid w:val="00125B65"/>
    <w:rsid w:val="001264BA"/>
    <w:rsid w:val="0012756B"/>
    <w:rsid w:val="00130932"/>
    <w:rsid w:val="00132538"/>
    <w:rsid w:val="001365F7"/>
    <w:rsid w:val="0014020B"/>
    <w:rsid w:val="001448F8"/>
    <w:rsid w:val="001456B6"/>
    <w:rsid w:val="001543DD"/>
    <w:rsid w:val="001568DE"/>
    <w:rsid w:val="00157A0B"/>
    <w:rsid w:val="0016004C"/>
    <w:rsid w:val="0016599B"/>
    <w:rsid w:val="00166DD3"/>
    <w:rsid w:val="00167190"/>
    <w:rsid w:val="00167C1E"/>
    <w:rsid w:val="00171797"/>
    <w:rsid w:val="001719CA"/>
    <w:rsid w:val="0017228E"/>
    <w:rsid w:val="00173ECF"/>
    <w:rsid w:val="00175065"/>
    <w:rsid w:val="0017644D"/>
    <w:rsid w:val="00176569"/>
    <w:rsid w:val="00176D27"/>
    <w:rsid w:val="00180DA6"/>
    <w:rsid w:val="00185EF8"/>
    <w:rsid w:val="00186900"/>
    <w:rsid w:val="0019142C"/>
    <w:rsid w:val="001917F7"/>
    <w:rsid w:val="00194E0E"/>
    <w:rsid w:val="0019712C"/>
    <w:rsid w:val="001A21B9"/>
    <w:rsid w:val="001A5191"/>
    <w:rsid w:val="001A7730"/>
    <w:rsid w:val="001B6981"/>
    <w:rsid w:val="001B6FA2"/>
    <w:rsid w:val="001C13CA"/>
    <w:rsid w:val="001C4F05"/>
    <w:rsid w:val="001D1832"/>
    <w:rsid w:val="001D324E"/>
    <w:rsid w:val="001D400F"/>
    <w:rsid w:val="001E3D5A"/>
    <w:rsid w:val="001E43C2"/>
    <w:rsid w:val="001E585F"/>
    <w:rsid w:val="001F09F9"/>
    <w:rsid w:val="001F349C"/>
    <w:rsid w:val="002036B1"/>
    <w:rsid w:val="002051B5"/>
    <w:rsid w:val="0020719D"/>
    <w:rsid w:val="0021054D"/>
    <w:rsid w:val="00210991"/>
    <w:rsid w:val="00213521"/>
    <w:rsid w:val="002145F1"/>
    <w:rsid w:val="0021600F"/>
    <w:rsid w:val="002202EF"/>
    <w:rsid w:val="00220C80"/>
    <w:rsid w:val="00221CF9"/>
    <w:rsid w:val="00222FAB"/>
    <w:rsid w:val="0022436B"/>
    <w:rsid w:val="002277A4"/>
    <w:rsid w:val="00230873"/>
    <w:rsid w:val="00230D91"/>
    <w:rsid w:val="00231D7E"/>
    <w:rsid w:val="002334DA"/>
    <w:rsid w:val="00234D17"/>
    <w:rsid w:val="00235804"/>
    <w:rsid w:val="00240983"/>
    <w:rsid w:val="00240C2F"/>
    <w:rsid w:val="002458E1"/>
    <w:rsid w:val="00246CFF"/>
    <w:rsid w:val="00251AC6"/>
    <w:rsid w:val="0025250D"/>
    <w:rsid w:val="00252812"/>
    <w:rsid w:val="00253424"/>
    <w:rsid w:val="0025431B"/>
    <w:rsid w:val="00255266"/>
    <w:rsid w:val="00260977"/>
    <w:rsid w:val="002611AD"/>
    <w:rsid w:val="00264E5A"/>
    <w:rsid w:val="002700C0"/>
    <w:rsid w:val="0027038B"/>
    <w:rsid w:val="00277C50"/>
    <w:rsid w:val="00281C43"/>
    <w:rsid w:val="0028654B"/>
    <w:rsid w:val="00287A94"/>
    <w:rsid w:val="00293675"/>
    <w:rsid w:val="0029500C"/>
    <w:rsid w:val="0029678F"/>
    <w:rsid w:val="002A5A25"/>
    <w:rsid w:val="002B1B92"/>
    <w:rsid w:val="002B20F9"/>
    <w:rsid w:val="002B3257"/>
    <w:rsid w:val="002B647E"/>
    <w:rsid w:val="002B67A6"/>
    <w:rsid w:val="002C1DDF"/>
    <w:rsid w:val="002C2581"/>
    <w:rsid w:val="002C3C5D"/>
    <w:rsid w:val="002C45F9"/>
    <w:rsid w:val="002D1E86"/>
    <w:rsid w:val="002D76F4"/>
    <w:rsid w:val="002E06E4"/>
    <w:rsid w:val="002E15F2"/>
    <w:rsid w:val="002E3C0E"/>
    <w:rsid w:val="002E5F98"/>
    <w:rsid w:val="002F3E90"/>
    <w:rsid w:val="002F5A1F"/>
    <w:rsid w:val="003016E1"/>
    <w:rsid w:val="0030573A"/>
    <w:rsid w:val="003066B0"/>
    <w:rsid w:val="003076AD"/>
    <w:rsid w:val="003109C2"/>
    <w:rsid w:val="00313486"/>
    <w:rsid w:val="003158F6"/>
    <w:rsid w:val="00322A20"/>
    <w:rsid w:val="00325EF0"/>
    <w:rsid w:val="0033039D"/>
    <w:rsid w:val="003324A9"/>
    <w:rsid w:val="003328F4"/>
    <w:rsid w:val="00337434"/>
    <w:rsid w:val="00341CC8"/>
    <w:rsid w:val="00344954"/>
    <w:rsid w:val="00351302"/>
    <w:rsid w:val="0035131C"/>
    <w:rsid w:val="00351F68"/>
    <w:rsid w:val="0035491E"/>
    <w:rsid w:val="00355165"/>
    <w:rsid w:val="003561CF"/>
    <w:rsid w:val="00357358"/>
    <w:rsid w:val="00361852"/>
    <w:rsid w:val="00366394"/>
    <w:rsid w:val="00374791"/>
    <w:rsid w:val="0038026B"/>
    <w:rsid w:val="00380F5F"/>
    <w:rsid w:val="00382212"/>
    <w:rsid w:val="00383AE8"/>
    <w:rsid w:val="003841A2"/>
    <w:rsid w:val="003855F7"/>
    <w:rsid w:val="003920C1"/>
    <w:rsid w:val="003A0E34"/>
    <w:rsid w:val="003A170D"/>
    <w:rsid w:val="003A1E94"/>
    <w:rsid w:val="003A4C87"/>
    <w:rsid w:val="003A51D1"/>
    <w:rsid w:val="003B1520"/>
    <w:rsid w:val="003B1B16"/>
    <w:rsid w:val="003C1952"/>
    <w:rsid w:val="003C2F49"/>
    <w:rsid w:val="003C5937"/>
    <w:rsid w:val="003C5F92"/>
    <w:rsid w:val="003C7205"/>
    <w:rsid w:val="003C7602"/>
    <w:rsid w:val="003C7652"/>
    <w:rsid w:val="003C7B98"/>
    <w:rsid w:val="003C7BCF"/>
    <w:rsid w:val="003D5D73"/>
    <w:rsid w:val="003E18F4"/>
    <w:rsid w:val="003E1E17"/>
    <w:rsid w:val="003E2FAF"/>
    <w:rsid w:val="003E596B"/>
    <w:rsid w:val="003E6416"/>
    <w:rsid w:val="003F464C"/>
    <w:rsid w:val="003F6B42"/>
    <w:rsid w:val="003F74A3"/>
    <w:rsid w:val="0040192A"/>
    <w:rsid w:val="00401A5F"/>
    <w:rsid w:val="00406992"/>
    <w:rsid w:val="00412CFB"/>
    <w:rsid w:val="00414F07"/>
    <w:rsid w:val="00415B55"/>
    <w:rsid w:val="00415E4E"/>
    <w:rsid w:val="0041713C"/>
    <w:rsid w:val="00417957"/>
    <w:rsid w:val="004227B9"/>
    <w:rsid w:val="00427CB8"/>
    <w:rsid w:val="0043318C"/>
    <w:rsid w:val="00433F26"/>
    <w:rsid w:val="0043412C"/>
    <w:rsid w:val="004349E0"/>
    <w:rsid w:val="00434D2E"/>
    <w:rsid w:val="0043579C"/>
    <w:rsid w:val="004372DE"/>
    <w:rsid w:val="00440E34"/>
    <w:rsid w:val="00442431"/>
    <w:rsid w:val="00442F7C"/>
    <w:rsid w:val="004433A8"/>
    <w:rsid w:val="00444D1C"/>
    <w:rsid w:val="004457DE"/>
    <w:rsid w:val="0044605E"/>
    <w:rsid w:val="00446801"/>
    <w:rsid w:val="00447D05"/>
    <w:rsid w:val="00457B8B"/>
    <w:rsid w:val="0046141D"/>
    <w:rsid w:val="004616B6"/>
    <w:rsid w:val="00462FEC"/>
    <w:rsid w:val="004705EC"/>
    <w:rsid w:val="004723C4"/>
    <w:rsid w:val="0047334C"/>
    <w:rsid w:val="004746A0"/>
    <w:rsid w:val="0048269C"/>
    <w:rsid w:val="00483A0C"/>
    <w:rsid w:val="00485829"/>
    <w:rsid w:val="004916A2"/>
    <w:rsid w:val="00492A77"/>
    <w:rsid w:val="00497782"/>
    <w:rsid w:val="004A14CF"/>
    <w:rsid w:val="004A5625"/>
    <w:rsid w:val="004A6188"/>
    <w:rsid w:val="004A7C9E"/>
    <w:rsid w:val="004B782D"/>
    <w:rsid w:val="004C016D"/>
    <w:rsid w:val="004C1733"/>
    <w:rsid w:val="004C1883"/>
    <w:rsid w:val="004C2573"/>
    <w:rsid w:val="004C534B"/>
    <w:rsid w:val="004C645A"/>
    <w:rsid w:val="004C72BF"/>
    <w:rsid w:val="004D3204"/>
    <w:rsid w:val="004E03AC"/>
    <w:rsid w:val="004E154D"/>
    <w:rsid w:val="004E4207"/>
    <w:rsid w:val="004E698B"/>
    <w:rsid w:val="004F4248"/>
    <w:rsid w:val="004F7C3D"/>
    <w:rsid w:val="00501B6C"/>
    <w:rsid w:val="005021C6"/>
    <w:rsid w:val="00502293"/>
    <w:rsid w:val="005036AA"/>
    <w:rsid w:val="00511DD4"/>
    <w:rsid w:val="00512D90"/>
    <w:rsid w:val="005138EC"/>
    <w:rsid w:val="00516B4C"/>
    <w:rsid w:val="005220BE"/>
    <w:rsid w:val="00522C3F"/>
    <w:rsid w:val="0052599F"/>
    <w:rsid w:val="005344C2"/>
    <w:rsid w:val="00535A71"/>
    <w:rsid w:val="00536E1C"/>
    <w:rsid w:val="00542E97"/>
    <w:rsid w:val="00543EFC"/>
    <w:rsid w:val="005528A0"/>
    <w:rsid w:val="00552FE2"/>
    <w:rsid w:val="005543C2"/>
    <w:rsid w:val="005606E6"/>
    <w:rsid w:val="00564044"/>
    <w:rsid w:val="005659C2"/>
    <w:rsid w:val="00567914"/>
    <w:rsid w:val="00567D36"/>
    <w:rsid w:val="005707C9"/>
    <w:rsid w:val="00573A01"/>
    <w:rsid w:val="00580303"/>
    <w:rsid w:val="0058033B"/>
    <w:rsid w:val="00580C6E"/>
    <w:rsid w:val="00582888"/>
    <w:rsid w:val="005875FD"/>
    <w:rsid w:val="005912D2"/>
    <w:rsid w:val="005932A8"/>
    <w:rsid w:val="005956B1"/>
    <w:rsid w:val="0059655D"/>
    <w:rsid w:val="00597D16"/>
    <w:rsid w:val="005A08A7"/>
    <w:rsid w:val="005A2C79"/>
    <w:rsid w:val="005A37B0"/>
    <w:rsid w:val="005A40DA"/>
    <w:rsid w:val="005A6A5C"/>
    <w:rsid w:val="005A6E5D"/>
    <w:rsid w:val="005B1360"/>
    <w:rsid w:val="005B19E7"/>
    <w:rsid w:val="005B3166"/>
    <w:rsid w:val="005B3FD2"/>
    <w:rsid w:val="005B5641"/>
    <w:rsid w:val="005C2736"/>
    <w:rsid w:val="005C47BB"/>
    <w:rsid w:val="005D150B"/>
    <w:rsid w:val="005D1BA2"/>
    <w:rsid w:val="005D4A40"/>
    <w:rsid w:val="005D4FE4"/>
    <w:rsid w:val="005D5AD8"/>
    <w:rsid w:val="005E0176"/>
    <w:rsid w:val="005E5696"/>
    <w:rsid w:val="005E5D6E"/>
    <w:rsid w:val="005F002B"/>
    <w:rsid w:val="005F0D2C"/>
    <w:rsid w:val="005F2D17"/>
    <w:rsid w:val="005F36B5"/>
    <w:rsid w:val="005F41CD"/>
    <w:rsid w:val="005F654D"/>
    <w:rsid w:val="005F7B8D"/>
    <w:rsid w:val="00600324"/>
    <w:rsid w:val="006005BE"/>
    <w:rsid w:val="00600FDA"/>
    <w:rsid w:val="00602555"/>
    <w:rsid w:val="00603136"/>
    <w:rsid w:val="00604804"/>
    <w:rsid w:val="00605647"/>
    <w:rsid w:val="00607E4F"/>
    <w:rsid w:val="0061182D"/>
    <w:rsid w:val="0061785F"/>
    <w:rsid w:val="00620778"/>
    <w:rsid w:val="0062334F"/>
    <w:rsid w:val="00625039"/>
    <w:rsid w:val="006272F0"/>
    <w:rsid w:val="00630F7F"/>
    <w:rsid w:val="00632A26"/>
    <w:rsid w:val="00635818"/>
    <w:rsid w:val="00635C9D"/>
    <w:rsid w:val="00636AC9"/>
    <w:rsid w:val="00637350"/>
    <w:rsid w:val="00641016"/>
    <w:rsid w:val="006416FA"/>
    <w:rsid w:val="00660DB0"/>
    <w:rsid w:val="00662236"/>
    <w:rsid w:val="006626D2"/>
    <w:rsid w:val="0066675C"/>
    <w:rsid w:val="006702DF"/>
    <w:rsid w:val="00671F66"/>
    <w:rsid w:val="006732CE"/>
    <w:rsid w:val="00676D6C"/>
    <w:rsid w:val="00677227"/>
    <w:rsid w:val="006778DE"/>
    <w:rsid w:val="00680E85"/>
    <w:rsid w:val="00681FAF"/>
    <w:rsid w:val="0068417C"/>
    <w:rsid w:val="00686C47"/>
    <w:rsid w:val="00690A2A"/>
    <w:rsid w:val="006910EA"/>
    <w:rsid w:val="00697FA8"/>
    <w:rsid w:val="006A03B5"/>
    <w:rsid w:val="006A57AA"/>
    <w:rsid w:val="006A5857"/>
    <w:rsid w:val="006B0DE8"/>
    <w:rsid w:val="006B3244"/>
    <w:rsid w:val="006B5F87"/>
    <w:rsid w:val="006B6EE5"/>
    <w:rsid w:val="006B7200"/>
    <w:rsid w:val="006C64C4"/>
    <w:rsid w:val="006D196E"/>
    <w:rsid w:val="006D65C9"/>
    <w:rsid w:val="006E058C"/>
    <w:rsid w:val="006E0F8E"/>
    <w:rsid w:val="006E7389"/>
    <w:rsid w:val="006F1770"/>
    <w:rsid w:val="006F649B"/>
    <w:rsid w:val="007026BC"/>
    <w:rsid w:val="00703BD9"/>
    <w:rsid w:val="00704389"/>
    <w:rsid w:val="007108A3"/>
    <w:rsid w:val="007113DA"/>
    <w:rsid w:val="0071295E"/>
    <w:rsid w:val="00720DC9"/>
    <w:rsid w:val="00722524"/>
    <w:rsid w:val="00726127"/>
    <w:rsid w:val="00726141"/>
    <w:rsid w:val="00726D0D"/>
    <w:rsid w:val="00730E01"/>
    <w:rsid w:val="00732676"/>
    <w:rsid w:val="00737F8E"/>
    <w:rsid w:val="0074155B"/>
    <w:rsid w:val="0074164E"/>
    <w:rsid w:val="007416D2"/>
    <w:rsid w:val="00751985"/>
    <w:rsid w:val="007544BE"/>
    <w:rsid w:val="00755D51"/>
    <w:rsid w:val="00761F04"/>
    <w:rsid w:val="00763753"/>
    <w:rsid w:val="00764D9C"/>
    <w:rsid w:val="00773B75"/>
    <w:rsid w:val="0077417A"/>
    <w:rsid w:val="007829C2"/>
    <w:rsid w:val="007843F0"/>
    <w:rsid w:val="00785A28"/>
    <w:rsid w:val="00785C6D"/>
    <w:rsid w:val="00786F16"/>
    <w:rsid w:val="00794EA6"/>
    <w:rsid w:val="00795049"/>
    <w:rsid w:val="007961DA"/>
    <w:rsid w:val="007A19CA"/>
    <w:rsid w:val="007A35FC"/>
    <w:rsid w:val="007A3C54"/>
    <w:rsid w:val="007A4A1F"/>
    <w:rsid w:val="007A62BF"/>
    <w:rsid w:val="007A6A56"/>
    <w:rsid w:val="007B25C4"/>
    <w:rsid w:val="007B35EE"/>
    <w:rsid w:val="007B5387"/>
    <w:rsid w:val="007B6605"/>
    <w:rsid w:val="007B7156"/>
    <w:rsid w:val="007C3E76"/>
    <w:rsid w:val="007C61AD"/>
    <w:rsid w:val="007C7603"/>
    <w:rsid w:val="007C7ECA"/>
    <w:rsid w:val="007D084F"/>
    <w:rsid w:val="007D173F"/>
    <w:rsid w:val="007D1915"/>
    <w:rsid w:val="007D43D1"/>
    <w:rsid w:val="007D5183"/>
    <w:rsid w:val="007D6ACC"/>
    <w:rsid w:val="007D7727"/>
    <w:rsid w:val="007E4688"/>
    <w:rsid w:val="007E5B51"/>
    <w:rsid w:val="007F17DF"/>
    <w:rsid w:val="007F1CE6"/>
    <w:rsid w:val="007F2D0D"/>
    <w:rsid w:val="007F4C37"/>
    <w:rsid w:val="007F6FF3"/>
    <w:rsid w:val="007F7DC3"/>
    <w:rsid w:val="0080062D"/>
    <w:rsid w:val="008016B7"/>
    <w:rsid w:val="008112EE"/>
    <w:rsid w:val="0081171F"/>
    <w:rsid w:val="008120A6"/>
    <w:rsid w:val="0081309A"/>
    <w:rsid w:val="00814672"/>
    <w:rsid w:val="00815DC1"/>
    <w:rsid w:val="00815E50"/>
    <w:rsid w:val="0081728C"/>
    <w:rsid w:val="008172BC"/>
    <w:rsid w:val="008205C9"/>
    <w:rsid w:val="008307ED"/>
    <w:rsid w:val="008308C3"/>
    <w:rsid w:val="00833EFB"/>
    <w:rsid w:val="00837C71"/>
    <w:rsid w:val="00837D09"/>
    <w:rsid w:val="008524D0"/>
    <w:rsid w:val="0085373F"/>
    <w:rsid w:val="00857CF1"/>
    <w:rsid w:val="00861052"/>
    <w:rsid w:val="00861B5C"/>
    <w:rsid w:val="008655E6"/>
    <w:rsid w:val="00872344"/>
    <w:rsid w:val="00872C43"/>
    <w:rsid w:val="00873BA8"/>
    <w:rsid w:val="00874663"/>
    <w:rsid w:val="00875F21"/>
    <w:rsid w:val="00884975"/>
    <w:rsid w:val="008853BE"/>
    <w:rsid w:val="00885CE7"/>
    <w:rsid w:val="008864F0"/>
    <w:rsid w:val="0089146D"/>
    <w:rsid w:val="00893146"/>
    <w:rsid w:val="00893165"/>
    <w:rsid w:val="0089706F"/>
    <w:rsid w:val="008A1BFE"/>
    <w:rsid w:val="008A1E06"/>
    <w:rsid w:val="008A2101"/>
    <w:rsid w:val="008A463E"/>
    <w:rsid w:val="008A51A6"/>
    <w:rsid w:val="008A74D1"/>
    <w:rsid w:val="008B2408"/>
    <w:rsid w:val="008B34A8"/>
    <w:rsid w:val="008B4975"/>
    <w:rsid w:val="008B5183"/>
    <w:rsid w:val="008C1DF2"/>
    <w:rsid w:val="008C3971"/>
    <w:rsid w:val="008C3A39"/>
    <w:rsid w:val="008D06C2"/>
    <w:rsid w:val="008D480B"/>
    <w:rsid w:val="008D6D1A"/>
    <w:rsid w:val="008E4BF5"/>
    <w:rsid w:val="008F1095"/>
    <w:rsid w:val="008F243F"/>
    <w:rsid w:val="008F2B48"/>
    <w:rsid w:val="008F379A"/>
    <w:rsid w:val="00900E29"/>
    <w:rsid w:val="009035D7"/>
    <w:rsid w:val="009100CA"/>
    <w:rsid w:val="0091091A"/>
    <w:rsid w:val="009120D5"/>
    <w:rsid w:val="00913FE8"/>
    <w:rsid w:val="00914BEE"/>
    <w:rsid w:val="00915004"/>
    <w:rsid w:val="009172C7"/>
    <w:rsid w:val="009178AB"/>
    <w:rsid w:val="00920FB5"/>
    <w:rsid w:val="009229C4"/>
    <w:rsid w:val="00923D54"/>
    <w:rsid w:val="00936401"/>
    <w:rsid w:val="00936DF0"/>
    <w:rsid w:val="00937D83"/>
    <w:rsid w:val="009431F4"/>
    <w:rsid w:val="0094355A"/>
    <w:rsid w:val="0094766C"/>
    <w:rsid w:val="00947945"/>
    <w:rsid w:val="00947C00"/>
    <w:rsid w:val="00955A68"/>
    <w:rsid w:val="00955BAF"/>
    <w:rsid w:val="00961881"/>
    <w:rsid w:val="00962426"/>
    <w:rsid w:val="00965CE7"/>
    <w:rsid w:val="009763B7"/>
    <w:rsid w:val="00977CB3"/>
    <w:rsid w:val="009811D1"/>
    <w:rsid w:val="00987A2E"/>
    <w:rsid w:val="009902B6"/>
    <w:rsid w:val="009903BE"/>
    <w:rsid w:val="00992296"/>
    <w:rsid w:val="00992BD2"/>
    <w:rsid w:val="0099375E"/>
    <w:rsid w:val="009939DC"/>
    <w:rsid w:val="00994E2F"/>
    <w:rsid w:val="009A005B"/>
    <w:rsid w:val="009A3CCE"/>
    <w:rsid w:val="009A5E5D"/>
    <w:rsid w:val="009A6B23"/>
    <w:rsid w:val="009A79AF"/>
    <w:rsid w:val="009B29C4"/>
    <w:rsid w:val="009B43C7"/>
    <w:rsid w:val="009B77A1"/>
    <w:rsid w:val="009C359C"/>
    <w:rsid w:val="009C5917"/>
    <w:rsid w:val="009C7827"/>
    <w:rsid w:val="009D3B3C"/>
    <w:rsid w:val="009D7FF8"/>
    <w:rsid w:val="009E0105"/>
    <w:rsid w:val="009E0BFF"/>
    <w:rsid w:val="009E26EA"/>
    <w:rsid w:val="009E2D95"/>
    <w:rsid w:val="009E4FD4"/>
    <w:rsid w:val="009E61E3"/>
    <w:rsid w:val="009E6C8C"/>
    <w:rsid w:val="009F4C1C"/>
    <w:rsid w:val="009F70D1"/>
    <w:rsid w:val="00A00715"/>
    <w:rsid w:val="00A024DA"/>
    <w:rsid w:val="00A10730"/>
    <w:rsid w:val="00A107AD"/>
    <w:rsid w:val="00A11634"/>
    <w:rsid w:val="00A145B5"/>
    <w:rsid w:val="00A148D5"/>
    <w:rsid w:val="00A14B90"/>
    <w:rsid w:val="00A2492E"/>
    <w:rsid w:val="00A2503C"/>
    <w:rsid w:val="00A26B58"/>
    <w:rsid w:val="00A271C7"/>
    <w:rsid w:val="00A313E7"/>
    <w:rsid w:val="00A33999"/>
    <w:rsid w:val="00A34432"/>
    <w:rsid w:val="00A350EB"/>
    <w:rsid w:val="00A37D78"/>
    <w:rsid w:val="00A37EC2"/>
    <w:rsid w:val="00A403F6"/>
    <w:rsid w:val="00A44E53"/>
    <w:rsid w:val="00A4715C"/>
    <w:rsid w:val="00A505A2"/>
    <w:rsid w:val="00A50CE2"/>
    <w:rsid w:val="00A52620"/>
    <w:rsid w:val="00A52685"/>
    <w:rsid w:val="00A530F0"/>
    <w:rsid w:val="00A53854"/>
    <w:rsid w:val="00A54A58"/>
    <w:rsid w:val="00A550CB"/>
    <w:rsid w:val="00A5588D"/>
    <w:rsid w:val="00A573B3"/>
    <w:rsid w:val="00A66921"/>
    <w:rsid w:val="00A67147"/>
    <w:rsid w:val="00A754CC"/>
    <w:rsid w:val="00A775AF"/>
    <w:rsid w:val="00A85EF0"/>
    <w:rsid w:val="00A91497"/>
    <w:rsid w:val="00A91FFD"/>
    <w:rsid w:val="00A95D63"/>
    <w:rsid w:val="00A975C2"/>
    <w:rsid w:val="00AA0467"/>
    <w:rsid w:val="00AA13A4"/>
    <w:rsid w:val="00AA2018"/>
    <w:rsid w:val="00AA318F"/>
    <w:rsid w:val="00AB0A2A"/>
    <w:rsid w:val="00AB23BB"/>
    <w:rsid w:val="00AB3124"/>
    <w:rsid w:val="00AB4778"/>
    <w:rsid w:val="00AB63EA"/>
    <w:rsid w:val="00AC3488"/>
    <w:rsid w:val="00AC6D4D"/>
    <w:rsid w:val="00AD37FC"/>
    <w:rsid w:val="00AD392A"/>
    <w:rsid w:val="00AD4EAB"/>
    <w:rsid w:val="00AD56D5"/>
    <w:rsid w:val="00AD5EF9"/>
    <w:rsid w:val="00AD635A"/>
    <w:rsid w:val="00AD6855"/>
    <w:rsid w:val="00AD69EF"/>
    <w:rsid w:val="00AD7368"/>
    <w:rsid w:val="00AE0631"/>
    <w:rsid w:val="00AE2B18"/>
    <w:rsid w:val="00AE4C73"/>
    <w:rsid w:val="00AF394D"/>
    <w:rsid w:val="00AF475C"/>
    <w:rsid w:val="00AF54C5"/>
    <w:rsid w:val="00AF7D68"/>
    <w:rsid w:val="00B03787"/>
    <w:rsid w:val="00B04032"/>
    <w:rsid w:val="00B121D7"/>
    <w:rsid w:val="00B132B5"/>
    <w:rsid w:val="00B16986"/>
    <w:rsid w:val="00B21B9D"/>
    <w:rsid w:val="00B230E9"/>
    <w:rsid w:val="00B2567E"/>
    <w:rsid w:val="00B25E96"/>
    <w:rsid w:val="00B26276"/>
    <w:rsid w:val="00B27FC8"/>
    <w:rsid w:val="00B40436"/>
    <w:rsid w:val="00B419AE"/>
    <w:rsid w:val="00B45CD7"/>
    <w:rsid w:val="00B52E34"/>
    <w:rsid w:val="00B53DA6"/>
    <w:rsid w:val="00B57097"/>
    <w:rsid w:val="00B5799D"/>
    <w:rsid w:val="00B64A69"/>
    <w:rsid w:val="00B65763"/>
    <w:rsid w:val="00B66082"/>
    <w:rsid w:val="00B71508"/>
    <w:rsid w:val="00B7223F"/>
    <w:rsid w:val="00B72D31"/>
    <w:rsid w:val="00B73980"/>
    <w:rsid w:val="00B764FB"/>
    <w:rsid w:val="00B91E53"/>
    <w:rsid w:val="00B94F30"/>
    <w:rsid w:val="00B964DD"/>
    <w:rsid w:val="00BA2568"/>
    <w:rsid w:val="00BA3531"/>
    <w:rsid w:val="00BA392A"/>
    <w:rsid w:val="00BA724A"/>
    <w:rsid w:val="00BB1305"/>
    <w:rsid w:val="00BB1AF2"/>
    <w:rsid w:val="00BB2A4E"/>
    <w:rsid w:val="00BB534F"/>
    <w:rsid w:val="00BB620F"/>
    <w:rsid w:val="00BB6E33"/>
    <w:rsid w:val="00BC0ED7"/>
    <w:rsid w:val="00BC2811"/>
    <w:rsid w:val="00BC47E5"/>
    <w:rsid w:val="00BC61CE"/>
    <w:rsid w:val="00BC7741"/>
    <w:rsid w:val="00BD0F22"/>
    <w:rsid w:val="00BD324E"/>
    <w:rsid w:val="00BD4064"/>
    <w:rsid w:val="00BD4C81"/>
    <w:rsid w:val="00BD6AB0"/>
    <w:rsid w:val="00BD6F7C"/>
    <w:rsid w:val="00BD706D"/>
    <w:rsid w:val="00BE5E32"/>
    <w:rsid w:val="00BE68C0"/>
    <w:rsid w:val="00BF0C6F"/>
    <w:rsid w:val="00BF1833"/>
    <w:rsid w:val="00BF18BD"/>
    <w:rsid w:val="00BF3AF2"/>
    <w:rsid w:val="00BF3ED1"/>
    <w:rsid w:val="00BF6C7E"/>
    <w:rsid w:val="00C0344E"/>
    <w:rsid w:val="00C047DC"/>
    <w:rsid w:val="00C0492B"/>
    <w:rsid w:val="00C057E6"/>
    <w:rsid w:val="00C12BE3"/>
    <w:rsid w:val="00C1332B"/>
    <w:rsid w:val="00C14C8C"/>
    <w:rsid w:val="00C1541E"/>
    <w:rsid w:val="00C15B02"/>
    <w:rsid w:val="00C2103F"/>
    <w:rsid w:val="00C212FD"/>
    <w:rsid w:val="00C233A3"/>
    <w:rsid w:val="00C2748D"/>
    <w:rsid w:val="00C276F7"/>
    <w:rsid w:val="00C27E85"/>
    <w:rsid w:val="00C309A1"/>
    <w:rsid w:val="00C340CA"/>
    <w:rsid w:val="00C34472"/>
    <w:rsid w:val="00C40416"/>
    <w:rsid w:val="00C40DE8"/>
    <w:rsid w:val="00C43381"/>
    <w:rsid w:val="00C446FF"/>
    <w:rsid w:val="00C57244"/>
    <w:rsid w:val="00C633FB"/>
    <w:rsid w:val="00C63F1D"/>
    <w:rsid w:val="00C64808"/>
    <w:rsid w:val="00C65460"/>
    <w:rsid w:val="00C658B8"/>
    <w:rsid w:val="00C67148"/>
    <w:rsid w:val="00C7037B"/>
    <w:rsid w:val="00C7196E"/>
    <w:rsid w:val="00C7474F"/>
    <w:rsid w:val="00C74E06"/>
    <w:rsid w:val="00C7568A"/>
    <w:rsid w:val="00C76E36"/>
    <w:rsid w:val="00C80711"/>
    <w:rsid w:val="00C845E9"/>
    <w:rsid w:val="00C85D2F"/>
    <w:rsid w:val="00C92D94"/>
    <w:rsid w:val="00C93AFE"/>
    <w:rsid w:val="00C96363"/>
    <w:rsid w:val="00CA3C35"/>
    <w:rsid w:val="00CA469C"/>
    <w:rsid w:val="00CA4CAD"/>
    <w:rsid w:val="00CA5291"/>
    <w:rsid w:val="00CA6B05"/>
    <w:rsid w:val="00CA72BC"/>
    <w:rsid w:val="00CA7369"/>
    <w:rsid w:val="00CA7596"/>
    <w:rsid w:val="00CA7986"/>
    <w:rsid w:val="00CB0A53"/>
    <w:rsid w:val="00CB3388"/>
    <w:rsid w:val="00CB6DA0"/>
    <w:rsid w:val="00CB716E"/>
    <w:rsid w:val="00CC408F"/>
    <w:rsid w:val="00CC4C0B"/>
    <w:rsid w:val="00CC7938"/>
    <w:rsid w:val="00CD01FE"/>
    <w:rsid w:val="00CD2AC0"/>
    <w:rsid w:val="00CE0817"/>
    <w:rsid w:val="00CE0E35"/>
    <w:rsid w:val="00CE652E"/>
    <w:rsid w:val="00CF240D"/>
    <w:rsid w:val="00CF39D1"/>
    <w:rsid w:val="00CF7068"/>
    <w:rsid w:val="00D02C04"/>
    <w:rsid w:val="00D05078"/>
    <w:rsid w:val="00D11105"/>
    <w:rsid w:val="00D112B1"/>
    <w:rsid w:val="00D12D0E"/>
    <w:rsid w:val="00D132C5"/>
    <w:rsid w:val="00D154D7"/>
    <w:rsid w:val="00D20627"/>
    <w:rsid w:val="00D22CC2"/>
    <w:rsid w:val="00D27B7A"/>
    <w:rsid w:val="00D304C6"/>
    <w:rsid w:val="00D32ADE"/>
    <w:rsid w:val="00D40D2F"/>
    <w:rsid w:val="00D41385"/>
    <w:rsid w:val="00D41C51"/>
    <w:rsid w:val="00D43184"/>
    <w:rsid w:val="00D433A4"/>
    <w:rsid w:val="00D456A9"/>
    <w:rsid w:val="00D460AD"/>
    <w:rsid w:val="00D50174"/>
    <w:rsid w:val="00D509C1"/>
    <w:rsid w:val="00D50A1A"/>
    <w:rsid w:val="00D51C47"/>
    <w:rsid w:val="00D52807"/>
    <w:rsid w:val="00D54EA0"/>
    <w:rsid w:val="00D551FF"/>
    <w:rsid w:val="00D62C73"/>
    <w:rsid w:val="00D72188"/>
    <w:rsid w:val="00D73513"/>
    <w:rsid w:val="00D73D12"/>
    <w:rsid w:val="00D804EB"/>
    <w:rsid w:val="00D806DE"/>
    <w:rsid w:val="00D809E0"/>
    <w:rsid w:val="00D82153"/>
    <w:rsid w:val="00D92376"/>
    <w:rsid w:val="00D92AFD"/>
    <w:rsid w:val="00DA055C"/>
    <w:rsid w:val="00DA0A50"/>
    <w:rsid w:val="00DA2DC1"/>
    <w:rsid w:val="00DA5A0E"/>
    <w:rsid w:val="00DB0ADE"/>
    <w:rsid w:val="00DB2A70"/>
    <w:rsid w:val="00DB2C27"/>
    <w:rsid w:val="00DC099B"/>
    <w:rsid w:val="00DC2985"/>
    <w:rsid w:val="00DC4332"/>
    <w:rsid w:val="00DC6995"/>
    <w:rsid w:val="00DC79CB"/>
    <w:rsid w:val="00DD1FE2"/>
    <w:rsid w:val="00DD2F63"/>
    <w:rsid w:val="00DD7B15"/>
    <w:rsid w:val="00DD7E21"/>
    <w:rsid w:val="00DE0615"/>
    <w:rsid w:val="00DE0A4F"/>
    <w:rsid w:val="00DE6B45"/>
    <w:rsid w:val="00DF141E"/>
    <w:rsid w:val="00DF29F6"/>
    <w:rsid w:val="00DF3C23"/>
    <w:rsid w:val="00DF4C57"/>
    <w:rsid w:val="00DF6F2A"/>
    <w:rsid w:val="00DF73F8"/>
    <w:rsid w:val="00DF7806"/>
    <w:rsid w:val="00E03B76"/>
    <w:rsid w:val="00E078DF"/>
    <w:rsid w:val="00E10E2C"/>
    <w:rsid w:val="00E125F1"/>
    <w:rsid w:val="00E154D7"/>
    <w:rsid w:val="00E16405"/>
    <w:rsid w:val="00E20E5D"/>
    <w:rsid w:val="00E22E8A"/>
    <w:rsid w:val="00E25340"/>
    <w:rsid w:val="00E26924"/>
    <w:rsid w:val="00E26B00"/>
    <w:rsid w:val="00E27A58"/>
    <w:rsid w:val="00E32B4C"/>
    <w:rsid w:val="00E34199"/>
    <w:rsid w:val="00E35673"/>
    <w:rsid w:val="00E372C2"/>
    <w:rsid w:val="00E426A8"/>
    <w:rsid w:val="00E53C04"/>
    <w:rsid w:val="00E53DE3"/>
    <w:rsid w:val="00E54B31"/>
    <w:rsid w:val="00E555B3"/>
    <w:rsid w:val="00E5733A"/>
    <w:rsid w:val="00E57B71"/>
    <w:rsid w:val="00E61988"/>
    <w:rsid w:val="00E63B00"/>
    <w:rsid w:val="00E66523"/>
    <w:rsid w:val="00E66823"/>
    <w:rsid w:val="00E7315E"/>
    <w:rsid w:val="00E766CD"/>
    <w:rsid w:val="00E775AC"/>
    <w:rsid w:val="00E81B06"/>
    <w:rsid w:val="00E8436D"/>
    <w:rsid w:val="00E8469E"/>
    <w:rsid w:val="00E84ABC"/>
    <w:rsid w:val="00E87252"/>
    <w:rsid w:val="00E95AA6"/>
    <w:rsid w:val="00E97329"/>
    <w:rsid w:val="00EA0F9B"/>
    <w:rsid w:val="00EA24DC"/>
    <w:rsid w:val="00EA2A6D"/>
    <w:rsid w:val="00EA522A"/>
    <w:rsid w:val="00EB1BF0"/>
    <w:rsid w:val="00EB26FD"/>
    <w:rsid w:val="00EB5877"/>
    <w:rsid w:val="00EB64B3"/>
    <w:rsid w:val="00EC1284"/>
    <w:rsid w:val="00EC1A46"/>
    <w:rsid w:val="00EE36F7"/>
    <w:rsid w:val="00EE3CCD"/>
    <w:rsid w:val="00EE3FB2"/>
    <w:rsid w:val="00EE4DF6"/>
    <w:rsid w:val="00EE55CA"/>
    <w:rsid w:val="00EE6893"/>
    <w:rsid w:val="00EE7E05"/>
    <w:rsid w:val="00EF059E"/>
    <w:rsid w:val="00EF0A9B"/>
    <w:rsid w:val="00EF1BF0"/>
    <w:rsid w:val="00EF31E9"/>
    <w:rsid w:val="00F01D52"/>
    <w:rsid w:val="00F02329"/>
    <w:rsid w:val="00F023ED"/>
    <w:rsid w:val="00F025F7"/>
    <w:rsid w:val="00F02E87"/>
    <w:rsid w:val="00F033B1"/>
    <w:rsid w:val="00F03995"/>
    <w:rsid w:val="00F101AC"/>
    <w:rsid w:val="00F1393B"/>
    <w:rsid w:val="00F13D54"/>
    <w:rsid w:val="00F20D84"/>
    <w:rsid w:val="00F25E3D"/>
    <w:rsid w:val="00F2678B"/>
    <w:rsid w:val="00F3722E"/>
    <w:rsid w:val="00F45A01"/>
    <w:rsid w:val="00F46ABD"/>
    <w:rsid w:val="00F46F4A"/>
    <w:rsid w:val="00F50230"/>
    <w:rsid w:val="00F52CF2"/>
    <w:rsid w:val="00F578F5"/>
    <w:rsid w:val="00F57A79"/>
    <w:rsid w:val="00F60EB5"/>
    <w:rsid w:val="00F62E66"/>
    <w:rsid w:val="00F62FD2"/>
    <w:rsid w:val="00F631E0"/>
    <w:rsid w:val="00F666C9"/>
    <w:rsid w:val="00F7029C"/>
    <w:rsid w:val="00F75078"/>
    <w:rsid w:val="00F77545"/>
    <w:rsid w:val="00F7791B"/>
    <w:rsid w:val="00F80DA8"/>
    <w:rsid w:val="00F839C1"/>
    <w:rsid w:val="00F844A5"/>
    <w:rsid w:val="00F93724"/>
    <w:rsid w:val="00F94B16"/>
    <w:rsid w:val="00FA0D5F"/>
    <w:rsid w:val="00FA1E2E"/>
    <w:rsid w:val="00FA3FE4"/>
    <w:rsid w:val="00FA7C7A"/>
    <w:rsid w:val="00FB30B3"/>
    <w:rsid w:val="00FC0647"/>
    <w:rsid w:val="00FC7229"/>
    <w:rsid w:val="00FD094B"/>
    <w:rsid w:val="00FD0A44"/>
    <w:rsid w:val="00FD0B97"/>
    <w:rsid w:val="00FD16A0"/>
    <w:rsid w:val="00FD186F"/>
    <w:rsid w:val="00FD7EB7"/>
    <w:rsid w:val="00FE04D6"/>
    <w:rsid w:val="00FE0F3D"/>
    <w:rsid w:val="00FF26F5"/>
    <w:rsid w:val="00FF5029"/>
    <w:rsid w:val="00FF5437"/>
    <w:rsid w:val="00FF72B4"/>
  </w:rsids>
  <m:mathPr>
    <m:mathFont m:val="Cambria Math"/>
    <m:brkBin m:val="before"/>
    <m:brkBinSub m:val="--"/>
    <m:smallFrac m:val="0"/>
    <m:dispDef/>
    <m:lMargin m:val="0"/>
    <m:rMargin m:val="0"/>
    <m:defJc m:val="centerGroup"/>
    <m:wrapIndent m:val="1440"/>
    <m:intLim m:val="subSup"/>
    <m:naryLim m:val="undOvr"/>
  </m:mathPr>
  <w:themeFontLang w:val="de-AT"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72B74E2"/>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PT" w:eastAsia="de-DE" w:bidi="ar-SA"/>
      </w:rPr>
    </w:rPrDefault>
    <w:pPrDefault/>
  </w:docDefaults>
  <w:latentStyles w:defLockedState="1" w:defUIPriority="99" w:defSemiHidden="0" w:defUnhideWhenUsed="0" w:defQFormat="0" w:count="375">
    <w:lsdException w:name="Normal" w:locked="0"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unhideWhenUsed="1"/>
    <w:lsdException w:name="footer" w:locked="0" w:semiHidden="1" w:unhideWhenUsed="1"/>
    <w:lsdException w:name="caption" w:semiHidden="1" w:uiPriority="0" w:unhideWhenUsed="1" w:qFormat="1"/>
    <w:lsdException w:name="footnote reference" w:locked="0" w:semiHidden="1" w:uiPriority="0" w:unhideWhenUsed="1"/>
    <w:lsdException w:name="annotation reference" w:locked="0" w:semiHidden="1" w:uiPriority="0" w:unhideWhenUsed="1"/>
    <w:lsdException w:name="endnote reference" w:locked="0" w:semiHidden="1" w:uiPriority="0" w:unhideWhenUsed="1"/>
    <w:lsdException w:name="List Number" w:semiHidden="1" w:unhideWhenUsed="1"/>
    <w:lsdException w:name="List 4" w:semiHidden="1" w:unhideWhenUsed="1"/>
    <w:lsdException w:name="List 5" w:semiHidden="1" w:unhideWhenUsed="1"/>
    <w:lsdException w:name="Title" w:uiPriority="10" w:qFormat="1"/>
    <w:lsdException w:name="Default Paragraph Font" w:locked="0"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Top of Form" w:locked="0" w:semiHidden="1" w:unhideWhenUsed="1"/>
    <w:lsdException w:name="HTML Bottom of Form" w:locked="0" w:semiHidden="1" w:unhideWhenUsed="1"/>
    <w:lsdException w:name="HTML Preformatted" w:semiHidden="1" w:unhideWhenUsed="1"/>
    <w:lsdException w:name="Normal Table"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rsid w:val="00AD392A"/>
    <w:rPr>
      <w:rFonts w:eastAsiaTheme="minorEastAsia"/>
      <w:color w:val="000000"/>
      <w:sz w:val="24"/>
    </w:rPr>
  </w:style>
  <w:style w:type="paragraph" w:styleId="Heading1">
    <w:name w:val="heading 1"/>
    <w:basedOn w:val="Normal"/>
    <w:next w:val="Normal"/>
    <w:link w:val="Heading1Char"/>
    <w:uiPriority w:val="9"/>
    <w:qFormat/>
    <w:locked/>
    <w:rsid w:val="009D7FF8"/>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qFormat/>
    <w:locked/>
    <w:rsid w:val="009D7FF8"/>
    <w:pPr>
      <w:keepNext/>
      <w:spacing w:before="240" w:after="60"/>
      <w:outlineLvl w:val="1"/>
    </w:pPr>
    <w:rPr>
      <w:rFonts w:ascii="Arial" w:hAnsi="Arial"/>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C1883"/>
    <w:rPr>
      <w:rFonts w:ascii="Arial" w:hAnsi="Arial" w:cs="Times New Roman"/>
      <w:b/>
      <w:kern w:val="28"/>
      <w:sz w:val="28"/>
      <w:lang w:val="pt-PT" w:eastAsia="de-DE"/>
    </w:rPr>
  </w:style>
  <w:style w:type="character" w:customStyle="1" w:styleId="Heading2Char">
    <w:name w:val="Heading 2 Char"/>
    <w:basedOn w:val="DefaultParagraphFont"/>
    <w:link w:val="Heading2"/>
    <w:uiPriority w:val="9"/>
    <w:locked/>
    <w:rsid w:val="004C1883"/>
    <w:rPr>
      <w:rFonts w:ascii="Arial" w:hAnsi="Arial" w:cs="Times New Roman"/>
      <w:b/>
      <w:i/>
      <w:sz w:val="24"/>
      <w:lang w:val="pt-PT" w:eastAsia="de-DE"/>
    </w:rPr>
  </w:style>
  <w:style w:type="paragraph" w:customStyle="1" w:styleId="00LegStandard">
    <w:name w:val="00_LegStandard"/>
    <w:locked/>
    <w:rsid w:val="00AD392A"/>
    <w:pPr>
      <w:spacing w:line="220" w:lineRule="exact"/>
      <w:jc w:val="both"/>
    </w:pPr>
    <w:rPr>
      <w:color w:val="000000"/>
    </w:rPr>
  </w:style>
  <w:style w:type="paragraph" w:customStyle="1" w:styleId="01Undefiniert">
    <w:name w:val="01_Undefiniert"/>
    <w:basedOn w:val="00LegStandard"/>
    <w:locked/>
    <w:rsid w:val="00AD392A"/>
  </w:style>
  <w:style w:type="paragraph" w:customStyle="1" w:styleId="02BDGesBlatt">
    <w:name w:val="02_BDGesBlatt"/>
    <w:basedOn w:val="00LegStandard"/>
    <w:next w:val="03RepOesterr"/>
    <w:rsid w:val="00AD392A"/>
    <w:pPr>
      <w:spacing w:before="280" w:line="700" w:lineRule="exact"/>
      <w:jc w:val="center"/>
      <w:outlineLvl w:val="0"/>
    </w:pPr>
    <w:rPr>
      <w:b/>
      <w:caps/>
      <w:spacing w:val="26"/>
      <w:sz w:val="70"/>
    </w:rPr>
  </w:style>
  <w:style w:type="paragraph" w:customStyle="1" w:styleId="03RepOesterr">
    <w:name w:val="03_RepOesterr"/>
    <w:basedOn w:val="00LegStandard"/>
    <w:next w:val="04AusgabeDaten"/>
    <w:rsid w:val="00AD392A"/>
    <w:pPr>
      <w:spacing w:before="100" w:line="440" w:lineRule="exact"/>
      <w:jc w:val="center"/>
    </w:pPr>
    <w:rPr>
      <w:b/>
      <w:caps/>
      <w:spacing w:val="20"/>
      <w:sz w:val="40"/>
      <w:lang w:eastAsia="de-AT"/>
    </w:rPr>
  </w:style>
  <w:style w:type="paragraph" w:customStyle="1" w:styleId="04AusgabeDaten">
    <w:name w:val="04_AusgabeDaten"/>
    <w:basedOn w:val="00LegStandard"/>
    <w:next w:val="05Kurztitel"/>
    <w:rsid w:val="00AD392A"/>
    <w:pPr>
      <w:pBdr>
        <w:top w:val="single" w:sz="12" w:space="0" w:color="auto"/>
        <w:bottom w:val="single" w:sz="12" w:space="2" w:color="auto"/>
      </w:pBdr>
      <w:tabs>
        <w:tab w:val="left" w:pos="0"/>
        <w:tab w:val="center" w:pos="4253"/>
        <w:tab w:val="right" w:pos="8460"/>
      </w:tabs>
      <w:spacing w:before="300" w:after="160" w:line="280" w:lineRule="exact"/>
    </w:pPr>
    <w:rPr>
      <w:b/>
      <w:bCs/>
      <w:sz w:val="24"/>
      <w:lang w:eastAsia="de-AT"/>
    </w:rPr>
  </w:style>
  <w:style w:type="paragraph" w:customStyle="1" w:styleId="11Titel">
    <w:name w:val="11_Titel"/>
    <w:basedOn w:val="00LegStandard"/>
    <w:next w:val="12PromKlEinlSatz"/>
    <w:rsid w:val="00AD392A"/>
    <w:pPr>
      <w:suppressAutoHyphens/>
      <w:spacing w:before="480"/>
    </w:pPr>
    <w:rPr>
      <w:b/>
      <w:sz w:val="22"/>
    </w:rPr>
  </w:style>
  <w:style w:type="paragraph" w:customStyle="1" w:styleId="05Kurztitel">
    <w:name w:val="05_Kurztitel"/>
    <w:basedOn w:val="11Titel"/>
    <w:rsid w:val="00AD392A"/>
    <w:pPr>
      <w:pBdr>
        <w:bottom w:val="single" w:sz="12" w:space="3" w:color="auto"/>
      </w:pBdr>
      <w:spacing w:before="40" w:line="240" w:lineRule="auto"/>
      <w:ind w:left="1985" w:hanging="1985"/>
    </w:pPr>
    <w:rPr>
      <w:sz w:val="20"/>
    </w:rPr>
  </w:style>
  <w:style w:type="paragraph" w:customStyle="1" w:styleId="09Abstand">
    <w:name w:val="09_Abstand"/>
    <w:basedOn w:val="00LegStandard"/>
    <w:rsid w:val="00AD392A"/>
    <w:pPr>
      <w:spacing w:line="200" w:lineRule="exact"/>
      <w:jc w:val="left"/>
    </w:pPr>
  </w:style>
  <w:style w:type="paragraph" w:customStyle="1" w:styleId="10Entwurf">
    <w:name w:val="10_Entwurf"/>
    <w:basedOn w:val="00LegStandard"/>
    <w:next w:val="11Titel"/>
    <w:rsid w:val="00AD392A"/>
    <w:pPr>
      <w:spacing w:before="1600" w:after="1570"/>
      <w:jc w:val="center"/>
    </w:pPr>
    <w:rPr>
      <w:spacing w:val="26"/>
    </w:rPr>
  </w:style>
  <w:style w:type="paragraph" w:customStyle="1" w:styleId="12PromKlEinlSatz">
    <w:name w:val="12_PromKl_EinlSatz"/>
    <w:basedOn w:val="00LegStandard"/>
    <w:next w:val="41UeberschrG1"/>
    <w:rsid w:val="00AD392A"/>
    <w:pPr>
      <w:keepNext/>
      <w:spacing w:before="160"/>
      <w:ind w:firstLine="397"/>
    </w:pPr>
  </w:style>
  <w:style w:type="paragraph" w:customStyle="1" w:styleId="18AbbildungoderObjekt">
    <w:name w:val="18_Abbildung_oder_Objekt"/>
    <w:basedOn w:val="00LegStandard"/>
    <w:next w:val="51Abs"/>
    <w:rsid w:val="00AD392A"/>
    <w:pPr>
      <w:spacing w:before="120" w:after="120" w:line="240" w:lineRule="auto"/>
      <w:jc w:val="left"/>
    </w:pPr>
  </w:style>
  <w:style w:type="paragraph" w:customStyle="1" w:styleId="19Beschriftung">
    <w:name w:val="19_Beschriftung"/>
    <w:basedOn w:val="00LegStandard"/>
    <w:next w:val="51Abs"/>
    <w:rsid w:val="00AD392A"/>
    <w:pPr>
      <w:spacing w:after="120"/>
      <w:jc w:val="left"/>
    </w:pPr>
  </w:style>
  <w:style w:type="paragraph" w:customStyle="1" w:styleId="21NovAo1">
    <w:name w:val="21_NovAo1"/>
    <w:basedOn w:val="00LegStandard"/>
    <w:next w:val="23SatznachNovao"/>
    <w:link w:val="21NovAo1Zchn"/>
    <w:qFormat/>
    <w:rsid w:val="00AD392A"/>
    <w:pPr>
      <w:keepNext/>
      <w:spacing w:before="160"/>
      <w:outlineLvl w:val="2"/>
    </w:pPr>
    <w:rPr>
      <w:i/>
    </w:rPr>
  </w:style>
  <w:style w:type="paragraph" w:customStyle="1" w:styleId="22NovAo2">
    <w:name w:val="22_NovAo2"/>
    <w:basedOn w:val="21NovAo1"/>
    <w:qFormat/>
    <w:rsid w:val="00AD392A"/>
    <w:pPr>
      <w:keepNext w:val="0"/>
    </w:pPr>
  </w:style>
  <w:style w:type="paragraph" w:customStyle="1" w:styleId="23SatznachNovao">
    <w:name w:val="23_Satz_(nach_Novao)"/>
    <w:basedOn w:val="00LegStandard"/>
    <w:next w:val="21NovAo1"/>
    <w:qFormat/>
    <w:rsid w:val="00AD392A"/>
    <w:pPr>
      <w:spacing w:before="80"/>
    </w:pPr>
  </w:style>
  <w:style w:type="paragraph" w:customStyle="1" w:styleId="30InhaltUeberschrift">
    <w:name w:val="30_InhaltUeberschrift"/>
    <w:basedOn w:val="00LegStandard"/>
    <w:next w:val="31InhaltSpalte"/>
    <w:rsid w:val="00AD392A"/>
    <w:pPr>
      <w:keepNext/>
      <w:spacing w:before="320" w:after="160"/>
      <w:jc w:val="center"/>
      <w:outlineLvl w:val="0"/>
    </w:pPr>
    <w:rPr>
      <w:b/>
    </w:rPr>
  </w:style>
  <w:style w:type="paragraph" w:customStyle="1" w:styleId="31InhaltSpalte">
    <w:name w:val="31_InhaltSpalte"/>
    <w:basedOn w:val="00LegStandard"/>
    <w:next w:val="32InhaltEintrag"/>
    <w:rsid w:val="00AD392A"/>
    <w:pPr>
      <w:keepNext/>
      <w:tabs>
        <w:tab w:val="center" w:pos="510"/>
        <w:tab w:val="center" w:pos="4082"/>
      </w:tabs>
      <w:suppressAutoHyphens/>
      <w:spacing w:before="80" w:after="80"/>
      <w:jc w:val="center"/>
    </w:pPr>
    <w:rPr>
      <w:b/>
    </w:rPr>
  </w:style>
  <w:style w:type="paragraph" w:customStyle="1" w:styleId="32InhaltEintrag">
    <w:name w:val="32_InhaltEintrag"/>
    <w:basedOn w:val="00LegStandard"/>
    <w:rsid w:val="00AD392A"/>
    <w:pPr>
      <w:jc w:val="left"/>
    </w:pPr>
  </w:style>
  <w:style w:type="paragraph" w:customStyle="1" w:styleId="41UeberschrG1">
    <w:name w:val="41_UeberschrG1"/>
    <w:basedOn w:val="00LegStandard"/>
    <w:next w:val="43UeberschrG2"/>
    <w:rsid w:val="00AD392A"/>
    <w:pPr>
      <w:keepNext/>
      <w:spacing w:before="320"/>
      <w:jc w:val="center"/>
      <w:outlineLvl w:val="0"/>
    </w:pPr>
    <w:rPr>
      <w:b/>
      <w:sz w:val="22"/>
    </w:rPr>
  </w:style>
  <w:style w:type="paragraph" w:customStyle="1" w:styleId="42UeberschrG1-">
    <w:name w:val="42_UeberschrG1-"/>
    <w:basedOn w:val="00LegStandard"/>
    <w:next w:val="43UeberschrG2"/>
    <w:rsid w:val="00AD392A"/>
    <w:pPr>
      <w:keepNext/>
      <w:spacing w:before="160"/>
      <w:jc w:val="center"/>
      <w:outlineLvl w:val="0"/>
    </w:pPr>
    <w:rPr>
      <w:b/>
      <w:sz w:val="22"/>
    </w:rPr>
  </w:style>
  <w:style w:type="paragraph" w:customStyle="1" w:styleId="43UeberschrG2">
    <w:name w:val="43_UeberschrG2"/>
    <w:basedOn w:val="00LegStandard"/>
    <w:next w:val="45UeberschrPara"/>
    <w:rsid w:val="00AD392A"/>
    <w:pPr>
      <w:keepNext/>
      <w:spacing w:before="80" w:after="160"/>
      <w:jc w:val="center"/>
      <w:outlineLvl w:val="1"/>
    </w:pPr>
    <w:rPr>
      <w:b/>
      <w:sz w:val="22"/>
    </w:rPr>
  </w:style>
  <w:style w:type="paragraph" w:customStyle="1" w:styleId="44UeberschrArt">
    <w:name w:val="44_UeberschrArt+"/>
    <w:basedOn w:val="00LegStandard"/>
    <w:next w:val="51Abs"/>
    <w:rsid w:val="00AD392A"/>
    <w:pPr>
      <w:keepNext/>
      <w:spacing w:before="160"/>
      <w:jc w:val="center"/>
      <w:outlineLvl w:val="2"/>
    </w:pPr>
    <w:rPr>
      <w:b/>
    </w:rPr>
  </w:style>
  <w:style w:type="paragraph" w:customStyle="1" w:styleId="45UeberschrPara">
    <w:name w:val="45_UeberschrPara"/>
    <w:basedOn w:val="00LegStandard"/>
    <w:next w:val="51Abs"/>
    <w:qFormat/>
    <w:rsid w:val="00AD392A"/>
    <w:pPr>
      <w:keepNext/>
      <w:spacing w:before="80"/>
      <w:jc w:val="center"/>
    </w:pPr>
    <w:rPr>
      <w:b/>
    </w:rPr>
  </w:style>
  <w:style w:type="paragraph" w:customStyle="1" w:styleId="51Abs">
    <w:name w:val="51_Abs"/>
    <w:basedOn w:val="00LegStandard"/>
    <w:link w:val="51AbsZchn"/>
    <w:qFormat/>
    <w:rsid w:val="00AD392A"/>
    <w:pPr>
      <w:spacing w:before="80"/>
      <w:ind w:firstLine="397"/>
    </w:pPr>
  </w:style>
  <w:style w:type="paragraph" w:customStyle="1" w:styleId="52Ziffere1">
    <w:name w:val="52_Ziffer_e1"/>
    <w:basedOn w:val="00LegStandard"/>
    <w:semiHidden/>
    <w:qFormat/>
    <w:rsid w:val="00AD392A"/>
    <w:pPr>
      <w:tabs>
        <w:tab w:val="right" w:pos="624"/>
        <w:tab w:val="left" w:pos="680"/>
      </w:tabs>
      <w:spacing w:before="40"/>
      <w:ind w:left="680" w:hanging="680"/>
    </w:pPr>
  </w:style>
  <w:style w:type="paragraph" w:customStyle="1" w:styleId="52Ziffere2">
    <w:name w:val="52_Ziffer_e2"/>
    <w:basedOn w:val="00LegStandard"/>
    <w:semiHidden/>
    <w:rsid w:val="00AD392A"/>
    <w:pPr>
      <w:tabs>
        <w:tab w:val="right" w:pos="851"/>
        <w:tab w:val="left" w:pos="907"/>
      </w:tabs>
      <w:spacing w:before="40"/>
      <w:ind w:left="907" w:hanging="907"/>
    </w:pPr>
  </w:style>
  <w:style w:type="paragraph" w:customStyle="1" w:styleId="52Ziffere3">
    <w:name w:val="52_Ziffer_e3"/>
    <w:basedOn w:val="00LegStandard"/>
    <w:semiHidden/>
    <w:rsid w:val="00AD392A"/>
    <w:pPr>
      <w:tabs>
        <w:tab w:val="right" w:pos="1191"/>
        <w:tab w:val="left" w:pos="1247"/>
      </w:tabs>
      <w:spacing w:before="40"/>
      <w:ind w:left="1247" w:hanging="1247"/>
    </w:pPr>
  </w:style>
  <w:style w:type="paragraph" w:customStyle="1" w:styleId="52Ziffere4">
    <w:name w:val="52_Ziffer_e4"/>
    <w:basedOn w:val="00LegStandard"/>
    <w:semiHidden/>
    <w:rsid w:val="00AD392A"/>
    <w:pPr>
      <w:tabs>
        <w:tab w:val="right" w:pos="1588"/>
        <w:tab w:val="left" w:pos="1644"/>
      </w:tabs>
      <w:spacing w:before="40"/>
      <w:ind w:left="1644" w:hanging="1644"/>
    </w:pPr>
  </w:style>
  <w:style w:type="paragraph" w:customStyle="1" w:styleId="52Ziffere5">
    <w:name w:val="52_Ziffer_e5"/>
    <w:basedOn w:val="00LegStandard"/>
    <w:semiHidden/>
    <w:rsid w:val="00AD392A"/>
    <w:pPr>
      <w:tabs>
        <w:tab w:val="right" w:pos="1928"/>
        <w:tab w:val="left" w:pos="1985"/>
      </w:tabs>
      <w:spacing w:before="40"/>
      <w:ind w:left="1985" w:hanging="1985"/>
    </w:pPr>
  </w:style>
  <w:style w:type="paragraph" w:customStyle="1" w:styleId="52ZiffermitBetrag">
    <w:name w:val="52_Ziffer_mit_Betrag"/>
    <w:basedOn w:val="00LegStandard"/>
    <w:semiHidden/>
    <w:rsid w:val="00AD392A"/>
    <w:pPr>
      <w:widowControl w:val="0"/>
      <w:tabs>
        <w:tab w:val="right" w:pos="624"/>
        <w:tab w:val="left" w:pos="680"/>
        <w:tab w:val="right" w:leader="dot" w:pos="6663"/>
        <w:tab w:val="right" w:leader="dot" w:pos="8505"/>
      </w:tabs>
      <w:overflowPunct w:val="0"/>
      <w:autoSpaceDE w:val="0"/>
      <w:autoSpaceDN w:val="0"/>
      <w:adjustRightInd w:val="0"/>
      <w:ind w:left="680" w:right="1064" w:hanging="680"/>
      <w:textAlignment w:val="baseline"/>
    </w:pPr>
  </w:style>
  <w:style w:type="paragraph" w:customStyle="1" w:styleId="52aTZiffermitBetragTGUE">
    <w:name w:val="52aT_Ziffer_mit_Betrag_TGUE"/>
    <w:basedOn w:val="52ZiffermitBetrag"/>
    <w:semiHidden/>
    <w:rsid w:val="00AD392A"/>
    <w:pPr>
      <w:tabs>
        <w:tab w:val="clear" w:pos="6663"/>
        <w:tab w:val="clear" w:pos="8505"/>
        <w:tab w:val="right" w:leader="dot" w:pos="4678"/>
        <w:tab w:val="right" w:leader="dot" w:pos="6521"/>
      </w:tabs>
    </w:pPr>
  </w:style>
  <w:style w:type="paragraph" w:customStyle="1" w:styleId="53Literae1">
    <w:name w:val="53_Litera_e1"/>
    <w:basedOn w:val="00LegStandard"/>
    <w:semiHidden/>
    <w:rsid w:val="00AD392A"/>
    <w:pPr>
      <w:tabs>
        <w:tab w:val="right" w:pos="624"/>
        <w:tab w:val="left" w:pos="680"/>
      </w:tabs>
      <w:spacing w:before="40"/>
      <w:ind w:left="680" w:hanging="680"/>
    </w:pPr>
  </w:style>
  <w:style w:type="paragraph" w:customStyle="1" w:styleId="53Literae2">
    <w:name w:val="53_Litera_e2"/>
    <w:basedOn w:val="00LegStandard"/>
    <w:semiHidden/>
    <w:qFormat/>
    <w:rsid w:val="00AD392A"/>
    <w:pPr>
      <w:tabs>
        <w:tab w:val="right" w:pos="851"/>
        <w:tab w:val="left" w:pos="907"/>
      </w:tabs>
      <w:spacing w:before="40"/>
      <w:ind w:left="907" w:hanging="907"/>
    </w:pPr>
  </w:style>
  <w:style w:type="paragraph" w:customStyle="1" w:styleId="53Literae3">
    <w:name w:val="53_Litera_e3"/>
    <w:basedOn w:val="00LegStandard"/>
    <w:semiHidden/>
    <w:rsid w:val="00AD392A"/>
    <w:pPr>
      <w:tabs>
        <w:tab w:val="right" w:pos="1191"/>
        <w:tab w:val="left" w:pos="1247"/>
      </w:tabs>
      <w:spacing w:before="40"/>
      <w:ind w:left="1247" w:hanging="1247"/>
    </w:pPr>
  </w:style>
  <w:style w:type="paragraph" w:customStyle="1" w:styleId="53Literae4">
    <w:name w:val="53_Litera_e4"/>
    <w:basedOn w:val="00LegStandard"/>
    <w:semiHidden/>
    <w:rsid w:val="00AD392A"/>
    <w:pPr>
      <w:tabs>
        <w:tab w:val="right" w:pos="1588"/>
        <w:tab w:val="left" w:pos="1644"/>
      </w:tabs>
      <w:spacing w:before="40"/>
      <w:ind w:left="1644" w:hanging="1644"/>
    </w:pPr>
  </w:style>
  <w:style w:type="paragraph" w:customStyle="1" w:styleId="53Literae5">
    <w:name w:val="53_Litera_e5"/>
    <w:basedOn w:val="00LegStandard"/>
    <w:semiHidden/>
    <w:rsid w:val="00AD392A"/>
    <w:pPr>
      <w:tabs>
        <w:tab w:val="right" w:pos="1928"/>
        <w:tab w:val="left" w:pos="1985"/>
      </w:tabs>
      <w:spacing w:before="40"/>
      <w:ind w:left="1985" w:hanging="1985"/>
    </w:pPr>
  </w:style>
  <w:style w:type="paragraph" w:customStyle="1" w:styleId="53LiteramitBetrag">
    <w:name w:val="53_Litera_mit_Betrag"/>
    <w:basedOn w:val="52ZiffermitBetrag"/>
    <w:semiHidden/>
    <w:rsid w:val="00AD392A"/>
    <w:pPr>
      <w:tabs>
        <w:tab w:val="clear" w:pos="624"/>
        <w:tab w:val="clear" w:pos="680"/>
        <w:tab w:val="right" w:pos="851"/>
        <w:tab w:val="left" w:pos="907"/>
      </w:tabs>
      <w:ind w:left="907" w:right="1066" w:hanging="907"/>
    </w:pPr>
  </w:style>
  <w:style w:type="paragraph" w:customStyle="1" w:styleId="53aTLiteramitBetragTGUE">
    <w:name w:val="53aT_Litera_mit_Betrag_TGUE"/>
    <w:basedOn w:val="53LiteramitBetrag"/>
    <w:semiHidden/>
    <w:rsid w:val="00AD392A"/>
    <w:pPr>
      <w:tabs>
        <w:tab w:val="clear" w:pos="6663"/>
        <w:tab w:val="clear" w:pos="8505"/>
        <w:tab w:val="right" w:leader="dot" w:pos="4678"/>
        <w:tab w:val="right" w:leader="dot" w:pos="6521"/>
      </w:tabs>
    </w:pPr>
  </w:style>
  <w:style w:type="paragraph" w:customStyle="1" w:styleId="54Subliterae1">
    <w:name w:val="54_Sublitera_e1"/>
    <w:basedOn w:val="00LegStandard"/>
    <w:semiHidden/>
    <w:rsid w:val="00AD392A"/>
    <w:pPr>
      <w:tabs>
        <w:tab w:val="right" w:pos="624"/>
        <w:tab w:val="left" w:pos="680"/>
      </w:tabs>
      <w:spacing w:before="40"/>
      <w:ind w:left="680" w:hanging="680"/>
    </w:pPr>
  </w:style>
  <w:style w:type="paragraph" w:customStyle="1" w:styleId="54Subliterae2">
    <w:name w:val="54_Sublitera_e2"/>
    <w:basedOn w:val="00LegStandard"/>
    <w:semiHidden/>
    <w:rsid w:val="00AD392A"/>
    <w:pPr>
      <w:tabs>
        <w:tab w:val="right" w:pos="851"/>
        <w:tab w:val="left" w:pos="907"/>
      </w:tabs>
      <w:spacing w:before="40"/>
      <w:ind w:left="907" w:hanging="907"/>
    </w:pPr>
  </w:style>
  <w:style w:type="paragraph" w:customStyle="1" w:styleId="54Subliterae3">
    <w:name w:val="54_Sublitera_e3"/>
    <w:basedOn w:val="00LegStandard"/>
    <w:semiHidden/>
    <w:rsid w:val="00AD392A"/>
    <w:pPr>
      <w:tabs>
        <w:tab w:val="right" w:pos="1191"/>
        <w:tab w:val="left" w:pos="1247"/>
      </w:tabs>
      <w:spacing w:before="40"/>
      <w:ind w:left="1247" w:hanging="1247"/>
    </w:pPr>
  </w:style>
  <w:style w:type="paragraph" w:customStyle="1" w:styleId="54Subliterae4">
    <w:name w:val="54_Sublitera_e4"/>
    <w:basedOn w:val="00LegStandard"/>
    <w:semiHidden/>
    <w:rsid w:val="00AD392A"/>
    <w:pPr>
      <w:tabs>
        <w:tab w:val="right" w:pos="1588"/>
        <w:tab w:val="left" w:pos="1644"/>
      </w:tabs>
      <w:spacing w:before="40"/>
      <w:ind w:left="1644" w:hanging="1644"/>
    </w:pPr>
  </w:style>
  <w:style w:type="paragraph" w:customStyle="1" w:styleId="54Subliterae5">
    <w:name w:val="54_Sublitera_e5"/>
    <w:basedOn w:val="00LegStandard"/>
    <w:semiHidden/>
    <w:rsid w:val="00AD392A"/>
    <w:pPr>
      <w:tabs>
        <w:tab w:val="right" w:pos="1928"/>
        <w:tab w:val="left" w:pos="1985"/>
      </w:tabs>
      <w:spacing w:before="40"/>
      <w:ind w:left="1985" w:hanging="1985"/>
    </w:pPr>
  </w:style>
  <w:style w:type="paragraph" w:customStyle="1" w:styleId="54SubliteramitBetrag">
    <w:name w:val="54_Sublitera_mit_Betrag"/>
    <w:basedOn w:val="52ZiffermitBetrag"/>
    <w:semiHidden/>
    <w:rsid w:val="00AD392A"/>
    <w:pPr>
      <w:tabs>
        <w:tab w:val="clear" w:pos="624"/>
        <w:tab w:val="clear" w:pos="680"/>
        <w:tab w:val="right" w:pos="1191"/>
        <w:tab w:val="left" w:pos="1247"/>
      </w:tabs>
      <w:ind w:left="1247" w:right="1066" w:hanging="1247"/>
    </w:pPr>
  </w:style>
  <w:style w:type="paragraph" w:customStyle="1" w:styleId="54aStriche1">
    <w:name w:val="54a_Strich_e1"/>
    <w:basedOn w:val="00LegStandard"/>
    <w:semiHidden/>
    <w:rsid w:val="00AD392A"/>
    <w:pPr>
      <w:tabs>
        <w:tab w:val="right" w:pos="624"/>
        <w:tab w:val="left" w:pos="680"/>
      </w:tabs>
      <w:spacing w:before="40"/>
      <w:ind w:left="680" w:hanging="680"/>
    </w:pPr>
  </w:style>
  <w:style w:type="paragraph" w:customStyle="1" w:styleId="54aStriche2">
    <w:name w:val="54a_Strich_e2"/>
    <w:basedOn w:val="00LegStandard"/>
    <w:semiHidden/>
    <w:rsid w:val="00AD392A"/>
    <w:pPr>
      <w:tabs>
        <w:tab w:val="right" w:pos="851"/>
        <w:tab w:val="left" w:pos="907"/>
      </w:tabs>
      <w:spacing w:before="40"/>
      <w:ind w:left="907" w:hanging="907"/>
    </w:pPr>
  </w:style>
  <w:style w:type="paragraph" w:customStyle="1" w:styleId="54aStriche3">
    <w:name w:val="54a_Strich_e3"/>
    <w:basedOn w:val="00LegStandard"/>
    <w:semiHidden/>
    <w:qFormat/>
    <w:rsid w:val="00AD392A"/>
    <w:pPr>
      <w:tabs>
        <w:tab w:val="right" w:pos="1191"/>
        <w:tab w:val="left" w:pos="1247"/>
      </w:tabs>
      <w:spacing w:before="40"/>
      <w:ind w:left="1247" w:hanging="1247"/>
    </w:pPr>
  </w:style>
  <w:style w:type="paragraph" w:customStyle="1" w:styleId="54aStriche4">
    <w:name w:val="54a_Strich_e4"/>
    <w:basedOn w:val="00LegStandard"/>
    <w:semiHidden/>
    <w:rsid w:val="00AD392A"/>
    <w:pPr>
      <w:tabs>
        <w:tab w:val="right" w:pos="1588"/>
        <w:tab w:val="left" w:pos="1644"/>
      </w:tabs>
      <w:spacing w:before="40"/>
      <w:ind w:left="1644" w:hanging="1644"/>
    </w:pPr>
  </w:style>
  <w:style w:type="paragraph" w:customStyle="1" w:styleId="54aStriche5">
    <w:name w:val="54a_Strich_e5"/>
    <w:basedOn w:val="00LegStandard"/>
    <w:semiHidden/>
    <w:rsid w:val="00AD392A"/>
    <w:pPr>
      <w:tabs>
        <w:tab w:val="right" w:pos="1928"/>
        <w:tab w:val="left" w:pos="1985"/>
      </w:tabs>
      <w:spacing w:before="40"/>
      <w:ind w:left="1985" w:hanging="1985"/>
    </w:pPr>
  </w:style>
  <w:style w:type="paragraph" w:customStyle="1" w:styleId="54aStriche6">
    <w:name w:val="54a_Strich_e6"/>
    <w:basedOn w:val="00LegStandard"/>
    <w:semiHidden/>
    <w:rsid w:val="00AD392A"/>
    <w:pPr>
      <w:tabs>
        <w:tab w:val="right" w:pos="2268"/>
        <w:tab w:val="left" w:pos="2325"/>
      </w:tabs>
      <w:spacing w:before="40"/>
      <w:ind w:left="2325" w:hanging="2325"/>
    </w:pPr>
  </w:style>
  <w:style w:type="paragraph" w:customStyle="1" w:styleId="54aStriche7">
    <w:name w:val="54a_Strich_e7"/>
    <w:basedOn w:val="00LegStandard"/>
    <w:semiHidden/>
    <w:rsid w:val="00AD392A"/>
    <w:pPr>
      <w:tabs>
        <w:tab w:val="right" w:pos="2608"/>
        <w:tab w:val="left" w:pos="2665"/>
      </w:tabs>
      <w:spacing w:before="40"/>
      <w:ind w:left="2665" w:hanging="2665"/>
    </w:pPr>
  </w:style>
  <w:style w:type="paragraph" w:customStyle="1" w:styleId="54aTSubliteramitBetragTGUE">
    <w:name w:val="54aT_Sublitera_mit_Betrag_TGUE"/>
    <w:basedOn w:val="54SubliteramitBetrag"/>
    <w:semiHidden/>
    <w:rsid w:val="00AD392A"/>
    <w:pPr>
      <w:tabs>
        <w:tab w:val="clear" w:pos="6663"/>
        <w:tab w:val="clear" w:pos="8505"/>
        <w:tab w:val="right" w:leader="dot" w:pos="4678"/>
        <w:tab w:val="right" w:leader="dot" w:pos="6521"/>
      </w:tabs>
    </w:pPr>
  </w:style>
  <w:style w:type="paragraph" w:customStyle="1" w:styleId="55SchlussteilAbs">
    <w:name w:val="55_SchlussteilAbs"/>
    <w:basedOn w:val="00LegStandard"/>
    <w:next w:val="51Abs"/>
    <w:semiHidden/>
    <w:rsid w:val="00AD392A"/>
    <w:pPr>
      <w:spacing w:before="40"/>
    </w:pPr>
  </w:style>
  <w:style w:type="paragraph" w:customStyle="1" w:styleId="56SchlussteilZiff">
    <w:name w:val="56_SchlussteilZiff"/>
    <w:basedOn w:val="00LegStandard"/>
    <w:next w:val="51Abs"/>
    <w:semiHidden/>
    <w:rsid w:val="00AD392A"/>
    <w:pPr>
      <w:spacing w:before="40"/>
      <w:ind w:left="680"/>
    </w:pPr>
  </w:style>
  <w:style w:type="paragraph" w:customStyle="1" w:styleId="57SchlussteilLit">
    <w:name w:val="57_SchlussteilLit"/>
    <w:basedOn w:val="00LegStandard"/>
    <w:next w:val="51Abs"/>
    <w:semiHidden/>
    <w:rsid w:val="00AD392A"/>
    <w:pPr>
      <w:spacing w:before="40"/>
      <w:ind w:left="907"/>
    </w:pPr>
  </w:style>
  <w:style w:type="paragraph" w:customStyle="1" w:styleId="61TabText">
    <w:name w:val="61_TabText"/>
    <w:basedOn w:val="00LegStandard"/>
    <w:rsid w:val="00AD392A"/>
    <w:pPr>
      <w:jc w:val="left"/>
    </w:pPr>
  </w:style>
  <w:style w:type="paragraph" w:customStyle="1" w:styleId="61aTabTextRechtsb">
    <w:name w:val="61a_TabTextRechtsb"/>
    <w:basedOn w:val="61TabText"/>
    <w:rsid w:val="00AD392A"/>
    <w:pPr>
      <w:jc w:val="right"/>
    </w:pPr>
  </w:style>
  <w:style w:type="paragraph" w:customStyle="1" w:styleId="61bTabTextZentriert">
    <w:name w:val="61b_TabTextZentriert"/>
    <w:basedOn w:val="61TabText"/>
    <w:rsid w:val="00AD392A"/>
    <w:pPr>
      <w:jc w:val="center"/>
    </w:pPr>
  </w:style>
  <w:style w:type="paragraph" w:customStyle="1" w:styleId="61cTabTextBlock">
    <w:name w:val="61c_TabTextBlock"/>
    <w:basedOn w:val="61TabText"/>
    <w:rsid w:val="00AD392A"/>
    <w:pPr>
      <w:jc w:val="both"/>
    </w:pPr>
  </w:style>
  <w:style w:type="paragraph" w:customStyle="1" w:styleId="62Kopfzeile">
    <w:name w:val="62_Kopfzeile"/>
    <w:basedOn w:val="51Abs"/>
    <w:rsid w:val="00AD392A"/>
    <w:pPr>
      <w:tabs>
        <w:tab w:val="center" w:pos="4253"/>
        <w:tab w:val="right" w:pos="8505"/>
      </w:tabs>
      <w:ind w:firstLine="0"/>
    </w:pPr>
  </w:style>
  <w:style w:type="paragraph" w:customStyle="1" w:styleId="65FNText">
    <w:name w:val="65_FN_Text"/>
    <w:basedOn w:val="00LegStandard"/>
    <w:rsid w:val="00AD392A"/>
    <w:rPr>
      <w:sz w:val="18"/>
    </w:rPr>
  </w:style>
  <w:style w:type="paragraph" w:customStyle="1" w:styleId="63Fuzeile">
    <w:name w:val="63_Fußzeile"/>
    <w:basedOn w:val="65FNText"/>
    <w:rsid w:val="00AD392A"/>
    <w:pPr>
      <w:tabs>
        <w:tab w:val="center" w:pos="4253"/>
        <w:tab w:val="right" w:pos="8505"/>
      </w:tabs>
    </w:pPr>
  </w:style>
  <w:style w:type="character" w:customStyle="1" w:styleId="66FNZeichen">
    <w:name w:val="66_FN_Zeichen"/>
    <w:rsid w:val="00AD392A"/>
    <w:rPr>
      <w:sz w:val="20"/>
      <w:vertAlign w:val="superscript"/>
    </w:rPr>
  </w:style>
  <w:style w:type="paragraph" w:customStyle="1" w:styleId="68UnterschrL">
    <w:name w:val="68_UnterschrL"/>
    <w:basedOn w:val="00LegStandard"/>
    <w:rsid w:val="00AD392A"/>
    <w:pPr>
      <w:spacing w:before="160"/>
      <w:jc w:val="left"/>
    </w:pPr>
    <w:rPr>
      <w:b/>
    </w:rPr>
  </w:style>
  <w:style w:type="paragraph" w:customStyle="1" w:styleId="69UnterschrM">
    <w:name w:val="69_UnterschrM"/>
    <w:basedOn w:val="68UnterschrL"/>
    <w:rsid w:val="00AD392A"/>
    <w:pPr>
      <w:jc w:val="center"/>
    </w:pPr>
  </w:style>
  <w:style w:type="paragraph" w:customStyle="1" w:styleId="71Anlagenbez">
    <w:name w:val="71_Anlagenbez"/>
    <w:basedOn w:val="00LegStandard"/>
    <w:rsid w:val="00AD392A"/>
    <w:pPr>
      <w:spacing w:before="160"/>
      <w:jc w:val="right"/>
      <w:outlineLvl w:val="0"/>
    </w:pPr>
    <w:rPr>
      <w:b/>
      <w:sz w:val="22"/>
    </w:rPr>
  </w:style>
  <w:style w:type="paragraph" w:customStyle="1" w:styleId="81ErlUeberschrZ">
    <w:name w:val="81_ErlUeberschrZ"/>
    <w:basedOn w:val="00LegStandard"/>
    <w:next w:val="83ErlText"/>
    <w:rsid w:val="00AD392A"/>
    <w:pPr>
      <w:keepNext/>
      <w:spacing w:before="320"/>
      <w:jc w:val="center"/>
      <w:outlineLvl w:val="0"/>
    </w:pPr>
    <w:rPr>
      <w:b/>
      <w:sz w:val="22"/>
    </w:rPr>
  </w:style>
  <w:style w:type="paragraph" w:customStyle="1" w:styleId="82ErlUeberschrL">
    <w:name w:val="82_ErlUeberschrL"/>
    <w:basedOn w:val="00LegStandard"/>
    <w:next w:val="83ErlText"/>
    <w:rsid w:val="00AD392A"/>
    <w:pPr>
      <w:keepNext/>
      <w:spacing w:before="80"/>
      <w:outlineLvl w:val="1"/>
    </w:pPr>
    <w:rPr>
      <w:b/>
    </w:rPr>
  </w:style>
  <w:style w:type="paragraph" w:customStyle="1" w:styleId="83ErlText">
    <w:name w:val="83_ErlText"/>
    <w:basedOn w:val="00LegStandard"/>
    <w:rsid w:val="00AD392A"/>
    <w:pPr>
      <w:spacing w:before="80"/>
    </w:pPr>
  </w:style>
  <w:style w:type="paragraph" w:customStyle="1" w:styleId="85ErlAufzaehlg">
    <w:name w:val="85_ErlAufzaehlg"/>
    <w:basedOn w:val="83ErlText"/>
    <w:rsid w:val="00AD392A"/>
    <w:pPr>
      <w:tabs>
        <w:tab w:val="left" w:pos="397"/>
      </w:tabs>
      <w:ind w:left="397" w:hanging="397"/>
    </w:pPr>
  </w:style>
  <w:style w:type="paragraph" w:customStyle="1" w:styleId="89TGUEUeberschrSpalte">
    <w:name w:val="89_TGUE_UeberschrSpalte"/>
    <w:basedOn w:val="00LegStandard"/>
    <w:rsid w:val="00AD392A"/>
    <w:pPr>
      <w:keepNext/>
      <w:spacing w:before="80"/>
      <w:jc w:val="center"/>
    </w:pPr>
    <w:rPr>
      <w:b/>
    </w:rPr>
  </w:style>
  <w:style w:type="character" w:customStyle="1" w:styleId="990Fehler">
    <w:name w:val="990_Fehler"/>
    <w:basedOn w:val="DefaultParagraphFont"/>
    <w:locked/>
    <w:rsid w:val="00AD392A"/>
    <w:rPr>
      <w:rFonts w:cs="Times New Roman"/>
      <w:color w:val="FF0000"/>
    </w:rPr>
  </w:style>
  <w:style w:type="character" w:customStyle="1" w:styleId="991GldSymbol">
    <w:name w:val="991_GldSymbol"/>
    <w:rsid w:val="00AD392A"/>
    <w:rPr>
      <w:b/>
      <w:color w:val="000000"/>
    </w:rPr>
  </w:style>
  <w:style w:type="character" w:customStyle="1" w:styleId="992Normal">
    <w:name w:val="992_Normal"/>
    <w:rsid w:val="00AD392A"/>
    <w:rPr>
      <w:vertAlign w:val="baseline"/>
    </w:rPr>
  </w:style>
  <w:style w:type="character" w:customStyle="1" w:styleId="992bNormalundFett">
    <w:name w:val="992b_Normal_und_Fett"/>
    <w:basedOn w:val="992Normal"/>
    <w:rsid w:val="00AD392A"/>
    <w:rPr>
      <w:rFonts w:cs="Times New Roman"/>
      <w:b/>
      <w:vertAlign w:val="baseline"/>
    </w:rPr>
  </w:style>
  <w:style w:type="character" w:customStyle="1" w:styleId="993Fett">
    <w:name w:val="993_Fett"/>
    <w:rsid w:val="00AD392A"/>
    <w:rPr>
      <w:b/>
    </w:rPr>
  </w:style>
  <w:style w:type="character" w:customStyle="1" w:styleId="994Kursiv">
    <w:name w:val="994_Kursiv"/>
    <w:rsid w:val="00AD392A"/>
    <w:rPr>
      <w:i/>
    </w:rPr>
  </w:style>
  <w:style w:type="character" w:customStyle="1" w:styleId="995Unterstrichen">
    <w:name w:val="995_Unterstrichen"/>
    <w:rsid w:val="00AD392A"/>
    <w:rPr>
      <w:u w:val="single"/>
    </w:rPr>
  </w:style>
  <w:style w:type="character" w:customStyle="1" w:styleId="996Gesperrt">
    <w:name w:val="996_Gesperrt"/>
    <w:rsid w:val="00AD392A"/>
    <w:rPr>
      <w:spacing w:val="26"/>
    </w:rPr>
  </w:style>
  <w:style w:type="character" w:customStyle="1" w:styleId="997Hoch">
    <w:name w:val="997_Hoch"/>
    <w:rsid w:val="00AD392A"/>
    <w:rPr>
      <w:vertAlign w:val="superscript"/>
    </w:rPr>
  </w:style>
  <w:style w:type="character" w:customStyle="1" w:styleId="998Tief">
    <w:name w:val="998_Tief"/>
    <w:rsid w:val="00AD392A"/>
    <w:rPr>
      <w:vertAlign w:val="subscript"/>
    </w:rPr>
  </w:style>
  <w:style w:type="character" w:customStyle="1" w:styleId="999FettundKursiv">
    <w:name w:val="999_Fett_und_Kursiv"/>
    <w:basedOn w:val="DefaultParagraphFont"/>
    <w:rsid w:val="00AD392A"/>
    <w:rPr>
      <w:rFonts w:cs="Times New Roman"/>
      <w:b/>
      <w:i/>
    </w:rPr>
  </w:style>
  <w:style w:type="character" w:styleId="EndnoteReference">
    <w:name w:val="endnote reference"/>
    <w:basedOn w:val="DefaultParagraphFont"/>
    <w:uiPriority w:val="99"/>
    <w:rsid w:val="00AD392A"/>
    <w:rPr>
      <w:rFonts w:cs="Times New Roman"/>
      <w:sz w:val="20"/>
      <w:vertAlign w:val="baseline"/>
    </w:rPr>
  </w:style>
  <w:style w:type="character" w:styleId="FootnoteReference">
    <w:name w:val="footnote reference"/>
    <w:basedOn w:val="DefaultParagraphFont"/>
    <w:uiPriority w:val="99"/>
    <w:rsid w:val="00AD392A"/>
    <w:rPr>
      <w:rFonts w:cs="Times New Roman"/>
      <w:sz w:val="20"/>
      <w:vertAlign w:val="baseline"/>
    </w:rPr>
  </w:style>
  <w:style w:type="character" w:styleId="CommentReference">
    <w:name w:val="annotation reference"/>
    <w:basedOn w:val="DefaultParagraphFont"/>
    <w:uiPriority w:val="99"/>
    <w:semiHidden/>
    <w:locked/>
    <w:rsid w:val="00AD392A"/>
    <w:rPr>
      <w:rFonts w:cs="Times New Roman"/>
      <w:color w:val="FF0000"/>
      <w:sz w:val="16"/>
      <w:szCs w:val="16"/>
    </w:rPr>
  </w:style>
  <w:style w:type="paragraph" w:customStyle="1" w:styleId="PDAntragsformel">
    <w:name w:val="PD_Antragsformel"/>
    <w:basedOn w:val="Normal"/>
    <w:rsid w:val="00AD392A"/>
    <w:pPr>
      <w:spacing w:before="280" w:line="220" w:lineRule="exact"/>
      <w:jc w:val="both"/>
    </w:pPr>
    <w:rPr>
      <w:rFonts w:eastAsia="Times New Roman"/>
      <w:lang w:eastAsia="en-US"/>
    </w:rPr>
  </w:style>
  <w:style w:type="paragraph" w:customStyle="1" w:styleId="PDAllonge">
    <w:name w:val="PD_Allonge"/>
    <w:basedOn w:val="PDAntragsformel"/>
    <w:rsid w:val="00AD392A"/>
    <w:pPr>
      <w:spacing w:after="200" w:line="240" w:lineRule="auto"/>
      <w:jc w:val="center"/>
    </w:pPr>
    <w:rPr>
      <w:sz w:val="28"/>
    </w:rPr>
  </w:style>
  <w:style w:type="paragraph" w:customStyle="1" w:styleId="PDAllongeB">
    <w:name w:val="PD_Allonge_B"/>
    <w:basedOn w:val="PDAllonge"/>
    <w:rsid w:val="00AD392A"/>
    <w:pPr>
      <w:jc w:val="both"/>
    </w:pPr>
  </w:style>
  <w:style w:type="paragraph" w:customStyle="1" w:styleId="PDAllongeL">
    <w:name w:val="PD_Allonge_L"/>
    <w:basedOn w:val="PDAllonge"/>
    <w:locked/>
    <w:rsid w:val="00AD392A"/>
    <w:pPr>
      <w:jc w:val="left"/>
    </w:pPr>
  </w:style>
  <w:style w:type="paragraph" w:customStyle="1" w:styleId="PDBrief">
    <w:name w:val="PD_Brief"/>
    <w:basedOn w:val="00LegStandard"/>
    <w:rsid w:val="00AD392A"/>
    <w:pPr>
      <w:spacing w:before="80" w:line="240" w:lineRule="auto"/>
    </w:pPr>
    <w:rPr>
      <w:sz w:val="22"/>
    </w:rPr>
  </w:style>
  <w:style w:type="paragraph" w:customStyle="1" w:styleId="PDDatum">
    <w:name w:val="PD_Datum"/>
    <w:basedOn w:val="PDAntragsformel"/>
    <w:next w:val="Normal"/>
    <w:rsid w:val="00AD392A"/>
  </w:style>
  <w:style w:type="paragraph" w:customStyle="1" w:styleId="PDEntschliessung">
    <w:name w:val="PD_Entschliessung"/>
    <w:basedOn w:val="00LegStandard"/>
    <w:rsid w:val="00AD392A"/>
    <w:pPr>
      <w:spacing w:before="160"/>
    </w:pPr>
    <w:rPr>
      <w:b/>
      <w:sz w:val="22"/>
      <w:lang w:eastAsia="en-US"/>
    </w:rPr>
  </w:style>
  <w:style w:type="paragraph" w:customStyle="1" w:styleId="PDK1">
    <w:name w:val="PD_K1"/>
    <w:next w:val="PDK1Ausg"/>
    <w:rsid w:val="00AD392A"/>
    <w:pPr>
      <w:pBdr>
        <w:bottom w:val="single" w:sz="12" w:space="1" w:color="auto"/>
      </w:pBdr>
      <w:jc w:val="center"/>
    </w:pPr>
    <w:rPr>
      <w:b/>
      <w:noProof/>
      <w:color w:val="000000" w:themeColor="text1"/>
      <w:spacing w:val="-8"/>
      <w:sz w:val="24"/>
      <w:lang w:eastAsia="en-US"/>
    </w:rPr>
  </w:style>
  <w:style w:type="paragraph" w:customStyle="1" w:styleId="PDK1Anlage">
    <w:name w:val="PD_K1Anlage"/>
    <w:basedOn w:val="PDK1"/>
    <w:next w:val="PDK1Ausg"/>
    <w:rsid w:val="00AD392A"/>
    <w:pPr>
      <w:pBdr>
        <w:bottom w:val="none" w:sz="0" w:space="0" w:color="auto"/>
      </w:pBdr>
      <w:jc w:val="right"/>
    </w:pPr>
  </w:style>
  <w:style w:type="paragraph" w:customStyle="1" w:styleId="PDK1Ausg">
    <w:name w:val="PD_K1Ausg"/>
    <w:next w:val="Normal"/>
    <w:rsid w:val="00AD392A"/>
    <w:pPr>
      <w:spacing w:before="1285" w:after="540"/>
    </w:pPr>
    <w:rPr>
      <w:b/>
      <w:noProof/>
      <w:color w:val="000000" w:themeColor="text1"/>
      <w:sz w:val="22"/>
      <w:lang w:eastAsia="en-US"/>
    </w:rPr>
  </w:style>
  <w:style w:type="paragraph" w:customStyle="1" w:styleId="PDK2">
    <w:name w:val="PD_K2"/>
    <w:basedOn w:val="PDK1"/>
    <w:next w:val="Normal"/>
    <w:rsid w:val="00AD392A"/>
    <w:pPr>
      <w:pBdr>
        <w:bottom w:val="none" w:sz="0" w:space="0" w:color="auto"/>
      </w:pBdr>
      <w:spacing w:after="227"/>
      <w:jc w:val="left"/>
    </w:pPr>
    <w:rPr>
      <w:spacing w:val="0"/>
      <w:sz w:val="44"/>
    </w:rPr>
  </w:style>
  <w:style w:type="paragraph" w:customStyle="1" w:styleId="PDK3">
    <w:name w:val="PD_K3"/>
    <w:basedOn w:val="PDK2"/>
    <w:next w:val="PDVorlage"/>
    <w:rsid w:val="00AD392A"/>
    <w:pPr>
      <w:spacing w:after="400"/>
    </w:pPr>
    <w:rPr>
      <w:sz w:val="36"/>
    </w:rPr>
  </w:style>
  <w:style w:type="paragraph" w:customStyle="1" w:styleId="PDK4">
    <w:name w:val="PD_K4"/>
    <w:basedOn w:val="PDK3"/>
    <w:rsid w:val="00AD392A"/>
    <w:pPr>
      <w:spacing w:after="120"/>
    </w:pPr>
    <w:rPr>
      <w:sz w:val="26"/>
    </w:rPr>
  </w:style>
  <w:style w:type="paragraph" w:customStyle="1" w:styleId="PDKopfzeile">
    <w:name w:val="PD_Kopfzeile"/>
    <w:basedOn w:val="51Abs"/>
    <w:rsid w:val="00AD392A"/>
    <w:pPr>
      <w:tabs>
        <w:tab w:val="center" w:pos="4253"/>
        <w:tab w:val="right" w:pos="8505"/>
      </w:tabs>
    </w:pPr>
  </w:style>
  <w:style w:type="paragraph" w:customStyle="1" w:styleId="PDU1">
    <w:name w:val="PD_U1"/>
    <w:basedOn w:val="00LegStandard"/>
    <w:next w:val="Normal"/>
    <w:rsid w:val="00AD392A"/>
    <w:pPr>
      <w:tabs>
        <w:tab w:val="center" w:pos="2126"/>
        <w:tab w:val="center" w:pos="6379"/>
      </w:tabs>
      <w:spacing w:before="440"/>
    </w:pPr>
    <w:rPr>
      <w:b/>
    </w:rPr>
  </w:style>
  <w:style w:type="paragraph" w:customStyle="1" w:styleId="PDU2">
    <w:name w:val="PD_U2"/>
    <w:basedOn w:val="PDU1"/>
    <w:rsid w:val="00AD392A"/>
    <w:pPr>
      <w:spacing w:before="100"/>
    </w:pPr>
    <w:rPr>
      <w:b w:val="0"/>
      <w:sz w:val="18"/>
    </w:rPr>
  </w:style>
  <w:style w:type="paragraph" w:customStyle="1" w:styleId="PDU3">
    <w:name w:val="PD_U3"/>
    <w:basedOn w:val="PDU2"/>
    <w:rsid w:val="00AD392A"/>
    <w:pPr>
      <w:tabs>
        <w:tab w:val="clear" w:pos="2126"/>
        <w:tab w:val="clear" w:pos="6379"/>
        <w:tab w:val="center" w:pos="4536"/>
      </w:tabs>
      <w:jc w:val="center"/>
    </w:pPr>
  </w:style>
  <w:style w:type="paragraph" w:customStyle="1" w:styleId="PDVorlage">
    <w:name w:val="PD_Vorlage"/>
    <w:basedOn w:val="11Titel"/>
    <w:next w:val="Normal"/>
    <w:rsid w:val="00AD392A"/>
    <w:pPr>
      <w:spacing w:before="0" w:after="360"/>
    </w:pPr>
    <w:rPr>
      <w:lang w:eastAsia="en-US"/>
    </w:rPr>
  </w:style>
  <w:style w:type="paragraph" w:customStyle="1" w:styleId="62KopfzeileQuer">
    <w:name w:val="62_KopfzeileQuer"/>
    <w:basedOn w:val="51Abs"/>
    <w:rsid w:val="00AD392A"/>
    <w:pPr>
      <w:tabs>
        <w:tab w:val="center" w:pos="6719"/>
        <w:tab w:val="right" w:pos="13438"/>
      </w:tabs>
      <w:ind w:firstLine="0"/>
    </w:pPr>
  </w:style>
  <w:style w:type="paragraph" w:customStyle="1" w:styleId="63FuzeileQuer">
    <w:name w:val="63_FußzeileQuer"/>
    <w:basedOn w:val="65FNText"/>
    <w:rsid w:val="00AD392A"/>
    <w:pPr>
      <w:tabs>
        <w:tab w:val="center" w:pos="6719"/>
        <w:tab w:val="right" w:pos="13438"/>
      </w:tabs>
    </w:pPr>
  </w:style>
  <w:style w:type="paragraph" w:customStyle="1" w:styleId="57Schlussteile1">
    <w:name w:val="57_Schlussteil_e1"/>
    <w:basedOn w:val="00LegStandard"/>
    <w:next w:val="51Abs"/>
    <w:semiHidden/>
    <w:rsid w:val="00AD392A"/>
    <w:pPr>
      <w:spacing w:before="40"/>
      <w:ind w:left="454"/>
    </w:pPr>
  </w:style>
  <w:style w:type="paragraph" w:customStyle="1" w:styleId="57Schlussteile4">
    <w:name w:val="57_Schlussteil_e4"/>
    <w:basedOn w:val="00LegStandard"/>
    <w:next w:val="51Abs"/>
    <w:semiHidden/>
    <w:rsid w:val="00AD392A"/>
    <w:pPr>
      <w:spacing w:before="40"/>
      <w:ind w:left="1247"/>
    </w:pPr>
  </w:style>
  <w:style w:type="paragraph" w:customStyle="1" w:styleId="57Schlussteile5">
    <w:name w:val="57_Schlussteil_e5"/>
    <w:basedOn w:val="00LegStandard"/>
    <w:next w:val="51Abs"/>
    <w:semiHidden/>
    <w:rsid w:val="00AD392A"/>
    <w:pPr>
      <w:spacing w:before="40"/>
      <w:ind w:left="1644"/>
    </w:pPr>
  </w:style>
  <w:style w:type="paragraph" w:customStyle="1" w:styleId="32InhaltEintragEinzug">
    <w:name w:val="32_InhaltEintragEinzug"/>
    <w:basedOn w:val="32InhaltEintrag"/>
    <w:rsid w:val="00AD392A"/>
    <w:pPr>
      <w:tabs>
        <w:tab w:val="right" w:pos="1021"/>
        <w:tab w:val="left" w:pos="1191"/>
      </w:tabs>
      <w:ind w:left="1191" w:hanging="1191"/>
    </w:pPr>
  </w:style>
  <w:style w:type="paragraph" w:customStyle="1" w:styleId="52Aufzaehle1Ziffer">
    <w:name w:val="52_Aufzaehl_e1_Ziffer"/>
    <w:basedOn w:val="00LegStandard"/>
    <w:qFormat/>
    <w:rsid w:val="00AD392A"/>
    <w:pPr>
      <w:tabs>
        <w:tab w:val="right" w:pos="624"/>
        <w:tab w:val="left" w:pos="680"/>
      </w:tabs>
      <w:spacing w:before="40"/>
      <w:ind w:left="680" w:hanging="680"/>
    </w:pPr>
    <w:rPr>
      <w:lang w:eastAsia="de-AT"/>
    </w:rPr>
  </w:style>
  <w:style w:type="paragraph" w:customStyle="1" w:styleId="52Aufzaehle1ZiffermitBetrag">
    <w:name w:val="52_Aufzaehl_e1_Ziffer_mit_Betrag"/>
    <w:basedOn w:val="00LegStandard"/>
    <w:rsid w:val="00AD392A"/>
    <w:pPr>
      <w:widowControl w:val="0"/>
      <w:tabs>
        <w:tab w:val="right" w:pos="624"/>
        <w:tab w:val="left" w:pos="680"/>
        <w:tab w:val="right" w:leader="dot" w:pos="6663"/>
        <w:tab w:val="right" w:leader="dot" w:pos="8505"/>
      </w:tabs>
      <w:overflowPunct w:val="0"/>
      <w:autoSpaceDE w:val="0"/>
      <w:autoSpaceDN w:val="0"/>
      <w:adjustRightInd w:val="0"/>
      <w:ind w:left="680" w:right="1064" w:hanging="680"/>
      <w:textAlignment w:val="baseline"/>
    </w:pPr>
    <w:rPr>
      <w:lang w:eastAsia="de-AT"/>
    </w:rPr>
  </w:style>
  <w:style w:type="paragraph" w:customStyle="1" w:styleId="52Aufzaehle1ZiffermitBetragTGUE">
    <w:name w:val="52_Aufzaehl_e1_Ziffer_mit_Betrag_TGUE"/>
    <w:basedOn w:val="52Aufzaehle1ZiffermitBetrag"/>
    <w:rsid w:val="00AD392A"/>
    <w:pPr>
      <w:tabs>
        <w:tab w:val="clear" w:pos="6663"/>
        <w:tab w:val="clear" w:pos="8505"/>
        <w:tab w:val="right" w:leader="dot" w:pos="4678"/>
        <w:tab w:val="right" w:leader="dot" w:pos="6521"/>
      </w:tabs>
    </w:pPr>
  </w:style>
  <w:style w:type="paragraph" w:customStyle="1" w:styleId="52Aufzaehle2Lit">
    <w:name w:val="52_Aufzaehl_e2_Lit"/>
    <w:basedOn w:val="00LegStandard"/>
    <w:rsid w:val="00AD392A"/>
    <w:pPr>
      <w:tabs>
        <w:tab w:val="right" w:pos="851"/>
        <w:tab w:val="left" w:pos="907"/>
      </w:tabs>
      <w:spacing w:before="40"/>
      <w:ind w:left="907" w:hanging="907"/>
    </w:pPr>
    <w:rPr>
      <w:lang w:eastAsia="de-AT"/>
    </w:rPr>
  </w:style>
  <w:style w:type="paragraph" w:customStyle="1" w:styleId="52Aufzaehle2LitmitBetrag">
    <w:name w:val="52_Aufzaehl_e2_Lit_mit_Betrag"/>
    <w:basedOn w:val="52Aufzaehle1ZiffermitBetrag"/>
    <w:rsid w:val="00AD392A"/>
    <w:pPr>
      <w:tabs>
        <w:tab w:val="clear" w:pos="624"/>
        <w:tab w:val="clear" w:pos="680"/>
        <w:tab w:val="right" w:pos="851"/>
        <w:tab w:val="left" w:pos="907"/>
      </w:tabs>
      <w:ind w:left="907" w:right="1066" w:hanging="907"/>
    </w:pPr>
  </w:style>
  <w:style w:type="paragraph" w:customStyle="1" w:styleId="52Aufzaehle2LitmitBetragTGUE">
    <w:name w:val="52_Aufzaehl_e2_Lit_mit_Betrag_TGUE"/>
    <w:basedOn w:val="52Aufzaehle2LitmitBetrag"/>
    <w:rsid w:val="00AD392A"/>
    <w:pPr>
      <w:tabs>
        <w:tab w:val="clear" w:pos="6663"/>
        <w:tab w:val="clear" w:pos="8505"/>
        <w:tab w:val="right" w:leader="dot" w:pos="4678"/>
        <w:tab w:val="right" w:leader="dot" w:pos="6521"/>
      </w:tabs>
    </w:pPr>
  </w:style>
  <w:style w:type="paragraph" w:customStyle="1" w:styleId="52Aufzaehle3Sublit">
    <w:name w:val="52_Aufzaehl_e3_Sublit"/>
    <w:basedOn w:val="00LegStandard"/>
    <w:rsid w:val="00AD392A"/>
    <w:pPr>
      <w:tabs>
        <w:tab w:val="right" w:pos="1191"/>
        <w:tab w:val="left" w:pos="1247"/>
      </w:tabs>
      <w:spacing w:before="40"/>
      <w:ind w:left="1247" w:hanging="1247"/>
    </w:pPr>
    <w:rPr>
      <w:lang w:eastAsia="de-AT"/>
    </w:rPr>
  </w:style>
  <w:style w:type="paragraph" w:customStyle="1" w:styleId="52Aufzaehle3SublitmitBetrag">
    <w:name w:val="52_Aufzaehl_e3_Sublit_mit_Betrag"/>
    <w:basedOn w:val="52Aufzaehle1ZiffermitBetrag"/>
    <w:rsid w:val="00AD392A"/>
    <w:pPr>
      <w:tabs>
        <w:tab w:val="clear" w:pos="624"/>
        <w:tab w:val="clear" w:pos="680"/>
        <w:tab w:val="right" w:pos="1191"/>
        <w:tab w:val="left" w:pos="1247"/>
      </w:tabs>
      <w:ind w:left="1247" w:right="1066" w:hanging="1247"/>
    </w:pPr>
  </w:style>
  <w:style w:type="paragraph" w:customStyle="1" w:styleId="52Aufzaehle3SublitmitBetragTGUE">
    <w:name w:val="52_Aufzaehl_e3_Sublit_mit_Betrag_TGUE"/>
    <w:basedOn w:val="52Aufzaehle3SublitmitBetrag"/>
    <w:rsid w:val="00AD392A"/>
    <w:pPr>
      <w:tabs>
        <w:tab w:val="clear" w:pos="6663"/>
        <w:tab w:val="clear" w:pos="8505"/>
        <w:tab w:val="right" w:leader="dot" w:pos="4678"/>
        <w:tab w:val="right" w:leader="dot" w:pos="6521"/>
      </w:tabs>
    </w:pPr>
  </w:style>
  <w:style w:type="paragraph" w:customStyle="1" w:styleId="52Aufzaehle4Strich">
    <w:name w:val="52_Aufzaehl_e4_Strich"/>
    <w:basedOn w:val="00LegStandard"/>
    <w:rsid w:val="00AD392A"/>
    <w:pPr>
      <w:tabs>
        <w:tab w:val="right" w:pos="1588"/>
        <w:tab w:val="left" w:pos="1644"/>
      </w:tabs>
      <w:spacing w:before="40"/>
      <w:ind w:left="1644" w:hanging="1644"/>
    </w:pPr>
    <w:rPr>
      <w:lang w:eastAsia="de-AT"/>
    </w:rPr>
  </w:style>
  <w:style w:type="paragraph" w:customStyle="1" w:styleId="52Aufzaehle4StrichmitBetrag">
    <w:name w:val="52_Aufzaehl_e4_Strich_mit_Betrag"/>
    <w:basedOn w:val="52Aufzaehle1ZiffermitBetrag"/>
    <w:rsid w:val="00AD392A"/>
    <w:pPr>
      <w:tabs>
        <w:tab w:val="clear" w:pos="624"/>
        <w:tab w:val="clear" w:pos="680"/>
        <w:tab w:val="right" w:pos="1588"/>
        <w:tab w:val="left" w:pos="1644"/>
      </w:tabs>
      <w:ind w:left="1644" w:right="1066" w:hanging="1644"/>
    </w:pPr>
  </w:style>
  <w:style w:type="paragraph" w:customStyle="1" w:styleId="52Aufzaehle4StrichmitBetragTGUE">
    <w:name w:val="52_Aufzaehl_e4_Strich_mit_Betrag_TGUE"/>
    <w:basedOn w:val="52Aufzaehle4StrichmitBetrag"/>
    <w:rsid w:val="00AD392A"/>
    <w:pPr>
      <w:tabs>
        <w:tab w:val="clear" w:pos="6663"/>
        <w:tab w:val="clear" w:pos="8505"/>
        <w:tab w:val="right" w:leader="dot" w:pos="4678"/>
        <w:tab w:val="right" w:leader="dot" w:pos="6521"/>
      </w:tabs>
    </w:pPr>
  </w:style>
  <w:style w:type="paragraph" w:customStyle="1" w:styleId="52Aufzaehle5Strich">
    <w:name w:val="52_Aufzaehl_e5_Strich"/>
    <w:basedOn w:val="00LegStandard"/>
    <w:rsid w:val="00AD392A"/>
    <w:pPr>
      <w:tabs>
        <w:tab w:val="right" w:pos="1928"/>
        <w:tab w:val="left" w:pos="1985"/>
      </w:tabs>
      <w:spacing w:before="40"/>
      <w:ind w:left="1985" w:hanging="1985"/>
    </w:pPr>
    <w:rPr>
      <w:lang w:eastAsia="de-AT"/>
    </w:rPr>
  </w:style>
  <w:style w:type="paragraph" w:customStyle="1" w:styleId="52Aufzaehle6Strich">
    <w:name w:val="52_Aufzaehl_e6_Strich"/>
    <w:basedOn w:val="00LegStandard"/>
    <w:rsid w:val="00AD392A"/>
    <w:pPr>
      <w:tabs>
        <w:tab w:val="right" w:pos="2268"/>
        <w:tab w:val="left" w:pos="2325"/>
      </w:tabs>
      <w:spacing w:before="40"/>
      <w:ind w:left="2325" w:hanging="2325"/>
    </w:pPr>
    <w:rPr>
      <w:lang w:eastAsia="de-AT"/>
    </w:rPr>
  </w:style>
  <w:style w:type="paragraph" w:customStyle="1" w:styleId="52Aufzaehle7Strich">
    <w:name w:val="52_Aufzaehl_e7_Strich"/>
    <w:basedOn w:val="00LegStandard"/>
    <w:rsid w:val="00AD392A"/>
    <w:pPr>
      <w:tabs>
        <w:tab w:val="right" w:pos="2608"/>
        <w:tab w:val="left" w:pos="2665"/>
      </w:tabs>
      <w:spacing w:before="40"/>
      <w:ind w:left="2665" w:hanging="2665"/>
    </w:pPr>
    <w:rPr>
      <w:lang w:eastAsia="de-AT"/>
    </w:rPr>
  </w:style>
  <w:style w:type="paragraph" w:customStyle="1" w:styleId="58Schlussteile0Abs">
    <w:name w:val="58_Schlussteil_e0_Abs"/>
    <w:basedOn w:val="00LegStandard"/>
    <w:next w:val="51Abs"/>
    <w:rsid w:val="00AD392A"/>
    <w:pPr>
      <w:spacing w:before="40"/>
    </w:pPr>
    <w:rPr>
      <w:lang w:eastAsia="de-AT"/>
    </w:rPr>
  </w:style>
  <w:style w:type="paragraph" w:customStyle="1" w:styleId="58Schlussteile05">
    <w:name w:val="58_Schlussteil_e0.5"/>
    <w:basedOn w:val="00LegStandard"/>
    <w:next w:val="51Abs"/>
    <w:rsid w:val="00AD392A"/>
    <w:pPr>
      <w:spacing w:before="40"/>
      <w:ind w:left="454"/>
    </w:pPr>
  </w:style>
  <w:style w:type="paragraph" w:customStyle="1" w:styleId="58Schlussteile05mitBetrag">
    <w:name w:val="58_Schlussteil_e0.5_mit_Betrag"/>
    <w:basedOn w:val="00LegStandard"/>
    <w:rsid w:val="00AD392A"/>
    <w:pPr>
      <w:widowControl w:val="0"/>
      <w:tabs>
        <w:tab w:val="right" w:pos="624"/>
        <w:tab w:val="left" w:pos="680"/>
        <w:tab w:val="right" w:leader="dot" w:pos="6663"/>
        <w:tab w:val="right" w:leader="dot" w:pos="8505"/>
      </w:tabs>
      <w:overflowPunct w:val="0"/>
      <w:autoSpaceDE w:val="0"/>
      <w:autoSpaceDN w:val="0"/>
      <w:adjustRightInd w:val="0"/>
      <w:spacing w:before="40"/>
      <w:ind w:left="454" w:right="1066"/>
      <w:textAlignment w:val="baseline"/>
    </w:pPr>
    <w:rPr>
      <w:lang w:eastAsia="de-AT"/>
    </w:rPr>
  </w:style>
  <w:style w:type="paragraph" w:customStyle="1" w:styleId="58Schlussteile05mitBetragTGUE">
    <w:name w:val="58_Schlussteil_e0.5_mit_Betrag_TGUE"/>
    <w:basedOn w:val="58Schlussteile05mitBetrag"/>
    <w:rsid w:val="00AD392A"/>
    <w:pPr>
      <w:tabs>
        <w:tab w:val="clear" w:pos="6663"/>
        <w:tab w:val="clear" w:pos="8505"/>
        <w:tab w:val="right" w:leader="dot" w:pos="4678"/>
        <w:tab w:val="right" w:leader="dot" w:pos="6521"/>
      </w:tabs>
    </w:pPr>
  </w:style>
  <w:style w:type="paragraph" w:customStyle="1" w:styleId="58Schlussteile0AbsmitBetrag">
    <w:name w:val="58_Schlussteil_e0_Abs_mit_Betrag"/>
    <w:basedOn w:val="00LegStandard"/>
    <w:rsid w:val="00AD392A"/>
    <w:pPr>
      <w:widowControl w:val="0"/>
      <w:tabs>
        <w:tab w:val="right" w:pos="624"/>
        <w:tab w:val="left" w:pos="680"/>
        <w:tab w:val="right" w:leader="dot" w:pos="6663"/>
        <w:tab w:val="right" w:leader="dot" w:pos="8505"/>
      </w:tabs>
      <w:overflowPunct w:val="0"/>
      <w:autoSpaceDE w:val="0"/>
      <w:autoSpaceDN w:val="0"/>
      <w:adjustRightInd w:val="0"/>
      <w:spacing w:before="40"/>
      <w:ind w:right="1066"/>
      <w:textAlignment w:val="baseline"/>
    </w:pPr>
    <w:rPr>
      <w:lang w:eastAsia="de-AT"/>
    </w:rPr>
  </w:style>
  <w:style w:type="paragraph" w:customStyle="1" w:styleId="58Schlussteile0AbsmitBetragTGUE">
    <w:name w:val="58_Schlussteil_e0_Abs_mit_Betrag_TGUE"/>
    <w:basedOn w:val="58Schlussteile0AbsmitBetrag"/>
    <w:rsid w:val="00AD392A"/>
    <w:pPr>
      <w:tabs>
        <w:tab w:val="clear" w:pos="6663"/>
        <w:tab w:val="clear" w:pos="8505"/>
        <w:tab w:val="right" w:leader="dot" w:pos="4678"/>
        <w:tab w:val="right" w:leader="dot" w:pos="6521"/>
      </w:tabs>
    </w:pPr>
  </w:style>
  <w:style w:type="paragraph" w:customStyle="1" w:styleId="58Schlussteile1Ziffer">
    <w:name w:val="58_Schlussteil_e1_Ziffer"/>
    <w:basedOn w:val="00LegStandard"/>
    <w:next w:val="51Abs"/>
    <w:rsid w:val="00AD392A"/>
    <w:pPr>
      <w:spacing w:before="40"/>
      <w:ind w:left="680"/>
    </w:pPr>
    <w:rPr>
      <w:lang w:eastAsia="de-AT"/>
    </w:rPr>
  </w:style>
  <w:style w:type="paragraph" w:customStyle="1" w:styleId="58Schlussteile1ZiffermitBetrag">
    <w:name w:val="58_Schlussteil_e1_Ziffer_mit_Betrag"/>
    <w:basedOn w:val="00LegStandard"/>
    <w:rsid w:val="00AD392A"/>
    <w:pPr>
      <w:widowControl w:val="0"/>
      <w:tabs>
        <w:tab w:val="right" w:pos="624"/>
        <w:tab w:val="left" w:pos="680"/>
        <w:tab w:val="right" w:leader="dot" w:pos="6663"/>
        <w:tab w:val="right" w:leader="dot" w:pos="8505"/>
      </w:tabs>
      <w:overflowPunct w:val="0"/>
      <w:autoSpaceDE w:val="0"/>
      <w:autoSpaceDN w:val="0"/>
      <w:adjustRightInd w:val="0"/>
      <w:spacing w:before="40"/>
      <w:ind w:left="680" w:right="1066"/>
      <w:textAlignment w:val="baseline"/>
    </w:pPr>
    <w:rPr>
      <w:lang w:eastAsia="de-AT"/>
    </w:rPr>
  </w:style>
  <w:style w:type="paragraph" w:customStyle="1" w:styleId="58Schlussteile1ZiffermitBetragTGUE">
    <w:name w:val="58_Schlussteil_e1_Ziffer_mit_Betrag_TGUE"/>
    <w:basedOn w:val="58Schlussteile1ZiffermitBetrag"/>
    <w:rsid w:val="00AD392A"/>
    <w:pPr>
      <w:tabs>
        <w:tab w:val="clear" w:pos="6663"/>
        <w:tab w:val="clear" w:pos="8505"/>
        <w:tab w:val="right" w:leader="dot" w:pos="4678"/>
        <w:tab w:val="right" w:leader="dot" w:pos="6521"/>
      </w:tabs>
    </w:pPr>
  </w:style>
  <w:style w:type="paragraph" w:customStyle="1" w:styleId="58Schlussteile2Lit">
    <w:name w:val="58_Schlussteil_e2_Lit"/>
    <w:basedOn w:val="00LegStandard"/>
    <w:next w:val="51Abs"/>
    <w:rsid w:val="00AD392A"/>
    <w:pPr>
      <w:spacing w:before="40"/>
      <w:ind w:left="907"/>
    </w:pPr>
    <w:rPr>
      <w:lang w:eastAsia="de-AT"/>
    </w:rPr>
  </w:style>
  <w:style w:type="paragraph" w:customStyle="1" w:styleId="58Schlussteile2LitmitBetrag">
    <w:name w:val="58_Schlussteil_e2_Lit_mit_Betrag"/>
    <w:basedOn w:val="00LegStandard"/>
    <w:rsid w:val="00AD392A"/>
    <w:pPr>
      <w:widowControl w:val="0"/>
      <w:tabs>
        <w:tab w:val="right" w:pos="624"/>
        <w:tab w:val="left" w:pos="680"/>
        <w:tab w:val="right" w:leader="dot" w:pos="6663"/>
        <w:tab w:val="right" w:leader="dot" w:pos="8505"/>
      </w:tabs>
      <w:overflowPunct w:val="0"/>
      <w:autoSpaceDE w:val="0"/>
      <w:autoSpaceDN w:val="0"/>
      <w:adjustRightInd w:val="0"/>
      <w:spacing w:before="40"/>
      <w:ind w:left="907" w:right="1066"/>
      <w:textAlignment w:val="baseline"/>
    </w:pPr>
    <w:rPr>
      <w:lang w:eastAsia="de-AT"/>
    </w:rPr>
  </w:style>
  <w:style w:type="paragraph" w:customStyle="1" w:styleId="58Schlussteile2LitmitBetragTGUE">
    <w:name w:val="58_Schlussteil_e2_Lit_mit_Betrag_TGUE"/>
    <w:basedOn w:val="58Schlussteile2LitmitBetrag"/>
    <w:rsid w:val="00AD392A"/>
    <w:pPr>
      <w:tabs>
        <w:tab w:val="clear" w:pos="6663"/>
        <w:tab w:val="clear" w:pos="8505"/>
        <w:tab w:val="right" w:leader="dot" w:pos="4678"/>
        <w:tab w:val="right" w:leader="dot" w:pos="6521"/>
      </w:tabs>
    </w:pPr>
  </w:style>
  <w:style w:type="paragraph" w:customStyle="1" w:styleId="58Schlussteile3Sublit">
    <w:name w:val="58_Schlussteil_e3_Sublit"/>
    <w:basedOn w:val="00LegStandard"/>
    <w:next w:val="51Abs"/>
    <w:rsid w:val="00AD392A"/>
    <w:pPr>
      <w:spacing w:before="40"/>
      <w:ind w:left="1247"/>
    </w:pPr>
  </w:style>
  <w:style w:type="paragraph" w:customStyle="1" w:styleId="58Schlussteile3SublitmitBetrag">
    <w:name w:val="58_Schlussteil_e3_Sublit_mit_Betrag"/>
    <w:basedOn w:val="00LegStandard"/>
    <w:rsid w:val="00AD392A"/>
    <w:pPr>
      <w:widowControl w:val="0"/>
      <w:tabs>
        <w:tab w:val="right" w:pos="624"/>
        <w:tab w:val="left" w:pos="680"/>
        <w:tab w:val="right" w:leader="dot" w:pos="6663"/>
        <w:tab w:val="right" w:leader="dot" w:pos="8505"/>
      </w:tabs>
      <w:overflowPunct w:val="0"/>
      <w:autoSpaceDE w:val="0"/>
      <w:autoSpaceDN w:val="0"/>
      <w:adjustRightInd w:val="0"/>
      <w:spacing w:before="40"/>
      <w:ind w:left="1247" w:right="1066"/>
      <w:textAlignment w:val="baseline"/>
    </w:pPr>
    <w:rPr>
      <w:lang w:eastAsia="de-AT"/>
    </w:rPr>
  </w:style>
  <w:style w:type="paragraph" w:customStyle="1" w:styleId="58Schlussteile3SublitmitBetragTGUE">
    <w:name w:val="58_Schlussteil_e3_Sublit_mit_Betrag_TGUE"/>
    <w:basedOn w:val="58Schlussteile3SublitmitBetrag"/>
    <w:rsid w:val="00AD392A"/>
    <w:pPr>
      <w:tabs>
        <w:tab w:val="clear" w:pos="6663"/>
        <w:tab w:val="clear" w:pos="8505"/>
        <w:tab w:val="right" w:leader="dot" w:pos="4678"/>
        <w:tab w:val="right" w:leader="dot" w:pos="6521"/>
      </w:tabs>
    </w:pPr>
  </w:style>
  <w:style w:type="paragraph" w:customStyle="1" w:styleId="58Schlussteile4Strich">
    <w:name w:val="58_Schlussteil_e4_Strich"/>
    <w:basedOn w:val="00LegStandard"/>
    <w:next w:val="51Abs"/>
    <w:rsid w:val="00AD392A"/>
    <w:pPr>
      <w:spacing w:before="40"/>
      <w:ind w:left="1644"/>
    </w:pPr>
  </w:style>
  <w:style w:type="paragraph" w:customStyle="1" w:styleId="58Schlussteile4StrichmitBetrag">
    <w:name w:val="58_Schlussteil_e4_Strich_mit_Betrag"/>
    <w:basedOn w:val="00LegStandard"/>
    <w:rsid w:val="00AD392A"/>
    <w:pPr>
      <w:widowControl w:val="0"/>
      <w:tabs>
        <w:tab w:val="right" w:pos="624"/>
        <w:tab w:val="left" w:pos="680"/>
        <w:tab w:val="right" w:leader="dot" w:pos="6663"/>
        <w:tab w:val="right" w:leader="dot" w:pos="8505"/>
      </w:tabs>
      <w:overflowPunct w:val="0"/>
      <w:autoSpaceDE w:val="0"/>
      <w:autoSpaceDN w:val="0"/>
      <w:adjustRightInd w:val="0"/>
      <w:spacing w:before="40"/>
      <w:ind w:left="1644" w:right="1066"/>
      <w:textAlignment w:val="baseline"/>
    </w:pPr>
    <w:rPr>
      <w:lang w:eastAsia="de-AT"/>
    </w:rPr>
  </w:style>
  <w:style w:type="paragraph" w:customStyle="1" w:styleId="58Schlussteile4StrichmitBetragTGUE">
    <w:name w:val="58_Schlussteil_e4_Strich_mit_Betrag_TGUE"/>
    <w:basedOn w:val="58Schlussteile4StrichmitBetrag"/>
    <w:rsid w:val="00AD392A"/>
    <w:pPr>
      <w:tabs>
        <w:tab w:val="clear" w:pos="6663"/>
        <w:tab w:val="clear" w:pos="8505"/>
        <w:tab w:val="right" w:leader="dot" w:pos="4678"/>
        <w:tab w:val="right" w:leader="dot" w:pos="6521"/>
      </w:tabs>
    </w:pPr>
  </w:style>
  <w:style w:type="paragraph" w:customStyle="1" w:styleId="52Aufzaehle5StrichmitBetrag">
    <w:name w:val="52_Aufzaehl_e5_Strich_mit_Betrag"/>
    <w:basedOn w:val="52Aufzaehle1ZiffermitBetrag"/>
    <w:rsid w:val="00AD392A"/>
    <w:pPr>
      <w:tabs>
        <w:tab w:val="clear" w:pos="624"/>
        <w:tab w:val="clear" w:pos="680"/>
        <w:tab w:val="right" w:pos="1928"/>
        <w:tab w:val="left" w:pos="1985"/>
      </w:tabs>
      <w:ind w:left="1985" w:right="1066" w:hanging="1985"/>
    </w:pPr>
  </w:style>
  <w:style w:type="paragraph" w:customStyle="1" w:styleId="52Aufzaehle5StrichmitBetragTGUE">
    <w:name w:val="52_Aufzaehl_e5_Strich_mit_Betrag_TGUE"/>
    <w:basedOn w:val="52Aufzaehle5StrichmitBetrag"/>
    <w:rsid w:val="00AD392A"/>
    <w:pPr>
      <w:tabs>
        <w:tab w:val="clear" w:pos="6663"/>
        <w:tab w:val="clear" w:pos="8505"/>
        <w:tab w:val="right" w:leader="dot" w:pos="4678"/>
        <w:tab w:val="right" w:leader="dot" w:pos="6521"/>
      </w:tabs>
    </w:pPr>
  </w:style>
  <w:style w:type="paragraph" w:customStyle="1" w:styleId="52Aufzaehle6StrichmitBetrag">
    <w:name w:val="52_Aufzaehl_e6_Strich_mit_Betrag"/>
    <w:basedOn w:val="52Aufzaehle1ZiffermitBetrag"/>
    <w:rsid w:val="00AD392A"/>
    <w:pPr>
      <w:tabs>
        <w:tab w:val="clear" w:pos="624"/>
        <w:tab w:val="clear" w:pos="680"/>
        <w:tab w:val="right" w:pos="2268"/>
        <w:tab w:val="left" w:pos="2325"/>
      </w:tabs>
      <w:ind w:left="2325" w:right="1066" w:hanging="2325"/>
    </w:pPr>
  </w:style>
  <w:style w:type="paragraph" w:customStyle="1" w:styleId="52Aufzaehle6StrichmitBetragTGUE">
    <w:name w:val="52_Aufzaehl_e6_Strich_mit_Betrag_TGUE"/>
    <w:basedOn w:val="52Aufzaehle6StrichmitBetrag"/>
    <w:rsid w:val="00AD392A"/>
    <w:pPr>
      <w:tabs>
        <w:tab w:val="clear" w:pos="6663"/>
        <w:tab w:val="clear" w:pos="8505"/>
        <w:tab w:val="right" w:leader="dot" w:pos="4678"/>
        <w:tab w:val="right" w:leader="dot" w:pos="6521"/>
      </w:tabs>
    </w:pPr>
  </w:style>
  <w:style w:type="paragraph" w:customStyle="1" w:styleId="52Aufzaehle7StrichmitBetrag">
    <w:name w:val="52_Aufzaehl_e7_Strich_mit_Betrag"/>
    <w:basedOn w:val="52Aufzaehle1ZiffermitBetrag"/>
    <w:rsid w:val="00AD392A"/>
    <w:pPr>
      <w:tabs>
        <w:tab w:val="clear" w:pos="624"/>
        <w:tab w:val="clear" w:pos="680"/>
        <w:tab w:val="right" w:pos="2608"/>
        <w:tab w:val="left" w:pos="2665"/>
      </w:tabs>
      <w:ind w:left="2665" w:right="1066" w:hanging="2665"/>
    </w:pPr>
  </w:style>
  <w:style w:type="paragraph" w:customStyle="1" w:styleId="52Aufzaehle7StrichmitBetragTGUE">
    <w:name w:val="52_Aufzaehl_e7_Strich_mit_Betrag_TGUE"/>
    <w:basedOn w:val="52Aufzaehle7StrichmitBetrag"/>
    <w:rsid w:val="00AD392A"/>
    <w:pPr>
      <w:tabs>
        <w:tab w:val="clear" w:pos="6663"/>
        <w:tab w:val="clear" w:pos="8505"/>
        <w:tab w:val="right" w:leader="dot" w:pos="4678"/>
        <w:tab w:val="right" w:leader="dot" w:pos="6521"/>
      </w:tabs>
    </w:pPr>
  </w:style>
  <w:style w:type="paragraph" w:customStyle="1" w:styleId="58Schlussteile5Strich">
    <w:name w:val="58_Schlussteil_e5_Strich"/>
    <w:basedOn w:val="00LegStandard"/>
    <w:next w:val="51Abs"/>
    <w:rsid w:val="00AD392A"/>
    <w:pPr>
      <w:spacing w:before="40"/>
      <w:ind w:left="1985"/>
    </w:pPr>
  </w:style>
  <w:style w:type="paragraph" w:customStyle="1" w:styleId="58Schlussteile5StrichmitBetrag">
    <w:name w:val="58_Schlussteil_e5_Strich_mit_Betrag"/>
    <w:basedOn w:val="00LegStandard"/>
    <w:rsid w:val="00AD392A"/>
    <w:pPr>
      <w:widowControl w:val="0"/>
      <w:tabs>
        <w:tab w:val="right" w:pos="624"/>
        <w:tab w:val="left" w:pos="680"/>
        <w:tab w:val="right" w:leader="dot" w:pos="6663"/>
        <w:tab w:val="right" w:leader="dot" w:pos="8505"/>
      </w:tabs>
      <w:overflowPunct w:val="0"/>
      <w:autoSpaceDE w:val="0"/>
      <w:autoSpaceDN w:val="0"/>
      <w:adjustRightInd w:val="0"/>
      <w:spacing w:before="40"/>
      <w:ind w:left="1985" w:right="1066"/>
      <w:textAlignment w:val="baseline"/>
    </w:pPr>
    <w:rPr>
      <w:lang w:eastAsia="de-AT"/>
    </w:rPr>
  </w:style>
  <w:style w:type="paragraph" w:customStyle="1" w:styleId="58Schlussteile5StrichmitBetragTGUE">
    <w:name w:val="58_Schlussteil_e5_Strich_mit_Betrag_TGUE"/>
    <w:basedOn w:val="58Schlussteile5StrichmitBetrag"/>
    <w:rsid w:val="00AD392A"/>
    <w:pPr>
      <w:tabs>
        <w:tab w:val="clear" w:pos="6663"/>
        <w:tab w:val="clear" w:pos="8505"/>
        <w:tab w:val="right" w:leader="dot" w:pos="4678"/>
        <w:tab w:val="right" w:leader="dot" w:pos="6521"/>
      </w:tabs>
    </w:pPr>
  </w:style>
  <w:style w:type="paragraph" w:customStyle="1" w:styleId="58Schlussteile6Strich">
    <w:name w:val="58_Schlussteil_e6_Strich"/>
    <w:basedOn w:val="00LegStandard"/>
    <w:next w:val="51Abs"/>
    <w:rsid w:val="00AD392A"/>
    <w:pPr>
      <w:spacing w:before="40"/>
      <w:ind w:left="2325"/>
    </w:pPr>
  </w:style>
  <w:style w:type="paragraph" w:customStyle="1" w:styleId="58Schlussteile6StrichmitBetrag">
    <w:name w:val="58_Schlussteil_e6_Strich_mit_Betrag"/>
    <w:basedOn w:val="00LegStandard"/>
    <w:rsid w:val="00AD392A"/>
    <w:pPr>
      <w:widowControl w:val="0"/>
      <w:tabs>
        <w:tab w:val="right" w:pos="624"/>
        <w:tab w:val="left" w:pos="680"/>
        <w:tab w:val="right" w:leader="dot" w:pos="6663"/>
        <w:tab w:val="right" w:leader="dot" w:pos="8505"/>
      </w:tabs>
      <w:overflowPunct w:val="0"/>
      <w:autoSpaceDE w:val="0"/>
      <w:autoSpaceDN w:val="0"/>
      <w:adjustRightInd w:val="0"/>
      <w:spacing w:before="40"/>
      <w:ind w:left="2325" w:right="1066"/>
      <w:textAlignment w:val="baseline"/>
    </w:pPr>
    <w:rPr>
      <w:lang w:eastAsia="de-AT"/>
    </w:rPr>
  </w:style>
  <w:style w:type="paragraph" w:customStyle="1" w:styleId="58Schlussteile6StrichmitBetragTGUE">
    <w:name w:val="58_Schlussteil_e6_Strich_mit_Betrag_TGUE"/>
    <w:basedOn w:val="58Schlussteile6StrichmitBetrag"/>
    <w:rsid w:val="00AD392A"/>
    <w:pPr>
      <w:tabs>
        <w:tab w:val="clear" w:pos="6663"/>
        <w:tab w:val="clear" w:pos="8505"/>
        <w:tab w:val="right" w:leader="dot" w:pos="4678"/>
        <w:tab w:val="right" w:leader="dot" w:pos="6521"/>
      </w:tabs>
    </w:pPr>
  </w:style>
  <w:style w:type="paragraph" w:customStyle="1" w:styleId="58Schlussteile7Strich">
    <w:name w:val="58_Schlussteil_e7_Strich"/>
    <w:basedOn w:val="00LegStandard"/>
    <w:next w:val="51Abs"/>
    <w:rsid w:val="00AD392A"/>
    <w:pPr>
      <w:spacing w:before="40"/>
      <w:ind w:left="2665"/>
    </w:pPr>
  </w:style>
  <w:style w:type="paragraph" w:customStyle="1" w:styleId="58Schlussteile7StrichmitBetrag">
    <w:name w:val="58_Schlussteil_e7_Strich_mit_Betrag"/>
    <w:basedOn w:val="00LegStandard"/>
    <w:rsid w:val="00AD392A"/>
    <w:pPr>
      <w:widowControl w:val="0"/>
      <w:tabs>
        <w:tab w:val="right" w:pos="624"/>
        <w:tab w:val="left" w:pos="680"/>
        <w:tab w:val="right" w:leader="dot" w:pos="6663"/>
        <w:tab w:val="right" w:leader="dot" w:pos="8505"/>
      </w:tabs>
      <w:overflowPunct w:val="0"/>
      <w:autoSpaceDE w:val="0"/>
      <w:autoSpaceDN w:val="0"/>
      <w:adjustRightInd w:val="0"/>
      <w:spacing w:before="40"/>
      <w:ind w:left="2665" w:right="1066"/>
      <w:textAlignment w:val="baseline"/>
    </w:pPr>
    <w:rPr>
      <w:lang w:eastAsia="de-AT"/>
    </w:rPr>
  </w:style>
  <w:style w:type="paragraph" w:customStyle="1" w:styleId="58Schlussteile7StrichmitBetragTGUE">
    <w:name w:val="58_Schlussteil_e7_Strich_mit_Betrag_TGUE"/>
    <w:basedOn w:val="58Schlussteile7StrichmitBetrag"/>
    <w:rsid w:val="00AD392A"/>
    <w:pPr>
      <w:tabs>
        <w:tab w:val="clear" w:pos="6663"/>
        <w:tab w:val="clear" w:pos="8505"/>
        <w:tab w:val="right" w:leader="dot" w:pos="4678"/>
        <w:tab w:val="right" w:leader="dot" w:pos="6521"/>
      </w:tabs>
    </w:pPr>
  </w:style>
  <w:style w:type="paragraph" w:customStyle="1" w:styleId="PDFuzeile">
    <w:name w:val="PD_Fußzeile"/>
    <w:basedOn w:val="Footer"/>
    <w:rsid w:val="00AD392A"/>
    <w:pPr>
      <w:shd w:val="clear" w:color="auto" w:fill="CCCCCC"/>
      <w:spacing w:before="120"/>
      <w:jc w:val="center"/>
    </w:pPr>
    <w:rPr>
      <w:rFonts w:ascii="Times" w:eastAsia="Times New Roman" w:hAnsi="Times"/>
      <w:b/>
      <w:sz w:val="18"/>
    </w:rPr>
  </w:style>
  <w:style w:type="paragraph" w:styleId="Footer">
    <w:name w:val="footer"/>
    <w:basedOn w:val="Normal"/>
    <w:link w:val="FooterChar"/>
    <w:uiPriority w:val="99"/>
    <w:unhideWhenUsed/>
    <w:locked/>
    <w:rsid w:val="00AD392A"/>
    <w:pPr>
      <w:tabs>
        <w:tab w:val="center" w:pos="4536"/>
        <w:tab w:val="right" w:pos="9072"/>
      </w:tabs>
    </w:pPr>
  </w:style>
  <w:style w:type="character" w:customStyle="1" w:styleId="FooterChar">
    <w:name w:val="Footer Char"/>
    <w:basedOn w:val="DefaultParagraphFont"/>
    <w:link w:val="Footer"/>
    <w:uiPriority w:val="99"/>
    <w:locked/>
    <w:rsid w:val="00AD392A"/>
    <w:rPr>
      <w:rFonts w:eastAsiaTheme="minorEastAsia" w:cs="Times New Roman"/>
      <w:color w:val="000000"/>
      <w:lang w:val="pt-PT" w:eastAsia="de-DE"/>
    </w:rPr>
  </w:style>
  <w:style w:type="paragraph" w:styleId="Header">
    <w:name w:val="header"/>
    <w:basedOn w:val="Normal"/>
    <w:link w:val="HeaderChar"/>
    <w:uiPriority w:val="99"/>
    <w:locked/>
    <w:rsid w:val="009D7FF8"/>
    <w:pPr>
      <w:tabs>
        <w:tab w:val="center" w:pos="4536"/>
        <w:tab w:val="right" w:pos="9072"/>
      </w:tabs>
    </w:pPr>
  </w:style>
  <w:style w:type="character" w:customStyle="1" w:styleId="HeaderChar">
    <w:name w:val="Header Char"/>
    <w:basedOn w:val="DefaultParagraphFont"/>
    <w:link w:val="Header"/>
    <w:uiPriority w:val="99"/>
    <w:locked/>
    <w:rsid w:val="00427CB8"/>
    <w:rPr>
      <w:rFonts w:cs="Times New Roman"/>
      <w:sz w:val="24"/>
      <w:lang w:val="pt-PT" w:eastAsia="de-DE"/>
    </w:rPr>
  </w:style>
  <w:style w:type="paragraph" w:styleId="ListParagraph">
    <w:name w:val="List Paragraph"/>
    <w:basedOn w:val="Normal"/>
    <w:uiPriority w:val="34"/>
    <w:qFormat/>
    <w:locked/>
    <w:rsid w:val="004C534B"/>
    <w:pPr>
      <w:spacing w:after="160" w:line="259" w:lineRule="auto"/>
      <w:ind w:left="720"/>
      <w:contextualSpacing/>
    </w:pPr>
    <w:rPr>
      <w:rFonts w:ascii="Calibri" w:eastAsia="Times New Roman" w:hAnsi="Calibri"/>
      <w:sz w:val="22"/>
      <w:szCs w:val="22"/>
      <w:lang w:eastAsia="en-US"/>
    </w:rPr>
  </w:style>
  <w:style w:type="paragraph" w:styleId="FootnoteText">
    <w:name w:val="footnote text"/>
    <w:basedOn w:val="Normal"/>
    <w:link w:val="FootnoteTextChar"/>
    <w:uiPriority w:val="99"/>
    <w:semiHidden/>
    <w:unhideWhenUsed/>
    <w:locked/>
    <w:rsid w:val="005956B1"/>
    <w:rPr>
      <w:sz w:val="20"/>
    </w:rPr>
  </w:style>
  <w:style w:type="character" w:customStyle="1" w:styleId="FootnoteTextChar">
    <w:name w:val="Footnote Text Char"/>
    <w:basedOn w:val="DefaultParagraphFont"/>
    <w:link w:val="FootnoteText"/>
    <w:uiPriority w:val="99"/>
    <w:semiHidden/>
    <w:locked/>
    <w:rsid w:val="005956B1"/>
    <w:rPr>
      <w:rFonts w:ascii="Arial" w:hAnsi="Arial" w:cs="Times New Roman"/>
      <w:color w:val="000000"/>
      <w:lang w:val="pt-PT" w:eastAsia="de-DE"/>
    </w:rPr>
  </w:style>
  <w:style w:type="paragraph" w:styleId="CommentText">
    <w:name w:val="annotation text"/>
    <w:basedOn w:val="Normal"/>
    <w:link w:val="CommentTextChar"/>
    <w:uiPriority w:val="99"/>
    <w:semiHidden/>
    <w:unhideWhenUsed/>
    <w:locked/>
    <w:rsid w:val="007F6FF3"/>
    <w:rPr>
      <w:sz w:val="20"/>
    </w:rPr>
  </w:style>
  <w:style w:type="character" w:customStyle="1" w:styleId="CommentTextChar">
    <w:name w:val="Comment Text Char"/>
    <w:basedOn w:val="DefaultParagraphFont"/>
    <w:link w:val="CommentText"/>
    <w:uiPriority w:val="99"/>
    <w:semiHidden/>
    <w:locked/>
    <w:rsid w:val="007F6FF3"/>
    <w:rPr>
      <w:rFonts w:ascii="Arial" w:hAnsi="Arial" w:cs="Times New Roman"/>
      <w:color w:val="000000"/>
      <w:lang w:val="pt-PT" w:eastAsia="de-DE"/>
    </w:rPr>
  </w:style>
  <w:style w:type="paragraph" w:styleId="CommentSubject">
    <w:name w:val="annotation subject"/>
    <w:basedOn w:val="CommentText"/>
    <w:next w:val="CommentText"/>
    <w:link w:val="CommentSubjectChar"/>
    <w:uiPriority w:val="99"/>
    <w:semiHidden/>
    <w:unhideWhenUsed/>
    <w:locked/>
    <w:rsid w:val="007F6FF3"/>
    <w:rPr>
      <w:b/>
      <w:bCs/>
    </w:rPr>
  </w:style>
  <w:style w:type="character" w:customStyle="1" w:styleId="CommentSubjectChar">
    <w:name w:val="Comment Subject Char"/>
    <w:basedOn w:val="CommentTextChar"/>
    <w:link w:val="CommentSubject"/>
    <w:uiPriority w:val="99"/>
    <w:semiHidden/>
    <w:locked/>
    <w:rsid w:val="007F6FF3"/>
    <w:rPr>
      <w:rFonts w:ascii="Arial" w:hAnsi="Arial" w:cs="Times New Roman"/>
      <w:b/>
      <w:color w:val="000000"/>
      <w:lang w:val="pt-PT" w:eastAsia="de-DE"/>
    </w:rPr>
  </w:style>
  <w:style w:type="paragraph" w:styleId="BalloonText">
    <w:name w:val="Balloon Text"/>
    <w:basedOn w:val="Normal"/>
    <w:link w:val="BalloonTextChar"/>
    <w:uiPriority w:val="99"/>
    <w:semiHidden/>
    <w:locked/>
    <w:rsid w:val="009D7FF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F6FF3"/>
    <w:rPr>
      <w:rFonts w:ascii="Tahoma" w:hAnsi="Tahoma" w:cs="Times New Roman"/>
      <w:sz w:val="16"/>
      <w:lang w:val="pt-PT" w:eastAsia="de-DE"/>
    </w:rPr>
  </w:style>
  <w:style w:type="paragraph" w:styleId="Revision">
    <w:name w:val="Revision"/>
    <w:hidden/>
    <w:uiPriority w:val="99"/>
    <w:semiHidden/>
    <w:rsid w:val="001D400F"/>
    <w:rPr>
      <w:rFonts w:ascii="Arial" w:hAnsi="Arial" w:cs="Arial"/>
      <w:color w:val="000000"/>
      <w:sz w:val="24"/>
    </w:rPr>
  </w:style>
  <w:style w:type="character" w:styleId="FollowedHyperlink">
    <w:name w:val="FollowedHyperlink"/>
    <w:basedOn w:val="DefaultParagraphFont"/>
    <w:uiPriority w:val="99"/>
    <w:semiHidden/>
    <w:unhideWhenUsed/>
    <w:locked/>
    <w:rsid w:val="00045945"/>
    <w:rPr>
      <w:rFonts w:cs="Times New Roman"/>
      <w:color w:val="954F72" w:themeColor="followedHyperlink"/>
      <w:u w:val="single"/>
    </w:rPr>
  </w:style>
  <w:style w:type="character" w:styleId="BookTitle">
    <w:name w:val="Book Title"/>
    <w:basedOn w:val="DefaultParagraphFont"/>
    <w:uiPriority w:val="33"/>
    <w:qFormat/>
    <w:locked/>
    <w:rsid w:val="00045945"/>
    <w:rPr>
      <w:rFonts w:cs="Times New Roman"/>
      <w:b/>
      <w:bCs/>
      <w:i/>
      <w:iCs/>
      <w:spacing w:val="5"/>
    </w:rPr>
  </w:style>
  <w:style w:type="character" w:styleId="Strong">
    <w:name w:val="Strong"/>
    <w:basedOn w:val="DefaultParagraphFont"/>
    <w:uiPriority w:val="22"/>
    <w:qFormat/>
    <w:locked/>
    <w:rsid w:val="00045945"/>
    <w:rPr>
      <w:rFonts w:cs="Times New Roman"/>
      <w:b/>
      <w:bCs/>
    </w:rPr>
  </w:style>
  <w:style w:type="character" w:styleId="Emphasis">
    <w:name w:val="Emphasis"/>
    <w:basedOn w:val="DefaultParagraphFont"/>
    <w:uiPriority w:val="20"/>
    <w:qFormat/>
    <w:locked/>
    <w:rsid w:val="00045945"/>
    <w:rPr>
      <w:rFonts w:cs="Times New Roman"/>
      <w:i/>
      <w:iCs/>
    </w:rPr>
  </w:style>
  <w:style w:type="character" w:styleId="HTMLAcronym">
    <w:name w:val="HTML Acronym"/>
    <w:basedOn w:val="DefaultParagraphFont"/>
    <w:uiPriority w:val="99"/>
    <w:semiHidden/>
    <w:unhideWhenUsed/>
    <w:locked/>
    <w:rsid w:val="00045945"/>
    <w:rPr>
      <w:rFonts w:cs="Times New Roman"/>
    </w:rPr>
  </w:style>
  <w:style w:type="character" w:styleId="HTMLSample">
    <w:name w:val="HTML Sample"/>
    <w:basedOn w:val="DefaultParagraphFont"/>
    <w:uiPriority w:val="99"/>
    <w:semiHidden/>
    <w:unhideWhenUsed/>
    <w:locked/>
    <w:rsid w:val="00045945"/>
    <w:rPr>
      <w:rFonts w:ascii="Consolas" w:hAnsi="Consolas" w:cs="Times New Roman"/>
      <w:sz w:val="24"/>
      <w:szCs w:val="24"/>
    </w:rPr>
  </w:style>
  <w:style w:type="character" w:styleId="HTMLCode">
    <w:name w:val="HTML Code"/>
    <w:basedOn w:val="DefaultParagraphFont"/>
    <w:uiPriority w:val="99"/>
    <w:semiHidden/>
    <w:unhideWhenUsed/>
    <w:locked/>
    <w:rsid w:val="00045945"/>
    <w:rPr>
      <w:rFonts w:ascii="Consolas" w:hAnsi="Consolas" w:cs="Times New Roman"/>
      <w:sz w:val="20"/>
      <w:szCs w:val="20"/>
    </w:rPr>
  </w:style>
  <w:style w:type="character" w:styleId="HTMLDefinition">
    <w:name w:val="HTML Definition"/>
    <w:basedOn w:val="DefaultParagraphFont"/>
    <w:uiPriority w:val="99"/>
    <w:semiHidden/>
    <w:unhideWhenUsed/>
    <w:locked/>
    <w:rsid w:val="00045945"/>
    <w:rPr>
      <w:rFonts w:cs="Times New Roman"/>
      <w:i/>
      <w:iCs/>
    </w:rPr>
  </w:style>
  <w:style w:type="character" w:styleId="HTMLTypewriter">
    <w:name w:val="HTML Typewriter"/>
    <w:basedOn w:val="DefaultParagraphFont"/>
    <w:uiPriority w:val="99"/>
    <w:semiHidden/>
    <w:unhideWhenUsed/>
    <w:locked/>
    <w:rsid w:val="00045945"/>
    <w:rPr>
      <w:rFonts w:ascii="Consolas" w:hAnsi="Consolas" w:cs="Times New Roman"/>
      <w:sz w:val="20"/>
      <w:szCs w:val="20"/>
    </w:rPr>
  </w:style>
  <w:style w:type="character" w:styleId="HTMLKeyboard">
    <w:name w:val="HTML Keyboard"/>
    <w:basedOn w:val="DefaultParagraphFont"/>
    <w:uiPriority w:val="99"/>
    <w:semiHidden/>
    <w:unhideWhenUsed/>
    <w:locked/>
    <w:rsid w:val="00045945"/>
    <w:rPr>
      <w:rFonts w:ascii="Consolas" w:hAnsi="Consolas" w:cs="Times New Roman"/>
      <w:sz w:val="20"/>
      <w:szCs w:val="20"/>
    </w:rPr>
  </w:style>
  <w:style w:type="character" w:styleId="HTMLVariable">
    <w:name w:val="HTML Variable"/>
    <w:basedOn w:val="DefaultParagraphFont"/>
    <w:uiPriority w:val="99"/>
    <w:semiHidden/>
    <w:unhideWhenUsed/>
    <w:locked/>
    <w:rsid w:val="00045945"/>
    <w:rPr>
      <w:rFonts w:cs="Times New Roman"/>
      <w:i/>
      <w:iCs/>
    </w:rPr>
  </w:style>
  <w:style w:type="character" w:styleId="HTMLCite">
    <w:name w:val="HTML Cite"/>
    <w:basedOn w:val="DefaultParagraphFont"/>
    <w:uiPriority w:val="99"/>
    <w:semiHidden/>
    <w:unhideWhenUsed/>
    <w:locked/>
    <w:rsid w:val="00045945"/>
    <w:rPr>
      <w:rFonts w:cs="Times New Roman"/>
      <w:i/>
      <w:iCs/>
    </w:rPr>
  </w:style>
  <w:style w:type="character" w:styleId="Hyperlink">
    <w:name w:val="Hyperlink"/>
    <w:basedOn w:val="DefaultParagraphFont"/>
    <w:uiPriority w:val="99"/>
    <w:semiHidden/>
    <w:unhideWhenUsed/>
    <w:locked/>
    <w:rsid w:val="00045945"/>
    <w:rPr>
      <w:rFonts w:cs="Times New Roman"/>
      <w:color w:val="0563C1" w:themeColor="hyperlink"/>
      <w:u w:val="single"/>
    </w:rPr>
  </w:style>
  <w:style w:type="character" w:styleId="IntenseEmphasis">
    <w:name w:val="Intense Emphasis"/>
    <w:basedOn w:val="DefaultParagraphFont"/>
    <w:uiPriority w:val="21"/>
    <w:qFormat/>
    <w:locked/>
    <w:rsid w:val="00045945"/>
    <w:rPr>
      <w:rFonts w:cs="Times New Roman"/>
      <w:i/>
      <w:iCs/>
      <w:color w:val="5B9BD5" w:themeColor="accent1"/>
    </w:rPr>
  </w:style>
  <w:style w:type="character" w:styleId="IntenseReference">
    <w:name w:val="Intense Reference"/>
    <w:basedOn w:val="DefaultParagraphFont"/>
    <w:uiPriority w:val="32"/>
    <w:qFormat/>
    <w:locked/>
    <w:rsid w:val="00045945"/>
    <w:rPr>
      <w:rFonts w:cs="Times New Roman"/>
      <w:b/>
      <w:bCs/>
      <w:smallCaps/>
      <w:color w:val="5B9BD5" w:themeColor="accent1"/>
      <w:spacing w:val="5"/>
    </w:rPr>
  </w:style>
  <w:style w:type="character" w:styleId="PlaceholderText">
    <w:name w:val="Placeholder Text"/>
    <w:basedOn w:val="DefaultParagraphFont"/>
    <w:uiPriority w:val="99"/>
    <w:semiHidden/>
    <w:locked/>
    <w:rsid w:val="00045945"/>
    <w:rPr>
      <w:rFonts w:cs="Times New Roman"/>
      <w:color w:val="808080"/>
    </w:rPr>
  </w:style>
  <w:style w:type="character" w:styleId="SubtleEmphasis">
    <w:name w:val="Subtle Emphasis"/>
    <w:basedOn w:val="DefaultParagraphFont"/>
    <w:uiPriority w:val="19"/>
    <w:qFormat/>
    <w:locked/>
    <w:rsid w:val="00045945"/>
    <w:rPr>
      <w:rFonts w:cs="Times New Roman"/>
      <w:i/>
      <w:iCs/>
      <w:color w:val="404040" w:themeColor="text1" w:themeTint="BF"/>
    </w:rPr>
  </w:style>
  <w:style w:type="character" w:styleId="SubtleReference">
    <w:name w:val="Subtle Reference"/>
    <w:basedOn w:val="DefaultParagraphFont"/>
    <w:uiPriority w:val="31"/>
    <w:qFormat/>
    <w:locked/>
    <w:rsid w:val="00045945"/>
    <w:rPr>
      <w:rFonts w:cs="Times New Roman"/>
      <w:smallCaps/>
      <w:color w:val="5A5A5A" w:themeColor="text1" w:themeTint="A5"/>
    </w:rPr>
  </w:style>
  <w:style w:type="character" w:styleId="PageNumber">
    <w:name w:val="page number"/>
    <w:basedOn w:val="DefaultParagraphFont"/>
    <w:uiPriority w:val="99"/>
    <w:semiHidden/>
    <w:unhideWhenUsed/>
    <w:locked/>
    <w:rsid w:val="00045945"/>
    <w:rPr>
      <w:rFonts w:cs="Times New Roman"/>
    </w:rPr>
  </w:style>
  <w:style w:type="character" w:styleId="LineNumber">
    <w:name w:val="line number"/>
    <w:basedOn w:val="DefaultParagraphFont"/>
    <w:uiPriority w:val="99"/>
    <w:semiHidden/>
    <w:unhideWhenUsed/>
    <w:locked/>
    <w:rsid w:val="00045945"/>
    <w:rPr>
      <w:rFonts w:cs="Times New Roman"/>
    </w:rPr>
  </w:style>
  <w:style w:type="paragraph" w:customStyle="1" w:styleId="64FNLinie">
    <w:name w:val="64_FN_Linie"/>
    <w:basedOn w:val="00LegStandard"/>
    <w:next w:val="65FNText"/>
    <w:locked/>
    <w:rsid w:val="009D7FF8"/>
    <w:pPr>
      <w:pBdr>
        <w:top w:val="single" w:sz="4" w:space="1" w:color="auto"/>
      </w:pBdr>
      <w:spacing w:after="260"/>
      <w:ind w:right="7371"/>
    </w:pPr>
  </w:style>
  <w:style w:type="paragraph" w:styleId="Caption">
    <w:name w:val="caption"/>
    <w:basedOn w:val="Normal"/>
    <w:next w:val="Normal"/>
    <w:uiPriority w:val="35"/>
    <w:qFormat/>
    <w:locked/>
    <w:rsid w:val="009D7FF8"/>
    <w:pPr>
      <w:spacing w:before="120" w:after="120"/>
    </w:pPr>
    <w:rPr>
      <w:b/>
      <w:bCs/>
      <w:sz w:val="20"/>
    </w:rPr>
  </w:style>
  <w:style w:type="paragraph" w:customStyle="1" w:styleId="06UrheberZitat">
    <w:name w:val="06_UrheberZitat"/>
    <w:basedOn w:val="Normal"/>
    <w:locked/>
    <w:rsid w:val="009D7FF8"/>
    <w:pPr>
      <w:spacing w:before="120" w:after="120" w:line="180" w:lineRule="exact"/>
      <w:jc w:val="center"/>
    </w:pPr>
    <w:rPr>
      <w:sz w:val="16"/>
    </w:rPr>
  </w:style>
  <w:style w:type="character" w:customStyle="1" w:styleId="51AbsZchn">
    <w:name w:val="51_Abs Zchn"/>
    <w:link w:val="51Abs"/>
    <w:locked/>
    <w:rsid w:val="006E7389"/>
    <w:rPr>
      <w:color w:val="000000"/>
      <w:lang w:val="pt-PT" w:eastAsia="de-DE"/>
    </w:rPr>
  </w:style>
  <w:style w:type="character" w:customStyle="1" w:styleId="21NovAo1Zchn">
    <w:name w:val="21_NovAo1 Zchn"/>
    <w:link w:val="21NovAo1"/>
    <w:locked/>
    <w:rsid w:val="006E7389"/>
    <w:rPr>
      <w:i/>
      <w:color w:val="000000"/>
      <w:lang w:val="pt-PT"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845216">
      <w:marLeft w:val="0"/>
      <w:marRight w:val="0"/>
      <w:marTop w:val="0"/>
      <w:marBottom w:val="0"/>
      <w:divBdr>
        <w:top w:val="none" w:sz="0" w:space="0" w:color="auto"/>
        <w:left w:val="none" w:sz="0" w:space="0" w:color="auto"/>
        <w:bottom w:val="none" w:sz="0" w:space="0" w:color="auto"/>
        <w:right w:val="none" w:sz="0" w:space="0" w:color="auto"/>
      </w:divBdr>
    </w:div>
    <w:div w:id="156845220">
      <w:marLeft w:val="0"/>
      <w:marRight w:val="0"/>
      <w:marTop w:val="0"/>
      <w:marBottom w:val="0"/>
      <w:divBdr>
        <w:top w:val="none" w:sz="0" w:space="0" w:color="auto"/>
        <w:left w:val="none" w:sz="0" w:space="0" w:color="auto"/>
        <w:bottom w:val="none" w:sz="0" w:space="0" w:color="auto"/>
        <w:right w:val="none" w:sz="0" w:space="0" w:color="auto"/>
      </w:divBdr>
      <w:divsChild>
        <w:div w:id="156845217">
          <w:marLeft w:val="0"/>
          <w:marRight w:val="0"/>
          <w:marTop w:val="0"/>
          <w:marBottom w:val="0"/>
          <w:divBdr>
            <w:top w:val="none" w:sz="0" w:space="0" w:color="auto"/>
            <w:left w:val="none" w:sz="0" w:space="0" w:color="auto"/>
            <w:bottom w:val="none" w:sz="0" w:space="0" w:color="auto"/>
            <w:right w:val="none" w:sz="0" w:space="0" w:color="auto"/>
          </w:divBdr>
        </w:div>
        <w:div w:id="156845223">
          <w:marLeft w:val="0"/>
          <w:marRight w:val="0"/>
          <w:marTop w:val="0"/>
          <w:marBottom w:val="0"/>
          <w:divBdr>
            <w:top w:val="none" w:sz="0" w:space="0" w:color="auto"/>
            <w:left w:val="none" w:sz="0" w:space="0" w:color="auto"/>
            <w:bottom w:val="none" w:sz="0" w:space="0" w:color="auto"/>
            <w:right w:val="none" w:sz="0" w:space="0" w:color="auto"/>
          </w:divBdr>
        </w:div>
      </w:divsChild>
    </w:div>
    <w:div w:id="156845221">
      <w:marLeft w:val="0"/>
      <w:marRight w:val="0"/>
      <w:marTop w:val="0"/>
      <w:marBottom w:val="0"/>
      <w:divBdr>
        <w:top w:val="none" w:sz="0" w:space="0" w:color="auto"/>
        <w:left w:val="none" w:sz="0" w:space="0" w:color="auto"/>
        <w:bottom w:val="none" w:sz="0" w:space="0" w:color="auto"/>
        <w:right w:val="none" w:sz="0" w:space="0" w:color="auto"/>
      </w:divBdr>
    </w:div>
    <w:div w:id="156845222">
      <w:marLeft w:val="0"/>
      <w:marRight w:val="0"/>
      <w:marTop w:val="0"/>
      <w:marBottom w:val="0"/>
      <w:divBdr>
        <w:top w:val="none" w:sz="0" w:space="0" w:color="auto"/>
        <w:left w:val="none" w:sz="0" w:space="0" w:color="auto"/>
        <w:bottom w:val="none" w:sz="0" w:space="0" w:color="auto"/>
        <w:right w:val="none" w:sz="0" w:space="0" w:color="auto"/>
      </w:divBdr>
      <w:divsChild>
        <w:div w:id="156845218">
          <w:marLeft w:val="0"/>
          <w:marRight w:val="0"/>
          <w:marTop w:val="0"/>
          <w:marBottom w:val="0"/>
          <w:divBdr>
            <w:top w:val="none" w:sz="0" w:space="0" w:color="auto"/>
            <w:left w:val="none" w:sz="0" w:space="0" w:color="auto"/>
            <w:bottom w:val="none" w:sz="0" w:space="0" w:color="auto"/>
            <w:right w:val="none" w:sz="0" w:space="0" w:color="auto"/>
          </w:divBdr>
        </w:div>
        <w:div w:id="1568452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5376</Words>
  <Characters>30646</Characters>
  <Application>Microsoft Office Word</Application>
  <DocSecurity>0</DocSecurity>
  <Lines>255</Lines>
  <Paragraphs>71</Paragraphs>
  <ScaleCrop>false</ScaleCrop>
  <HeadingPairs>
    <vt:vector size="6" baseType="variant">
      <vt:variant>
        <vt:lpstr>Title</vt:lpstr>
      </vt:variant>
      <vt:variant>
        <vt:i4>1</vt:i4>
      </vt:variant>
      <vt:variant>
        <vt:lpstr>Titel</vt:lpstr>
      </vt:variant>
      <vt:variant>
        <vt:i4>1</vt:i4>
      </vt:variant>
      <vt:variant>
        <vt:lpstr>Überschriften</vt:lpstr>
      </vt:variant>
      <vt:variant>
        <vt:i4>19</vt:i4>
      </vt:variant>
    </vt:vector>
  </HeadingPairs>
  <TitlesOfParts>
    <vt:vector size="21" baseType="lpstr">
      <vt:lpstr/>
      <vt:lpstr/>
      <vt:lpstr>BUNDESGESETZBLATT</vt:lpstr>
      <vt:lpstr>Artikel 1</vt:lpstr>
      <vt:lpstr>    Bundesgesetz über Maßnahmen zum Schutz der Nutzer auf Kommunikationsplattformen </vt:lpstr>
      <vt:lpstr>1. Abschnitt</vt:lpstr>
      <vt:lpstr>    Allgemeine Bestimmungen und Definitionen</vt:lpstr>
      <vt:lpstr>2. Abschnitt</vt:lpstr>
      <vt:lpstr>    Anforderungen an Kommunikationsplattformen</vt:lpstr>
      <vt:lpstr>3. Abschnitt</vt:lpstr>
      <vt:lpstr>    Aufsicht und Sanktionen</vt:lpstr>
      <vt:lpstr>4. Abschnitt</vt:lpstr>
      <vt:lpstr>    Schlussbestimmungen</vt:lpstr>
      <vt:lpstr>Artikel 2</vt:lpstr>
      <vt:lpstr>    Änderung des KommAustria-Gesetzes</vt:lpstr>
      <vt:lpstr>        1. In § 2 Abs. 1 wird am Ende der Z 14 der Punkt durch einen Beistrich ersetzt u</vt:lpstr>
      <vt:lpstr>        2. In § 2 Abs. 3 wird am Ende der Z 9 der Punkt durch einen Strichpunkt ersetzt </vt:lpstr>
      <vt:lpstr>        3. In § 13 Abs. 4 Z 1 wird am Ende der lit. m der Punkt durch einen Strichpunkt </vt:lpstr>
      <vt:lpstr>        4. In § 17 Abs. 6a Z 3 wird am Ende der Punkt durch einen Strichpunkt ersetzt un</vt:lpstr>
      <vt:lpstr>        5. In § 19 Abs. 3 Z 5a wird folgende lit. d angefügt:</vt:lpstr>
      <vt:lpstr>        6. Dem § 44 wird folgender Abs. 25 angefügt:</vt:lpstr>
    </vt:vector>
  </TitlesOfParts>
  <Company/>
  <LinksUpToDate>false</LinksUpToDate>
  <CharactersWithSpaces>35951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2020-12-28T10:50:00Z</dcterms:created>
  <dcterms:modified xsi:type="dcterms:W3CDTF">2021-01-21T12:10:00Z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art">
    <vt:lpwstr>ENTWURF</vt:lpwstr>
  </property>
  <property fmtid="{D5CDD505-2E9C-101B-9397-08002B2CF9AE}" pid="3" name="ParaFormatMigrationDone">
    <vt:bool>true</vt:bool>
  </property>
  <property fmtid="{D5CDD505-2E9C-101B-9397-08002B2CF9AE}" pid="4" name="PDLegistikAktiv">
    <vt:bool>false</vt:bool>
  </property>
  <property fmtid="{D5CDD505-2E9C-101B-9397-08002B2CF9AE}" pid="5" name="BKALegistikAktiv">
    <vt:bool>true</vt:bool>
  </property>
  <property fmtid="{D5CDD505-2E9C-101B-9397-08002B2CF9AE}" pid="6" name="LegistikVersion">
    <vt:lpwstr>1.6.0.0 (21.03.2019)</vt:lpwstr>
  </property>
</Properties>
</file>