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64"/>
      </w:tblGrid>
      <w:tr w:rsidR="002F1A10" w:rsidRPr="00C71E62" w14:paraId="5F0FBA41" w14:textId="77777777" w:rsidTr="002F1A10">
        <w:trPr>
          <w:tblCellSpacing w:w="15" w:type="dxa"/>
          <w:jc w:val="center"/>
        </w:trPr>
        <w:tc>
          <w:tcPr>
            <w:tcW w:w="5000" w:type="pct"/>
            <w:vAlign w:val="center"/>
            <w:hideMark/>
          </w:tcPr>
          <w:p w14:paraId="115AAF9C" w14:textId="77777777" w:rsidR="002F1A10" w:rsidRPr="00C71E62" w:rsidRDefault="002F1A10" w:rsidP="002F1A10">
            <w:pPr>
              <w:spacing w:after="0" w:line="240" w:lineRule="auto"/>
              <w:jc w:val="center"/>
              <w:rPr>
                <w:rFonts w:ascii="Times New Roman" w:eastAsia="Times New Roman" w:hAnsi="Times New Roman" w:cs="Times New Roman"/>
                <w:sz w:val="24"/>
                <w:szCs w:val="24"/>
              </w:rPr>
            </w:pPr>
            <w:r w:rsidRPr="00C71E62">
              <w:rPr>
                <w:rFonts w:ascii="Times New Roman" w:hAnsi="Times New Roman"/>
                <w:sz w:val="24"/>
              </w:rPr>
              <w:t>HOVEDSTADSREGIONEN BRUXELLES</w:t>
            </w:r>
          </w:p>
        </w:tc>
      </w:tr>
    </w:tbl>
    <w:p w14:paraId="79692D7F" w14:textId="77777777" w:rsidR="002F1A10" w:rsidRPr="00C71E62" w:rsidRDefault="002F1A10" w:rsidP="002F1A1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71E62">
        <w:rPr>
          <w:rFonts w:ascii="Times New Roman" w:hAnsi="Times New Roman"/>
          <w:b/>
          <w:color w:val="000000"/>
          <w:sz w:val="27"/>
          <w:u w:val="single"/>
        </w:rPr>
        <w:t>30. JUNI 2022. - Dekret fra regeringen for hovedstadsregionen Bruxelles om ændring af dekretet af 25. januar 2018 fra regeringen for hovedstadsregionen Bruxelles om oprettelse af en lavemissionszone med henblik på at indføre kriterierne for perioden 2025-2036</w:t>
      </w:r>
    </w:p>
    <w:p w14:paraId="530351D4" w14:textId="78B119A6"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color w:val="000000"/>
          <w:sz w:val="27"/>
        </w:rPr>
        <w:br/>
      </w:r>
      <w:r w:rsidRPr="00C71E62">
        <w:rPr>
          <w:rFonts w:ascii="Times New Roman" w:hAnsi="Times New Roman"/>
          <w:color w:val="000000"/>
          <w:sz w:val="27"/>
        </w:rPr>
        <w:br/>
        <w:t>Regeringen for hovedstadsregionen Bruxelles har—</w:t>
      </w:r>
      <w:r w:rsidRPr="00C71E62">
        <w:rPr>
          <w:rFonts w:ascii="Times New Roman" w:hAnsi="Times New Roman"/>
          <w:color w:val="000000"/>
          <w:sz w:val="27"/>
        </w:rPr>
        <w:br/>
        <w:t>under henvisning til særloven af 8. august 1980 om institutionelle reformer, artikel 87, senest ændret ved særloven af 6. januar 2014;</w:t>
      </w:r>
      <w:r w:rsidRPr="00C71E62">
        <w:rPr>
          <w:rFonts w:ascii="Times New Roman" w:hAnsi="Times New Roman"/>
          <w:color w:val="000000"/>
          <w:sz w:val="27"/>
        </w:rPr>
        <w:br/>
        <w:t>under henvisning til særloven af 12. januar 1989 om institutioner i Bruxelles, artikel 40, stk. 1;</w:t>
      </w:r>
      <w:r w:rsidRPr="00C71E62">
        <w:rPr>
          <w:rFonts w:ascii="Times New Roman" w:hAnsi="Times New Roman"/>
          <w:color w:val="000000"/>
          <w:sz w:val="27"/>
        </w:rPr>
        <w:br/>
        <w:t>under henvisning til bekendtgørelsen om luft, klima og energistyring i Bruxelles, artikel 1.5.1, der er erstattet af bekendtgørelse af 17. juni 2021, artikel 3.2.16, der er erstattet af bekendtgørelse af 7. december 2017, og artikel 3.2.17, 3.2.19 og 3.4.1/1, der blev indsat ved bekendtgørelse af 7. december 2017;</w:t>
      </w:r>
      <w:r w:rsidRPr="00C71E62">
        <w:rPr>
          <w:rFonts w:ascii="Times New Roman" w:hAnsi="Times New Roman"/>
          <w:color w:val="000000"/>
          <w:sz w:val="27"/>
        </w:rPr>
        <w:br/>
        <w:t>under henvisning til dekretet af 25. januar 2018 fra regeringen for hovedstadsregionen Bruxelles om oprettelse af en lavemissionszone;</w:t>
      </w:r>
      <w:r w:rsidRPr="00C71E62">
        <w:rPr>
          <w:rFonts w:ascii="Times New Roman" w:hAnsi="Times New Roman"/>
          <w:color w:val="000000"/>
          <w:sz w:val="27"/>
        </w:rPr>
        <w:br/>
        <w:t>under henvisning til finansinspektoratets udtalelse af 27. maj 2021;</w:t>
      </w:r>
      <w:r w:rsidRPr="00C71E62">
        <w:rPr>
          <w:rFonts w:ascii="Times New Roman" w:hAnsi="Times New Roman"/>
          <w:color w:val="000000"/>
          <w:sz w:val="27"/>
        </w:rPr>
        <w:br/>
        <w:t>under henvisning til budgetministerens godkendelse af 25. maj 2021;</w:t>
      </w:r>
      <w:r w:rsidRPr="00C71E62">
        <w:rPr>
          <w:rFonts w:ascii="Times New Roman" w:hAnsi="Times New Roman"/>
          <w:color w:val="000000"/>
          <w:sz w:val="27"/>
        </w:rPr>
        <w:br/>
        <w:t>under henvisning til den test for lige muligheder, der er omhandlet i artikel 2, stk. 1, i bekendtgørelse af 4. oktober 2018 om indførelse af en test for lige muligheder, som er gennemført den 25/05/2021;</w:t>
      </w:r>
      <w:r w:rsidRPr="00C71E62">
        <w:rPr>
          <w:rFonts w:ascii="Times New Roman" w:hAnsi="Times New Roman"/>
          <w:color w:val="000000"/>
          <w:sz w:val="27"/>
        </w:rPr>
        <w:br/>
        <w:t>under henvisning til udtalelse fra den regionale mobilitetskommission i hovedstadsregionen Bruxelles af 06/09/2021;</w:t>
      </w:r>
      <w:r w:rsidRPr="00C71E62">
        <w:rPr>
          <w:rFonts w:ascii="Times New Roman" w:hAnsi="Times New Roman"/>
          <w:color w:val="000000"/>
          <w:sz w:val="27"/>
        </w:rPr>
        <w:br/>
        <w:t>under henvisning til udtalelse af 15/09/2021 fra miljørådet for hovedstadsregionen Bruxelles;</w:t>
      </w:r>
      <w:r w:rsidRPr="00C71E62">
        <w:rPr>
          <w:rFonts w:ascii="Times New Roman" w:hAnsi="Times New Roman"/>
          <w:color w:val="000000"/>
          <w:sz w:val="27"/>
        </w:rPr>
        <w:br/>
        <w:t>under henvisning til udtalelse af 16/09/2021 fra økonomi- og socialudvalget for hovedstadsregionen Bruxelles;</w:t>
      </w:r>
      <w:r w:rsidRPr="00C71E62">
        <w:rPr>
          <w:rFonts w:ascii="Times New Roman" w:hAnsi="Times New Roman"/>
          <w:color w:val="000000"/>
          <w:sz w:val="27"/>
        </w:rPr>
        <w:br/>
        <w:t>under henvisning til udtalelse af 22/04/2022 fra databeskyttelsesmyndigheden;</w:t>
      </w:r>
      <w:r w:rsidRPr="00C71E62">
        <w:rPr>
          <w:rFonts w:ascii="Times New Roman" w:hAnsi="Times New Roman"/>
          <w:color w:val="000000"/>
          <w:sz w:val="27"/>
        </w:rPr>
        <w:br/>
        <w:t>under henvisning til notifikationen til Europa-Kommissionen fremsendt den 17. august 2021 i henhold til artikel 5, stk. 1, i Europa-Parlamentets og Rådets direktiv (EU) 2015/1535 af 9. september 2015 om en informationsprocedure med hensyn til tekniske forskrifter samt forskrifter for informationssamfundets tjenester;</w:t>
      </w:r>
      <w:r w:rsidRPr="00C71E62">
        <w:rPr>
          <w:rFonts w:ascii="Times New Roman" w:hAnsi="Times New Roman"/>
          <w:color w:val="000000"/>
          <w:sz w:val="27"/>
        </w:rPr>
        <w:br/>
        <w:t>under henvisning til udtalelse 71.129/1 fra statsrådet afgivet den 28/03/2022 i henhold til artikel 84, stk. 1, nr. 1, nr. 2, i lov om statsrådet, og som er konsolideret den 12. januar 1973;</w:t>
      </w:r>
      <w:r w:rsidRPr="00C71E62">
        <w:rPr>
          <w:rFonts w:ascii="Times New Roman" w:hAnsi="Times New Roman"/>
          <w:color w:val="000000"/>
          <w:sz w:val="27"/>
        </w:rPr>
        <w:br/>
        <w:t>i betragtning af transportsektorens indvirkning på emissioner af luftforurenende stoffer og drivhusgasser;</w:t>
      </w:r>
      <w:r w:rsidRPr="00C71E62">
        <w:rPr>
          <w:rFonts w:ascii="Times New Roman" w:hAnsi="Times New Roman"/>
          <w:color w:val="000000"/>
          <w:sz w:val="27"/>
        </w:rPr>
        <w:br/>
        <w:t>under henvisning til direktiv 2016/2284 af 14. december 2016 om nedbringelse af nationale emissioner af visse luftforurenende stoffer;</w:t>
      </w:r>
      <w:r w:rsidRPr="00C71E62">
        <w:rPr>
          <w:rFonts w:ascii="Times New Roman" w:hAnsi="Times New Roman"/>
          <w:color w:val="000000"/>
          <w:sz w:val="27"/>
        </w:rPr>
        <w:br/>
        <w:t>Under henvisning til Det Europæiske Råds beslutning af 10. december 2020 om at hæve sit 2030-mål for reduktion af drivhusgasemissioner;</w:t>
      </w:r>
      <w:r w:rsidRPr="00C71E62">
        <w:rPr>
          <w:rFonts w:ascii="Times New Roman" w:hAnsi="Times New Roman"/>
          <w:color w:val="000000"/>
          <w:sz w:val="27"/>
        </w:rPr>
        <w:br/>
      </w:r>
      <w:r w:rsidRPr="00C71E62">
        <w:rPr>
          <w:rFonts w:ascii="Times New Roman" w:hAnsi="Times New Roman"/>
          <w:color w:val="000000"/>
          <w:sz w:val="27"/>
        </w:rPr>
        <w:lastRenderedPageBreak/>
        <w:t>under henvisning til artikel 1.2.2 og 1.2.5 i bekendtgørelsen om luft, klima og energistyring i Bruxelles som indsat ved klimabekendtgørelsen af 17. juni 2021;</w:t>
      </w:r>
      <w:r w:rsidRPr="00C71E62">
        <w:rPr>
          <w:rFonts w:ascii="Times New Roman" w:hAnsi="Times New Roman"/>
          <w:color w:val="000000"/>
          <w:sz w:val="27"/>
        </w:rPr>
        <w:br/>
        <w:t>der henviser til Bruxelles-delen af den nationale energi- og klimaplan for 2030, som regeringen for hovedstadsregionen Bruxelles vedtog den 24. oktober 2019;</w:t>
      </w:r>
      <w:r w:rsidRPr="00C71E62">
        <w:rPr>
          <w:rFonts w:ascii="Times New Roman" w:hAnsi="Times New Roman"/>
          <w:color w:val="000000"/>
          <w:sz w:val="27"/>
        </w:rPr>
        <w:br/>
        <w:t>der henviser til foranstaltning nr. D.5 i den regionale mobilitetsplan, der blev vedtaget af regeringen for hovedstadsregionen Bruxelles den 25. marts 2020;</w:t>
      </w:r>
      <w:r w:rsidRPr="00C71E62">
        <w:rPr>
          <w:rFonts w:ascii="Times New Roman" w:hAnsi="Times New Roman"/>
          <w:color w:val="000000"/>
          <w:sz w:val="27"/>
        </w:rPr>
        <w:br/>
        <w:t>der henviser til afgørelsen af 31. maj 2018 fra hovedstadsregionen Bruxelles om forbuddet mod dieselkøretøjer inden 2030, forbuddet mod benzinkøretøjer på et senere tidspunkt, udviklingen af alternative teknologier på kort og mellemlangt sigt og navnlig de teknologier, der allerede findes, såsom el-, hybrid- og naturgasdrevne køretøjer (CNG/LNG), som har ført til en høring og gennemførelse af konsekvensanalyser;</w:t>
      </w:r>
      <w:r w:rsidRPr="00C71E62">
        <w:rPr>
          <w:rFonts w:ascii="Times New Roman" w:hAnsi="Times New Roman"/>
          <w:color w:val="000000"/>
          <w:sz w:val="27"/>
        </w:rPr>
        <w:br/>
        <w:t>På forslag af miljøministeren,</w:t>
      </w:r>
      <w:r w:rsidRPr="00C71E62">
        <w:rPr>
          <w:rFonts w:ascii="Times New Roman" w:hAnsi="Times New Roman"/>
          <w:color w:val="000000"/>
          <w:sz w:val="27"/>
        </w:rPr>
        <w:br/>
        <w:t>Og på baggrund af drøftelser,</w:t>
      </w:r>
      <w:r w:rsidRPr="00C71E62">
        <w:rPr>
          <w:rFonts w:ascii="Times New Roman" w:hAnsi="Times New Roman"/>
          <w:color w:val="000000"/>
          <w:sz w:val="27"/>
        </w:rPr>
        <w:br/>
        <w:t>udstedt følgende:</w:t>
      </w:r>
      <w:r w:rsidRPr="00C71E62">
        <w:rPr>
          <w:rFonts w:ascii="Times New Roman" w:hAnsi="Times New Roman"/>
          <w:color w:val="000000"/>
          <w:sz w:val="27"/>
        </w:rPr>
        <w:br/>
        <w:t>Artikel 1. Artikel 1 i dekretet fra regeringen for hovedstadsregionen Bruxelles af 25. januar 2018 om oprettelse af en lavemissionszone, som ændret ved dekreter fra regeringen for hovedstadsregionen Bruxelles af 27. september 2018 og 17. december 2020, affattes således:</w:t>
      </w:r>
      <w:r w:rsidRPr="00C71E62">
        <w:rPr>
          <w:rFonts w:ascii="Times New Roman" w:hAnsi="Times New Roman"/>
          <w:color w:val="000000"/>
          <w:sz w:val="27"/>
        </w:rPr>
        <w:br/>
        <w:t>" Artikel 1. I dette dekret anvendes følgende definitioner:</w:t>
      </w:r>
      <w:r w:rsidRPr="00C71E62">
        <w:rPr>
          <w:rFonts w:ascii="Times New Roman" w:hAnsi="Times New Roman"/>
          <w:color w:val="000000"/>
          <w:sz w:val="27"/>
        </w:rPr>
        <w:br/>
        <w:t>1) Kodeks: Bekendtgørelse af 2. maj 2013 om bekendtgørelsen om luft, klima og energistyring i Bruxelles</w:t>
      </w:r>
      <w:r w:rsidRPr="00C71E62">
        <w:rPr>
          <w:rFonts w:ascii="Times New Roman" w:hAnsi="Times New Roman"/>
          <w:color w:val="000000"/>
          <w:sz w:val="27"/>
        </w:rPr>
        <w:br/>
        <w:t xml:space="preserve">2) Skattemyndigheden i Bruxelles: Service Public </w:t>
      </w:r>
      <w:proofErr w:type="spellStart"/>
      <w:r w:rsidRPr="00C71E62">
        <w:rPr>
          <w:rFonts w:ascii="Times New Roman" w:hAnsi="Times New Roman"/>
          <w:color w:val="000000"/>
          <w:sz w:val="27"/>
        </w:rPr>
        <w:t>Régional</w:t>
      </w:r>
      <w:proofErr w:type="spellEnd"/>
      <w:r w:rsidRPr="00C71E62">
        <w:rPr>
          <w:rFonts w:ascii="Times New Roman" w:hAnsi="Times New Roman"/>
          <w:color w:val="000000"/>
          <w:sz w:val="27"/>
        </w:rPr>
        <w:t xml:space="preserve"> de Bruxelles </w:t>
      </w:r>
      <w:proofErr w:type="spellStart"/>
      <w:r w:rsidRPr="00C71E62">
        <w:rPr>
          <w:rFonts w:ascii="Times New Roman" w:hAnsi="Times New Roman"/>
          <w:color w:val="000000"/>
          <w:sz w:val="27"/>
        </w:rPr>
        <w:t>Fiscalité</w:t>
      </w:r>
      <w:proofErr w:type="spellEnd"/>
      <w:r w:rsidRPr="00C71E62">
        <w:rPr>
          <w:rFonts w:ascii="Times New Roman" w:hAnsi="Times New Roman"/>
          <w:color w:val="000000"/>
          <w:sz w:val="27"/>
        </w:rPr>
        <w:t>, skatteforvaltningen i hovedstadsregionen Bruxelles</w:t>
      </w:r>
      <w:r w:rsidRPr="00C71E62">
        <w:rPr>
          <w:rFonts w:ascii="Times New Roman" w:hAnsi="Times New Roman"/>
          <w:color w:val="000000"/>
          <w:sz w:val="27"/>
        </w:rPr>
        <w:br/>
        <w:t>3) CIRB: Center for informationsteknologi i hovedstadsregionen Bruxelles</w:t>
      </w:r>
      <w:r w:rsidRPr="00C71E62">
        <w:rPr>
          <w:rFonts w:ascii="Times New Roman" w:hAnsi="Times New Roman"/>
          <w:color w:val="000000"/>
          <w:sz w:val="27"/>
        </w:rPr>
        <w:br/>
        <w:t>4) Motorkøretøjer i klasse M1: motorkøretøjer i klasse M1, som omhandlet i artikel 1, § 1, stk. 1, nr. 1., i det kongelige dekret af 15. marts 1968</w:t>
      </w:r>
      <w:r w:rsidRPr="00C71E62">
        <w:rPr>
          <w:rFonts w:ascii="Times New Roman" w:hAnsi="Times New Roman"/>
          <w:color w:val="000000"/>
          <w:sz w:val="27"/>
        </w:rPr>
        <w:br/>
        <w:t>5) Motorkøretøjer i klasse M2 og M3 i klasse I, klasse II, klasse III, klasse A og klasse B: motorkøretøjer, der henhører under disse kategorier, jf. artikel 1, stk. 1, nr. 1, i det kongelige dekret af 15. marts 1968</w:t>
      </w:r>
      <w:r w:rsidRPr="00C71E62">
        <w:rPr>
          <w:rFonts w:ascii="Times New Roman" w:hAnsi="Times New Roman"/>
          <w:color w:val="000000"/>
          <w:sz w:val="27"/>
        </w:rPr>
        <w:br/>
        <w:t>6) Motorkøretøjer i klasse N1-I: motorkøretøjer i klasse N1, som omhandlet i artikel 1, § 1, stk. 1, nr. 2 i kongelig anordning af 15. marts 1968, og med en referencemasse på mindre end eller lig med 1 305 kg, svarende til vægtklasse N1-I</w:t>
      </w:r>
      <w:r w:rsidRPr="00C71E62">
        <w:rPr>
          <w:rFonts w:ascii="Times New Roman" w:hAnsi="Times New Roman"/>
          <w:color w:val="000000"/>
          <w:sz w:val="27"/>
        </w:rPr>
        <w:br/>
        <w:t>7) Motorkøretøjer i klasse N1-II: motorkøretøjer i klasse N1, jf. artikel 1, stk. 1, nr. 2, i kongelig anordning af 15. marts 1968 med en referencemasse på over 1 305 kg og mindre end eller lig med 1 760 kg, svarende til vægtklasse N1-III</w:t>
      </w:r>
      <w:r w:rsidRPr="00C71E62">
        <w:rPr>
          <w:rFonts w:ascii="Times New Roman" w:hAnsi="Times New Roman"/>
          <w:color w:val="000000"/>
          <w:sz w:val="27"/>
        </w:rPr>
        <w:br/>
        <w:t>8) Motorkøretøjer i klasse N1-III: motorkøretøjer i klasse N1, jf. artikel 1, stk. 1, nr. 2, i kongelig anordning af 15. marts 1968 med en referencemasse på over 1 760 kg, svarende til vægtklasse N1-III</w:t>
      </w:r>
      <w:r w:rsidRPr="00C71E62">
        <w:rPr>
          <w:rFonts w:ascii="Times New Roman" w:hAnsi="Times New Roman"/>
          <w:color w:val="000000"/>
          <w:sz w:val="27"/>
        </w:rPr>
        <w:br/>
        <w:t>9) Referencemasse: referencemassen, jf. artikel 3, stk. 3, i Europa-Parlamentets og Rådets forordning (EF) nr. 715/2007 af 20. juni 2007 om typegodkendelse af motorkøretøjer med hensyn til emissioner fra lette personbiler og lette erhvervskøretøjer (Euro 5 og Euro 6), om adgang til reparations- og vedligeholdelsesinformationer om køretøjer massen af køretøjet i køreklar stand minus 75 kg for førerens ensartede masse plus en ensartet masse på 100 kg</w:t>
      </w:r>
      <w:r w:rsidRPr="00C71E62">
        <w:rPr>
          <w:rFonts w:ascii="Times New Roman" w:hAnsi="Times New Roman"/>
          <w:color w:val="000000"/>
          <w:sz w:val="27"/>
        </w:rPr>
        <w:br/>
      </w:r>
      <w:r w:rsidRPr="00C71E62">
        <w:rPr>
          <w:rFonts w:ascii="Times New Roman" w:hAnsi="Times New Roman"/>
          <w:color w:val="000000"/>
          <w:sz w:val="27"/>
        </w:rPr>
        <w:lastRenderedPageBreak/>
        <w:t>10) Motorkøretøjer i klasse N2 og N3: motorkøretøjer i klasse N2 og N3, som omhandlet i artikel 1, stk. 1, nr. 2 i kongelig anordning af 15. marts 1968</w:t>
      </w:r>
      <w:r w:rsidRPr="00C71E62">
        <w:rPr>
          <w:rFonts w:ascii="Times New Roman" w:hAnsi="Times New Roman"/>
          <w:color w:val="000000"/>
          <w:sz w:val="27"/>
        </w:rPr>
        <w:br/>
        <w:t>11) Motorkøretøjer i klasse L1, L2, L3, L4, L5, L6, L7: motorkøretøjer i klasse L1, L2, L3, L4, L5, L6 og L7, der er omhandlet i kongelig anordning af 10. oktober 1974 om fastsættelse af almindelige forskrifter for de tekniske betingelser, som knallerter og motorcykler og påhængskøretøjer dertil skal opfylde</w:t>
      </w:r>
      <w:r w:rsidRPr="00C71E62">
        <w:rPr>
          <w:rFonts w:ascii="Times New Roman" w:hAnsi="Times New Roman"/>
          <w:color w:val="000000"/>
          <w:sz w:val="27"/>
        </w:rPr>
        <w:br/>
        <w:t xml:space="preserve">12) Euronorm I, II, III, IV, V, EEV, VI, </w:t>
      </w:r>
      <w:proofErr w:type="spellStart"/>
      <w:r w:rsidRPr="00C71E62">
        <w:rPr>
          <w:rFonts w:ascii="Times New Roman" w:hAnsi="Times New Roman"/>
          <w:color w:val="000000"/>
          <w:sz w:val="27"/>
        </w:rPr>
        <w:t>VId</w:t>
      </w:r>
      <w:proofErr w:type="spellEnd"/>
      <w:r w:rsidRPr="00C71E62">
        <w:rPr>
          <w:rFonts w:ascii="Times New Roman" w:hAnsi="Times New Roman"/>
          <w:color w:val="000000"/>
          <w:sz w:val="27"/>
        </w:rPr>
        <w:t xml:space="preserve"> eller </w:t>
      </w:r>
      <w:proofErr w:type="spellStart"/>
      <w:r w:rsidRPr="00C71E62">
        <w:rPr>
          <w:rFonts w:ascii="Times New Roman" w:hAnsi="Times New Roman"/>
          <w:color w:val="000000"/>
          <w:sz w:val="27"/>
        </w:rPr>
        <w:t>VIe</w:t>
      </w:r>
      <w:proofErr w:type="spellEnd"/>
      <w:r w:rsidRPr="00C71E62">
        <w:rPr>
          <w:rFonts w:ascii="Times New Roman" w:hAnsi="Times New Roman"/>
          <w:color w:val="000000"/>
          <w:sz w:val="27"/>
        </w:rPr>
        <w:t>: normen for køretøjer i klasse M3, der opfylder de emissionsnormer, der er omhandlet i EU-direktiv 88/77/EØF og 2005/55/EF og forordning (EF) nr. 595/2009</w:t>
      </w:r>
      <w:r w:rsidRPr="00C71E62">
        <w:rPr>
          <w:rFonts w:ascii="Times New Roman" w:hAnsi="Times New Roman"/>
          <w:color w:val="000000"/>
          <w:sz w:val="27"/>
        </w:rPr>
        <w:br/>
        <w:t>13) Euronorm 1, 2, 3, 4, 5, 6, 6d-TEMP eller 6d: den norm, der gælder for personbiler og lette erhvervskøretøjer, som opfylder de relevante emissionsnormer, der er omhandlet i Rådets direktiv 70/220/EØF, forordning (EF) nr. 715/2007 og Kommissionens forordning nr. 136/2014</w:t>
      </w:r>
      <w:r w:rsidRPr="00C71E62">
        <w:rPr>
          <w:rFonts w:ascii="Times New Roman" w:hAnsi="Times New Roman"/>
          <w:color w:val="000000"/>
          <w:sz w:val="27"/>
        </w:rPr>
        <w:br/>
        <w:t>14) Naturgas: flydende eller komprimeret naturgas;</w:t>
      </w:r>
      <w:r w:rsidRPr="00C71E62">
        <w:rPr>
          <w:rFonts w:ascii="Times New Roman" w:hAnsi="Times New Roman"/>
          <w:color w:val="000000"/>
          <w:sz w:val="27"/>
        </w:rPr>
        <w:br/>
        <w:t>15) Kongelig anordning af 15. marts 1968: Kongelig anordning af 15. marts 1968 om almindelige forskrifter for de tekniske betingelser, som motorkøretøjer og påhængskøretøjer dertil samt deres komponenter og sikkerhedstilbehør skal opfylde</w:t>
      </w:r>
      <w:r w:rsidRPr="00C71E62">
        <w:rPr>
          <w:rFonts w:ascii="Times New Roman" w:hAnsi="Times New Roman"/>
          <w:color w:val="000000"/>
          <w:sz w:val="27"/>
        </w:rPr>
        <w:br/>
        <w:t>16) Ring: offentlige veje, der er klassificeret under kategorien motorveje og benævnt "Ring de Bruxelles" (Bruxelles´ ringvej) ved kongelig anordning af 15. maj 1981, der gør "Ring de Bruxelles" omfattet af den ordning, der er indført ved lov af 12. juli 1956 om indførelse af motorvejsstatus</w:t>
      </w:r>
      <w:r w:rsidRPr="00C71E62">
        <w:rPr>
          <w:rFonts w:ascii="Times New Roman" w:hAnsi="Times New Roman"/>
          <w:color w:val="000000"/>
          <w:sz w:val="27"/>
        </w:rPr>
        <w:br/>
        <w:t>17) Forhøjet bidrag: det forhøjede bidrag, der er omhandlet i artikel 37, stk. 19, i lov om obligatorisk sundhedsforsikring og -ydelser, konsolideret den 14. juli 1994</w:t>
      </w:r>
      <w:r w:rsidRPr="00C71E62">
        <w:rPr>
          <w:rFonts w:ascii="Times New Roman" w:hAnsi="Times New Roman"/>
          <w:color w:val="000000"/>
          <w:sz w:val="27"/>
        </w:rPr>
        <w:br/>
        <w:t>18) LEZ-dagskort: en betalt tilladelse, der giver et bestemt motorkøretøj adgang til lavemissionszonen, og som kun er gyldig på den kalenderdag, som dagskortet er købt for, og frem til kl. 6.00 den følgende dag</w:t>
      </w:r>
      <w:r w:rsidRPr="00C71E62">
        <w:rPr>
          <w:rFonts w:ascii="Times New Roman" w:hAnsi="Times New Roman"/>
          <w:color w:val="000000"/>
          <w:sz w:val="27"/>
        </w:rPr>
        <w:br/>
        <w:t>19) ANPR-kamera: kamera, der automatisk genkender registreringsnumre på køretøjer (ANPR = automatisk nummerpladegenkendelse);</w:t>
      </w:r>
      <w:r w:rsidRPr="00C71E62">
        <w:rPr>
          <w:rFonts w:ascii="Times New Roman" w:hAnsi="Times New Roman"/>
          <w:color w:val="000000"/>
          <w:sz w:val="27"/>
        </w:rPr>
        <w:br/>
        <w:t>20) El-køretøj: køretøj, der udelukkende drives af en elektrisk motor</w:t>
      </w:r>
      <w:r w:rsidRPr="00C71E62">
        <w:rPr>
          <w:rFonts w:ascii="Times New Roman" w:hAnsi="Times New Roman"/>
          <w:color w:val="000000"/>
          <w:sz w:val="27"/>
        </w:rPr>
        <w:br/>
        <w:t>21) Brintdrevet køretøj: køretøj, der anvender brint som den eneste energikilde</w:t>
      </w:r>
      <w:r w:rsidRPr="00C71E62">
        <w:rPr>
          <w:rFonts w:ascii="Times New Roman" w:hAnsi="Times New Roman"/>
          <w:color w:val="000000"/>
          <w:sz w:val="27"/>
        </w:rPr>
        <w:br/>
        <w:t xml:space="preserve">22) Bruxelles </w:t>
      </w:r>
      <w:proofErr w:type="spellStart"/>
      <w:r w:rsidRPr="00C71E62">
        <w:rPr>
          <w:rFonts w:ascii="Times New Roman" w:hAnsi="Times New Roman"/>
          <w:color w:val="000000"/>
          <w:sz w:val="27"/>
        </w:rPr>
        <w:t>Mobility</w:t>
      </w:r>
      <w:proofErr w:type="spellEnd"/>
      <w:r w:rsidRPr="00C71E62">
        <w:rPr>
          <w:rFonts w:ascii="Times New Roman" w:hAnsi="Times New Roman"/>
          <w:color w:val="000000"/>
          <w:sz w:val="27"/>
        </w:rPr>
        <w:t>: Den regionale offentlige forvaltningsmyndighed i Bruxelles, der har ansvaret for materiel, infrastruktur og transport</w:t>
      </w:r>
      <w:r w:rsidRPr="00C71E62">
        <w:rPr>
          <w:rFonts w:ascii="Times New Roman" w:hAnsi="Times New Roman"/>
          <w:color w:val="000000"/>
          <w:sz w:val="27"/>
        </w:rPr>
        <w:br/>
        <w:t>23) Forebyggelse og sikkerhed i Bruxelles: Forvaltningen for forebyggelse og sikkerhed i Bruxelles, som blev oprettet ved bekendtgørelse af 28. maj 2015 om oprettelse af et organ af offentlig interesse, der centraliserer forvaltningen af forebyggelses- og sikkerhedspolitikken i hovedstadsregionen Bruxelles</w:t>
      </w:r>
      <w:r w:rsidRPr="00C71E62">
        <w:rPr>
          <w:rFonts w:ascii="Times New Roman" w:hAnsi="Times New Roman"/>
          <w:color w:val="000000"/>
          <w:sz w:val="27"/>
        </w:rPr>
        <w:br/>
        <w:t xml:space="preserve">24) Plug-in hybridkøretøj: et køretøj, der kombinerer en dobbelt drivlinje med forbrændingsmotor og elmotor, og hvis </w:t>
      </w:r>
      <w:proofErr w:type="spellStart"/>
      <w:r w:rsidRPr="00C71E62">
        <w:rPr>
          <w:rFonts w:ascii="Times New Roman" w:hAnsi="Times New Roman"/>
          <w:color w:val="000000"/>
          <w:sz w:val="27"/>
        </w:rPr>
        <w:t>traktionsbatteri</w:t>
      </w:r>
      <w:proofErr w:type="spellEnd"/>
      <w:r w:rsidRPr="00C71E62">
        <w:rPr>
          <w:rFonts w:ascii="Times New Roman" w:hAnsi="Times New Roman"/>
          <w:color w:val="000000"/>
          <w:sz w:val="27"/>
        </w:rPr>
        <w:t xml:space="preserve"> er konstrueret til at blive opladet ved tilslutning til en ekstern energikilde</w:t>
      </w:r>
      <w:r w:rsidRPr="00C71E62">
        <w:rPr>
          <w:rFonts w:ascii="Times New Roman" w:hAnsi="Times New Roman"/>
          <w:color w:val="000000"/>
          <w:sz w:val="27"/>
        </w:rPr>
        <w:br/>
        <w:t>25) Geo-</w:t>
      </w:r>
      <w:proofErr w:type="spellStart"/>
      <w:r w:rsidRPr="00C71E62">
        <w:rPr>
          <w:rFonts w:ascii="Times New Roman" w:hAnsi="Times New Roman"/>
          <w:color w:val="000000"/>
          <w:sz w:val="27"/>
        </w:rPr>
        <w:t>fencing</w:t>
      </w:r>
      <w:proofErr w:type="spellEnd"/>
      <w:r w:rsidRPr="00C71E62">
        <w:rPr>
          <w:rFonts w:ascii="Times New Roman" w:hAnsi="Times New Roman"/>
          <w:color w:val="000000"/>
          <w:sz w:val="27"/>
        </w:rPr>
        <w:t xml:space="preserve">-teknologi: </w:t>
      </w:r>
      <w:proofErr w:type="spellStart"/>
      <w:r w:rsidRPr="00C71E62">
        <w:rPr>
          <w:rFonts w:ascii="Times New Roman" w:hAnsi="Times New Roman"/>
          <w:color w:val="000000"/>
          <w:sz w:val="27"/>
        </w:rPr>
        <w:t>geolokaliseringsteknologi</w:t>
      </w:r>
      <w:proofErr w:type="spellEnd"/>
      <w:r w:rsidRPr="00C71E62">
        <w:rPr>
          <w:rFonts w:ascii="Times New Roman" w:hAnsi="Times New Roman"/>
          <w:color w:val="000000"/>
          <w:sz w:val="27"/>
        </w:rPr>
        <w:t>, der sikrer, at plug-in hybridbilen kun bruger elektrisk strøm inden for lavemissionszonen</w:t>
      </w:r>
      <w:r w:rsidRPr="00C71E62">
        <w:rPr>
          <w:rFonts w:ascii="Times New Roman" w:hAnsi="Times New Roman"/>
          <w:color w:val="000000"/>
          <w:sz w:val="27"/>
        </w:rPr>
        <w:br/>
        <w:t>26) landbrugskøretøjer: motorkøretøjer i klasse T og C som omhandlet i artikel 1, stk. 1, nr. 5 og 6, i kongelig anordning af 15. marts 1968.".</w:t>
      </w:r>
      <w:r w:rsidRPr="00C71E62">
        <w:rPr>
          <w:rFonts w:ascii="Times New Roman" w:hAnsi="Times New Roman"/>
          <w:color w:val="000000"/>
          <w:sz w:val="27"/>
        </w:rPr>
        <w:br/>
        <w:t>Artikel 2.</w:t>
      </w:r>
      <w:r w:rsidRPr="00C71E62">
        <w:rPr>
          <w:rFonts w:ascii="Times New Roman" w:hAnsi="Times New Roman"/>
          <w:color w:val="000000"/>
          <w:sz w:val="27"/>
        </w:rPr>
        <w:br/>
        <w:t>Artikel 3 i samme bekendtgørelse erstattes af følgende:</w:t>
      </w:r>
      <w:r w:rsidRPr="00C71E62">
        <w:rPr>
          <w:rFonts w:ascii="Times New Roman" w:hAnsi="Times New Roman"/>
          <w:color w:val="000000"/>
          <w:sz w:val="27"/>
        </w:rPr>
        <w:br/>
      </w:r>
      <w:r w:rsidRPr="00C71E62">
        <w:rPr>
          <w:rFonts w:ascii="Times New Roman" w:hAnsi="Times New Roman"/>
          <w:color w:val="000000"/>
          <w:sz w:val="27"/>
        </w:rPr>
        <w:lastRenderedPageBreak/>
        <w:t>"Artikel 3.  Inden for rammerne af dette dekret behandles hybridkøretøjer ligesom andre motorkøretøjer.".</w:t>
      </w:r>
      <w:r w:rsidRPr="00C71E62">
        <w:rPr>
          <w:rFonts w:ascii="Times New Roman" w:hAnsi="Times New Roman"/>
          <w:color w:val="000000"/>
          <w:sz w:val="27"/>
        </w:rPr>
        <w:br/>
        <w:t>Artikel 3. Artikel 5 i samme dekret, som ændret ved dekreterne fra regeringen for hovedstadsregionen Bruxelles af 20. maj 2020 og 17. december 2020, erstattes med:</w:t>
      </w:r>
      <w:r w:rsidRPr="00C71E62">
        <w:rPr>
          <w:rFonts w:ascii="Times New Roman" w:hAnsi="Times New Roman"/>
          <w:color w:val="000000"/>
          <w:sz w:val="27"/>
        </w:rPr>
        <w:br/>
        <w:t>" Artikel 5. § 1. Med forbehold af stk. 2 er adgang til lavemissionszonen under hensyntagen til emissioner af luftforurenende stoffer fra det pågældende køretøj kun tilladt for:</w:t>
      </w:r>
      <w:r w:rsidRPr="00C71E62">
        <w:rPr>
          <w:rFonts w:ascii="Times New Roman" w:hAnsi="Times New Roman"/>
          <w:color w:val="000000"/>
          <w:sz w:val="27"/>
        </w:rPr>
        <w:br/>
        <w:t>1) køretøjer, hvis motor ikke udleder luftforurenende stoffer, såsom elektriske køretøjer og brintdrevne køretøjer</w:t>
      </w:r>
      <w:r w:rsidRPr="00C71E62">
        <w:rPr>
          <w:rFonts w:ascii="Times New Roman" w:hAnsi="Times New Roman"/>
          <w:color w:val="000000"/>
          <w:sz w:val="27"/>
        </w:rPr>
        <w:br/>
        <w:t>2) motorkøretøjer i klasse M1, M2 og M3 i klasse I, klasse II, klasse III, klasse A, klasse B, N1-I, N1-II og N1-III, som opfylder følgende betingelser:</w:t>
      </w:r>
      <w:r w:rsidRPr="00C71E62">
        <w:rPr>
          <w:rFonts w:ascii="Times New Roman" w:hAnsi="Times New Roman"/>
          <w:color w:val="000000"/>
          <w:sz w:val="27"/>
        </w:rPr>
        <w:br/>
        <w:t>a) fra 1. januar 2018 indtil 31. december 2018:</w:t>
      </w:r>
      <w:r w:rsidRPr="00C71E62">
        <w:rPr>
          <w:rFonts w:ascii="Times New Roman" w:hAnsi="Times New Roman"/>
          <w:color w:val="000000"/>
          <w:sz w:val="27"/>
        </w:rPr>
        <w:br/>
        <w:t>1) hvis dieselmotor opfylder mindst Euronorm II eller 2</w:t>
      </w:r>
      <w:r w:rsidRPr="00C71E62">
        <w:rPr>
          <w:rFonts w:ascii="Times New Roman" w:hAnsi="Times New Roman"/>
          <w:color w:val="000000"/>
          <w:sz w:val="27"/>
        </w:rPr>
        <w:br/>
        <w:t>2) med benzin- eller naturgasmotor</w:t>
      </w:r>
      <w:r w:rsidRPr="00C71E62">
        <w:rPr>
          <w:rFonts w:ascii="Times New Roman" w:hAnsi="Times New Roman"/>
          <w:color w:val="000000"/>
          <w:sz w:val="27"/>
        </w:rPr>
        <w:br/>
        <w:t>b) fra 1. januar 2019 til 31. december 2019:</w:t>
      </w:r>
      <w:r w:rsidRPr="00C71E62">
        <w:rPr>
          <w:rFonts w:ascii="Times New Roman" w:hAnsi="Times New Roman"/>
          <w:color w:val="000000"/>
          <w:sz w:val="27"/>
        </w:rPr>
        <w:br/>
        <w:t>1) hvis dieselmotor opfylder mindst Euronorm III eller 3</w:t>
      </w:r>
      <w:r w:rsidRPr="00C71E62">
        <w:rPr>
          <w:rFonts w:ascii="Times New Roman" w:hAnsi="Times New Roman"/>
          <w:color w:val="000000"/>
          <w:sz w:val="27"/>
        </w:rPr>
        <w:br/>
        <w:t>2) hvis benzin- eller naturgasmotor opfylder mindst Euronorm II eller 2</w:t>
      </w:r>
      <w:r w:rsidRPr="00C71E62">
        <w:rPr>
          <w:rFonts w:ascii="Times New Roman" w:hAnsi="Times New Roman"/>
          <w:color w:val="000000"/>
          <w:sz w:val="27"/>
        </w:rPr>
        <w:br/>
        <w:t>c) fra 1. januar 2020 til 31. december 2021:</w:t>
      </w:r>
      <w:r w:rsidRPr="00C71E62">
        <w:rPr>
          <w:rFonts w:ascii="Times New Roman" w:hAnsi="Times New Roman"/>
          <w:color w:val="000000"/>
          <w:sz w:val="27"/>
        </w:rPr>
        <w:br/>
        <w:t>1) hvis dieselmotor opfylder mindst Euronorm IV eller 4</w:t>
      </w:r>
      <w:r w:rsidRPr="00C71E62">
        <w:rPr>
          <w:rFonts w:ascii="Times New Roman" w:hAnsi="Times New Roman"/>
          <w:color w:val="000000"/>
          <w:sz w:val="27"/>
        </w:rPr>
        <w:br/>
        <w:t>2) hvis benzin- eller naturgasmotor opfylder mindst Euronorm II eller 2</w:t>
      </w:r>
      <w:r w:rsidRPr="00C71E62">
        <w:rPr>
          <w:rFonts w:ascii="Times New Roman" w:hAnsi="Times New Roman"/>
          <w:color w:val="000000"/>
          <w:sz w:val="27"/>
        </w:rPr>
        <w:br/>
        <w:t>d) fra 1. januar 2022 til 31. december 2024:</w:t>
      </w:r>
      <w:r w:rsidRPr="00C71E62">
        <w:rPr>
          <w:rFonts w:ascii="Times New Roman" w:hAnsi="Times New Roman"/>
          <w:color w:val="000000"/>
          <w:sz w:val="27"/>
        </w:rPr>
        <w:br/>
        <w:t>1) hvis dieselmotor opfylder mindst Euronorm V eller 5, 5a eller 5b</w:t>
      </w:r>
      <w:r w:rsidRPr="00C71E62">
        <w:rPr>
          <w:rFonts w:ascii="Times New Roman" w:hAnsi="Times New Roman"/>
          <w:color w:val="000000"/>
          <w:sz w:val="27"/>
        </w:rPr>
        <w:br/>
        <w:t>2) hvis benzin- eller naturgasmotor opfylder mindst Euronorm II eller 2</w:t>
      </w:r>
      <w:r w:rsidRPr="00C71E62">
        <w:rPr>
          <w:rFonts w:ascii="Times New Roman" w:hAnsi="Times New Roman"/>
          <w:color w:val="000000"/>
          <w:sz w:val="27"/>
        </w:rPr>
        <w:br/>
        <w:t>3° fra 1. januar 2025, efter kategori, brændstof og Euronorm, køretøjer som anført i nedenstående tabel i henhold til tidsplanen i samme tabel:</w:t>
      </w:r>
      <w:r w:rsidRPr="00C71E62">
        <w:rPr>
          <w:rFonts w:ascii="Times New Roman" w:hAnsi="Times New Roman"/>
          <w:color w:val="000000"/>
          <w:sz w:val="27"/>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7"/>
        <w:gridCol w:w="1169"/>
        <w:gridCol w:w="1130"/>
        <w:gridCol w:w="1185"/>
        <w:gridCol w:w="1131"/>
        <w:gridCol w:w="1140"/>
        <w:gridCol w:w="1374"/>
      </w:tblGrid>
      <w:tr w:rsidR="002F1A10" w:rsidRPr="00C71E62" w14:paraId="2A6D93FE"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67130C"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Køretøjskategorier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295D1"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Brændstof</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A405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2A25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ADCEA"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9D9C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2035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42F7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2036</w:t>
            </w:r>
          </w:p>
        </w:tc>
      </w:tr>
      <w:tr w:rsidR="002F1A10" w:rsidRPr="00C71E62" w14:paraId="462D5E1F"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32DB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ED43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1694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F997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F1C3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9FD1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F1B0B"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077B07C5"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809F0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1D29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8DF2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564A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46A09"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4BAA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97B4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5FF2E1C6"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E5D42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N1-I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8AFD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F8701"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B0369"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EA90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6B813"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07E8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31795EE2"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CC55F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A3021"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54E9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3A55C"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B72FE"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7596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EC50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527F28BD"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39C691"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N1-II, N1-III, M2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36092"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CAE3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41A1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6d- TEMP</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ADC4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12813"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B0EA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7B8B2BE8"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4ABA5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B9A1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308D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731EB"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2C9FB"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B723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934CB"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19210FA6"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04D2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lastRenderedPageBreak/>
              <w:t>M3 i klasse I, II og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CC45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4D1B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D1A7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E072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6140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r w:rsidRPr="00C71E62">
              <w:rPr>
                <w:rFonts w:ascii="Times New Roman" w:hAnsi="Times New Roman"/>
                <w:sz w:val="24"/>
              </w:rPr>
              <w:t>VId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7C143C"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49CA0E48"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62229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56859"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0FD5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3D8BB"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IV</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E6DE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A1273"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r w:rsidRPr="00C71E62">
              <w:rPr>
                <w:rFonts w:ascii="Times New Roman" w:hAnsi="Times New Roman"/>
                <w:sz w:val="24"/>
              </w:rPr>
              <w:t>VId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3E2AB1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7133498F"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92CF33"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M3 i klasse III og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3B8B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1E82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3BEF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1D64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7609A"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r w:rsidRPr="00C71E62">
              <w:rPr>
                <w:rFonts w:ascii="Times New Roman" w:hAnsi="Times New Roman"/>
                <w:sz w:val="24"/>
              </w:rPr>
              <w:t>VId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B1CDDB"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proofErr w:type="gramStart"/>
            <w:r w:rsidRPr="00C71E62">
              <w:rPr>
                <w:rFonts w:ascii="Times New Roman" w:hAnsi="Times New Roman"/>
                <w:sz w:val="24"/>
              </w:rPr>
              <w:t>VIe</w:t>
            </w:r>
            <w:proofErr w:type="spellEnd"/>
            <w:proofErr w:type="gramEnd"/>
          </w:p>
        </w:tc>
      </w:tr>
      <w:tr w:rsidR="002F1A10" w:rsidRPr="00C71E62" w14:paraId="718774C0"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99EE9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298E1"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FC5E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82AC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DD17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8718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r w:rsidRPr="00C71E62">
              <w:rPr>
                <w:rFonts w:ascii="Times New Roman" w:hAnsi="Times New Roman"/>
                <w:sz w:val="24"/>
              </w:rPr>
              <w:t>VId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893371"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proofErr w:type="gramStart"/>
            <w:r w:rsidRPr="00C71E62">
              <w:rPr>
                <w:rFonts w:ascii="Times New Roman" w:hAnsi="Times New Roman"/>
                <w:sz w:val="24"/>
              </w:rPr>
              <w:t>VIe</w:t>
            </w:r>
            <w:proofErr w:type="spellEnd"/>
            <w:proofErr w:type="gramEnd"/>
          </w:p>
        </w:tc>
      </w:tr>
      <w:tr w:rsidR="002F1A10" w:rsidRPr="00C71E62" w14:paraId="42E4B755"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96EFF2"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N2, N3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FFD0A"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B58A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4C759"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0828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r w:rsidRPr="00C71E62">
              <w:rPr>
                <w:rFonts w:ascii="Times New Roman" w:hAnsi="Times New Roman"/>
                <w:sz w:val="24"/>
              </w:rPr>
              <w:t>VId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9BCBFC"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proofErr w:type="gramStart"/>
            <w:r w:rsidRPr="00C71E62">
              <w:rPr>
                <w:rFonts w:ascii="Times New Roman" w:hAnsi="Times New Roman"/>
                <w:sz w:val="24"/>
              </w:rPr>
              <w:t>VIe</w:t>
            </w:r>
            <w:proofErr w:type="spellEnd"/>
            <w:proofErr w:type="gramEnd"/>
            <w:r w:rsidRPr="00C71E62">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D47B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proofErr w:type="gramStart"/>
            <w:r w:rsidRPr="00C71E62">
              <w:rPr>
                <w:rFonts w:ascii="Times New Roman" w:hAnsi="Times New Roman"/>
                <w:sz w:val="24"/>
              </w:rPr>
              <w:t>VIe</w:t>
            </w:r>
            <w:proofErr w:type="spellEnd"/>
            <w:proofErr w:type="gramEnd"/>
            <w:r w:rsidRPr="00C71E62">
              <w:rPr>
                <w:rFonts w:ascii="Times New Roman" w:hAnsi="Times New Roman"/>
                <w:sz w:val="24"/>
              </w:rPr>
              <w:t>*</w:t>
            </w:r>
          </w:p>
        </w:tc>
      </w:tr>
      <w:tr w:rsidR="002F1A10" w:rsidRPr="00C71E62" w14:paraId="04872B1E"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A03EE"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5A95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D327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5AEE2"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IV</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3020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r w:rsidRPr="00C71E62">
              <w:rPr>
                <w:rFonts w:ascii="Times New Roman" w:hAnsi="Times New Roman"/>
                <w:sz w:val="24"/>
              </w:rPr>
              <w:t>VId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51659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proofErr w:type="gramStart"/>
            <w:r w:rsidRPr="00C71E62">
              <w:rPr>
                <w:rFonts w:ascii="Times New Roman" w:hAnsi="Times New Roman"/>
                <w:sz w:val="24"/>
              </w:rPr>
              <w:t>VIe</w:t>
            </w:r>
            <w:proofErr w:type="spellEnd"/>
            <w:proofErr w:type="gramEnd"/>
            <w:r w:rsidRPr="00C71E62">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226CC"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xml:space="preserve">Minimum Euro </w:t>
            </w:r>
            <w:proofErr w:type="spellStart"/>
            <w:proofErr w:type="gramStart"/>
            <w:r w:rsidRPr="00C71E62">
              <w:rPr>
                <w:rFonts w:ascii="Times New Roman" w:hAnsi="Times New Roman"/>
                <w:sz w:val="24"/>
              </w:rPr>
              <w:t>VIe</w:t>
            </w:r>
            <w:proofErr w:type="spellEnd"/>
            <w:proofErr w:type="gramEnd"/>
            <w:r w:rsidRPr="00C71E62">
              <w:rPr>
                <w:rFonts w:ascii="Times New Roman" w:hAnsi="Times New Roman"/>
                <w:sz w:val="24"/>
              </w:rPr>
              <w:t>*</w:t>
            </w:r>
          </w:p>
        </w:tc>
      </w:tr>
      <w:tr w:rsidR="002F1A10" w:rsidRPr="00C71E62" w14:paraId="1A9F6227"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8DCA8E"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L1, L2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08D5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A2D33"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4D00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D4F7E"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F826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A2CA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0D3E4655"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852C1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9317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C7F06"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1D142"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C723"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574B7"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52A5"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70F5E8A1"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CDBCF"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L3, L4, L5, L6, L7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95F2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Diesel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410A"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3047C"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FD99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B802C"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0FDD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r>
      <w:tr w:rsidR="002F1A10" w:rsidRPr="00C71E62" w14:paraId="3A40396F"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A610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9ED3D"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 Benzin, LPG, CNG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F1BE0"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D044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97EC4"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Minimum Euro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122C8"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03CFA" w14:textId="77777777" w:rsidR="002F1A10" w:rsidRPr="00C71E62" w:rsidRDefault="002F1A10" w:rsidP="002F1A10">
            <w:pPr>
              <w:spacing w:after="0" w:line="240" w:lineRule="auto"/>
              <w:rPr>
                <w:rFonts w:ascii="Times New Roman" w:eastAsia="Times New Roman" w:hAnsi="Times New Roman" w:cs="Times New Roman"/>
                <w:sz w:val="24"/>
                <w:szCs w:val="24"/>
              </w:rPr>
            </w:pPr>
            <w:r w:rsidRPr="00C71E62">
              <w:rPr>
                <w:rFonts w:ascii="Times New Roman" w:hAnsi="Times New Roman"/>
                <w:sz w:val="24"/>
              </w:rPr>
              <w:t>Forbud</w:t>
            </w:r>
            <w:r w:rsidRPr="00C71E62">
              <w:rPr>
                <w:rFonts w:ascii="Times New Roman" w:hAnsi="Times New Roman"/>
                <w:sz w:val="24"/>
              </w:rPr>
              <w:br/>
              <w:t xml:space="preserve">*kun for N2 med en </w:t>
            </w:r>
            <w:proofErr w:type="spellStart"/>
            <w:proofErr w:type="gramStart"/>
            <w:r w:rsidRPr="00C71E62">
              <w:rPr>
                <w:rFonts w:ascii="Times New Roman" w:hAnsi="Times New Roman"/>
                <w:sz w:val="24"/>
              </w:rPr>
              <w:t>ref.masse</w:t>
            </w:r>
            <w:proofErr w:type="spellEnd"/>
            <w:proofErr w:type="gramEnd"/>
            <w:r w:rsidRPr="00C71E62">
              <w:rPr>
                <w:rFonts w:ascii="Times New Roman" w:hAnsi="Times New Roman"/>
                <w:sz w:val="24"/>
              </w:rPr>
              <w:t xml:space="preserve"> &gt; 2 610 kg og N3</w:t>
            </w:r>
            <w:r w:rsidRPr="00C71E62">
              <w:rPr>
                <w:rFonts w:ascii="Times New Roman" w:hAnsi="Times New Roman"/>
                <w:sz w:val="24"/>
              </w:rPr>
              <w:br/>
              <w:t>** kun for L3, L4, L5</w:t>
            </w:r>
          </w:p>
        </w:tc>
      </w:tr>
    </w:tbl>
    <w:p w14:paraId="5D76C784" w14:textId="4CE81F7B" w:rsidR="001924C1" w:rsidRPr="00C71E62" w:rsidRDefault="002F1A10">
      <w:r w:rsidRPr="00C71E62">
        <w:rPr>
          <w:rFonts w:ascii="Times New Roman" w:hAnsi="Times New Roman"/>
          <w:color w:val="000000"/>
          <w:sz w:val="27"/>
        </w:rPr>
        <w:br/>
        <w:t>§ 2. Under hensyntagen til det pågældende motorkøretøjs art, type eller anvendelse og de socioøkonomiske kriterier kan adgang til lavemissionsområdet undtagelsesvis tillades for:</w:t>
      </w:r>
      <w:r w:rsidRPr="00C71E62">
        <w:rPr>
          <w:rFonts w:ascii="Times New Roman" w:hAnsi="Times New Roman"/>
          <w:color w:val="000000"/>
          <w:sz w:val="27"/>
        </w:rPr>
        <w:br/>
        <w:t>1) køretøjer til særlige formål i henhold til kongelig anordning af 15. marts 1968, som svarer til definitionen af en motorcampingvogn</w:t>
      </w:r>
      <w:r w:rsidRPr="00C71E62">
        <w:rPr>
          <w:rFonts w:ascii="Times New Roman" w:hAnsi="Times New Roman"/>
          <w:color w:val="000000"/>
          <w:sz w:val="27"/>
        </w:rPr>
        <w:br/>
        <w:t>2) køretøjer, der er specielt tilpasset til befordring af handicappede eller til kørsel af en handicappet person, for hvilke der er udstedt en godkendelse til tilpasning af et køretøj af den kompetente offentlige myndighed eller tilsvarende bevis for tilpasning af køretøjet i tilfælde af manglende godkendelse, og for hvilke indehaveren af nummerpladen eller en person, der har bopæl på nummerpladeindehaverens adresse, er i besiddelse af det særlige kort, der er omhandlet i færdselslovens artikel 27.4.3, eller et tilsvarende dokument som omhandlet i færdselslovens artikel 27.4.1</w:t>
      </w:r>
      <w:r w:rsidRPr="00C71E62">
        <w:rPr>
          <w:rFonts w:ascii="Times New Roman" w:hAnsi="Times New Roman"/>
          <w:color w:val="000000"/>
          <w:sz w:val="27"/>
        </w:rPr>
        <w:br/>
        <w:t xml:space="preserve">3) køretøjer, hvis indehaver af nummerpladen eller en person, der har bopæl på </w:t>
      </w:r>
      <w:r w:rsidRPr="00C71E62">
        <w:rPr>
          <w:rFonts w:ascii="Times New Roman" w:hAnsi="Times New Roman"/>
          <w:color w:val="000000"/>
          <w:sz w:val="27"/>
        </w:rPr>
        <w:lastRenderedPageBreak/>
        <w:t>nummerpladeindehaverens adresse, er berettiget til et forhøjet bidrag og er indehaver af det særlige kort, der er omhandlet i færdselslovens artikel 27.4.3. Der kan kun anmodes om undtagelse for ét køretøj pr. særligt kort.</w:t>
      </w:r>
      <w:r w:rsidRPr="00C71E62">
        <w:rPr>
          <w:rFonts w:ascii="Times New Roman" w:hAnsi="Times New Roman"/>
          <w:color w:val="000000"/>
          <w:sz w:val="27"/>
        </w:rPr>
        <w:br/>
        <w:t>4) køretøjer, der er udstyret med et system, der er integreret i eller på køretøjet, og som er beregnet til indstigning af en person i kørestol, og som ikke er nævnt i punkt 2. Denne undtagelse indrømmes ikke for køretøjer i klasse M2 og M3, klasse A, karrosserikode CV, klasse I, karrosserikode CE, CF, CG i CH og gruppe II, karrosserikode CM, KN, CO i CP, som omhandlet i artikel 1, stk. 1, i kongelig anordning af 15. marts 1968.</w:t>
      </w:r>
      <w:r w:rsidRPr="00C71E62">
        <w:rPr>
          <w:rFonts w:ascii="Times New Roman" w:hAnsi="Times New Roman"/>
          <w:color w:val="000000"/>
          <w:sz w:val="27"/>
        </w:rPr>
        <w:br/>
        <w:t>5) køretøjer, der har været i brug i mere end tredive år, og som ikke er registreret i Belgien</w:t>
      </w:r>
      <w:r w:rsidRPr="00C71E62">
        <w:rPr>
          <w:rFonts w:ascii="Times New Roman" w:hAnsi="Times New Roman"/>
          <w:color w:val="000000"/>
          <w:sz w:val="27"/>
        </w:rPr>
        <w:br/>
        <w:t>6) køretøjer, der er registreret i Belgien under en af de nummerplader, der er omhandlet i artikel 4, stk. 3, i ministerielt dekret af 23. juli 2001 om registrering af køretøjer, der har været i brug i mere end tredive år</w:t>
      </w:r>
      <w:r w:rsidRPr="00C71E62">
        <w:rPr>
          <w:rFonts w:ascii="Times New Roman" w:hAnsi="Times New Roman"/>
          <w:color w:val="000000"/>
          <w:sz w:val="27"/>
        </w:rPr>
        <w:br/>
        <w:t>7) køretøjer, der har været i brug i mere end tredive år, og som anvendes til turistmæssige fritidsformål eller andre kommercielle formål, hvor det ældre køretøj er en del af forretningskonceptet</w:t>
      </w:r>
      <w:r w:rsidRPr="00C71E62">
        <w:rPr>
          <w:rFonts w:ascii="Times New Roman" w:hAnsi="Times New Roman"/>
          <w:color w:val="000000"/>
          <w:sz w:val="27"/>
        </w:rPr>
        <w:br/>
        <w:t>8) køretøjer, der anvendes i nødsituationer eller redningsoperationer efter anmodning fra brandmænd, politi, hær, civilbeskyttelse eller vejmyndigheder</w:t>
      </w:r>
      <w:r w:rsidRPr="00C71E62">
        <w:rPr>
          <w:rFonts w:ascii="Times New Roman" w:hAnsi="Times New Roman"/>
          <w:color w:val="000000"/>
          <w:sz w:val="27"/>
        </w:rPr>
        <w:br/>
        <w:t>9) køretøjer, der er særligt udstyret til vedligeholdelse og kontrol af infrastruktur og installationer af almen interesse</w:t>
      </w:r>
      <w:r w:rsidRPr="00C71E62">
        <w:rPr>
          <w:rFonts w:ascii="Times New Roman" w:hAnsi="Times New Roman"/>
          <w:color w:val="000000"/>
          <w:sz w:val="27"/>
        </w:rPr>
        <w:br/>
        <w:t>10) køretøjer, der er specielt tilpasset til markeder, messer, parader og detailhandel samt til produktion af film</w:t>
      </w:r>
      <w:r w:rsidRPr="00C71E62">
        <w:rPr>
          <w:rFonts w:ascii="Times New Roman" w:hAnsi="Times New Roman"/>
          <w:color w:val="000000"/>
          <w:sz w:val="27"/>
        </w:rPr>
        <w:br/>
        <w:t>11) ekstraordinære transporter med en gyldig særlig transporttilladelse udstedt af den kompetente myndighed</w:t>
      </w:r>
      <w:r w:rsidRPr="00C71E62">
        <w:rPr>
          <w:rFonts w:ascii="Times New Roman" w:hAnsi="Times New Roman"/>
          <w:color w:val="000000"/>
          <w:sz w:val="27"/>
        </w:rPr>
        <w:br/>
        <w:t>12) mobilkraner som omhandlet i artikel 1, stk. 1, punkt 9, i kongelig anordning af 15. marts 1968</w:t>
      </w:r>
      <w:r w:rsidRPr="00C71E62">
        <w:rPr>
          <w:rFonts w:ascii="Times New Roman" w:hAnsi="Times New Roman"/>
          <w:color w:val="000000"/>
          <w:sz w:val="27"/>
        </w:rPr>
        <w:br/>
        <w:t xml:space="preserve">13) plug-in hybridkøretøjer i klasse M2 og M3 i klasse I, II og A, der er udstyret med </w:t>
      </w:r>
      <w:proofErr w:type="spellStart"/>
      <w:r w:rsidRPr="00C71E62">
        <w:rPr>
          <w:rFonts w:ascii="Times New Roman" w:hAnsi="Times New Roman"/>
          <w:color w:val="000000"/>
          <w:sz w:val="27"/>
        </w:rPr>
        <w:t>geo</w:t>
      </w:r>
      <w:proofErr w:type="spellEnd"/>
      <w:r w:rsidRPr="00C71E62">
        <w:rPr>
          <w:rFonts w:ascii="Times New Roman" w:hAnsi="Times New Roman"/>
          <w:color w:val="000000"/>
          <w:sz w:val="27"/>
        </w:rPr>
        <w:t>-</w:t>
      </w:r>
      <w:proofErr w:type="spellStart"/>
      <w:r w:rsidRPr="00C71E62">
        <w:rPr>
          <w:rFonts w:ascii="Times New Roman" w:hAnsi="Times New Roman"/>
          <w:color w:val="000000"/>
          <w:sz w:val="27"/>
        </w:rPr>
        <w:t>fencing</w:t>
      </w:r>
      <w:proofErr w:type="spellEnd"/>
      <w:r w:rsidRPr="00C71E62">
        <w:rPr>
          <w:rFonts w:ascii="Times New Roman" w:hAnsi="Times New Roman"/>
          <w:color w:val="000000"/>
          <w:sz w:val="27"/>
        </w:rPr>
        <w:t>-teknologi</w:t>
      </w:r>
      <w:r w:rsidRPr="00C71E62">
        <w:rPr>
          <w:rFonts w:ascii="Times New Roman" w:hAnsi="Times New Roman"/>
          <w:color w:val="000000"/>
          <w:sz w:val="27"/>
        </w:rPr>
        <w:br/>
        <w:t>14) motorkøretøjer i klasse M1, der ud over førersædet omfatter 8 sæder samt motorkøretøjer i klasse M2, klasse M3 og klasse N1-I, N1-II og N1-III, som udelukkende anvendes til skoletransport eller til offentlig transport af personer med handicap, eventuelt med udstyr eller gods, og som er registreret for første gang inden den 31. december 2025, indtil det pågældende køretøj fylder 11 år fra datoen for første registrering</w:t>
      </w:r>
      <w:r w:rsidRPr="00C71E62">
        <w:rPr>
          <w:rFonts w:ascii="Times New Roman" w:hAnsi="Times New Roman"/>
          <w:color w:val="000000"/>
          <w:sz w:val="27"/>
        </w:rPr>
        <w:br/>
        <w:t>15) prioriterede køretøjer som omhandlet i artikel 37 i færdselsloven</w:t>
      </w:r>
      <w:r w:rsidRPr="00C71E62">
        <w:rPr>
          <w:rFonts w:ascii="Times New Roman" w:hAnsi="Times New Roman"/>
          <w:color w:val="000000"/>
          <w:sz w:val="27"/>
        </w:rPr>
        <w:br/>
        <w:t>16) militærkøretøjer</w:t>
      </w:r>
      <w:r w:rsidRPr="00C71E62">
        <w:rPr>
          <w:rFonts w:ascii="Times New Roman" w:hAnsi="Times New Roman"/>
          <w:color w:val="000000"/>
          <w:sz w:val="27"/>
        </w:rPr>
        <w:br/>
        <w:t>17) landbrugskøretøjer</w:t>
      </w:r>
      <w:r w:rsidRPr="00C71E62">
        <w:rPr>
          <w:rFonts w:ascii="Times New Roman" w:hAnsi="Times New Roman"/>
          <w:color w:val="000000"/>
          <w:sz w:val="27"/>
        </w:rPr>
        <w:br/>
        <w:t xml:space="preserve">18) indtil den 31. december 2024, andre motorkøretøjer end dem, der henhører under klasse M1, M2 og M3 i klasse I, klasse II, klasse III, klasse A, klasse B, N1-I, N1-II og N1-III, og motorkøretøjer i klasse N1 med den karrosserikode BC, der </w:t>
      </w:r>
      <w:r w:rsidRPr="00C71E62">
        <w:rPr>
          <w:rFonts w:ascii="Times New Roman" w:hAnsi="Times New Roman"/>
          <w:color w:val="000000"/>
          <w:sz w:val="27"/>
        </w:rPr>
        <w:lastRenderedPageBreak/>
        <w:t>er omhandlet i artikel 1, stk. 2, i kongelig anordning af 15. marts 1968.</w:t>
      </w:r>
      <w:r w:rsidRPr="00C71E62">
        <w:rPr>
          <w:rFonts w:ascii="Times New Roman" w:hAnsi="Times New Roman"/>
          <w:color w:val="000000"/>
          <w:sz w:val="27"/>
        </w:rPr>
        <w:br/>
        <w:t>§ 3. De undtagelser, der er omhandlet i stk. 2, indrømmes af skattemyndigheden i Bruxelles efter proceduren i artikel 8.</w:t>
      </w:r>
      <w:r w:rsidRPr="00C71E62">
        <w:rPr>
          <w:rFonts w:ascii="Times New Roman" w:hAnsi="Times New Roman"/>
          <w:color w:val="000000"/>
          <w:sz w:val="27"/>
        </w:rPr>
        <w:br/>
        <w:t>§ 4. Hvis Euronormen for et køretøj ikke kendes i overensstemmelse med følgende stykke, fastsættes den på grundlag af datoen for køretøjets første registrering i overensstemmelse med bilag 1, jf. dog undtagelsen i stk. 5.</w:t>
      </w:r>
      <w:r w:rsidRPr="00C71E62">
        <w:rPr>
          <w:rFonts w:ascii="Times New Roman" w:hAnsi="Times New Roman"/>
          <w:color w:val="000000"/>
          <w:sz w:val="27"/>
        </w:rPr>
        <w:br/>
        <w:t>Emissionsnormen for et nationalt køretøj kendes ikke, hvis disse data ikke indgår i databasen for den offentlige tjeneste, der er ansvarlig for registrering af køretøjer. Emissionsnormen for et udenlandsk køretøj kendes ikke, hvis disse data ikke indgår i registreringsattesten.</w:t>
      </w:r>
      <w:r w:rsidRPr="00C71E62">
        <w:rPr>
          <w:rFonts w:ascii="Times New Roman" w:hAnsi="Times New Roman"/>
          <w:color w:val="000000"/>
          <w:sz w:val="27"/>
        </w:rPr>
        <w:br/>
        <w:t>§ 5. Hvis der på grundlag af EØF-overensstemmelsesattesten eller et andet dokument, der er godkendt af et offentligt organ, kan fratrækkes en anden emissionsnorm, en anden klasse eller en anden brændstoftype end den, der er indeholdt i DIV- og/eller LEZ-databasen, kan køretøjets indehaver have emissionsnormen, brændstofklassen eller brændstoftypen i LEZ-databasen justeret ved hjælp af disse dokumenter ved at indgive en anmodning om en undtagelse fra skattemyndigheden i Bruxelles som defineret i artikel 8, stk. 1-9.</w:t>
      </w:r>
      <w:r w:rsidRPr="00C71E62">
        <w:rPr>
          <w:rFonts w:ascii="Times New Roman" w:hAnsi="Times New Roman"/>
          <w:color w:val="000000"/>
          <w:sz w:val="27"/>
        </w:rPr>
        <w:br/>
        <w:t>§ 6. Hvis transittrafikken uden for lavemissionszonen i tilfælde af omkørsel eller omgåelse af trafikken pålagt af politiet eller vejforvalteren tvungent omdirigeres gennem lavemissionszonen, og denne situation resulterer i et køretøj, der ikke opfylder kriterierne for adgang til kørsel i lavemissionszonen, vil der ikke blive pålagt administrative bøder for det pågældende køretøj.".</w:t>
      </w:r>
      <w:r w:rsidRPr="00C71E62">
        <w:rPr>
          <w:rFonts w:ascii="Times New Roman" w:hAnsi="Times New Roman"/>
          <w:color w:val="000000"/>
          <w:sz w:val="27"/>
        </w:rPr>
        <w:br/>
        <w:t>Artikel 4. I samme dekrets artikel 6 foretages følgende ændringer:</w:t>
      </w:r>
      <w:r w:rsidRPr="00C71E62">
        <w:rPr>
          <w:rFonts w:ascii="Times New Roman" w:hAnsi="Times New Roman"/>
          <w:color w:val="000000"/>
          <w:sz w:val="27"/>
        </w:rPr>
        <w:br/>
        <w:t>1) I stk. 2, nr. 1, skal punktummet "LEZ-dagskort kan købes og anvendes af den pågældende nummerplade højst 8 gange i et kalenderår" suppleres med ordene "og højst 24 gange om året fra den 15. juli 2022"</w:t>
      </w:r>
      <w:r w:rsidRPr="00C71E62">
        <w:rPr>
          <w:rFonts w:ascii="Times New Roman" w:hAnsi="Times New Roman"/>
          <w:color w:val="000000"/>
          <w:sz w:val="27"/>
        </w:rPr>
        <w:br/>
        <w:t>2) I stk. 4 ændres punktummet "Gebyret fastsættes til 35 EUR." til "Gebyret fastsættes til 20 EUR for motorkøretøjer i klasse L1, L2, L3, L4, L5, L6 og L7; 50 EUR for motorkøretøjer i klasse N2 og N3 og 35 EUR for alle andre berørte køretøjer.".</w:t>
      </w:r>
      <w:r w:rsidRPr="00C71E62">
        <w:rPr>
          <w:rFonts w:ascii="Times New Roman" w:hAnsi="Times New Roman"/>
          <w:color w:val="000000"/>
          <w:sz w:val="27"/>
        </w:rPr>
        <w:br/>
        <w:t>Artikel 5. I artikel 8 i samme dekret, som ændret ved dekreterne fra regeringen for hovedstadsregionen Bruxelles af 20. maj 2020 og 17. december 2020, foretages følgende ændringer:</w:t>
      </w:r>
      <w:r w:rsidRPr="00C71E62">
        <w:rPr>
          <w:rFonts w:ascii="Times New Roman" w:hAnsi="Times New Roman"/>
          <w:color w:val="000000"/>
          <w:sz w:val="27"/>
        </w:rPr>
        <w:br/>
        <w:t>1° I stk. 1 ændres "som omhandlet i artikel 5, stk. 3," til "vedrørende et køretøj som omhandlet i artikel 5, stk. 2, nr. 1 (hvis køretøjet ikke er registreret i Belgien), 2, 3, 4 og 7 til 14.</w:t>
      </w:r>
      <w:r w:rsidRPr="00C71E62">
        <w:rPr>
          <w:rFonts w:ascii="Times New Roman" w:hAnsi="Times New Roman"/>
          <w:color w:val="000000"/>
          <w:sz w:val="27"/>
        </w:rPr>
        <w:br/>
        <w:t>2) Der indsættes et stykke med følgende ordlyd mellem stk. 9 og 10:</w:t>
      </w:r>
      <w:r w:rsidRPr="00C71E62">
        <w:rPr>
          <w:rFonts w:ascii="Times New Roman" w:hAnsi="Times New Roman"/>
          <w:color w:val="000000"/>
          <w:sz w:val="27"/>
        </w:rPr>
        <w:br/>
        <w:t>" Skattemyndigheden i Bruxelles indrømmer undtagelser for de køretøjer, der er omhandlet i artikel 5, stk. 2, nr. 1 (hvis køretøjet ikke er registreret i Belgien), 5, 6 og 15 til 18, på grundlag af de oplysninger, der er omhandlet i artikel 17, nr. 1 og 5. Skattemyndigheden i Bruxelles offentliggør undtagelserne på sit websted."</w:t>
      </w:r>
      <w:r w:rsidRPr="00C71E62">
        <w:rPr>
          <w:rFonts w:ascii="Times New Roman" w:hAnsi="Times New Roman"/>
          <w:color w:val="000000"/>
          <w:sz w:val="27"/>
        </w:rPr>
        <w:br/>
      </w:r>
      <w:r w:rsidRPr="00C71E62">
        <w:rPr>
          <w:rFonts w:ascii="Times New Roman" w:hAnsi="Times New Roman"/>
          <w:color w:val="000000"/>
          <w:sz w:val="27"/>
        </w:rPr>
        <w:lastRenderedPageBreak/>
        <w:t>Artikel 6. I bekendtgørelsens artikel 10 tilføjes et stk. 2 med følgende ordlyd:</w:t>
      </w:r>
      <w:r w:rsidRPr="00C71E62">
        <w:rPr>
          <w:rFonts w:ascii="Times New Roman" w:hAnsi="Times New Roman"/>
          <w:color w:val="000000"/>
          <w:sz w:val="27"/>
        </w:rPr>
        <w:br/>
        <w:t xml:space="preserve">"I forbindelse med mobil testning skal de medlemmer af det kontraktansatte eller fastansatte personale, der er omhandlet i kodeksens artikel 3.2.20, være medarbejdere i Bruxelles </w:t>
      </w:r>
      <w:proofErr w:type="spellStart"/>
      <w:r w:rsidRPr="00C71E62">
        <w:rPr>
          <w:rFonts w:ascii="Times New Roman" w:hAnsi="Times New Roman"/>
          <w:color w:val="000000"/>
          <w:sz w:val="27"/>
        </w:rPr>
        <w:t>Mobility</w:t>
      </w:r>
      <w:proofErr w:type="spellEnd"/>
      <w:r w:rsidRPr="00C71E62">
        <w:rPr>
          <w:rFonts w:ascii="Times New Roman" w:hAnsi="Times New Roman"/>
          <w:color w:val="000000"/>
          <w:sz w:val="27"/>
        </w:rPr>
        <w:t xml:space="preserve">, der har afgivet ed i medfør af kodeksens artikel 3.2.19. </w:t>
      </w:r>
      <w:r w:rsidRPr="00C71E62">
        <w:rPr>
          <w:rFonts w:ascii="Times New Roman" w:hAnsi="Times New Roman"/>
          <w:color w:val="000000"/>
          <w:sz w:val="27"/>
        </w:rPr>
        <w:br/>
        <w:t xml:space="preserve">Artikel 7. I artikel 11 i samme dekret, som ændret ved dekret af 22. september 2021, suppleres ordene "skattemyndigheden i Bruxelles" hver gang med ordene "Bruxelles </w:t>
      </w:r>
      <w:proofErr w:type="spellStart"/>
      <w:r w:rsidRPr="00C71E62">
        <w:rPr>
          <w:rFonts w:ascii="Times New Roman" w:hAnsi="Times New Roman"/>
          <w:color w:val="000000"/>
          <w:sz w:val="27"/>
        </w:rPr>
        <w:t>Mobility</w:t>
      </w:r>
      <w:proofErr w:type="spellEnd"/>
      <w:r w:rsidRPr="00C71E62">
        <w:rPr>
          <w:rFonts w:ascii="Times New Roman" w:hAnsi="Times New Roman"/>
          <w:color w:val="000000"/>
          <w:sz w:val="27"/>
        </w:rPr>
        <w:t>"</w:t>
      </w:r>
      <w:r w:rsidRPr="00C71E62">
        <w:rPr>
          <w:rFonts w:ascii="Times New Roman" w:hAnsi="Times New Roman"/>
          <w:color w:val="000000"/>
          <w:sz w:val="27"/>
        </w:rPr>
        <w:br/>
        <w:t>Artikel 8. I artikel 12 i samme dekret, som ændret ved kongelig anordning af 22. september 2021, foretages følgende ændringer:</w:t>
      </w:r>
      <w:r w:rsidRPr="00C71E62">
        <w:rPr>
          <w:rFonts w:ascii="Times New Roman" w:hAnsi="Times New Roman"/>
          <w:color w:val="000000"/>
          <w:sz w:val="27"/>
        </w:rPr>
        <w:br/>
        <w:t xml:space="preserve">1) I stk. 1 indsættes ordene "eller Bruxelles </w:t>
      </w:r>
      <w:proofErr w:type="spellStart"/>
      <w:r w:rsidRPr="00C71E62">
        <w:rPr>
          <w:rFonts w:ascii="Times New Roman" w:hAnsi="Times New Roman"/>
          <w:color w:val="000000"/>
          <w:sz w:val="27"/>
        </w:rPr>
        <w:t>Mobility</w:t>
      </w:r>
      <w:proofErr w:type="spellEnd"/>
      <w:r w:rsidRPr="00C71E62">
        <w:rPr>
          <w:rFonts w:ascii="Times New Roman" w:hAnsi="Times New Roman"/>
          <w:color w:val="000000"/>
          <w:sz w:val="27"/>
        </w:rPr>
        <w:t>" mellem ordene "skattemyndigheden i Bruxelles" og "fremsender til"</w:t>
      </w:r>
      <w:r w:rsidRPr="00C71E62">
        <w:rPr>
          <w:rFonts w:ascii="Times New Roman" w:hAnsi="Times New Roman"/>
          <w:color w:val="000000"/>
          <w:sz w:val="27"/>
        </w:rPr>
        <w:br/>
        <w:t>2) Stk. 2, nr. 1, suppleres med ordene "eller den regionale offentlige tjeneste i Bruxelles":</w:t>
      </w:r>
      <w:r w:rsidRPr="00C71E62">
        <w:rPr>
          <w:rFonts w:ascii="Times New Roman" w:hAnsi="Times New Roman"/>
          <w:color w:val="000000"/>
          <w:sz w:val="27"/>
        </w:rPr>
        <w:br/>
        <w:t xml:space="preserve">3) I stk. 4-7 suppleres ordene "skattemyndigheden i Bruxelles" hver gang med ordene "eller Bruxelles </w:t>
      </w:r>
      <w:proofErr w:type="spellStart"/>
      <w:r w:rsidRPr="00C71E62">
        <w:rPr>
          <w:rFonts w:ascii="Times New Roman" w:hAnsi="Times New Roman"/>
          <w:color w:val="000000"/>
          <w:sz w:val="27"/>
        </w:rPr>
        <w:t>Mobility</w:t>
      </w:r>
      <w:proofErr w:type="spellEnd"/>
      <w:r w:rsidRPr="00C71E62">
        <w:rPr>
          <w:rFonts w:ascii="Times New Roman" w:hAnsi="Times New Roman"/>
          <w:color w:val="000000"/>
          <w:sz w:val="27"/>
        </w:rPr>
        <w:t>".</w:t>
      </w:r>
      <w:r w:rsidRPr="00C71E62">
        <w:rPr>
          <w:rFonts w:ascii="Times New Roman" w:hAnsi="Times New Roman"/>
          <w:color w:val="000000"/>
          <w:sz w:val="27"/>
        </w:rPr>
        <w:br/>
        <w:t>Artikel 9. I samme dekrets artikel 18 foretages følgende ændringer:</w:t>
      </w:r>
      <w:r w:rsidRPr="00C71E62">
        <w:rPr>
          <w:rFonts w:ascii="Times New Roman" w:hAnsi="Times New Roman"/>
          <w:color w:val="000000"/>
          <w:sz w:val="27"/>
        </w:rPr>
        <w:br/>
        <w:t>1) Stk. 2 suppleres med ordene "og for afsendelse af advarsler i de i artikel 20 omhandlede overgangsperioder"</w:t>
      </w:r>
      <w:r w:rsidRPr="00C71E62">
        <w:rPr>
          <w:rFonts w:ascii="Times New Roman" w:hAnsi="Times New Roman"/>
          <w:color w:val="000000"/>
          <w:sz w:val="27"/>
        </w:rPr>
        <w:br/>
        <w:t>2) Et nyt stykke tilføjes med følgende ordlyd:</w:t>
      </w:r>
      <w:r w:rsidRPr="00C71E62">
        <w:rPr>
          <w:rFonts w:ascii="Times New Roman" w:hAnsi="Times New Roman"/>
          <w:color w:val="000000"/>
          <w:sz w:val="27"/>
        </w:rPr>
        <w:br/>
        <w:t>" Den årlige evalueringsrapport om LEZ skal fremsendes til det udvalg af klimaeksperter, der er omhandlet i artikel 1.5.1., stk. 2, i kodeksen. Efter anmodning fra regeringen udarbejder klimaekspertudvalget henstillinger om udviklingen og tilstrækkeligheden af kriterierne for adgang til LEZ."</w:t>
      </w:r>
      <w:r w:rsidRPr="00C71E62">
        <w:rPr>
          <w:rFonts w:ascii="Times New Roman" w:hAnsi="Times New Roman"/>
          <w:color w:val="000000"/>
          <w:sz w:val="27"/>
        </w:rPr>
        <w:br/>
        <w:t>Artikel 10. I samme dekrets artikel 19, stk. 2, indsættes ordene "eller advarslen i tilfælde af en overgangsperiode i henhold til dekretets artikel 20" mellem ordene "som bøden" og "blev pålagt".</w:t>
      </w:r>
      <w:r w:rsidRPr="00C71E62">
        <w:rPr>
          <w:rFonts w:ascii="Times New Roman" w:hAnsi="Times New Roman"/>
          <w:color w:val="000000"/>
          <w:sz w:val="27"/>
        </w:rPr>
        <w:br/>
        <w:t>Artikel 11. I samme dekrets artikel 20 affattes stk. 2 således:</w:t>
      </w:r>
      <w:r w:rsidRPr="00C71E62">
        <w:rPr>
          <w:rFonts w:ascii="Times New Roman" w:hAnsi="Times New Roman"/>
          <w:color w:val="000000"/>
          <w:sz w:val="27"/>
        </w:rPr>
        <w:br/>
        <w:t>" For køretøjer, der for nylig er udelukket fra lavemissionszonen i henhold til de skærpede forskrifter vedrørende ikrafttrædelsen af lavemissionszonens faser for 2019, 2020 og 2022, er den overgangsperiode, der er omhandlet i kodeksens artikel 3.4.1/1., stk. 3, 3 måneder.</w:t>
      </w:r>
      <w:r w:rsidRPr="00C71E62">
        <w:rPr>
          <w:rFonts w:ascii="Times New Roman" w:hAnsi="Times New Roman"/>
          <w:color w:val="000000"/>
          <w:sz w:val="27"/>
        </w:rPr>
        <w:br/>
        <w:t>For køretøjer, der for nylig er udelukket fra lavemissionszonen i henhold til de skærpede forskrifter vedrørende ikrafttrædelsen af lavemissionszonens fase for 2025 og efterfølgende år, udløber den overgangsperiode, der er omhandlet i kodeksens artikel 3.4.1/1, stk. 3, pr. berørt køretøj på den dag, hvor der blev konstateret en første overtrædelse for det pågældende køretøj.".</w:t>
      </w:r>
      <w:r w:rsidRPr="00C71E62">
        <w:rPr>
          <w:rFonts w:ascii="Times New Roman" w:hAnsi="Times New Roman"/>
          <w:color w:val="000000"/>
          <w:sz w:val="27"/>
        </w:rPr>
        <w:br/>
        <w:t>Artikel 12. Bilag 1 til samme dekret erstattes af bilag 1 til dette dekret.</w:t>
      </w:r>
      <w:r w:rsidRPr="00C71E62">
        <w:rPr>
          <w:rFonts w:ascii="Times New Roman" w:hAnsi="Times New Roman"/>
          <w:color w:val="000000"/>
          <w:sz w:val="27"/>
        </w:rPr>
        <w:br/>
        <w:t>Artikel 13. Bilag 2 til samme dekret erstattes af bilag 2 til dette dekret.</w:t>
      </w:r>
      <w:r w:rsidRPr="00C71E62">
        <w:rPr>
          <w:rFonts w:ascii="Times New Roman" w:hAnsi="Times New Roman"/>
          <w:color w:val="000000"/>
          <w:sz w:val="27"/>
        </w:rPr>
        <w:br/>
        <w:t xml:space="preserve">Artikel 14. Dette dekret træder i kraft på dagen for offentliggørelsen i </w:t>
      </w:r>
      <w:proofErr w:type="spellStart"/>
      <w:r w:rsidRPr="00C71E62">
        <w:rPr>
          <w:rFonts w:ascii="Times New Roman" w:hAnsi="Times New Roman"/>
          <w:color w:val="000000"/>
          <w:sz w:val="27"/>
        </w:rPr>
        <w:t>Moniteur</w:t>
      </w:r>
      <w:proofErr w:type="spellEnd"/>
      <w:r w:rsidRPr="00C71E62">
        <w:rPr>
          <w:rFonts w:ascii="Times New Roman" w:hAnsi="Times New Roman"/>
          <w:color w:val="000000"/>
          <w:sz w:val="27"/>
        </w:rPr>
        <w:t xml:space="preserve"> </w:t>
      </w:r>
      <w:proofErr w:type="spellStart"/>
      <w:r w:rsidRPr="00C71E62">
        <w:rPr>
          <w:rFonts w:ascii="Times New Roman" w:hAnsi="Times New Roman"/>
          <w:color w:val="000000"/>
          <w:sz w:val="27"/>
        </w:rPr>
        <w:t>belge</w:t>
      </w:r>
      <w:proofErr w:type="spellEnd"/>
      <w:r w:rsidRPr="00C71E62">
        <w:rPr>
          <w:rFonts w:ascii="Times New Roman" w:hAnsi="Times New Roman"/>
          <w:color w:val="000000"/>
          <w:sz w:val="27"/>
        </w:rPr>
        <w:t>, med undtagelse af artikel 13, der har virkning fra 1. april 2021.</w:t>
      </w:r>
      <w:r w:rsidRPr="00C71E62">
        <w:rPr>
          <w:rFonts w:ascii="Times New Roman" w:hAnsi="Times New Roman"/>
          <w:color w:val="000000"/>
          <w:sz w:val="27"/>
        </w:rPr>
        <w:br/>
      </w:r>
      <w:r w:rsidRPr="00C71E62">
        <w:rPr>
          <w:rFonts w:ascii="Times New Roman" w:hAnsi="Times New Roman"/>
          <w:color w:val="000000"/>
          <w:sz w:val="27"/>
        </w:rPr>
        <w:lastRenderedPageBreak/>
        <w:t>Artikel 15. Den minister, der har ansvaret for miljø, den minister, der har ansvaret for finanserne, og den minister, der har mobilitet under sit ressort, er hver for sig ansvarlige for implementeringen af denne bekendtgørelse.</w:t>
      </w:r>
      <w:r w:rsidRPr="00C71E62">
        <w:rPr>
          <w:rFonts w:ascii="Times New Roman" w:hAnsi="Times New Roman"/>
          <w:color w:val="000000"/>
          <w:sz w:val="27"/>
        </w:rPr>
        <w:br/>
        <w:t>Bruxelles, 30. juni 2022.</w:t>
      </w:r>
      <w:r w:rsidRPr="00C71E62">
        <w:rPr>
          <w:rFonts w:ascii="Times New Roman" w:hAnsi="Times New Roman"/>
          <w:color w:val="000000"/>
          <w:sz w:val="27"/>
        </w:rPr>
        <w:br/>
        <w:t>Ministerpræsidenten for hovedstadsregionen Bruxelles</w:t>
      </w:r>
      <w:r w:rsidRPr="00C71E62">
        <w:rPr>
          <w:rFonts w:ascii="Times New Roman" w:hAnsi="Times New Roman"/>
          <w:color w:val="000000"/>
          <w:sz w:val="27"/>
        </w:rPr>
        <w:br/>
        <w:t>R. VERVOORT</w:t>
      </w:r>
      <w:r w:rsidRPr="00C71E62">
        <w:rPr>
          <w:rFonts w:ascii="Times New Roman" w:hAnsi="Times New Roman"/>
          <w:color w:val="000000"/>
          <w:sz w:val="27"/>
        </w:rPr>
        <w:br/>
        <w:t>Ministeren for mobilitet, offentligt anlægsarbejde og trafiksikkerhed</w:t>
      </w:r>
      <w:r w:rsidRPr="00C71E62">
        <w:rPr>
          <w:rFonts w:ascii="Times New Roman" w:hAnsi="Times New Roman"/>
          <w:color w:val="000000"/>
          <w:sz w:val="27"/>
        </w:rPr>
        <w:br/>
        <w:t>E. VAN DEN BRANDT</w:t>
      </w:r>
      <w:r w:rsidRPr="00C71E62">
        <w:rPr>
          <w:rFonts w:ascii="Times New Roman" w:hAnsi="Times New Roman"/>
          <w:color w:val="000000"/>
          <w:sz w:val="27"/>
        </w:rPr>
        <w:br/>
        <w:t>Ministeren for klimaændringer, miljø, energi og deltagelsesdemokrati</w:t>
      </w:r>
      <w:r w:rsidRPr="00C71E62">
        <w:rPr>
          <w:rFonts w:ascii="Times New Roman" w:hAnsi="Times New Roman"/>
          <w:color w:val="000000"/>
          <w:sz w:val="27"/>
        </w:rPr>
        <w:br/>
        <w:t>A. MARON</w:t>
      </w:r>
      <w:r w:rsidRPr="00C71E62">
        <w:rPr>
          <w:rFonts w:ascii="Times New Roman" w:hAnsi="Times New Roman"/>
          <w:color w:val="000000"/>
          <w:sz w:val="27"/>
        </w:rPr>
        <w:br/>
        <w:t xml:space="preserve">Ministeren for finanser, budget, offentlig forvaltning, fremme af </w:t>
      </w:r>
      <w:proofErr w:type="spellStart"/>
      <w:r w:rsidRPr="00C71E62">
        <w:rPr>
          <w:rFonts w:ascii="Times New Roman" w:hAnsi="Times New Roman"/>
          <w:color w:val="000000"/>
          <w:sz w:val="27"/>
        </w:rPr>
        <w:t>flersprogethed</w:t>
      </w:r>
      <w:proofErr w:type="spellEnd"/>
      <w:r w:rsidRPr="00C71E62">
        <w:rPr>
          <w:rFonts w:ascii="Times New Roman" w:hAnsi="Times New Roman"/>
          <w:color w:val="000000"/>
          <w:sz w:val="27"/>
        </w:rPr>
        <w:t xml:space="preserve"> og Bruxelles' image</w:t>
      </w:r>
      <w:r w:rsidRPr="00C71E62">
        <w:rPr>
          <w:rFonts w:ascii="Times New Roman" w:hAnsi="Times New Roman"/>
          <w:color w:val="000000"/>
          <w:sz w:val="27"/>
        </w:rPr>
        <w:br/>
        <w:t>S. GATZ</w:t>
      </w:r>
      <w:r w:rsidRPr="00C71E62">
        <w:rPr>
          <w:rFonts w:ascii="Times New Roman" w:hAnsi="Times New Roman"/>
          <w:color w:val="000000"/>
          <w:sz w:val="27"/>
        </w:rPr>
        <w:br/>
        <w:t>Ministeren for beskæftigelse og erhvervsuddannelse, digital omstilling, lokale myndigheder og dyrevelfærd</w:t>
      </w:r>
      <w:r w:rsidRPr="00C71E62">
        <w:rPr>
          <w:rFonts w:ascii="Times New Roman" w:hAnsi="Times New Roman"/>
          <w:color w:val="000000"/>
          <w:sz w:val="27"/>
        </w:rPr>
        <w:br/>
        <w:t>B. CLERFAYT</w:t>
      </w:r>
    </w:p>
    <w:sectPr w:rsidR="001924C1" w:rsidRPr="00C71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10"/>
    <w:rsid w:val="00167EF0"/>
    <w:rsid w:val="001924C1"/>
    <w:rsid w:val="002F1A10"/>
    <w:rsid w:val="00362E93"/>
    <w:rsid w:val="00977BD1"/>
    <w:rsid w:val="00C40EEB"/>
    <w:rsid w:val="00C71E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B0E2"/>
  <w15:chartTrackingRefBased/>
  <w15:docId w15:val="{A4A00319-5907-4B22-8F26-C1447606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1A10"/>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1A10"/>
    <w:rPr>
      <w:rFonts w:ascii="Times New Roman" w:eastAsia="Times New Roman" w:hAnsi="Times New Roman" w:cs="Times New Roman"/>
      <w:b/>
      <w:bCs/>
      <w:sz w:val="27"/>
      <w:szCs w:val="27"/>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3521</Words>
  <Characters>18382</Characters>
  <Application>Microsoft Office Word</Application>
  <DocSecurity>0</DocSecurity>
  <Lines>525</Lines>
  <Paragraphs>127</Paragraphs>
  <ScaleCrop>false</ScaleCrop>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THUYNE Vera</dc:creator>
  <cp:keywords/>
  <dc:description/>
  <cp:lastModifiedBy>Antonia Čarija</cp:lastModifiedBy>
  <cp:revision>2</cp:revision>
  <dcterms:created xsi:type="dcterms:W3CDTF">2022-11-11T08:25:00Z</dcterms:created>
  <dcterms:modified xsi:type="dcterms:W3CDTF">2022-11-11T08:25:00Z</dcterms:modified>
</cp:coreProperties>
</file>