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861F7" w14:textId="77777777" w:rsidR="00B767EF" w:rsidRPr="00403F0D" w:rsidRDefault="00B767EF" w:rsidP="00B767EF">
      <w:pPr>
        <w:spacing w:before="100" w:beforeAutospacing="1" w:after="100" w:afterAutospacing="1" w:line="240" w:lineRule="auto"/>
        <w:outlineLvl w:val="1"/>
        <w:rPr>
          <w:rFonts w:ascii="Times New Roman" w:eastAsia="Times New Roman" w:hAnsi="Times New Roman" w:cs="Times New Roman"/>
          <w:b/>
          <w:bCs/>
          <w:sz w:val="36"/>
          <w:szCs w:val="36"/>
        </w:rPr>
      </w:pPr>
      <w:r w:rsidRPr="00403F0D">
        <w:rPr>
          <w:rFonts w:ascii="Times New Roman" w:hAnsi="Times New Roman"/>
          <w:b/>
          <w:sz w:val="36"/>
        </w:rPr>
        <w:t>Απόφαση της 10ης Μαΐου 2019 που τροποποιεί την απόφαση της 25ης Ιουνίου 1980 για την έγκριση των γενικών διατάξεων του κανονισμού ασφάλειας έναντι των κινδύνων πυρκαγιάς και πανικού σε εγκαταστάσεις που υποδέχονται κοινό</w:t>
      </w:r>
    </w:p>
    <w:p w14:paraId="07833EEA" w14:textId="77777777" w:rsidR="00B767EF" w:rsidRPr="00403F0D" w:rsidRDefault="00B767EF" w:rsidP="00B767EF">
      <w:pPr>
        <w:spacing w:before="100" w:beforeAutospacing="1" w:after="100" w:afterAutospacing="1" w:line="240" w:lineRule="auto"/>
        <w:rPr>
          <w:rFonts w:ascii="Times New Roman" w:eastAsia="Times New Roman" w:hAnsi="Times New Roman" w:cs="Times New Roman"/>
          <w:sz w:val="24"/>
          <w:szCs w:val="24"/>
        </w:rPr>
      </w:pPr>
      <w:r w:rsidRPr="00403F0D">
        <w:rPr>
          <w:rFonts w:ascii="Times New Roman" w:hAnsi="Times New Roman"/>
          <w:sz w:val="24"/>
        </w:rPr>
        <w:br/>
        <w:t xml:space="preserve">Ενδιαφερόμενο κοινό: φορείς εκμετάλλευσης και ιδιοκτήτες εγκαταστάσεων που υποδέχονται κοινό, κύριοι έργου, εργολάβοι, αρχιτέκτονες, μέλη επιτροπών ασφαλείας, τεχνικοί ελεγκτές, κατασκευαστές και εγκαταστάτες εξοπλισμού που χρησιμοποιεί ψυκτικά μέσα. </w:t>
      </w:r>
      <w:r w:rsidRPr="00403F0D">
        <w:rPr>
          <w:rFonts w:ascii="Times New Roman" w:hAnsi="Times New Roman"/>
          <w:sz w:val="24"/>
        </w:rPr>
        <w:br/>
        <w:t xml:space="preserve">Αντικείμενο: τροποποίηση διάταξης που αφορά τη χρήση ψυκτικών μέσων σε εγκαταστάσεις που υποδέχονται κοινό. </w:t>
      </w:r>
      <w:r w:rsidRPr="00403F0D">
        <w:rPr>
          <w:rFonts w:ascii="Times New Roman" w:hAnsi="Times New Roman"/>
          <w:sz w:val="24"/>
        </w:rPr>
        <w:br/>
        <w:t xml:space="preserve">Έναρξη ισχύος: την επομένη της δημοσίευσής του στην Επίσημη Εφημερίδα της Γαλλικής Δημοκρατίας. </w:t>
      </w:r>
      <w:r w:rsidRPr="00403F0D">
        <w:rPr>
          <w:rFonts w:ascii="Times New Roman" w:hAnsi="Times New Roman"/>
          <w:sz w:val="24"/>
        </w:rPr>
        <w:br/>
        <w:t xml:space="preserve">Σημείωση: ο κανονισμός (ΕΕ) αριθ. 517/2014 του Ευρωπαϊκού Κοινοβουλίου και του Συμβουλίου της 16ης Απριλίου 2014 για τα φθοριούχα αέρια του θερμοκηπίου προβλέπει μείωση των εκπομπών των εν λόγω αερίων και ιδίως των ποσοτήτων υδροφθορανθράκων (HFC). Ορισμένοι υδροφθοράνθρακες χρησιμοποιούνται σε εξοπλισμούς ή εγκαταστάσεις θέρμανσης, κλιματισμού του αέρα, κλιματισμού και παραγωγής ζεστού νερού οικιακής χρήσης σε εγκαταστάσεις που υποδέχονται κοινό. Τα υποκατάστατα υδροφθορανθράκων που χρησιμοποιούνται στον κλιματισμό/ψύξη σε εγκαταστάσεις που υποδέχονται κοινό είναι κατά κανόνα εύφλεκτα. Η παρούσα απόφαση έχει ως αντικείμενο την έγκριση χρήσης των εν λόγω υποκατάστατων σε εγκαταστάσεις που υποδέχονται κοινό υπό την προϋπόθεση ότι εφαρμόζονται ορισμένα μέτρα διαχείρισης κινδύνων. Οι όροι διαχείρισης κινδύνων που περιέχονται στην παρούσα απόφαση βασίζονται στη γνωμοδότηση της Γενικής Διεύθυνσης Πρόληψης Κινδύνων (ΓΔΠΚ) του Υπουργείου Οικολογικής και Αλληλέγγυας Μετάβασης (ΥΟΑΜ) και στην ανάλυση κινδύνων η οποία εκπονήθηκε από το ΕΙΒΠΚ (Εθνικό Ινστιτούτο Βιομηχανικού Περιβάλλοντος και Κινδύνων). </w:t>
      </w:r>
      <w:r w:rsidRPr="00403F0D">
        <w:rPr>
          <w:rFonts w:ascii="Times New Roman" w:hAnsi="Times New Roman"/>
          <w:sz w:val="24"/>
        </w:rPr>
        <w:br/>
        <w:t xml:space="preserve">Παραπομπές: το κείμενο που τροποποιήθηκε από την παρούσα απόφαση διατίθεται, με τη διατύπωση που προέκυψε από την εν λόγω τροποποίηση, στον δικτυακό τόπο Légifrance (http://legifrance.gouv.fr). </w:t>
      </w:r>
    </w:p>
    <w:p w14:paraId="511145FD" w14:textId="77777777" w:rsidR="00B767EF" w:rsidRPr="00403F0D" w:rsidRDefault="00B767EF" w:rsidP="00B767EF">
      <w:pPr>
        <w:spacing w:before="100" w:beforeAutospacing="1" w:after="100" w:afterAutospacing="1" w:line="240" w:lineRule="auto"/>
        <w:rPr>
          <w:rFonts w:ascii="Times New Roman" w:eastAsia="Times New Roman" w:hAnsi="Times New Roman" w:cs="Times New Roman"/>
          <w:sz w:val="24"/>
          <w:szCs w:val="24"/>
        </w:rPr>
      </w:pPr>
      <w:r w:rsidRPr="00403F0D">
        <w:rPr>
          <w:rFonts w:ascii="Times New Roman" w:hAnsi="Times New Roman"/>
          <w:sz w:val="24"/>
        </w:rPr>
        <w:br/>
        <w:t>Ο υπουργός Εσωτερικών,</w:t>
      </w:r>
      <w:r w:rsidRPr="00403F0D">
        <w:rPr>
          <w:rFonts w:ascii="Times New Roman" w:hAnsi="Times New Roman"/>
          <w:sz w:val="24"/>
        </w:rPr>
        <w:br/>
        <w:t>έχοντας υπόψη την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κανονισμών και των κανόνων σχετικά με τις υπηρεσίες της κοινωνίας των πληροφοριών και ιδίως τη γνωστοποίηση αριθ. 2018/467/F,</w:t>
      </w:r>
      <w:r w:rsidRPr="00403F0D">
        <w:rPr>
          <w:rFonts w:ascii="Times New Roman" w:hAnsi="Times New Roman"/>
          <w:sz w:val="24"/>
        </w:rPr>
        <w:br/>
        <w:t>έχοντας υπόψη τον κώδικα δόμησης και κατοικιών και ιδίως το άρθρο του R. 123-12,</w:t>
      </w:r>
      <w:r w:rsidRPr="00403F0D">
        <w:rPr>
          <w:rFonts w:ascii="Times New Roman" w:hAnsi="Times New Roman"/>
          <w:sz w:val="24"/>
        </w:rPr>
        <w:br/>
        <w:t>έχοντας υπόψη την απόφαση της 25ης Ιουνίου 1980 για την έγκριση των γενικών διατάξεων του κανονισμού ασφάλειας έναντι των κινδύνων πυρκαγιάς και πανικού σε εγκαταστάσεις που υποδέχονται κοινό,</w:t>
      </w:r>
      <w:r w:rsidRPr="00403F0D">
        <w:rPr>
          <w:rFonts w:ascii="Times New Roman" w:hAnsi="Times New Roman"/>
          <w:sz w:val="24"/>
        </w:rPr>
        <w:br/>
        <w:t>έχοντας υπόψη τη γνωμοδότηση του Ανωτάτου Συμβουλίου δόμησης και ενεργειακής απόδοσης της 16ης Οκτωβρίου 2018,</w:t>
      </w:r>
      <w:r w:rsidRPr="00403F0D">
        <w:rPr>
          <w:rFonts w:ascii="Times New Roman" w:hAnsi="Times New Roman"/>
          <w:sz w:val="24"/>
        </w:rPr>
        <w:br/>
        <w:t>έχοντας υπόψη τη γνωμοδότηση του Εθνικού Συμβουλίου αξιολόγησης προτύπων της 11ης Οκτωβρίου 2018,</w:t>
      </w:r>
      <w:r w:rsidRPr="00403F0D">
        <w:rPr>
          <w:rFonts w:ascii="Times New Roman" w:hAnsi="Times New Roman"/>
          <w:sz w:val="24"/>
        </w:rPr>
        <w:br/>
        <w:t>Αποφασίζει:</w:t>
      </w:r>
    </w:p>
    <w:p w14:paraId="1EB6D07B" w14:textId="77777777" w:rsidR="00B767EF" w:rsidRPr="00403F0D"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sidRPr="00403F0D">
        <w:rPr>
          <w:rFonts w:ascii="Times New Roman" w:hAnsi="Times New Roman"/>
          <w:b/>
          <w:sz w:val="24"/>
        </w:rPr>
        <w:lastRenderedPageBreak/>
        <w:t>Άρθρο 1</w:t>
      </w:r>
    </w:p>
    <w:p w14:paraId="6668C2CB" w14:textId="77777777" w:rsidR="00B767EF" w:rsidRPr="00403F0D"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403F0D">
        <w:rPr>
          <w:rFonts w:ascii="Times New Roman" w:hAnsi="Times New Roman"/>
          <w:sz w:val="24"/>
        </w:rPr>
        <w:br/>
        <w:t>Το κεφάλαιο V του τίτλου Ι του βιβλίου ΙΙ του κανονισμού ασφάλειας έναντι των κινδύνων πυρκαγιάς και πανικού σε εγκαταστάσεις που υποδέχονται κοινό, το οποίο εγκρίθηκε με την προαναφερθείσα απόφαση της 25ης Ιουνίου 1980, τροποποιείται σύμφωνα με τα παρακάτω άρθρα 2 έως 3.</w:t>
      </w:r>
    </w:p>
    <w:p w14:paraId="5C05C3DB" w14:textId="77777777" w:rsidR="00B767EF" w:rsidRPr="00403F0D"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sidRPr="00403F0D">
        <w:rPr>
          <w:rFonts w:ascii="Times New Roman" w:hAnsi="Times New Roman"/>
          <w:b/>
          <w:sz w:val="24"/>
        </w:rPr>
        <w:t>Άρθρο 2</w:t>
      </w:r>
    </w:p>
    <w:p w14:paraId="643787CA" w14:textId="77777777" w:rsidR="00B767EF" w:rsidRPr="00403F0D"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403F0D">
        <w:rPr>
          <w:rFonts w:ascii="Times New Roman" w:hAnsi="Times New Roman"/>
          <w:sz w:val="24"/>
        </w:rPr>
        <w:br/>
        <w:t xml:space="preserve">Το άρθρο CH 35 αντικαθίσταται από τις ακόλουθες διατάξεις: </w:t>
      </w:r>
      <w:r w:rsidRPr="00403F0D">
        <w:rPr>
          <w:rFonts w:ascii="Times New Roman" w:hAnsi="Times New Roman"/>
          <w:sz w:val="24"/>
        </w:rPr>
        <w:br/>
        <w:t>«Εξοπλισμοί ή εγκαταστάσεις που χρησιμοποιούν ψυκτικά μέσα</w:t>
      </w:r>
      <w:r w:rsidRPr="00403F0D">
        <w:rPr>
          <w:rFonts w:ascii="Times New Roman" w:hAnsi="Times New Roman"/>
          <w:sz w:val="24"/>
        </w:rPr>
        <w:br/>
        <w:t xml:space="preserve">Παράγραφος 1. Για την εφαρμογή του παρόντος άρθρου, ισχύουν οι εξής ορισμοί: </w:t>
      </w:r>
    </w:p>
    <w:p w14:paraId="41614B6A" w14:textId="77777777" w:rsidR="00B767EF" w:rsidRPr="00403F0D"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403F0D">
        <w:rPr>
          <w:rFonts w:ascii="Times New Roman" w:hAnsi="Times New Roman"/>
          <w:sz w:val="24"/>
        </w:rPr>
        <w:br/>
        <w:t xml:space="preserve">- «εύφλεκτα ψυκτικά μέσα», τα μέσα που παρουσιάζουν μετάδοση καύσης σε θερμοκρασία 60 °C και πίεση 101,3 kPa, </w:t>
      </w:r>
      <w:r w:rsidRPr="00403F0D">
        <w:rPr>
          <w:rFonts w:ascii="Times New Roman" w:hAnsi="Times New Roman"/>
          <w:sz w:val="24"/>
        </w:rPr>
        <w:br/>
        <w:t xml:space="preserve">- «τοξικά ψυκτικά μέσα», τα μέσα για τα οποία υπάρχουν στοιχεία τοξικότητας σε συγκεντρώσεις μικρότερες από 400 ppm. </w:t>
      </w:r>
    </w:p>
    <w:p w14:paraId="4C970516" w14:textId="77777777" w:rsidR="00B767EF" w:rsidRPr="00403F0D"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403F0D">
        <w:rPr>
          <w:rFonts w:ascii="Times New Roman" w:hAnsi="Times New Roman"/>
          <w:sz w:val="24"/>
        </w:rPr>
        <w:br/>
        <w:t xml:space="preserve">Οι θερμοδυναμικοί εξοπλισμοί και οι εγκαταστάσεις που προορίζονται για τη διασφάλιση της θέρμανσης, του κλιματισμού του αέρα, του κλιματισμού και της παραγωγής ζεστού νερού οικιακής χρήσης πρέπει να πληρούν τις ακόλουθες διατάξεις. </w:t>
      </w:r>
      <w:r w:rsidRPr="00403F0D">
        <w:rPr>
          <w:rFonts w:ascii="Times New Roman" w:hAnsi="Times New Roman"/>
          <w:sz w:val="24"/>
        </w:rPr>
        <w:br/>
        <w:t xml:space="preserve">Παράγραφος 2. Διατάξεις που ισχύουν ανεξάρτητα από το ψυκτικό μέσο που χρησιμοποιείται. </w:t>
      </w:r>
      <w:r w:rsidRPr="00403F0D">
        <w:rPr>
          <w:rFonts w:ascii="Times New Roman" w:hAnsi="Times New Roman"/>
          <w:sz w:val="24"/>
        </w:rPr>
        <w:br/>
        <w:t xml:space="preserve">Όταν οι εξοπλισμοί με ενσωματωμένο συμπιεστή τοποθετούνται σε χώρους στους οποίους έχει πρόσβαση το κοινό, οι συμπιεστές πρέπει να είναι ερμητικού τύπου ή ερμητικού τύπου με δυνατότητα πρόσβασης. </w:t>
      </w:r>
      <w:r w:rsidRPr="00403F0D">
        <w:rPr>
          <w:rFonts w:ascii="Times New Roman" w:hAnsi="Times New Roman"/>
          <w:sz w:val="24"/>
        </w:rPr>
        <w:br/>
        <w:t xml:space="preserve">Όταν οι εξοπλισμοί τοποθετούνται σε θάλαμο μηχανημάτων, αυτός θα πρέπει να διαθέτει τουλάχιστον δύο οπές εξαερισμού που καταλήγουν στο εξωτερικό του κτιρίου, οι οποίες τοποθετούνται σε διαφορετικά ύψη. Ο εν λόγω θάλαμος διακρίνεται από το λεβητοστάσιο και δεν επικοινωνεί απευθείας με τους χώρους στους οποίους έχει πρόσβαση το κοινό. </w:t>
      </w:r>
      <w:r w:rsidRPr="00403F0D">
        <w:rPr>
          <w:rFonts w:ascii="Times New Roman" w:hAnsi="Times New Roman"/>
          <w:sz w:val="24"/>
        </w:rPr>
        <w:br/>
        <w:t xml:space="preserve">Οι σωληνώσεις που μεταφέρουν ψυκτικά μέσα πρέπει να είναι μεταλλικές. </w:t>
      </w:r>
      <w:r w:rsidRPr="00403F0D">
        <w:rPr>
          <w:rFonts w:ascii="Times New Roman" w:hAnsi="Times New Roman"/>
          <w:sz w:val="24"/>
        </w:rPr>
        <w:br/>
        <w:t xml:space="preserve">Οι θερμομονώσεις που χρησιμοποιούνται για τη μόνωση των σωληνώσεων πρέπει να κατασκευάζονται από υλικό που ταξινομείται στην κατηγορία M1 ή CL-s3, d0 στους χώρους και τις διόδους στις οποίες έχει πρόσβαση το κοινό και από υλικό που ταξινομείται στην κατηγορία M3 ή DL-s3, d0 στα λοιπά μέρη του κτιρίου. </w:t>
      </w:r>
      <w:r w:rsidRPr="00403F0D">
        <w:rPr>
          <w:rFonts w:ascii="Times New Roman" w:hAnsi="Times New Roman"/>
          <w:sz w:val="24"/>
        </w:rPr>
        <w:br/>
        <w:t xml:space="preserve">Οι σωληνώσεις και οι αποδέκτες που περιέχουν τα μέσα που χρησιμοποιούνται για τη μεταφορά της ψύξης (τα οποία ονομάζονται «ψυχραντικά») πρέπει να συμμορφώνονται με τις διατάξεις της παραγράφου 3 του άρθρου CH 25. </w:t>
      </w:r>
      <w:r w:rsidRPr="00403F0D">
        <w:rPr>
          <w:rFonts w:ascii="Times New Roman" w:hAnsi="Times New Roman"/>
          <w:sz w:val="24"/>
        </w:rPr>
        <w:br/>
        <w:t xml:space="preserve">Οι θερμομονώσεις που χρησιμοποιούνται για τους αποδέκτες που περιέχουν ψυκτικά μέσα και ψυχραντικά μέσα πρέπει να κατασκευάζονται από υλικό που ταξινομείται στην κατηγορία M1 ή B-s3, d0 στους χώρους και τις διόδους στις οποίες έχει πρόσβαση το κοινό και από υλικό που ταξινομείται στην κατηγορία M3 ή D-s3, d0 στα λοιπά μέρη της εγκατάστασης. </w:t>
      </w:r>
      <w:r w:rsidRPr="00403F0D">
        <w:rPr>
          <w:rFonts w:ascii="Times New Roman" w:hAnsi="Times New Roman"/>
          <w:sz w:val="24"/>
        </w:rPr>
        <w:br/>
        <w:t xml:space="preserve">Παράγραφος 3. Διατάξεις οι οποίες ισχύουν σε περίπτωση χρήσης εύφλεκτων ψυκτικών μέσων. </w:t>
      </w:r>
      <w:r w:rsidRPr="00403F0D">
        <w:rPr>
          <w:rFonts w:ascii="Times New Roman" w:hAnsi="Times New Roman"/>
          <w:sz w:val="24"/>
        </w:rPr>
        <w:br/>
      </w:r>
      <w:r w:rsidRPr="00403F0D">
        <w:rPr>
          <w:rFonts w:ascii="Times New Roman" w:hAnsi="Times New Roman"/>
          <w:sz w:val="24"/>
        </w:rPr>
        <w:lastRenderedPageBreak/>
        <w:t xml:space="preserve">Οι διατάξεις της παραγράφου 3 δεν ισχύουν για ερμητικά σφραγισμένους εξοπλισμούς που φέρουν σήμανση CE. </w:t>
      </w:r>
      <w:r w:rsidRPr="00403F0D">
        <w:rPr>
          <w:rFonts w:ascii="Times New Roman" w:hAnsi="Times New Roman"/>
          <w:sz w:val="24"/>
        </w:rPr>
        <w:br/>
        <w:t xml:space="preserve">Απαγορεύεται η εγκατάσταση αποσυναρμολογούμενων συνδέσμων στις σωληνώσεις στις οποίες κυκλοφορούν εύφλεκτα ψυκτικά μέσα, εκτός από τις συνδέσεις των μονάδων. </w:t>
      </w:r>
      <w:r w:rsidRPr="00403F0D">
        <w:rPr>
          <w:rFonts w:ascii="Times New Roman" w:hAnsi="Times New Roman"/>
          <w:sz w:val="24"/>
        </w:rPr>
        <w:br/>
        <w:t xml:space="preserve">Οι σωληνώσεις στις οποίες κυκλοφορούν εύφλεκτα ψυκτικά μέσα προστατεύονται έναντι οποιουδήποτε κινδύνου ρωγμών. Η εγκατάσταση σωληνώσεων σε ύψος τουλάχιστον δύο μέτρα από το έδαφος ή η εγκατάσταση μηχανικής προστασίας πρέπει να συμμορφώνονται με την εν λόγω απαίτηση. </w:t>
      </w:r>
      <w:r w:rsidRPr="00403F0D">
        <w:rPr>
          <w:rFonts w:ascii="Times New Roman" w:hAnsi="Times New Roman"/>
          <w:sz w:val="24"/>
        </w:rPr>
        <w:br/>
        <w:t>Η εσωτερική διάμετρος των σωληνώσεων στις οποίες κυκλοφορούν εύφλεκτα ψυκτικά μέσα σε υγροποιημένη μορφή είναι μικρότερη από 50 mm.</w:t>
      </w:r>
      <w:r w:rsidRPr="00403F0D">
        <w:rPr>
          <w:rFonts w:ascii="Times New Roman" w:hAnsi="Times New Roman"/>
          <w:sz w:val="24"/>
        </w:rPr>
        <w:br/>
        <w:t xml:space="preserve">Εκτός από τους όρους που προβλέπονται στην παράγραφο 2, οι θερμομονώσεις που χρησιμοποιούνται για τη μόνωση των εσωτερικών μονάδων που περιέχουν εύφλεκτα ψυκτικά μέσα πρέπει να κατασκευάζονται από υλικά που ταξινομούνται στην κατηγορία M1 ή B-s3, d0. </w:t>
      </w:r>
      <w:r w:rsidRPr="00403F0D">
        <w:rPr>
          <w:rFonts w:ascii="Times New Roman" w:hAnsi="Times New Roman"/>
          <w:sz w:val="24"/>
        </w:rPr>
        <w:br/>
        <w:t xml:space="preserve">Οι θάλαμοι μηχανημάτων είναι χώροι μεσαίου κινδύνου κατά την έννοια του άρθρου CO 28 παράγραφος 2. </w:t>
      </w:r>
      <w:r w:rsidRPr="00403F0D">
        <w:rPr>
          <w:rFonts w:ascii="Times New Roman" w:hAnsi="Times New Roman"/>
          <w:sz w:val="24"/>
        </w:rPr>
        <w:br/>
        <w:t xml:space="preserve">α) Ζώνη αποκλεισμού. </w:t>
      </w:r>
      <w:r w:rsidRPr="00403F0D">
        <w:rPr>
          <w:rFonts w:ascii="Times New Roman" w:hAnsi="Times New Roman"/>
          <w:sz w:val="24"/>
        </w:rPr>
        <w:br/>
        <w:t xml:space="preserve">Γύρω από τις αποσυναρμολογούμενες συνδέσεις των μονάδων που περιέχουν εύφλεκτα ψυκτικά μέσα προβλέπεται μια ζώνη στην οποία απαγορεύεται κάθε πηγή ανάφλεξης και ιδίως κάθε φλόγα ή συσκευή η οποία ενδέχεται να προκαλέσει σπινθήρα προκειμένου να αποφεύγεται οποιοσδήποτε κίνδυνος ανάφλεξης σε περίπτωση διαρροής. </w:t>
      </w:r>
      <w:r w:rsidRPr="00403F0D">
        <w:rPr>
          <w:rFonts w:ascii="Times New Roman" w:hAnsi="Times New Roman"/>
          <w:sz w:val="24"/>
        </w:rPr>
        <w:br/>
        <w:t xml:space="preserve">Ανάλογα με το εάν οι εγκαταστάσεις βρίσκονται στο εσωτερικό ή το εξωτερικό της εγκατάστασης και με τα χαρακτηριστικά καύσης του μέσου, η ακτίνα αυτής της ζώνης καθορίζεται στον ακόλουθο πίνακα: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65"/>
        <w:gridCol w:w="1988"/>
        <w:gridCol w:w="1994"/>
        <w:gridCol w:w="2009"/>
      </w:tblGrid>
      <w:tr w:rsidR="00B767EF" w:rsidRPr="00403F0D" w14:paraId="4C9966B3" w14:textId="77777777" w:rsidTr="00B767EF">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AB0631" w14:textId="0DD82B3C" w:rsidR="00B767EF" w:rsidRPr="00403F0D" w:rsidRDefault="00B767EF" w:rsidP="00B767EF">
            <w:pPr>
              <w:spacing w:after="0" w:line="240" w:lineRule="auto"/>
              <w:jc w:val="center"/>
              <w:rPr>
                <w:rFonts w:ascii="Times New Roman" w:eastAsia="Times New Roman" w:hAnsi="Times New Roman" w:cs="Times New Roman"/>
                <w:b/>
                <w:bCs/>
                <w:sz w:val="24"/>
                <w:szCs w:val="24"/>
              </w:rPr>
            </w:pPr>
            <w:r w:rsidRPr="00403F0D">
              <w:rPr>
                <w:rFonts w:ascii="Times New Roman" w:hAnsi="Times New Roman"/>
                <w:b/>
                <w:sz w:val="24"/>
              </w:rPr>
              <w:br/>
              <w:t xml:space="preserve">Εσωτερική διάμετρος D των σωληνώσεων κυκλοφορίας σε υγρή μορφή (mm)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419608A" w14:textId="77777777" w:rsidR="00B767EF" w:rsidRPr="00403F0D" w:rsidRDefault="00B767EF" w:rsidP="00B767EF">
            <w:pPr>
              <w:spacing w:after="0" w:line="240" w:lineRule="auto"/>
              <w:jc w:val="center"/>
              <w:rPr>
                <w:rFonts w:ascii="Times New Roman" w:eastAsia="Times New Roman" w:hAnsi="Times New Roman" w:cs="Times New Roman"/>
                <w:b/>
                <w:bCs/>
                <w:sz w:val="24"/>
                <w:szCs w:val="24"/>
              </w:rPr>
            </w:pPr>
            <w:r w:rsidRPr="00403F0D">
              <w:rPr>
                <w:rFonts w:ascii="Times New Roman" w:hAnsi="Times New Roman"/>
                <w:b/>
                <w:sz w:val="24"/>
              </w:rPr>
              <w:br/>
              <w:t xml:space="preserve">Ακτίνα (m) </w:t>
            </w:r>
          </w:p>
        </w:tc>
      </w:tr>
      <w:tr w:rsidR="00B767EF" w:rsidRPr="00403F0D" w14:paraId="052FA11E" w14:textId="77777777" w:rsidTr="00B767EF">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05AF54" w14:textId="77777777" w:rsidR="00B767EF" w:rsidRPr="00403F0D" w:rsidRDefault="00B767EF" w:rsidP="00B767EF">
            <w:pPr>
              <w:spacing w:after="0" w:line="240" w:lineRule="auto"/>
              <w:rPr>
                <w:rFonts w:ascii="Times New Roman" w:eastAsia="Times New Roman" w:hAnsi="Times New Roman" w:cs="Times New Roman"/>
                <w:b/>
                <w:bCs/>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23FC3C" w14:textId="7FF6C29E" w:rsidR="00B767EF" w:rsidRPr="00403F0D" w:rsidRDefault="00B767EF" w:rsidP="00B767EF">
            <w:pPr>
              <w:spacing w:after="0" w:line="240" w:lineRule="auto"/>
              <w:jc w:val="center"/>
              <w:rPr>
                <w:rFonts w:ascii="Times New Roman" w:eastAsia="Times New Roman" w:hAnsi="Times New Roman" w:cs="Times New Roman"/>
                <w:b/>
                <w:bCs/>
                <w:sz w:val="24"/>
                <w:szCs w:val="24"/>
              </w:rPr>
            </w:pPr>
            <w:r w:rsidRPr="00403F0D">
              <w:rPr>
                <w:rFonts w:ascii="Times New Roman" w:hAnsi="Times New Roman"/>
                <w:b/>
                <w:sz w:val="24"/>
              </w:rPr>
              <w:br/>
              <w:t>Εξωτερικές εγκαταστάσεις</w:t>
            </w:r>
            <w:r w:rsidR="00513F9C" w:rsidRPr="00403F0D">
              <w:rPr>
                <w:rFonts w:ascii="Times New Roman" w:hAnsi="Times New Roman"/>
                <w:b/>
                <w:sz w:val="24"/>
                <w:lang w:val="fi-FI"/>
              </w:rPr>
              <w:t xml:space="preserve"> (</w:t>
            </w:r>
            <w:r w:rsidRPr="00403F0D">
              <w:rPr>
                <w:rFonts w:ascii="Times New Roman" w:hAnsi="Times New Roman"/>
                <w:b/>
                <w:sz w:val="24"/>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07804" w14:textId="49F5551B" w:rsidR="00B767EF" w:rsidRPr="00403F0D" w:rsidRDefault="00B767EF" w:rsidP="00B767EF">
            <w:pPr>
              <w:spacing w:after="0" w:line="240" w:lineRule="auto"/>
              <w:jc w:val="center"/>
              <w:rPr>
                <w:rFonts w:ascii="Times New Roman" w:eastAsia="Times New Roman" w:hAnsi="Times New Roman" w:cs="Times New Roman"/>
                <w:b/>
                <w:bCs/>
                <w:sz w:val="24"/>
                <w:szCs w:val="24"/>
              </w:rPr>
            </w:pPr>
            <w:r w:rsidRPr="00403F0D">
              <w:rPr>
                <w:rFonts w:ascii="Times New Roman" w:hAnsi="Times New Roman"/>
                <w:b/>
                <w:sz w:val="24"/>
              </w:rPr>
              <w:br/>
              <w:t>Εσωτερικές εγκαταστάσεις</w:t>
            </w:r>
            <w:r w:rsidR="00513F9C" w:rsidRPr="00403F0D">
              <w:rPr>
                <w:rFonts w:ascii="Times New Roman" w:hAnsi="Times New Roman"/>
                <w:b/>
                <w:sz w:val="24"/>
              </w:rPr>
              <w:t xml:space="preserve"> (</w:t>
            </w:r>
            <w:r w:rsidRPr="00403F0D">
              <w:rPr>
                <w:rFonts w:ascii="Times New Roman" w:hAnsi="Times New Roman"/>
                <w:b/>
                <w:sz w:val="24"/>
              </w:rPr>
              <w:t>2)</w:t>
            </w:r>
            <w:r w:rsidRPr="00403F0D">
              <w:rPr>
                <w:rFonts w:ascii="Times New Roman" w:hAnsi="Times New Roman"/>
                <w:b/>
                <w:sz w:val="24"/>
              </w:rPr>
              <w:br/>
              <w:t xml:space="preserve">LII ≥ 0,10 kg/m3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912B6" w14:textId="11BE1C6A" w:rsidR="00B767EF" w:rsidRPr="00403F0D" w:rsidRDefault="00B767EF" w:rsidP="00B767EF">
            <w:pPr>
              <w:spacing w:after="0" w:line="240" w:lineRule="auto"/>
              <w:jc w:val="center"/>
              <w:rPr>
                <w:rFonts w:ascii="Times New Roman" w:eastAsia="Times New Roman" w:hAnsi="Times New Roman" w:cs="Times New Roman"/>
                <w:b/>
                <w:bCs/>
                <w:sz w:val="24"/>
                <w:szCs w:val="24"/>
              </w:rPr>
            </w:pPr>
            <w:r w:rsidRPr="00403F0D">
              <w:rPr>
                <w:rFonts w:ascii="Times New Roman" w:hAnsi="Times New Roman"/>
                <w:b/>
                <w:sz w:val="24"/>
              </w:rPr>
              <w:br/>
              <w:t>Εσωτερικές εγκαταστάσεις</w:t>
            </w:r>
            <w:r w:rsidR="00513F9C" w:rsidRPr="00403F0D">
              <w:rPr>
                <w:rFonts w:ascii="Times New Roman" w:hAnsi="Times New Roman"/>
                <w:b/>
                <w:sz w:val="24"/>
              </w:rPr>
              <w:t xml:space="preserve"> (</w:t>
            </w:r>
            <w:r w:rsidRPr="00403F0D">
              <w:rPr>
                <w:rFonts w:ascii="Times New Roman" w:hAnsi="Times New Roman"/>
                <w:b/>
                <w:sz w:val="24"/>
              </w:rPr>
              <w:t>3)</w:t>
            </w:r>
            <w:r w:rsidRPr="00403F0D">
              <w:rPr>
                <w:rFonts w:ascii="Times New Roman" w:hAnsi="Times New Roman"/>
                <w:b/>
                <w:sz w:val="24"/>
              </w:rPr>
              <w:br/>
              <w:t xml:space="preserve">LII &lt; 0,10 kg/m3 </w:t>
            </w:r>
          </w:p>
        </w:tc>
      </w:tr>
      <w:tr w:rsidR="00B767EF" w:rsidRPr="00403F0D" w14:paraId="05AF61DD" w14:textId="77777777" w:rsidTr="00B767E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44BCF1" w14:textId="77777777" w:rsidR="00B767EF" w:rsidRPr="00403F0D" w:rsidRDefault="00B767EF" w:rsidP="00B767EF">
            <w:pPr>
              <w:spacing w:after="0" w:line="240" w:lineRule="auto"/>
              <w:rPr>
                <w:rFonts w:ascii="Times New Roman" w:eastAsia="Times New Roman" w:hAnsi="Times New Roman" w:cs="Times New Roman"/>
                <w:sz w:val="24"/>
                <w:szCs w:val="24"/>
              </w:rPr>
            </w:pPr>
            <w:r w:rsidRPr="00403F0D">
              <w:rPr>
                <w:rFonts w:ascii="Times New Roman" w:hAnsi="Times New Roman"/>
                <w:sz w:val="24"/>
              </w:rPr>
              <w:br/>
              <w:t xml:space="preserve">D ≤ 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111023" w14:textId="77777777" w:rsidR="00B767EF" w:rsidRPr="00403F0D" w:rsidRDefault="00B767EF" w:rsidP="00B767EF">
            <w:pPr>
              <w:spacing w:after="0" w:line="240" w:lineRule="auto"/>
              <w:rPr>
                <w:rFonts w:ascii="Times New Roman" w:eastAsia="Times New Roman" w:hAnsi="Times New Roman" w:cs="Times New Roman"/>
                <w:sz w:val="24"/>
                <w:szCs w:val="24"/>
              </w:rPr>
            </w:pPr>
            <w:r w:rsidRPr="00403F0D">
              <w:rPr>
                <w:rFonts w:ascii="Times New Roman" w:hAnsi="Times New Roman"/>
                <w:sz w:val="24"/>
              </w:rPr>
              <w:b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A4FD76" w14:textId="77777777" w:rsidR="00B767EF" w:rsidRPr="00403F0D" w:rsidRDefault="00B767EF" w:rsidP="00B767EF">
            <w:pPr>
              <w:spacing w:after="0" w:line="240" w:lineRule="auto"/>
              <w:rPr>
                <w:rFonts w:ascii="Times New Roman" w:eastAsia="Times New Roman" w:hAnsi="Times New Roman" w:cs="Times New Roman"/>
                <w:sz w:val="24"/>
                <w:szCs w:val="24"/>
              </w:rPr>
            </w:pPr>
            <w:r w:rsidRPr="00403F0D">
              <w:rPr>
                <w:rFonts w:ascii="Times New Roman" w:hAnsi="Times New Roman"/>
                <w:sz w:val="24"/>
              </w:rPr>
              <w:b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C5D2D" w14:textId="77777777" w:rsidR="00B767EF" w:rsidRPr="00403F0D" w:rsidRDefault="00B767EF" w:rsidP="00B767EF">
            <w:pPr>
              <w:spacing w:after="0" w:line="240" w:lineRule="auto"/>
              <w:rPr>
                <w:rFonts w:ascii="Times New Roman" w:eastAsia="Times New Roman" w:hAnsi="Times New Roman" w:cs="Times New Roman"/>
                <w:sz w:val="24"/>
                <w:szCs w:val="24"/>
              </w:rPr>
            </w:pPr>
            <w:r w:rsidRPr="00403F0D">
              <w:rPr>
                <w:rFonts w:ascii="Times New Roman" w:hAnsi="Times New Roman"/>
                <w:sz w:val="24"/>
              </w:rPr>
              <w:br/>
              <w:t xml:space="preserve">2 </w:t>
            </w:r>
          </w:p>
        </w:tc>
      </w:tr>
      <w:tr w:rsidR="00B767EF" w:rsidRPr="00403F0D" w14:paraId="3650889A" w14:textId="77777777" w:rsidTr="00B767E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4A1EF2" w14:textId="77777777" w:rsidR="00B767EF" w:rsidRPr="00403F0D" w:rsidRDefault="00B767EF" w:rsidP="00B767EF">
            <w:pPr>
              <w:spacing w:after="0" w:line="240" w:lineRule="auto"/>
              <w:rPr>
                <w:rFonts w:ascii="Times New Roman" w:eastAsia="Times New Roman" w:hAnsi="Times New Roman" w:cs="Times New Roman"/>
                <w:sz w:val="24"/>
                <w:szCs w:val="24"/>
              </w:rPr>
            </w:pPr>
            <w:r w:rsidRPr="00403F0D">
              <w:rPr>
                <w:rFonts w:ascii="Times New Roman" w:hAnsi="Times New Roman"/>
                <w:sz w:val="24"/>
              </w:rPr>
              <w:br/>
              <w:t xml:space="preserve">10 &lt; D ≤ 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20494" w14:textId="77777777" w:rsidR="00B767EF" w:rsidRPr="00403F0D" w:rsidRDefault="00B767EF" w:rsidP="00B767EF">
            <w:pPr>
              <w:spacing w:after="0" w:line="240" w:lineRule="auto"/>
              <w:rPr>
                <w:rFonts w:ascii="Times New Roman" w:eastAsia="Times New Roman" w:hAnsi="Times New Roman" w:cs="Times New Roman"/>
                <w:sz w:val="24"/>
                <w:szCs w:val="24"/>
              </w:rPr>
            </w:pPr>
            <w:r w:rsidRPr="00403F0D">
              <w:rPr>
                <w:rFonts w:ascii="Times New Roman" w:hAnsi="Times New Roman"/>
                <w:sz w:val="24"/>
              </w:rPr>
              <w:b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6735C" w14:textId="77777777" w:rsidR="00B767EF" w:rsidRPr="00403F0D" w:rsidRDefault="00B767EF" w:rsidP="00B767EF">
            <w:pPr>
              <w:spacing w:after="0" w:line="240" w:lineRule="auto"/>
              <w:rPr>
                <w:rFonts w:ascii="Times New Roman" w:eastAsia="Times New Roman" w:hAnsi="Times New Roman" w:cs="Times New Roman"/>
                <w:sz w:val="24"/>
                <w:szCs w:val="24"/>
              </w:rPr>
            </w:pPr>
            <w:r w:rsidRPr="00403F0D">
              <w:rPr>
                <w:rFonts w:ascii="Times New Roman" w:hAnsi="Times New Roman"/>
                <w:sz w:val="24"/>
              </w:rPr>
              <w:b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48935" w14:textId="77777777" w:rsidR="00B767EF" w:rsidRPr="00403F0D" w:rsidRDefault="00B767EF" w:rsidP="00B767EF">
            <w:pPr>
              <w:spacing w:after="0" w:line="240" w:lineRule="auto"/>
              <w:rPr>
                <w:rFonts w:ascii="Times New Roman" w:eastAsia="Times New Roman" w:hAnsi="Times New Roman" w:cs="Times New Roman"/>
                <w:sz w:val="24"/>
                <w:szCs w:val="24"/>
              </w:rPr>
            </w:pPr>
            <w:r w:rsidRPr="00403F0D">
              <w:rPr>
                <w:rFonts w:ascii="Times New Roman" w:hAnsi="Times New Roman"/>
                <w:sz w:val="24"/>
              </w:rPr>
              <w:br/>
              <w:t xml:space="preserve">4 </w:t>
            </w:r>
          </w:p>
        </w:tc>
      </w:tr>
      <w:tr w:rsidR="00B767EF" w:rsidRPr="00403F0D" w14:paraId="1020D8A8" w14:textId="77777777" w:rsidTr="00B767E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4753" w14:textId="77777777" w:rsidR="00B767EF" w:rsidRPr="00403F0D" w:rsidRDefault="00B767EF" w:rsidP="00B767EF">
            <w:pPr>
              <w:spacing w:after="0" w:line="240" w:lineRule="auto"/>
              <w:rPr>
                <w:rFonts w:ascii="Times New Roman" w:eastAsia="Times New Roman" w:hAnsi="Times New Roman" w:cs="Times New Roman"/>
                <w:sz w:val="24"/>
                <w:szCs w:val="24"/>
              </w:rPr>
            </w:pPr>
            <w:r w:rsidRPr="00403F0D">
              <w:rPr>
                <w:rFonts w:ascii="Times New Roman" w:hAnsi="Times New Roman"/>
                <w:sz w:val="24"/>
              </w:rPr>
              <w:br/>
              <w:t xml:space="preserve">20 &lt; D ≤ 50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DE0AA6" w14:textId="77777777" w:rsidR="00B767EF" w:rsidRPr="00403F0D" w:rsidRDefault="00B767EF" w:rsidP="00B767EF">
            <w:pPr>
              <w:spacing w:after="0" w:line="240" w:lineRule="auto"/>
              <w:rPr>
                <w:rFonts w:ascii="Times New Roman" w:eastAsia="Times New Roman" w:hAnsi="Times New Roman" w:cs="Times New Roman"/>
                <w:sz w:val="24"/>
                <w:szCs w:val="24"/>
              </w:rPr>
            </w:pPr>
            <w:r w:rsidRPr="00403F0D">
              <w:rPr>
                <w:rFonts w:ascii="Times New Roman" w:hAnsi="Times New Roman"/>
                <w:sz w:val="24"/>
              </w:rPr>
              <w:b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4B77CA" w14:textId="77777777" w:rsidR="00B767EF" w:rsidRPr="00403F0D" w:rsidRDefault="00B767EF" w:rsidP="00B767EF">
            <w:pPr>
              <w:spacing w:after="0" w:line="240" w:lineRule="auto"/>
              <w:rPr>
                <w:rFonts w:ascii="Times New Roman" w:eastAsia="Times New Roman" w:hAnsi="Times New Roman" w:cs="Times New Roman"/>
                <w:sz w:val="24"/>
                <w:szCs w:val="24"/>
              </w:rPr>
            </w:pPr>
            <w:r w:rsidRPr="00403F0D">
              <w:rPr>
                <w:rFonts w:ascii="Times New Roman" w:hAnsi="Times New Roman"/>
                <w:sz w:val="24"/>
              </w:rPr>
              <w:b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3F7965" w14:textId="77777777" w:rsidR="00B767EF" w:rsidRPr="00403F0D" w:rsidRDefault="00B767EF" w:rsidP="00B767EF">
            <w:pPr>
              <w:spacing w:after="0" w:line="240" w:lineRule="auto"/>
              <w:rPr>
                <w:rFonts w:ascii="Times New Roman" w:eastAsia="Times New Roman" w:hAnsi="Times New Roman" w:cs="Times New Roman"/>
                <w:sz w:val="24"/>
                <w:szCs w:val="24"/>
              </w:rPr>
            </w:pPr>
            <w:r w:rsidRPr="00403F0D">
              <w:rPr>
                <w:rFonts w:ascii="Times New Roman" w:hAnsi="Times New Roman"/>
                <w:sz w:val="24"/>
              </w:rPr>
              <w:br/>
              <w:t xml:space="preserve">10 </w:t>
            </w:r>
          </w:p>
        </w:tc>
      </w:tr>
    </w:tbl>
    <w:p w14:paraId="57246B03" w14:textId="77777777" w:rsidR="00B767EF" w:rsidRPr="00403F0D"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403F0D">
        <w:rPr>
          <w:rFonts w:ascii="Times New Roman" w:hAnsi="Times New Roman"/>
          <w:sz w:val="24"/>
        </w:rPr>
        <w:br/>
        <w:t xml:space="preserve">β) Ανώτατη επιτρεπόμενη ποσότητα φορτίου. </w:t>
      </w:r>
      <w:r w:rsidRPr="00403F0D">
        <w:rPr>
          <w:rFonts w:ascii="Times New Roman" w:hAnsi="Times New Roman"/>
          <w:sz w:val="24"/>
        </w:rPr>
        <w:br/>
        <w:t xml:space="preserve">Η ανώτατη συνολική ποσότητα εύφλεκτου ψυκτικού μέσου που κυκλοφορεί στο κύκλωμα ψύξης είναι περιορισμένη προκειμένου να αποφεύγεται κάθε κίνδυνος επίτευξης του κατώτερου ορίου ευφλεκτότητας σε περίπτωση διαρροής στον χώρο. </w:t>
      </w:r>
      <w:r w:rsidRPr="00403F0D">
        <w:rPr>
          <w:rFonts w:ascii="Times New Roman" w:hAnsi="Times New Roman"/>
          <w:sz w:val="24"/>
        </w:rPr>
        <w:br/>
        <w:t xml:space="preserve">Υπολογίζεται με τον ακόλουθο τύπο: </w:t>
      </w:r>
      <w:r w:rsidRPr="00403F0D">
        <w:rPr>
          <w:rFonts w:ascii="Times New Roman" w:hAnsi="Times New Roman"/>
          <w:sz w:val="24"/>
        </w:rPr>
        <w:br/>
        <w:t>mmax = 2,5 x LII5/4 x h0 x A1/2</w:t>
      </w:r>
      <w:r w:rsidRPr="00403F0D">
        <w:rPr>
          <w:rFonts w:ascii="Times New Roman" w:hAnsi="Times New Roman"/>
          <w:sz w:val="24"/>
        </w:rPr>
        <w:br/>
        <w:t xml:space="preserve">Όπου: </w:t>
      </w:r>
      <w:r w:rsidRPr="00403F0D">
        <w:rPr>
          <w:rFonts w:ascii="Times New Roman" w:hAnsi="Times New Roman"/>
          <w:sz w:val="24"/>
        </w:rPr>
        <w:br/>
        <w:t xml:space="preserve">mmax (kg): ανώτατη επιτρεπόμενη ποσότητα εύφλεκτου ψυκτικού μέσου. </w:t>
      </w:r>
      <w:r w:rsidRPr="00403F0D">
        <w:rPr>
          <w:rFonts w:ascii="Times New Roman" w:hAnsi="Times New Roman"/>
          <w:sz w:val="24"/>
        </w:rPr>
        <w:br/>
      </w:r>
      <w:r w:rsidRPr="00403F0D">
        <w:rPr>
          <w:rFonts w:ascii="Times New Roman" w:hAnsi="Times New Roman"/>
          <w:sz w:val="24"/>
        </w:rPr>
        <w:lastRenderedPageBreak/>
        <w:t xml:space="preserve">LII (kg/m3): κατώτερο όριο ευφλεκτότητας. </w:t>
      </w:r>
      <w:r w:rsidRPr="00403F0D">
        <w:rPr>
          <w:rFonts w:ascii="Times New Roman" w:hAnsi="Times New Roman"/>
          <w:sz w:val="24"/>
        </w:rPr>
        <w:br/>
        <w:t xml:space="preserve">h0: συντελεστής που σχετίζεται με το ύψος του εξοπλισμού που βρίσκεται στο πιο χαμηλό σημείο του χώρου, η τιμή του οποίου είναι ίση με: </w:t>
      </w:r>
      <w:r w:rsidRPr="00403F0D">
        <w:rPr>
          <w:rFonts w:ascii="Times New Roman" w:hAnsi="Times New Roman"/>
          <w:sz w:val="24"/>
        </w:rPr>
        <w:br/>
        <w:t>0,6 για τοποθέτηση στο δάπεδο</w:t>
      </w:r>
      <w:r w:rsidRPr="00403F0D">
        <w:rPr>
          <w:rFonts w:ascii="Times New Roman" w:hAnsi="Times New Roman"/>
          <w:sz w:val="24"/>
        </w:rPr>
        <w:br/>
        <w:t>1,1 για στερέωση σε παράθυρο,</w:t>
      </w:r>
      <w:r w:rsidRPr="00403F0D">
        <w:rPr>
          <w:rFonts w:ascii="Times New Roman" w:hAnsi="Times New Roman"/>
          <w:sz w:val="24"/>
        </w:rPr>
        <w:br/>
        <w:t>1,8 για τοποθέτηση σε τοίχο,</w:t>
      </w:r>
      <w:r w:rsidRPr="00403F0D">
        <w:rPr>
          <w:rFonts w:ascii="Times New Roman" w:hAnsi="Times New Roman"/>
          <w:sz w:val="24"/>
        </w:rPr>
        <w:br/>
        <w:t>2,2 για στερέωση σε οροφή,</w:t>
      </w:r>
      <w:r w:rsidRPr="00403F0D">
        <w:rPr>
          <w:rFonts w:ascii="Times New Roman" w:hAnsi="Times New Roman"/>
          <w:sz w:val="24"/>
        </w:rPr>
        <w:br/>
        <w:t>το ύψος της χαμηλότερης συναρμολόγησης στον χώρο εάν αυτό είναι μεγαλύτερο από 2,2 m.</w:t>
      </w:r>
      <w:r w:rsidRPr="00403F0D">
        <w:rPr>
          <w:rFonts w:ascii="Times New Roman" w:hAnsi="Times New Roman"/>
          <w:sz w:val="24"/>
        </w:rPr>
        <w:br/>
        <w:t xml:space="preserve">Α (m²): επιφάνεια του χώρου. </w:t>
      </w:r>
      <w:r w:rsidRPr="00403F0D">
        <w:rPr>
          <w:rFonts w:ascii="Times New Roman" w:hAnsi="Times New Roman"/>
          <w:sz w:val="24"/>
        </w:rPr>
        <w:br/>
        <w:t xml:space="preserve">Δεν επιβάλλεται κανένας περιορισμός φορτίου εύφλεκτου ψυκτικού μέσου εάν ο σχεδιασμός του εξοπλισμού περιλαμβάνει βαλβίδα κλεισίματος του κυκλώματος ψύξης και σύστημα εξαερισμού που ελέγχεται από ανιχνευτή προκειμένου να αποφεύγεται η επίτευξη του κατώτερου ορίου ευφλεκτότητας στον χώρο σε περίπτωση διαρροής. </w:t>
      </w:r>
      <w:r w:rsidRPr="00403F0D">
        <w:rPr>
          <w:rFonts w:ascii="Times New Roman" w:hAnsi="Times New Roman"/>
          <w:sz w:val="24"/>
        </w:rPr>
        <w:br/>
        <w:t>Δεν επιβάλλεται κανένας περιορισμός φορτίου εύφλεκτου ψυκτικού μέσου εάν ο εξοπλισμός που χρησιμοποιεί τα εν λόγω μέσα τοποθετείται σε θάλαμο μηχανημάτων και εάν ο εν λόγω θάλαμος είναι εξοπλισμένος με:</w:t>
      </w:r>
    </w:p>
    <w:p w14:paraId="2B2A44F5" w14:textId="77777777" w:rsidR="00B767EF" w:rsidRPr="00403F0D"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403F0D">
        <w:rPr>
          <w:rFonts w:ascii="Times New Roman" w:hAnsi="Times New Roman"/>
          <w:sz w:val="24"/>
        </w:rPr>
        <w:br/>
        <w:t>- μια διάταξη ανίχνευσης η οποία, σε περίπτωση διαρροής ενεργοποιεί τον μηχανικό εξαγωγέα αέρα και διακόπτει την κυκλοφορία του μέσου στο κύκλωμα προκειμένου να περιοριστεί η διάρκεια της διαρροής, είτε με πλήρη διακοπή του θερμοδυναμικού συστήματος είτε με ενεργοποίηση μιας ηλεκτροβαλβίδας. Η εν λόγω διάταξη ανίχνευσης αποτελείται από μια κεντρική μονάδα ανίχνευσης και δύο αισθητήρες που εγκαθίστανται σύμφωνα με τη φύση του χρησιμοποιούμενου μέσου. Μια αυτόματη προειδοποιητική διάταξη η οποία ενημερώνει σχετικά με οποιαδήποτε βλάβη του συστήματος ανίχνευσης και απαγωγής του αέρα,</w:t>
      </w:r>
      <w:r w:rsidRPr="00403F0D">
        <w:rPr>
          <w:rFonts w:ascii="Times New Roman" w:hAnsi="Times New Roman"/>
          <w:sz w:val="24"/>
        </w:rPr>
        <w:br/>
        <w:t xml:space="preserve">- έναν μηχανικό απαγωγέα αέρα, ο οποίος διασφαλίζει επαρκές ωριαίο ποσοστό ανανέωσης αέρα προκειμένου να διατηρείται στο κατώτερο όριο ευφλεκτότητας στην έξοδο της απαγωγής, Η εν λόγω διάταξη εμπίπτει στην κατηγορία 3 κατά την έννοια της οδηγίας 2014/34/ΕΕ, σχετικά με τις συσκευές και τα συστήματα προστασίας που προορίζονται για χρήση σε εκρήξιμες ατμόσφαιρες. </w:t>
      </w:r>
    </w:p>
    <w:p w14:paraId="0FA42FF1" w14:textId="77777777" w:rsidR="00B767EF" w:rsidRPr="00403F0D"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403F0D">
        <w:rPr>
          <w:rFonts w:ascii="Times New Roman" w:hAnsi="Times New Roman"/>
          <w:sz w:val="24"/>
        </w:rPr>
        <w:br/>
        <w:t xml:space="preserve">γ) Η εγκατάσταση εξοπλισμών και θερμοδυναμικών συστημάτων συμμορφώνεται με τους κανόνες που ορίζονται από τον κατασκευαστή. </w:t>
      </w:r>
      <w:r w:rsidRPr="00403F0D">
        <w:rPr>
          <w:rFonts w:ascii="Times New Roman" w:hAnsi="Times New Roman"/>
          <w:sz w:val="24"/>
        </w:rPr>
        <w:br/>
        <w:t>Καταρτίζεται ένα έγγραφο το οποίο συγκεντρώνει τα περιγραφικά στοιχεία της εγκατάστασης και το οποίο τίθεται στη διάθεση των διοικητικών αρχών και των παρεμβαινουσών επιχειρήσεων που πρέπει να ενημερώνονται πριν από οποιαδήποτε παρέμβαση. Περιλαμβάνει ιδίως τα ακόλουθα στοιχεία:</w:t>
      </w:r>
    </w:p>
    <w:p w14:paraId="28CFE839" w14:textId="77777777" w:rsidR="00B767EF" w:rsidRPr="00403F0D"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403F0D">
        <w:rPr>
          <w:rFonts w:ascii="Times New Roman" w:hAnsi="Times New Roman"/>
          <w:sz w:val="24"/>
        </w:rPr>
        <w:br/>
        <w:t>- ένα σχέδιο του δικτύου σωληνώσεων,</w:t>
      </w:r>
      <w:r w:rsidRPr="00403F0D">
        <w:rPr>
          <w:rFonts w:ascii="Times New Roman" w:hAnsi="Times New Roman"/>
          <w:sz w:val="24"/>
        </w:rPr>
        <w:br/>
        <w:t>- συνοπτική παρουσίαση της εγκατάστασης,</w:t>
      </w:r>
      <w:r w:rsidRPr="00403F0D">
        <w:rPr>
          <w:rFonts w:ascii="Times New Roman" w:hAnsi="Times New Roman"/>
          <w:sz w:val="24"/>
        </w:rPr>
        <w:br/>
        <w:t>- λεπτομερή και αιτιολογημένο υπολογισμό της μέγιστης ποσότητας ή των μέγιστων ποσοτήτων ψυκτικών μέσων,</w:t>
      </w:r>
      <w:r w:rsidRPr="00403F0D">
        <w:rPr>
          <w:rFonts w:ascii="Times New Roman" w:hAnsi="Times New Roman"/>
          <w:sz w:val="24"/>
        </w:rPr>
        <w:br/>
        <w:t>- σχέδιο εγκατάστασης των διατάξεων ασφαλείας (ανιχνευτές, ηλεκτροβαλβίδες, εξαερισμοί...),</w:t>
      </w:r>
      <w:r w:rsidRPr="00403F0D">
        <w:rPr>
          <w:rFonts w:ascii="Times New Roman" w:hAnsi="Times New Roman"/>
          <w:sz w:val="24"/>
        </w:rPr>
        <w:br/>
        <w:t>- τις θεωρητικές ροές ενδεχόμενων εξαερισμών σε περίπτωση υπέρβασης της μέγιστης υπολογιζόμενης ποσότητας,</w:t>
      </w:r>
      <w:r w:rsidRPr="00403F0D">
        <w:rPr>
          <w:rFonts w:ascii="Times New Roman" w:hAnsi="Times New Roman"/>
          <w:sz w:val="24"/>
        </w:rPr>
        <w:br/>
      </w:r>
      <w:r w:rsidRPr="00403F0D">
        <w:rPr>
          <w:rFonts w:ascii="Times New Roman" w:hAnsi="Times New Roman"/>
          <w:sz w:val="24"/>
        </w:rPr>
        <w:lastRenderedPageBreak/>
        <w:t>- την απόδειξη βαθμονόμησης και αξιοπιστίας της διάταξης ανίχνευσης, καθώς και του ποσοστού ανανέωσης του αέρα του μηχανικού απαγωγέα αέρα,</w:t>
      </w:r>
      <w:r w:rsidRPr="00403F0D">
        <w:rPr>
          <w:rFonts w:ascii="Times New Roman" w:hAnsi="Times New Roman"/>
          <w:sz w:val="24"/>
        </w:rPr>
        <w:br/>
        <w:t xml:space="preserve">- έναν πίνακα συσχέτισης των διαφόρων διατάξεων ασφαλείας σε περίπτωση υπέρβασης της ανώτατης υπολογιζόμενης ποσότητας. </w:t>
      </w:r>
    </w:p>
    <w:p w14:paraId="4B0CAAF9" w14:textId="77777777" w:rsidR="00B767EF" w:rsidRPr="00403F0D"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403F0D">
        <w:rPr>
          <w:rFonts w:ascii="Times New Roman" w:hAnsi="Times New Roman"/>
          <w:sz w:val="24"/>
        </w:rPr>
        <w:br/>
        <w:t xml:space="preserve">Το εν λόγω έγγραφο ενημερώνεται μετά από κάθε τροποποίηση των εγκαταστάσεων ή των χώρων. </w:t>
      </w:r>
      <w:r w:rsidRPr="00403F0D">
        <w:rPr>
          <w:rFonts w:ascii="Times New Roman" w:hAnsi="Times New Roman"/>
          <w:sz w:val="24"/>
        </w:rPr>
        <w:br/>
        <w:t xml:space="preserve">Η εγκατάσταση πρέπει να επαληθεύεται κάθε έτος από αρμόδιο τεχνικό, ο οποίος οφείλει να καταρτίζει μια έκθεση που αναφέρει ιδίως το αποτέλεσμα των ανιχνεύσεων άμεσων ή έμμεσων διαρροών. Τουλάχιστον 20 % των σχετικών διατάξεων ασφαλείας και των συστημάτων ανάδρασης, που προβλέπονται παραπάνω, πρέπει να επαληθεύονται κάθε έτος και στο σύνολό τους θα πρέπει να έχουν επαληθευτεί σε περίοδο 5 ετών. Το αποτέλεσμα των εν λόγω δοκιμών ενσωματώνεται στην προαναφερθείσα έκθεση. </w:t>
      </w:r>
      <w:r w:rsidRPr="00403F0D">
        <w:rPr>
          <w:rFonts w:ascii="Times New Roman" w:hAnsi="Times New Roman"/>
          <w:sz w:val="24"/>
        </w:rPr>
        <w:br/>
        <w:t>Παράγραφος 4. Η χρήση τοξικών ψυκτικών μέσων επιτρέπεται μόνο εάν πληρούνται συγχρόνως οι ακόλουθοι όροι:</w:t>
      </w:r>
    </w:p>
    <w:p w14:paraId="4007EB3F" w14:textId="77777777" w:rsidR="00B767EF" w:rsidRPr="00403F0D"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403F0D">
        <w:rPr>
          <w:rFonts w:ascii="Times New Roman" w:hAnsi="Times New Roman"/>
          <w:sz w:val="24"/>
        </w:rPr>
        <w:br/>
        <w:t>- εγκατάσταση στο εξωτερικό ή σε θάλαμο μηχανημάτων που βρίσκεται σε ξεχωριστό χώρο από το λεβητοστάσιο,</w:t>
      </w:r>
      <w:r w:rsidRPr="00403F0D">
        <w:rPr>
          <w:rFonts w:ascii="Times New Roman" w:hAnsi="Times New Roman"/>
          <w:sz w:val="24"/>
        </w:rPr>
        <w:br/>
        <w:t>- λειτουργία με τη χρήση συστήματος έμμεσης ανταλλαγής,</w:t>
      </w:r>
      <w:r w:rsidRPr="00403F0D">
        <w:rPr>
          <w:rFonts w:ascii="Times New Roman" w:hAnsi="Times New Roman"/>
          <w:sz w:val="24"/>
        </w:rPr>
        <w:br/>
        <w:t xml:space="preserve">- συνολική ποσότητα υγρών που υπάρχουν σε όλους τους εξοπλισμούς, η οποία περιορίζεται σε 150 kg. </w:t>
      </w:r>
    </w:p>
    <w:p w14:paraId="0AD8B318" w14:textId="77777777" w:rsidR="00B767EF" w:rsidRPr="00403F0D"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403F0D">
        <w:rPr>
          <w:rFonts w:ascii="Times New Roman" w:hAnsi="Times New Roman"/>
          <w:sz w:val="24"/>
        </w:rPr>
        <w:br/>
        <w:t xml:space="preserve">Παράγραφος 5. Οι συσκευές ή η ομάδα συσκευών παραγωγής ψύξης με αγωγό απαερίων εγκαθίστανται σύμφωνα με τους όρους που προβλέπονται στα άρθρα CH 5 έως CH 6, ανάλογα με την ισχύ τους. » </w:t>
      </w:r>
    </w:p>
    <w:p w14:paraId="365B6614" w14:textId="77777777" w:rsidR="00B767EF" w:rsidRPr="00403F0D" w:rsidRDefault="00B767EF" w:rsidP="00B767EF">
      <w:pPr>
        <w:spacing w:before="100" w:beforeAutospacing="1" w:after="100" w:afterAutospacing="1" w:line="240" w:lineRule="auto"/>
        <w:rPr>
          <w:rFonts w:ascii="Times New Roman" w:eastAsia="Times New Roman" w:hAnsi="Times New Roman" w:cs="Times New Roman"/>
          <w:sz w:val="24"/>
          <w:szCs w:val="24"/>
        </w:rPr>
      </w:pPr>
      <w:r w:rsidRPr="00403F0D">
        <w:rPr>
          <w:rFonts w:ascii="Times New Roman" w:hAnsi="Times New Roman"/>
          <w:sz w:val="24"/>
        </w:rPr>
        <w:br/>
        <w:t>1 Ζώνη αποκλεισμού που απαιτείται μόνο για υπαίθριες εγκαταστάσεις με εύφλεκτα ψυκτικά μέσα που παρουσιάζουν ταχύτητα μετάδοσης φλόγας μεγαλύτερη από 10 cm/s.</w:t>
      </w:r>
      <w:r w:rsidRPr="00403F0D">
        <w:rPr>
          <w:rFonts w:ascii="Times New Roman" w:hAnsi="Times New Roman"/>
          <w:sz w:val="24"/>
        </w:rPr>
        <w:br/>
        <w:t>2 Εύφλεκτα ψυκτικά μέσα που παρουσιάζουν χαμηλότερο όριο ευφλεκτότητας 0,10 kg/m</w:t>
      </w:r>
      <w:r w:rsidRPr="00A12E06">
        <w:rPr>
          <w:rFonts w:ascii="Times New Roman" w:hAnsi="Times New Roman"/>
          <w:sz w:val="24"/>
          <w:vertAlign w:val="superscript"/>
        </w:rPr>
        <w:t>3</w:t>
      </w:r>
      <w:r w:rsidRPr="00403F0D">
        <w:rPr>
          <w:rFonts w:ascii="Times New Roman" w:hAnsi="Times New Roman"/>
          <w:sz w:val="24"/>
        </w:rPr>
        <w:t xml:space="preserve"> ή μεγαλύτερο. </w:t>
      </w:r>
      <w:r w:rsidRPr="00403F0D">
        <w:rPr>
          <w:rFonts w:ascii="Times New Roman" w:hAnsi="Times New Roman"/>
          <w:sz w:val="24"/>
        </w:rPr>
        <w:br/>
        <w:t>3 Εύφλεκτα ψυκτικά μέσα που παρουσιάζουν κατώτερο όριο ευφλεκτότητας μικρότερο από 0,10 kg/m</w:t>
      </w:r>
      <w:r w:rsidRPr="00A12E06">
        <w:rPr>
          <w:rFonts w:ascii="Times New Roman" w:hAnsi="Times New Roman"/>
          <w:sz w:val="24"/>
          <w:vertAlign w:val="superscript"/>
        </w:rPr>
        <w:t>3</w:t>
      </w:r>
      <w:r w:rsidRPr="00403F0D">
        <w:rPr>
          <w:rFonts w:ascii="Times New Roman" w:hAnsi="Times New Roman"/>
          <w:sz w:val="24"/>
        </w:rPr>
        <w:t>.</w:t>
      </w:r>
    </w:p>
    <w:p w14:paraId="6B67D63E" w14:textId="77777777" w:rsidR="00B767EF" w:rsidRPr="00403F0D"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sidRPr="00403F0D">
        <w:rPr>
          <w:rFonts w:ascii="Times New Roman" w:hAnsi="Times New Roman"/>
          <w:b/>
          <w:sz w:val="24"/>
        </w:rPr>
        <w:t>Άρθρο 3</w:t>
      </w:r>
    </w:p>
    <w:p w14:paraId="09930595" w14:textId="77777777" w:rsidR="00B767EF" w:rsidRPr="00403F0D"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403F0D">
        <w:rPr>
          <w:rFonts w:ascii="Times New Roman" w:hAnsi="Times New Roman"/>
          <w:sz w:val="24"/>
        </w:rPr>
        <w:br/>
        <w:t>Το στοιχείο γ) του άρθρου CH 45 καταργείται.</w:t>
      </w:r>
    </w:p>
    <w:p w14:paraId="6849DEBF" w14:textId="77777777" w:rsidR="00B767EF" w:rsidRPr="00403F0D"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sidRPr="00403F0D">
        <w:rPr>
          <w:rFonts w:ascii="Times New Roman" w:hAnsi="Times New Roman"/>
          <w:b/>
          <w:sz w:val="24"/>
        </w:rPr>
        <w:t>Άρθρο 4</w:t>
      </w:r>
    </w:p>
    <w:p w14:paraId="74F3395F" w14:textId="77777777" w:rsidR="00B767EF" w:rsidRPr="00403F0D"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403F0D">
        <w:rPr>
          <w:rFonts w:ascii="Times New Roman" w:hAnsi="Times New Roman"/>
          <w:sz w:val="24"/>
        </w:rPr>
        <w:br/>
        <w:t xml:space="preserve">Το κεφάλαιο ΙΙ του τίτλου ΙΙ του βιβλίου ΙΙ του κανονισμού ασφάλειας έναντι των κινδύνων πυρκαγιάς και πανικού σε εγκαταστάσεις που υποδέχονται κοινό, το οποίο εγκρίθηκε με την προαναφερθείσα απόφαση της 25ης Ιουνίου 1980, τροποποιείται ως </w:t>
      </w:r>
      <w:r w:rsidRPr="00403F0D">
        <w:rPr>
          <w:rFonts w:ascii="Times New Roman" w:hAnsi="Times New Roman"/>
          <w:sz w:val="24"/>
        </w:rPr>
        <w:lastRenderedPageBreak/>
        <w:t xml:space="preserve">ακολούθως: </w:t>
      </w:r>
      <w:r w:rsidRPr="00403F0D">
        <w:rPr>
          <w:rFonts w:ascii="Times New Roman" w:hAnsi="Times New Roman"/>
          <w:sz w:val="24"/>
        </w:rPr>
        <w:br/>
        <w:t>Η παράγραφος 4 του άρθρου Μ 40 καταργείται.</w:t>
      </w:r>
    </w:p>
    <w:p w14:paraId="31ECF89C" w14:textId="77777777" w:rsidR="00B767EF" w:rsidRPr="00403F0D"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sidRPr="00403F0D">
        <w:rPr>
          <w:rFonts w:ascii="Times New Roman" w:hAnsi="Times New Roman"/>
          <w:b/>
          <w:sz w:val="24"/>
        </w:rPr>
        <w:t>Άρθρο 5</w:t>
      </w:r>
    </w:p>
    <w:p w14:paraId="6B0A3F54" w14:textId="77777777" w:rsidR="00B767EF" w:rsidRPr="00403F0D"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403F0D">
        <w:rPr>
          <w:rFonts w:ascii="Times New Roman" w:hAnsi="Times New Roman"/>
          <w:sz w:val="24"/>
        </w:rPr>
        <w:br/>
        <w:t>Η παρούσα απόφαση θα τεθεί σε ισχύ την επομένη της δημοσίευσής της στην Επίσημη Εφημερίδα της Γαλλικής Δημοκρατίας.</w:t>
      </w:r>
    </w:p>
    <w:p w14:paraId="032C5E60" w14:textId="77777777" w:rsidR="00B767EF" w:rsidRPr="00403F0D" w:rsidRDefault="00B767EF" w:rsidP="00B767EF">
      <w:pPr>
        <w:spacing w:before="100" w:beforeAutospacing="1" w:after="100" w:afterAutospacing="1" w:line="240" w:lineRule="auto"/>
        <w:rPr>
          <w:rFonts w:ascii="Times New Roman" w:eastAsia="Times New Roman" w:hAnsi="Times New Roman" w:cs="Times New Roman"/>
          <w:sz w:val="24"/>
          <w:szCs w:val="24"/>
        </w:rPr>
      </w:pPr>
      <w:r w:rsidRPr="00403F0D">
        <w:rPr>
          <w:rFonts w:ascii="Times New Roman" w:hAnsi="Times New Roman"/>
          <w:sz w:val="24"/>
        </w:rPr>
        <w:br/>
        <w:t>Συντάχθηκε τη 10η Μαΐου 2019.</w:t>
      </w:r>
    </w:p>
    <w:p w14:paraId="582D28DE" w14:textId="7D7D2A58" w:rsidR="00B767EF" w:rsidRPr="00403F0D" w:rsidRDefault="00B767EF" w:rsidP="00B767EF">
      <w:pPr>
        <w:spacing w:before="100" w:beforeAutospacing="1" w:after="100" w:afterAutospacing="1" w:line="240" w:lineRule="auto"/>
        <w:rPr>
          <w:rFonts w:ascii="Times New Roman" w:eastAsia="Times New Roman" w:hAnsi="Times New Roman" w:cs="Times New Roman"/>
          <w:sz w:val="24"/>
          <w:szCs w:val="24"/>
        </w:rPr>
      </w:pPr>
      <w:r w:rsidRPr="00403F0D">
        <w:rPr>
          <w:rFonts w:ascii="Times New Roman" w:hAnsi="Times New Roman"/>
          <w:sz w:val="24"/>
        </w:rPr>
        <w:br/>
        <w:t>Για τον Υφυπουργό και κατ’ εντολή:</w:t>
      </w:r>
      <w:r w:rsidRPr="00403F0D">
        <w:rPr>
          <w:rFonts w:ascii="Times New Roman" w:hAnsi="Times New Roman"/>
          <w:sz w:val="24"/>
        </w:rPr>
        <w:br/>
        <w:t>Ο Προϊστάμενος Υπηρεσίας, Αναπληρωτής Γενικός Διευθυντής Πολιτικής Ασφάλειας και Διαχείρισης Κρίσεων, αρμόδιος για τη Διεύθυνση Πυροσβεστών,</w:t>
      </w:r>
      <w:r w:rsidRPr="00403F0D">
        <w:rPr>
          <w:rFonts w:ascii="Times New Roman" w:hAnsi="Times New Roman"/>
          <w:sz w:val="24"/>
        </w:rPr>
        <w:br/>
      </w:r>
      <w:r w:rsidR="00A12E06">
        <w:rPr>
          <w:rFonts w:ascii="Times New Roman" w:hAnsi="Times New Roman"/>
          <w:sz w:val="24"/>
          <w:lang w:val="en-US"/>
        </w:rPr>
        <w:t>M</w:t>
      </w:r>
      <w:r w:rsidR="00A12E06" w:rsidRPr="00A12E06">
        <w:rPr>
          <w:rFonts w:ascii="Times New Roman" w:hAnsi="Times New Roman"/>
          <w:sz w:val="24"/>
        </w:rPr>
        <w:t>.</w:t>
      </w:r>
      <w:r w:rsidRPr="00403F0D">
        <w:rPr>
          <w:rFonts w:ascii="Times New Roman" w:hAnsi="Times New Roman"/>
          <w:sz w:val="24"/>
        </w:rPr>
        <w:t xml:space="preserve"> Marquer</w:t>
      </w:r>
    </w:p>
    <w:p w14:paraId="5785BBFE" w14:textId="77777777" w:rsidR="006467BD" w:rsidRDefault="006467BD"/>
    <w:sectPr w:rsidR="006467B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FD4AB" w14:textId="77777777" w:rsidR="00403F0D" w:rsidRDefault="00403F0D" w:rsidP="00403F0D">
      <w:pPr>
        <w:spacing w:after="0" w:line="240" w:lineRule="auto"/>
      </w:pPr>
      <w:r>
        <w:separator/>
      </w:r>
    </w:p>
  </w:endnote>
  <w:endnote w:type="continuationSeparator" w:id="0">
    <w:p w14:paraId="1D356B1A" w14:textId="77777777" w:rsidR="00403F0D" w:rsidRDefault="00403F0D" w:rsidP="00403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89AED" w14:textId="77777777" w:rsidR="00403F0D" w:rsidRDefault="00403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5EFE8" w14:textId="77777777" w:rsidR="00403F0D" w:rsidRDefault="00403F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803F9" w14:textId="77777777" w:rsidR="00403F0D" w:rsidRDefault="00403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8CD80" w14:textId="77777777" w:rsidR="00403F0D" w:rsidRDefault="00403F0D" w:rsidP="00403F0D">
      <w:pPr>
        <w:spacing w:after="0" w:line="240" w:lineRule="auto"/>
      </w:pPr>
      <w:r>
        <w:separator/>
      </w:r>
    </w:p>
  </w:footnote>
  <w:footnote w:type="continuationSeparator" w:id="0">
    <w:p w14:paraId="3BA618DD" w14:textId="77777777" w:rsidR="00403F0D" w:rsidRDefault="00403F0D" w:rsidP="00403F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039C8" w14:textId="77777777" w:rsidR="00403F0D" w:rsidRDefault="00403F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BBF72" w14:textId="77777777" w:rsidR="00403F0D" w:rsidRDefault="00403F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9BBA" w14:textId="77777777" w:rsidR="00403F0D" w:rsidRDefault="00403F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7EF"/>
    <w:rsid w:val="00403F0D"/>
    <w:rsid w:val="00500C1C"/>
    <w:rsid w:val="00513F9C"/>
    <w:rsid w:val="006467BD"/>
    <w:rsid w:val="00A12E06"/>
    <w:rsid w:val="00B767E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4BCF1"/>
  <w15:chartTrackingRefBased/>
  <w15:docId w15:val="{9718DBF2-DF08-434E-8486-12F8ECF70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F0D"/>
    <w:pPr>
      <w:tabs>
        <w:tab w:val="center" w:pos="4819"/>
        <w:tab w:val="right" w:pos="9638"/>
      </w:tabs>
      <w:spacing w:after="0" w:line="240" w:lineRule="auto"/>
    </w:pPr>
  </w:style>
  <w:style w:type="character" w:customStyle="1" w:styleId="HeaderChar">
    <w:name w:val="Header Char"/>
    <w:basedOn w:val="DefaultParagraphFont"/>
    <w:link w:val="Header"/>
    <w:uiPriority w:val="99"/>
    <w:rsid w:val="00403F0D"/>
  </w:style>
  <w:style w:type="paragraph" w:styleId="Footer">
    <w:name w:val="footer"/>
    <w:basedOn w:val="Normal"/>
    <w:link w:val="FooterChar"/>
    <w:uiPriority w:val="99"/>
    <w:unhideWhenUsed/>
    <w:rsid w:val="00403F0D"/>
    <w:pPr>
      <w:tabs>
        <w:tab w:val="center" w:pos="4819"/>
        <w:tab w:val="right" w:pos="9638"/>
      </w:tabs>
      <w:spacing w:after="0" w:line="240" w:lineRule="auto"/>
    </w:pPr>
  </w:style>
  <w:style w:type="character" w:customStyle="1" w:styleId="FooterChar">
    <w:name w:val="Footer Char"/>
    <w:basedOn w:val="DefaultParagraphFont"/>
    <w:link w:val="Footer"/>
    <w:uiPriority w:val="99"/>
    <w:rsid w:val="00403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576541">
      <w:bodyDiv w:val="1"/>
      <w:marLeft w:val="0"/>
      <w:marRight w:val="0"/>
      <w:marTop w:val="0"/>
      <w:marBottom w:val="0"/>
      <w:divBdr>
        <w:top w:val="none" w:sz="0" w:space="0" w:color="auto"/>
        <w:left w:val="none" w:sz="0" w:space="0" w:color="auto"/>
        <w:bottom w:val="none" w:sz="0" w:space="0" w:color="auto"/>
        <w:right w:val="none" w:sz="0" w:space="0" w:color="auto"/>
      </w:divBdr>
      <w:divsChild>
        <w:div w:id="1240165949">
          <w:marLeft w:val="0"/>
          <w:marRight w:val="0"/>
          <w:marTop w:val="0"/>
          <w:marBottom w:val="0"/>
          <w:divBdr>
            <w:top w:val="none" w:sz="0" w:space="0" w:color="auto"/>
            <w:left w:val="none" w:sz="0" w:space="0" w:color="auto"/>
            <w:bottom w:val="none" w:sz="0" w:space="0" w:color="auto"/>
            <w:right w:val="none" w:sz="0" w:space="0" w:color="auto"/>
          </w:divBdr>
          <w:divsChild>
            <w:div w:id="4390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1905</Words>
  <Characters>10859</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Dimitris Dimitriadis</cp:lastModifiedBy>
  <cp:revision>5</cp:revision>
  <dcterms:created xsi:type="dcterms:W3CDTF">2021-08-25T12:18:00Z</dcterms:created>
  <dcterms:modified xsi:type="dcterms:W3CDTF">2022-01-02T14:08:00Z</dcterms:modified>
</cp:coreProperties>
</file>