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61F7" w14:textId="77777777" w:rsidR="00B767EF" w:rsidRPr="00F000C4" w:rsidRDefault="00B767EF" w:rsidP="00B767EF">
      <w:pPr>
        <w:spacing w:before="100" w:beforeAutospacing="1" w:after="100" w:afterAutospacing="1" w:line="240" w:lineRule="auto"/>
        <w:outlineLvl w:val="1"/>
        <w:rPr>
          <w:rFonts w:ascii="Times New Roman" w:eastAsia="Times New Roman" w:hAnsi="Times New Roman" w:cs="Times New Roman"/>
          <w:b/>
          <w:bCs/>
          <w:sz w:val="36"/>
          <w:szCs w:val="36"/>
        </w:rPr>
      </w:pPr>
      <w:r w:rsidRPr="00F000C4">
        <w:rPr>
          <w:rFonts w:ascii="Times New Roman" w:hAnsi="Times New Roman"/>
          <w:b/>
          <w:sz w:val="36"/>
        </w:rPr>
        <w:t>Order of 10 May 2019 amending the Order of 25 June 1980 approving general fire safety and anti-panic regulations in establishments open to the public</w:t>
      </w:r>
    </w:p>
    <w:p w14:paraId="07833EEA" w14:textId="77777777" w:rsidR="00B767EF" w:rsidRPr="00F000C4"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F000C4">
        <w:rPr>
          <w:rFonts w:ascii="Times New Roman" w:hAnsi="Times New Roman"/>
          <w:sz w:val="24"/>
        </w:rPr>
        <w:br/>
        <w:t xml:space="preserve">Public concerned: operators and owners of establishments open to the public, business owners, main contractors, architects, members of safety committees, technical inspectors, manufacturers and installers of equipment using refrigerants. </w:t>
      </w:r>
      <w:r w:rsidRPr="00F000C4">
        <w:rPr>
          <w:rFonts w:ascii="Times New Roman" w:hAnsi="Times New Roman"/>
          <w:sz w:val="24"/>
        </w:rPr>
        <w:br/>
        <w:t xml:space="preserve">Purpose: amendment of a provision concerning the use of refrigerants in premises receiving the public. </w:t>
      </w:r>
      <w:r w:rsidRPr="00F000C4">
        <w:rPr>
          <w:rFonts w:ascii="Times New Roman" w:hAnsi="Times New Roman"/>
          <w:sz w:val="24"/>
        </w:rPr>
        <w:br/>
        <w:t xml:space="preserve">Entry into force: the day after publication in the Official Journal of the French Republic. </w:t>
      </w:r>
      <w:r w:rsidRPr="00F000C4">
        <w:rPr>
          <w:rFonts w:ascii="Times New Roman" w:hAnsi="Times New Roman"/>
          <w:sz w:val="24"/>
        </w:rPr>
        <w:br/>
        <w:t xml:space="preserve">Notice: Regulation (EU) No 517/2014 of the European Parliament and of the Council of 16 April 2014 on fluorinated greenhouse gases provides for a progressive reduction in emissions of these gases and especially in the quantities of hydrofluorocarbons (HFCs). Certain HFCs are used in heating, air conditioning and domestic hot water equipment and installations in establishments open to the public. The substitutes for HFCs used in air conditioning/refrigeration in establishments open to the public are typically flammable. The purpose of this Order is to authorise the use of these substitutes in establishments open to the public, subject to certain risk management measures being implemented. The risk management procedures contained in this Order are based on the opinion of the Directorate-General of Risk Prevention (DGPR) of the Ministry for Ecological and Inclusive Transition (MTES) and on the risk analysis performed by INERIS (the National Institute for industrial environment and risks). </w:t>
      </w:r>
      <w:r w:rsidRPr="00F000C4">
        <w:rPr>
          <w:rFonts w:ascii="Times New Roman" w:hAnsi="Times New Roman"/>
          <w:sz w:val="24"/>
        </w:rPr>
        <w:br/>
        <w:t xml:space="preserve">References: the wording of the text, as amended by this Order, may be consulted on the Légifrance website (http://www.legifrance.gouv.fr). </w:t>
      </w:r>
    </w:p>
    <w:p w14:paraId="511145FD" w14:textId="77777777" w:rsidR="00B767EF" w:rsidRPr="00F000C4"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F000C4">
        <w:rPr>
          <w:rFonts w:ascii="Times New Roman" w:hAnsi="Times New Roman"/>
          <w:sz w:val="24"/>
        </w:rPr>
        <w:br/>
        <w:t>The Minister for the Interior,</w:t>
      </w:r>
      <w:r w:rsidRPr="00F000C4">
        <w:rPr>
          <w:rFonts w:ascii="Times New Roman" w:hAnsi="Times New Roman"/>
          <w:sz w:val="24"/>
        </w:rPr>
        <w:br/>
        <w:t>Having regard to Directive (EU) 2015/1535 of the European Parliament and of the Council of 9 September 2015 laying down a procedure for the provision of information in the field of technical regulations and of rules on Information Society services, in particular Notification No 2018/467/F;</w:t>
      </w:r>
      <w:r w:rsidRPr="00F000C4">
        <w:rPr>
          <w:rFonts w:ascii="Times New Roman" w:hAnsi="Times New Roman"/>
          <w:sz w:val="24"/>
        </w:rPr>
        <w:br/>
        <w:t>Having regard to the Construction and Housing Code, and in particular Article R123-12 thereof;</w:t>
      </w:r>
      <w:r w:rsidRPr="00F000C4">
        <w:rPr>
          <w:rFonts w:ascii="Times New Roman" w:hAnsi="Times New Roman"/>
          <w:sz w:val="24"/>
        </w:rPr>
        <w:br/>
        <w:t>Having regard to the amended Order of 25 June 1980 approving general fire safety and anti-panic regulations in establishments open to the public;</w:t>
      </w:r>
      <w:r w:rsidRPr="00F000C4">
        <w:rPr>
          <w:rFonts w:ascii="Times New Roman" w:hAnsi="Times New Roman"/>
          <w:sz w:val="24"/>
        </w:rPr>
        <w:br/>
        <w:t>Having regard to the opinion of the High Council on Construction and Energy Efficiency, dated 16 October 2018;</w:t>
      </w:r>
      <w:r w:rsidRPr="00F000C4">
        <w:rPr>
          <w:rFonts w:ascii="Times New Roman" w:hAnsi="Times New Roman"/>
          <w:sz w:val="24"/>
        </w:rPr>
        <w:br/>
        <w:t>Having regard to the opinion of the National Council for the Evaluation of Standards, dated 11 October 2018,</w:t>
      </w:r>
      <w:r w:rsidRPr="00F000C4">
        <w:rPr>
          <w:rFonts w:ascii="Times New Roman" w:hAnsi="Times New Roman"/>
          <w:sz w:val="24"/>
        </w:rPr>
        <w:br/>
        <w:t>Hereby orders:</w:t>
      </w:r>
    </w:p>
    <w:p w14:paraId="1EB6D07B" w14:textId="77777777" w:rsidR="00B767EF" w:rsidRPr="00F000C4"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F000C4">
        <w:rPr>
          <w:rFonts w:ascii="Times New Roman" w:hAnsi="Times New Roman"/>
          <w:b/>
          <w:sz w:val="24"/>
        </w:rPr>
        <w:t>Article 1</w:t>
      </w:r>
    </w:p>
    <w:p w14:paraId="6668C2CB" w14:textId="77777777" w:rsidR="00B767EF" w:rsidRPr="00F000C4"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F000C4">
        <w:rPr>
          <w:rFonts w:ascii="Times New Roman" w:hAnsi="Times New Roman"/>
          <w:sz w:val="24"/>
        </w:rPr>
        <w:br/>
        <w:t>Chapter V of Title I of Book II of the fire safety and anti-panic regulations in establishments open to the public, approved by the above-mentioned Order of 25 June 1980, is amended in accordance with Articles 2 to 3 below.</w:t>
      </w:r>
    </w:p>
    <w:p w14:paraId="5C05C3DB" w14:textId="77777777" w:rsidR="00B767EF" w:rsidRPr="00F000C4"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F000C4">
        <w:rPr>
          <w:rFonts w:ascii="Times New Roman" w:hAnsi="Times New Roman"/>
          <w:b/>
          <w:sz w:val="24"/>
        </w:rPr>
        <w:lastRenderedPageBreak/>
        <w:t>Article 2</w:t>
      </w:r>
    </w:p>
    <w:p w14:paraId="643787CA" w14:textId="77777777" w:rsidR="00B767EF" w:rsidRPr="00F000C4"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F000C4">
        <w:rPr>
          <w:rFonts w:ascii="Times New Roman" w:hAnsi="Times New Roman"/>
          <w:sz w:val="24"/>
        </w:rPr>
        <w:br/>
        <w:t xml:space="preserve">Article CH 35 is replaced by the following provisions: </w:t>
      </w:r>
      <w:r w:rsidRPr="00F000C4">
        <w:rPr>
          <w:rFonts w:ascii="Times New Roman" w:hAnsi="Times New Roman"/>
          <w:sz w:val="24"/>
        </w:rPr>
        <w:br/>
        <w:t>‘Equipment or installations using refrigerants</w:t>
      </w:r>
      <w:r w:rsidRPr="00F000C4">
        <w:rPr>
          <w:rFonts w:ascii="Times New Roman" w:hAnsi="Times New Roman"/>
          <w:sz w:val="24"/>
        </w:rPr>
        <w:br/>
        <w:t xml:space="preserve">§ 1. For the purposes of this article, the following definitions apply: </w:t>
      </w:r>
    </w:p>
    <w:p w14:paraId="41614B6A" w14:textId="77777777" w:rsidR="00B767EF" w:rsidRPr="00F000C4"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F000C4">
        <w:rPr>
          <w:rFonts w:ascii="Times New Roman" w:hAnsi="Times New Roman"/>
          <w:sz w:val="24"/>
        </w:rPr>
        <w:br/>
        <w:t xml:space="preserve">- ‘flammable refrigerants’, fluids in which flames spread at a temperature of 60°C and a pressure of 101.3 kPa; </w:t>
      </w:r>
      <w:r w:rsidRPr="00F000C4">
        <w:rPr>
          <w:rFonts w:ascii="Times New Roman" w:hAnsi="Times New Roman"/>
          <w:sz w:val="24"/>
        </w:rPr>
        <w:br/>
        <w:t xml:space="preserve">- ‘toxic refrigerants’, fluids for which there is evidence of toxicity at concentrations of less than 400 ppm. </w:t>
      </w:r>
    </w:p>
    <w:p w14:paraId="4C970516" w14:textId="77777777" w:rsidR="00B767EF" w:rsidRPr="00F000C4"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F000C4">
        <w:rPr>
          <w:rFonts w:ascii="Times New Roman" w:hAnsi="Times New Roman"/>
          <w:sz w:val="24"/>
        </w:rPr>
        <w:br/>
        <w:t xml:space="preserve">Thermodynamic equipment and installations intended to deliver heating, air conditioning and domestic hot water production shall comply with the following conditions. </w:t>
      </w:r>
      <w:r w:rsidRPr="00F000C4">
        <w:rPr>
          <w:rFonts w:ascii="Times New Roman" w:hAnsi="Times New Roman"/>
          <w:sz w:val="24"/>
        </w:rPr>
        <w:br/>
        <w:t xml:space="preserve">§ 2. Provisions applicable regardless of the refrigerant used. </w:t>
      </w:r>
      <w:r w:rsidRPr="00F000C4">
        <w:rPr>
          <w:rFonts w:ascii="Times New Roman" w:hAnsi="Times New Roman"/>
          <w:sz w:val="24"/>
        </w:rPr>
        <w:br/>
        <w:t xml:space="preserve">Where equipment incorporating a compressor is placed in premises accessible to the public, the compressors shall be of hermetic or accessible hermetic type. </w:t>
      </w:r>
      <w:r w:rsidRPr="00F000C4">
        <w:rPr>
          <w:rFonts w:ascii="Times New Roman" w:hAnsi="Times New Roman"/>
          <w:sz w:val="24"/>
        </w:rPr>
        <w:br/>
        <w:t xml:space="preserve">Where the equipment is placed in a machine or engine room, this room shall have at least two ventilation orifices, situated at different heights. It shall be distinct from the boiler room and shall not communicate directly with the premises accessible to the public. </w:t>
      </w:r>
      <w:r w:rsidRPr="00F000C4">
        <w:rPr>
          <w:rFonts w:ascii="Times New Roman" w:hAnsi="Times New Roman"/>
          <w:sz w:val="24"/>
        </w:rPr>
        <w:br/>
        <w:t xml:space="preserve">The pipework transporting the refrigerants shall be made of metal. </w:t>
      </w:r>
      <w:r w:rsidRPr="00F000C4">
        <w:rPr>
          <w:rFonts w:ascii="Times New Roman" w:hAnsi="Times New Roman"/>
          <w:sz w:val="24"/>
        </w:rPr>
        <w:br/>
        <w:t xml:space="preserve">The lagging used to insulate the pipework shall be made of M1 or CL-s3, d0 rated material in the premises accessible to the public and the access routes thereof, and in M3 or DL-s3, d0 rated material in the other parts of the establishment. </w:t>
      </w:r>
      <w:r w:rsidRPr="00F000C4">
        <w:rPr>
          <w:rFonts w:ascii="Times New Roman" w:hAnsi="Times New Roman"/>
          <w:sz w:val="24"/>
        </w:rPr>
        <w:br/>
        <w:t xml:space="preserve">The pipes and receptacles containing the fluids used for the transport of cold (known as refrigeration mediums) must comply with the provisions of Article CH 25(3). </w:t>
      </w:r>
      <w:r w:rsidRPr="00F000C4">
        <w:rPr>
          <w:rFonts w:ascii="Times New Roman" w:hAnsi="Times New Roman"/>
          <w:sz w:val="24"/>
        </w:rPr>
        <w:br/>
        <w:t xml:space="preserve">The lagging used for the receptacles containing the fluids used for the transport of cold shall be made of M1 or B-s3, d0 rated material in the premises accessible to the public and their access routes, and of M3 or D-s3, d0 rated material in the other parts of the establishment. </w:t>
      </w:r>
      <w:r w:rsidRPr="00F000C4">
        <w:rPr>
          <w:rFonts w:ascii="Times New Roman" w:hAnsi="Times New Roman"/>
          <w:sz w:val="24"/>
        </w:rPr>
        <w:br/>
        <w:t xml:space="preserve">§ 3. Provisions applicable where flammable refrigerants are used. </w:t>
      </w:r>
      <w:r w:rsidRPr="00F000C4">
        <w:rPr>
          <w:rFonts w:ascii="Times New Roman" w:hAnsi="Times New Roman"/>
          <w:sz w:val="24"/>
        </w:rPr>
        <w:br/>
        <w:t xml:space="preserve">The provisions of paragraph 3 do not apply to hermetically sealed equipment bearing the CE mark. </w:t>
      </w:r>
      <w:r w:rsidRPr="00F000C4">
        <w:rPr>
          <w:rFonts w:ascii="Times New Roman" w:hAnsi="Times New Roman"/>
          <w:sz w:val="24"/>
        </w:rPr>
        <w:br/>
        <w:t xml:space="preserve">The installation of removable connections is prohibited on pipes carrying flammable refrigerants, except to connect units. </w:t>
      </w:r>
      <w:r w:rsidRPr="00F000C4">
        <w:rPr>
          <w:rFonts w:ascii="Times New Roman" w:hAnsi="Times New Roman"/>
          <w:sz w:val="24"/>
        </w:rPr>
        <w:br/>
        <w:t xml:space="preserve">Pipework carrying flammable refrigerant shall be protected from any risk of clean breakage. Installing pipework at a minimum height of two metres above the ground or installing mechanical protection meets this requirement. </w:t>
      </w:r>
      <w:r w:rsidRPr="00F000C4">
        <w:rPr>
          <w:rFonts w:ascii="Times New Roman" w:hAnsi="Times New Roman"/>
          <w:sz w:val="24"/>
        </w:rPr>
        <w:br/>
        <w:t>The internal diameter of pipework carrying flammable refrigerants in their liquefied form shall be less than 50 mm.</w:t>
      </w:r>
      <w:r w:rsidRPr="00F000C4">
        <w:rPr>
          <w:rFonts w:ascii="Times New Roman" w:hAnsi="Times New Roman"/>
          <w:sz w:val="24"/>
        </w:rPr>
        <w:br/>
        <w:t xml:space="preserve">In addition to the conditions provided for in paragraph 2, the lagging used to insulate interior units containing flammable refrigerants shall be made of M1 or B-s3, d0 rated materials. </w:t>
      </w:r>
      <w:r w:rsidRPr="00F000C4">
        <w:rPr>
          <w:rFonts w:ascii="Times New Roman" w:hAnsi="Times New Roman"/>
          <w:sz w:val="24"/>
        </w:rPr>
        <w:br/>
        <w:t xml:space="preserve">Machine and engine rooms are medium risk zones within the meaning of Article CO 28(2). </w:t>
      </w:r>
      <w:r w:rsidRPr="00F000C4">
        <w:rPr>
          <w:rFonts w:ascii="Times New Roman" w:hAnsi="Times New Roman"/>
          <w:sz w:val="24"/>
        </w:rPr>
        <w:br/>
        <w:t xml:space="preserve">a) Exclusion zone. </w:t>
      </w:r>
      <w:r w:rsidRPr="00F000C4">
        <w:rPr>
          <w:rFonts w:ascii="Times New Roman" w:hAnsi="Times New Roman"/>
          <w:sz w:val="24"/>
        </w:rPr>
        <w:br/>
        <w:t xml:space="preserve">A zone shall be created around the removable connections of units containing flammable refrigerants, in which all ignition sources are prohibited and especially any flame or </w:t>
      </w:r>
      <w:r w:rsidRPr="00F000C4">
        <w:rPr>
          <w:rFonts w:ascii="Times New Roman" w:hAnsi="Times New Roman"/>
          <w:sz w:val="24"/>
        </w:rPr>
        <w:lastRenderedPageBreak/>
        <w:t xml:space="preserve">appliance liable to produce a spark, to avoid any risk of ignition in the event of a leak. </w:t>
      </w:r>
      <w:r w:rsidRPr="00F000C4">
        <w:rPr>
          <w:rFonts w:ascii="Times New Roman" w:hAnsi="Times New Roman"/>
          <w:sz w:val="24"/>
        </w:rPr>
        <w:br/>
        <w:t xml:space="preserve">Depending on whether the installations are situated on the interior or exterior of the establishment and the combustion characteristics of the fluid, the radius of this zone is defined in the table below: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9"/>
        <w:gridCol w:w="1738"/>
        <w:gridCol w:w="2045"/>
        <w:gridCol w:w="2064"/>
      </w:tblGrid>
      <w:tr w:rsidR="00B767EF" w:rsidRPr="00F000C4" w14:paraId="4C9966B3" w14:textId="77777777" w:rsidTr="00B767EF">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B0631" w14:textId="0DD82B3C" w:rsidR="00B767EF" w:rsidRPr="00F000C4" w:rsidRDefault="00B767EF" w:rsidP="00B767EF">
            <w:pPr>
              <w:spacing w:after="0" w:line="240" w:lineRule="auto"/>
              <w:jc w:val="center"/>
              <w:rPr>
                <w:rFonts w:ascii="Times New Roman" w:eastAsia="Times New Roman" w:hAnsi="Times New Roman" w:cs="Times New Roman"/>
                <w:b/>
                <w:bCs/>
                <w:sz w:val="24"/>
                <w:szCs w:val="24"/>
              </w:rPr>
            </w:pPr>
            <w:r w:rsidRPr="00F000C4">
              <w:rPr>
                <w:rFonts w:ascii="Times New Roman" w:hAnsi="Times New Roman"/>
                <w:b/>
                <w:sz w:val="24"/>
              </w:rPr>
              <w:br/>
              <w:t xml:space="preserve">Internal diameter D of the pipework circulating the liquid phase (mm)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19608A" w14:textId="77777777" w:rsidR="00B767EF" w:rsidRPr="00F000C4" w:rsidRDefault="00B767EF" w:rsidP="00B767EF">
            <w:pPr>
              <w:spacing w:after="0" w:line="240" w:lineRule="auto"/>
              <w:jc w:val="center"/>
              <w:rPr>
                <w:rFonts w:ascii="Times New Roman" w:eastAsia="Times New Roman" w:hAnsi="Times New Roman" w:cs="Times New Roman"/>
                <w:b/>
                <w:bCs/>
                <w:sz w:val="24"/>
                <w:szCs w:val="24"/>
              </w:rPr>
            </w:pPr>
            <w:r w:rsidRPr="00F000C4">
              <w:rPr>
                <w:rFonts w:ascii="Times New Roman" w:hAnsi="Times New Roman"/>
                <w:b/>
                <w:sz w:val="24"/>
              </w:rPr>
              <w:br/>
              <w:t xml:space="preserve">Radius (m) </w:t>
            </w:r>
          </w:p>
        </w:tc>
      </w:tr>
      <w:tr w:rsidR="00B767EF" w:rsidRPr="00F000C4" w14:paraId="052FA11E" w14:textId="77777777" w:rsidTr="00B767EF">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05AF54" w14:textId="77777777" w:rsidR="00B767EF" w:rsidRPr="00F000C4" w:rsidRDefault="00B767EF" w:rsidP="00B767EF">
            <w:pPr>
              <w:spacing w:after="0" w:line="240" w:lineRule="auto"/>
              <w:rPr>
                <w:rFonts w:ascii="Times New Roman" w:eastAsia="Times New Roman" w:hAnsi="Times New Roman" w:cs="Times New Roman"/>
                <w:b/>
                <w:bCs/>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3FC3C" w14:textId="77777777" w:rsidR="00B767EF" w:rsidRPr="00F000C4" w:rsidRDefault="00B767EF" w:rsidP="00B767EF">
            <w:pPr>
              <w:spacing w:after="0" w:line="240" w:lineRule="auto"/>
              <w:jc w:val="center"/>
              <w:rPr>
                <w:rFonts w:ascii="Times New Roman" w:eastAsia="Times New Roman" w:hAnsi="Times New Roman" w:cs="Times New Roman"/>
                <w:b/>
                <w:bCs/>
                <w:sz w:val="24"/>
                <w:szCs w:val="24"/>
              </w:rPr>
            </w:pPr>
            <w:r w:rsidRPr="00F000C4">
              <w:rPr>
                <w:rFonts w:ascii="Times New Roman" w:hAnsi="Times New Roman"/>
                <w:b/>
                <w:sz w:val="24"/>
              </w:rPr>
              <w:br/>
              <w:t xml:space="preserve">Exterior installations (1)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07804" w14:textId="77777777" w:rsidR="00B767EF" w:rsidRPr="00F000C4" w:rsidRDefault="00B767EF" w:rsidP="00B767EF">
            <w:pPr>
              <w:spacing w:after="0" w:line="240" w:lineRule="auto"/>
              <w:jc w:val="center"/>
              <w:rPr>
                <w:rFonts w:ascii="Times New Roman" w:eastAsia="Times New Roman" w:hAnsi="Times New Roman" w:cs="Times New Roman"/>
                <w:b/>
                <w:bCs/>
                <w:sz w:val="24"/>
                <w:szCs w:val="24"/>
                <w:lang w:val="sv-SE"/>
              </w:rPr>
            </w:pPr>
            <w:r w:rsidRPr="00F000C4">
              <w:rPr>
                <w:rFonts w:ascii="Times New Roman" w:hAnsi="Times New Roman"/>
                <w:b/>
                <w:sz w:val="24"/>
                <w:lang w:val="sv-SE"/>
              </w:rPr>
              <w:br/>
              <w:t>Interior installations (2)</w:t>
            </w:r>
            <w:r w:rsidRPr="00F000C4">
              <w:rPr>
                <w:rFonts w:ascii="Times New Roman" w:hAnsi="Times New Roman"/>
                <w:b/>
                <w:sz w:val="24"/>
                <w:lang w:val="sv-SE"/>
              </w:rPr>
              <w:br/>
              <w:t xml:space="preserve">LII ≥ 0.10 kg/m3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912B6" w14:textId="77777777" w:rsidR="00B767EF" w:rsidRPr="00F000C4" w:rsidRDefault="00B767EF" w:rsidP="00B767EF">
            <w:pPr>
              <w:spacing w:after="0" w:line="240" w:lineRule="auto"/>
              <w:jc w:val="center"/>
              <w:rPr>
                <w:rFonts w:ascii="Times New Roman" w:eastAsia="Times New Roman" w:hAnsi="Times New Roman" w:cs="Times New Roman"/>
                <w:b/>
                <w:bCs/>
                <w:sz w:val="24"/>
                <w:szCs w:val="24"/>
                <w:lang w:val="sv-SE"/>
              </w:rPr>
            </w:pPr>
            <w:r w:rsidRPr="00F000C4">
              <w:rPr>
                <w:rFonts w:ascii="Times New Roman" w:hAnsi="Times New Roman"/>
                <w:b/>
                <w:sz w:val="24"/>
                <w:lang w:val="sv-SE"/>
              </w:rPr>
              <w:br/>
              <w:t>Interior installations (3)</w:t>
            </w:r>
            <w:r w:rsidRPr="00F000C4">
              <w:rPr>
                <w:rFonts w:ascii="Times New Roman" w:hAnsi="Times New Roman"/>
                <w:b/>
                <w:sz w:val="24"/>
                <w:lang w:val="sv-SE"/>
              </w:rPr>
              <w:br/>
              <w:t xml:space="preserve">LII &lt; 0.10 kg/m3 </w:t>
            </w:r>
          </w:p>
        </w:tc>
      </w:tr>
      <w:tr w:rsidR="00B767EF" w:rsidRPr="00F000C4" w14:paraId="05AF61DD"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44BCF1" w14:textId="77777777" w:rsidR="00B767EF" w:rsidRPr="00F000C4" w:rsidRDefault="00B767EF" w:rsidP="00B767EF">
            <w:pPr>
              <w:spacing w:after="0" w:line="240" w:lineRule="auto"/>
              <w:rPr>
                <w:rFonts w:ascii="Times New Roman" w:eastAsia="Times New Roman" w:hAnsi="Times New Roman" w:cs="Times New Roman"/>
                <w:sz w:val="24"/>
                <w:szCs w:val="24"/>
              </w:rPr>
            </w:pPr>
            <w:r w:rsidRPr="00F000C4">
              <w:rPr>
                <w:rFonts w:ascii="Times New Roman" w:hAnsi="Times New Roman"/>
                <w:sz w:val="24"/>
                <w:lang w:val="sv-SE"/>
              </w:rPr>
              <w:br/>
            </w:r>
            <w:r w:rsidRPr="00F000C4">
              <w:rPr>
                <w:rFonts w:ascii="Times New Roman" w:hAnsi="Times New Roman"/>
                <w:sz w:val="24"/>
              </w:rPr>
              <w:t xml:space="preserve">D ≤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11023" w14:textId="77777777" w:rsidR="00B767EF" w:rsidRPr="00F000C4" w:rsidRDefault="00B767EF" w:rsidP="00B767EF">
            <w:pPr>
              <w:spacing w:after="0" w:line="240" w:lineRule="auto"/>
              <w:rPr>
                <w:rFonts w:ascii="Times New Roman" w:eastAsia="Times New Roman" w:hAnsi="Times New Roman" w:cs="Times New Roman"/>
                <w:sz w:val="24"/>
                <w:szCs w:val="24"/>
              </w:rPr>
            </w:pPr>
            <w:r w:rsidRPr="00F000C4">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4FD76" w14:textId="77777777" w:rsidR="00B767EF" w:rsidRPr="00F000C4" w:rsidRDefault="00B767EF" w:rsidP="00B767EF">
            <w:pPr>
              <w:spacing w:after="0" w:line="240" w:lineRule="auto"/>
              <w:rPr>
                <w:rFonts w:ascii="Times New Roman" w:eastAsia="Times New Roman" w:hAnsi="Times New Roman" w:cs="Times New Roman"/>
                <w:sz w:val="24"/>
                <w:szCs w:val="24"/>
              </w:rPr>
            </w:pPr>
            <w:r w:rsidRPr="00F000C4">
              <w:rPr>
                <w:rFonts w:ascii="Times New Roman" w:hAnsi="Times New Roman"/>
                <w:sz w:val="24"/>
              </w:rPr>
              <w:b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5D2D" w14:textId="77777777" w:rsidR="00B767EF" w:rsidRPr="00F000C4" w:rsidRDefault="00B767EF" w:rsidP="00B767EF">
            <w:pPr>
              <w:spacing w:after="0" w:line="240" w:lineRule="auto"/>
              <w:rPr>
                <w:rFonts w:ascii="Times New Roman" w:eastAsia="Times New Roman" w:hAnsi="Times New Roman" w:cs="Times New Roman"/>
                <w:sz w:val="24"/>
                <w:szCs w:val="24"/>
              </w:rPr>
            </w:pPr>
            <w:r w:rsidRPr="00F000C4">
              <w:rPr>
                <w:rFonts w:ascii="Times New Roman" w:hAnsi="Times New Roman"/>
                <w:sz w:val="24"/>
              </w:rPr>
              <w:br/>
              <w:t xml:space="preserve">2 </w:t>
            </w:r>
          </w:p>
        </w:tc>
      </w:tr>
      <w:tr w:rsidR="00B767EF" w:rsidRPr="00F000C4" w14:paraId="3650889A"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4A1EF2" w14:textId="77777777" w:rsidR="00B767EF" w:rsidRPr="00F000C4" w:rsidRDefault="00B767EF" w:rsidP="00B767EF">
            <w:pPr>
              <w:spacing w:after="0" w:line="240" w:lineRule="auto"/>
              <w:rPr>
                <w:rFonts w:ascii="Times New Roman" w:eastAsia="Times New Roman" w:hAnsi="Times New Roman" w:cs="Times New Roman"/>
                <w:sz w:val="24"/>
                <w:szCs w:val="24"/>
              </w:rPr>
            </w:pPr>
            <w:r w:rsidRPr="00F000C4">
              <w:rPr>
                <w:rFonts w:ascii="Times New Roman" w:hAnsi="Times New Roman"/>
                <w:sz w:val="24"/>
              </w:rPr>
              <w:br/>
              <w:t xml:space="preserve">10 &lt; D ≤ 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20494" w14:textId="77777777" w:rsidR="00B767EF" w:rsidRPr="00F000C4" w:rsidRDefault="00B767EF" w:rsidP="00B767EF">
            <w:pPr>
              <w:spacing w:after="0" w:line="240" w:lineRule="auto"/>
              <w:rPr>
                <w:rFonts w:ascii="Times New Roman" w:eastAsia="Times New Roman" w:hAnsi="Times New Roman" w:cs="Times New Roman"/>
                <w:sz w:val="24"/>
                <w:szCs w:val="24"/>
              </w:rPr>
            </w:pPr>
            <w:r w:rsidRPr="00F000C4">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6735C" w14:textId="77777777" w:rsidR="00B767EF" w:rsidRPr="00F000C4" w:rsidRDefault="00B767EF" w:rsidP="00B767EF">
            <w:pPr>
              <w:spacing w:after="0" w:line="240" w:lineRule="auto"/>
              <w:rPr>
                <w:rFonts w:ascii="Times New Roman" w:eastAsia="Times New Roman" w:hAnsi="Times New Roman" w:cs="Times New Roman"/>
                <w:sz w:val="24"/>
                <w:szCs w:val="24"/>
              </w:rPr>
            </w:pPr>
            <w:r w:rsidRPr="00F000C4">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48935" w14:textId="77777777" w:rsidR="00B767EF" w:rsidRPr="00F000C4" w:rsidRDefault="00B767EF" w:rsidP="00B767EF">
            <w:pPr>
              <w:spacing w:after="0" w:line="240" w:lineRule="auto"/>
              <w:rPr>
                <w:rFonts w:ascii="Times New Roman" w:eastAsia="Times New Roman" w:hAnsi="Times New Roman" w:cs="Times New Roman"/>
                <w:sz w:val="24"/>
                <w:szCs w:val="24"/>
              </w:rPr>
            </w:pPr>
            <w:r w:rsidRPr="00F000C4">
              <w:rPr>
                <w:rFonts w:ascii="Times New Roman" w:hAnsi="Times New Roman"/>
                <w:sz w:val="24"/>
              </w:rPr>
              <w:br/>
              <w:t xml:space="preserve">4 </w:t>
            </w:r>
          </w:p>
        </w:tc>
      </w:tr>
      <w:tr w:rsidR="00B767EF" w:rsidRPr="00F000C4" w14:paraId="1020D8A8"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4753" w14:textId="77777777" w:rsidR="00B767EF" w:rsidRPr="00F000C4" w:rsidRDefault="00B767EF" w:rsidP="00B767EF">
            <w:pPr>
              <w:spacing w:after="0" w:line="240" w:lineRule="auto"/>
              <w:rPr>
                <w:rFonts w:ascii="Times New Roman" w:eastAsia="Times New Roman" w:hAnsi="Times New Roman" w:cs="Times New Roman"/>
                <w:sz w:val="24"/>
                <w:szCs w:val="24"/>
              </w:rPr>
            </w:pPr>
            <w:r w:rsidRPr="00F000C4">
              <w:rPr>
                <w:rFonts w:ascii="Times New Roman" w:hAnsi="Times New Roman"/>
                <w:sz w:val="24"/>
              </w:rPr>
              <w:br/>
              <w:t xml:space="preserve">20 &lt; D ≤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E0AA6" w14:textId="77777777" w:rsidR="00B767EF" w:rsidRPr="00F000C4" w:rsidRDefault="00B767EF" w:rsidP="00B767EF">
            <w:pPr>
              <w:spacing w:after="0" w:line="240" w:lineRule="auto"/>
              <w:rPr>
                <w:rFonts w:ascii="Times New Roman" w:eastAsia="Times New Roman" w:hAnsi="Times New Roman" w:cs="Times New Roman"/>
                <w:sz w:val="24"/>
                <w:szCs w:val="24"/>
              </w:rPr>
            </w:pPr>
            <w:r w:rsidRPr="00F000C4">
              <w:rPr>
                <w:rFonts w:ascii="Times New Roman" w:hAnsi="Times New Roman"/>
                <w:sz w:val="24"/>
              </w:rPr>
              <w:b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B77CA" w14:textId="77777777" w:rsidR="00B767EF" w:rsidRPr="00F000C4" w:rsidRDefault="00B767EF" w:rsidP="00B767EF">
            <w:pPr>
              <w:spacing w:after="0" w:line="240" w:lineRule="auto"/>
              <w:rPr>
                <w:rFonts w:ascii="Times New Roman" w:eastAsia="Times New Roman" w:hAnsi="Times New Roman" w:cs="Times New Roman"/>
                <w:sz w:val="24"/>
                <w:szCs w:val="24"/>
              </w:rPr>
            </w:pPr>
            <w:r w:rsidRPr="00F000C4">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F7965" w14:textId="77777777" w:rsidR="00B767EF" w:rsidRPr="00F000C4" w:rsidRDefault="00B767EF" w:rsidP="00B767EF">
            <w:pPr>
              <w:spacing w:after="0" w:line="240" w:lineRule="auto"/>
              <w:rPr>
                <w:rFonts w:ascii="Times New Roman" w:eastAsia="Times New Roman" w:hAnsi="Times New Roman" w:cs="Times New Roman"/>
                <w:sz w:val="24"/>
                <w:szCs w:val="24"/>
              </w:rPr>
            </w:pPr>
            <w:r w:rsidRPr="00F000C4">
              <w:rPr>
                <w:rFonts w:ascii="Times New Roman" w:hAnsi="Times New Roman"/>
                <w:sz w:val="24"/>
              </w:rPr>
              <w:br/>
              <w:t xml:space="preserve">10 </w:t>
            </w:r>
          </w:p>
        </w:tc>
      </w:tr>
    </w:tbl>
    <w:p w14:paraId="57246B03" w14:textId="77777777" w:rsidR="00B767EF" w:rsidRPr="00F000C4"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F000C4">
        <w:rPr>
          <w:rFonts w:ascii="Times New Roman" w:hAnsi="Times New Roman"/>
          <w:sz w:val="24"/>
        </w:rPr>
        <w:br/>
        <w:t xml:space="preserve">b) Maximum permitted charge volume. </w:t>
      </w:r>
      <w:r w:rsidRPr="00F000C4">
        <w:rPr>
          <w:rFonts w:ascii="Times New Roman" w:hAnsi="Times New Roman"/>
          <w:sz w:val="24"/>
        </w:rPr>
        <w:br/>
        <w:t xml:space="preserve">The maximum total quantity of flammable refrigerant circulating in the refrigeration circuit shall be limited to avoid any risk of the lower flammability limit being reached in the event of a leak in the premises. </w:t>
      </w:r>
      <w:r w:rsidRPr="00F000C4">
        <w:rPr>
          <w:rFonts w:ascii="Times New Roman" w:hAnsi="Times New Roman"/>
          <w:sz w:val="24"/>
        </w:rPr>
        <w:br/>
        <w:t xml:space="preserve">This quantity shall be determined using the following formula: </w:t>
      </w:r>
      <w:r w:rsidRPr="00F000C4">
        <w:rPr>
          <w:rFonts w:ascii="Times New Roman" w:hAnsi="Times New Roman"/>
          <w:sz w:val="24"/>
        </w:rPr>
        <w:br/>
        <w:t>mmax = 2.5 x LII5/4 x h0 x A1/2</w:t>
      </w:r>
      <w:r w:rsidRPr="00F000C4">
        <w:rPr>
          <w:rFonts w:ascii="Times New Roman" w:hAnsi="Times New Roman"/>
          <w:sz w:val="24"/>
        </w:rPr>
        <w:br/>
        <w:t xml:space="preserve">Where: </w:t>
      </w:r>
      <w:r w:rsidRPr="00F000C4">
        <w:rPr>
          <w:rFonts w:ascii="Times New Roman" w:hAnsi="Times New Roman"/>
          <w:sz w:val="24"/>
        </w:rPr>
        <w:br/>
        <w:t xml:space="preserve">mmax (kg): maximum total quantity of flammable refrigerant. </w:t>
      </w:r>
      <w:r w:rsidRPr="00F000C4">
        <w:rPr>
          <w:rFonts w:ascii="Times New Roman" w:hAnsi="Times New Roman"/>
          <w:sz w:val="24"/>
        </w:rPr>
        <w:br/>
        <w:t xml:space="preserve">LII (kg/m3): lower flammability limit. </w:t>
      </w:r>
      <w:r w:rsidRPr="00F000C4">
        <w:rPr>
          <w:rFonts w:ascii="Times New Roman" w:hAnsi="Times New Roman"/>
          <w:sz w:val="24"/>
        </w:rPr>
        <w:br/>
        <w:t xml:space="preserve">h0: coefficient associated with the height of the equipment situated lowest in the premises, whose value is equal to: </w:t>
      </w:r>
      <w:r w:rsidRPr="00F000C4">
        <w:rPr>
          <w:rFonts w:ascii="Times New Roman" w:hAnsi="Times New Roman"/>
          <w:sz w:val="24"/>
        </w:rPr>
        <w:br/>
        <w:t>0.6 for a location on the floor,</w:t>
      </w:r>
      <w:r w:rsidRPr="00F000C4">
        <w:rPr>
          <w:rFonts w:ascii="Times New Roman" w:hAnsi="Times New Roman"/>
          <w:sz w:val="24"/>
        </w:rPr>
        <w:br/>
        <w:t>1.1 for a window mounting,</w:t>
      </w:r>
      <w:r w:rsidRPr="00F000C4">
        <w:rPr>
          <w:rFonts w:ascii="Times New Roman" w:hAnsi="Times New Roman"/>
          <w:sz w:val="24"/>
        </w:rPr>
        <w:br/>
        <w:t>1.8 for a location on the wall,</w:t>
      </w:r>
      <w:r w:rsidRPr="00F000C4">
        <w:rPr>
          <w:rFonts w:ascii="Times New Roman" w:hAnsi="Times New Roman"/>
          <w:sz w:val="24"/>
        </w:rPr>
        <w:br/>
        <w:t>2.2 for a ceiling mounting,</w:t>
      </w:r>
      <w:r w:rsidRPr="00F000C4">
        <w:rPr>
          <w:rFonts w:ascii="Times New Roman" w:hAnsi="Times New Roman"/>
          <w:sz w:val="24"/>
        </w:rPr>
        <w:br/>
        <w:t>height of the lowest connection in the premises if this is greater than 2.2 m.</w:t>
      </w:r>
      <w:r w:rsidRPr="00F000C4">
        <w:rPr>
          <w:rFonts w:ascii="Times New Roman" w:hAnsi="Times New Roman"/>
          <w:sz w:val="24"/>
        </w:rPr>
        <w:br/>
        <w:t xml:space="preserve">A (m²): surface area of the premises. </w:t>
      </w:r>
      <w:r w:rsidRPr="00F000C4">
        <w:rPr>
          <w:rFonts w:ascii="Times New Roman" w:hAnsi="Times New Roman"/>
          <w:sz w:val="24"/>
        </w:rPr>
        <w:br/>
        <w:t xml:space="preserve">No restriction is imposed on the charge volume of flammable refrigerant if the design of the equipment includes a cut-off valve on the refrigeration circuit and a ventilation system controlled by a detector to avoid the lower flammability limit being reached in the premises in the event of a leak. </w:t>
      </w:r>
      <w:r w:rsidRPr="00F000C4">
        <w:rPr>
          <w:rFonts w:ascii="Times New Roman" w:hAnsi="Times New Roman"/>
          <w:sz w:val="24"/>
        </w:rPr>
        <w:br/>
        <w:t>No restriction is imposed on the charge volume of flammable refrigerant if the equipment using these fluids is placed in a machine or engine room and if this room is equipped:</w:t>
      </w:r>
    </w:p>
    <w:p w14:paraId="2B2A44F5" w14:textId="77777777" w:rsidR="00B767EF" w:rsidRPr="00F000C4"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F000C4">
        <w:rPr>
          <w:rFonts w:ascii="Times New Roman" w:hAnsi="Times New Roman"/>
          <w:sz w:val="24"/>
        </w:rPr>
        <w:br/>
        <w:t xml:space="preserve">-with a detection device that, in the event of a leak, triggers the extractor fan and cuts off the circulation of fluid in the circuit to limit the duration of the leak, either by completely halting the thermodynamic system or by activating a solenoid valve. This detection device shall comprise a detection module and two sensors installed according to the </w:t>
      </w:r>
      <w:r w:rsidRPr="00F000C4">
        <w:rPr>
          <w:rFonts w:ascii="Times New Roman" w:hAnsi="Times New Roman"/>
          <w:sz w:val="24"/>
        </w:rPr>
        <w:lastRenderedPageBreak/>
        <w:t>nature of the fluid used. An automatic warning device shall indicate any failure of the detection and air extraction system;</w:t>
      </w:r>
      <w:r w:rsidRPr="00F000C4">
        <w:rPr>
          <w:rFonts w:ascii="Times New Roman" w:hAnsi="Times New Roman"/>
          <w:sz w:val="24"/>
        </w:rPr>
        <w:br/>
        <w:t xml:space="preserve">-an extractor fan guaranteeing an hourly air renewal rate sufficient to exceed the lower flammability limit at the extraction output. This fan shall be a category 3 device within the meaning of Directive 2014/34/EU on equipment and protective systems intended for use in potentially explosive atmospheres. </w:t>
      </w:r>
    </w:p>
    <w:p w14:paraId="0FA42FF1" w14:textId="77777777" w:rsidR="00B767EF" w:rsidRPr="00F000C4"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F000C4">
        <w:rPr>
          <w:rFonts w:ascii="Times New Roman" w:hAnsi="Times New Roman"/>
          <w:sz w:val="24"/>
        </w:rPr>
        <w:br/>
        <w:t xml:space="preserve">c) The thermodynamic equipment and systems shall be installed in accordance with the rules specified by the manufacturer. </w:t>
      </w:r>
      <w:r w:rsidRPr="00F000C4">
        <w:rPr>
          <w:rFonts w:ascii="Times New Roman" w:hAnsi="Times New Roman"/>
          <w:sz w:val="24"/>
        </w:rPr>
        <w:br/>
        <w:t>A document covering all elements describing the installation shall be drawn up and held available to the administrative authorities and undertakings involved, which must consult it before any intervention. This document shall notably include the following elements:</w:t>
      </w:r>
    </w:p>
    <w:p w14:paraId="28CFE839" w14:textId="77777777" w:rsidR="00B767EF" w:rsidRPr="00F000C4"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F000C4">
        <w:rPr>
          <w:rFonts w:ascii="Times New Roman" w:hAnsi="Times New Roman"/>
          <w:sz w:val="24"/>
        </w:rPr>
        <w:br/>
        <w:t>- a plan of the pipe network;</w:t>
      </w:r>
      <w:r w:rsidRPr="00F000C4">
        <w:rPr>
          <w:rFonts w:ascii="Times New Roman" w:hAnsi="Times New Roman"/>
          <w:sz w:val="24"/>
        </w:rPr>
        <w:br/>
        <w:t>- a synoptic diagram of the installation;</w:t>
      </w:r>
      <w:r w:rsidRPr="00F000C4">
        <w:rPr>
          <w:rFonts w:ascii="Times New Roman" w:hAnsi="Times New Roman"/>
          <w:sz w:val="24"/>
        </w:rPr>
        <w:br/>
        <w:t>- a detailed and justified calculation of the maximum quantity or quantities of refrigerants;</w:t>
      </w:r>
      <w:r w:rsidRPr="00F000C4">
        <w:rPr>
          <w:rFonts w:ascii="Times New Roman" w:hAnsi="Times New Roman"/>
          <w:sz w:val="24"/>
        </w:rPr>
        <w:br/>
        <w:t>- an installation plan of the safety devices (detectors, solenoid valves, ventilation, etc.);</w:t>
      </w:r>
      <w:r w:rsidRPr="00F000C4">
        <w:rPr>
          <w:rFonts w:ascii="Times New Roman" w:hAnsi="Times New Roman"/>
          <w:sz w:val="24"/>
        </w:rPr>
        <w:br/>
        <w:t>- the theoretical flow rates of any ventilation if the calculated maximum quantity is exceeded;</w:t>
      </w:r>
      <w:r w:rsidRPr="00F000C4">
        <w:rPr>
          <w:rFonts w:ascii="Times New Roman" w:hAnsi="Times New Roman"/>
          <w:sz w:val="24"/>
        </w:rPr>
        <w:br/>
        <w:t>- evidence of the calibration and reliability of the detection device, as well as the air renewal rate of the extractor fan;</w:t>
      </w:r>
      <w:r w:rsidRPr="00F000C4">
        <w:rPr>
          <w:rFonts w:ascii="Times New Roman" w:hAnsi="Times New Roman"/>
          <w:sz w:val="24"/>
        </w:rPr>
        <w:br/>
        <w:t xml:space="preserve">- a correlation table of the various safety devices if the calculated maximum quantity is exceeded. </w:t>
      </w:r>
    </w:p>
    <w:p w14:paraId="4B0CAAF9" w14:textId="0C861363" w:rsidR="00B767EF" w:rsidRPr="00F000C4"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F000C4">
        <w:rPr>
          <w:rFonts w:ascii="Times New Roman" w:hAnsi="Times New Roman"/>
          <w:sz w:val="24"/>
        </w:rPr>
        <w:br/>
        <w:t xml:space="preserve">This document shall be updated following any modification of the installations or premises. </w:t>
      </w:r>
      <w:r w:rsidRPr="00F000C4">
        <w:rPr>
          <w:rFonts w:ascii="Times New Roman" w:hAnsi="Times New Roman"/>
          <w:sz w:val="24"/>
        </w:rPr>
        <w:br/>
        <w:t xml:space="preserve">The installation must be checked every year by a competent technician, who must write up a report notably mentioning the outcomes of direct or indirect leak detections. At least 20% of the safety devices and associated automatic controls mentioned above must be checked each year and all of them must have been checked over a period of five years. The results of these tests shall be integrated into the aforementioned report. </w:t>
      </w:r>
      <w:r w:rsidRPr="00F000C4">
        <w:rPr>
          <w:rFonts w:ascii="Times New Roman" w:hAnsi="Times New Roman"/>
          <w:sz w:val="24"/>
        </w:rPr>
        <w:br/>
        <w:t>§ 4. The use of toxic refrigerants is permitted, if the following three conditions are simultaneously met:</w:t>
      </w:r>
    </w:p>
    <w:p w14:paraId="4007EB3F" w14:textId="77777777" w:rsidR="00B767EF" w:rsidRPr="00F000C4"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F000C4">
        <w:rPr>
          <w:rFonts w:ascii="Times New Roman" w:hAnsi="Times New Roman"/>
          <w:sz w:val="24"/>
        </w:rPr>
        <w:br/>
        <w:t>- exterior installation or installation in a machine or engine room that is distinct from the boiler room;</w:t>
      </w:r>
      <w:r w:rsidRPr="00F000C4">
        <w:rPr>
          <w:rFonts w:ascii="Times New Roman" w:hAnsi="Times New Roman"/>
          <w:sz w:val="24"/>
        </w:rPr>
        <w:br/>
        <w:t>- operation in an indirect exchange system;</w:t>
      </w:r>
      <w:r w:rsidRPr="00F000C4">
        <w:rPr>
          <w:rFonts w:ascii="Times New Roman" w:hAnsi="Times New Roman"/>
          <w:sz w:val="24"/>
        </w:rPr>
        <w:br/>
        <w:t xml:space="preserve">- total quantity of fluids present in all equipment limited to 150 kg. </w:t>
      </w:r>
    </w:p>
    <w:p w14:paraId="0AD8B318" w14:textId="77777777" w:rsidR="00B767EF" w:rsidRPr="00F000C4"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F000C4">
        <w:rPr>
          <w:rFonts w:ascii="Times New Roman" w:hAnsi="Times New Roman"/>
          <w:sz w:val="24"/>
        </w:rPr>
        <w:br/>
        <w:t xml:space="preserve">§ 5. Appliances or groups of appliances producing cold by combustion shall be installed according to the conditions provided for in Articles CH 5 or CH 6, according to their power.’ </w:t>
      </w:r>
    </w:p>
    <w:p w14:paraId="365B6614" w14:textId="77777777" w:rsidR="00B767EF" w:rsidRPr="00F000C4"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F000C4">
        <w:rPr>
          <w:rFonts w:ascii="Times New Roman" w:hAnsi="Times New Roman"/>
          <w:sz w:val="24"/>
        </w:rPr>
        <w:lastRenderedPageBreak/>
        <w:br/>
        <w:t>(1) An exclusion zone required only for outdoor installations with flammable refrigerants having a flame propagation rate greater than 10 cm/s.</w:t>
      </w:r>
      <w:r w:rsidRPr="00F000C4">
        <w:rPr>
          <w:rFonts w:ascii="Times New Roman" w:hAnsi="Times New Roman"/>
          <w:sz w:val="24"/>
        </w:rPr>
        <w:br/>
        <w:t xml:space="preserve">(2) Flammable refrigerants having a lower flammability limit of 0.10 kg/m³ or more. </w:t>
      </w:r>
      <w:r w:rsidRPr="00F000C4">
        <w:rPr>
          <w:rFonts w:ascii="Times New Roman" w:hAnsi="Times New Roman"/>
          <w:sz w:val="24"/>
        </w:rPr>
        <w:br/>
        <w:t>(3) Flammable refrigerants with a lower flammability limit of less than 0.10 kg/m³.</w:t>
      </w:r>
    </w:p>
    <w:p w14:paraId="6B67D63E" w14:textId="77777777" w:rsidR="00B767EF" w:rsidRPr="00F000C4"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F000C4">
        <w:rPr>
          <w:rFonts w:ascii="Times New Roman" w:hAnsi="Times New Roman"/>
          <w:b/>
          <w:sz w:val="24"/>
        </w:rPr>
        <w:t>Article 3</w:t>
      </w:r>
    </w:p>
    <w:p w14:paraId="09930595" w14:textId="77777777" w:rsidR="00B767EF" w:rsidRPr="00F000C4"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F000C4">
        <w:rPr>
          <w:rFonts w:ascii="Times New Roman" w:hAnsi="Times New Roman"/>
          <w:sz w:val="24"/>
        </w:rPr>
        <w:br/>
        <w:t>Article CH 45 (c) is deleted.</w:t>
      </w:r>
    </w:p>
    <w:p w14:paraId="6849DEBF" w14:textId="77777777" w:rsidR="00B767EF" w:rsidRPr="00F000C4"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F000C4">
        <w:rPr>
          <w:rFonts w:ascii="Times New Roman" w:hAnsi="Times New Roman"/>
          <w:b/>
          <w:sz w:val="24"/>
        </w:rPr>
        <w:t>Article 4</w:t>
      </w:r>
    </w:p>
    <w:p w14:paraId="74F3395F" w14:textId="77777777" w:rsidR="00B767EF" w:rsidRPr="00F000C4"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F000C4">
        <w:rPr>
          <w:rFonts w:ascii="Times New Roman" w:hAnsi="Times New Roman"/>
          <w:sz w:val="24"/>
        </w:rPr>
        <w:br/>
        <w:t xml:space="preserve">Chapter II of Title II of Book II of the fire safety and anti-panic regulations in establishments open to the public, approved by the above-mentioned Order of 25 June 1980, is amended as follows: </w:t>
      </w:r>
      <w:r w:rsidRPr="00F000C4">
        <w:rPr>
          <w:rFonts w:ascii="Times New Roman" w:hAnsi="Times New Roman"/>
          <w:sz w:val="24"/>
        </w:rPr>
        <w:br/>
        <w:t>Article M 40(4) is deleted.</w:t>
      </w:r>
    </w:p>
    <w:p w14:paraId="31ECF89C" w14:textId="77777777" w:rsidR="00B767EF" w:rsidRPr="00F000C4"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F000C4">
        <w:rPr>
          <w:rFonts w:ascii="Times New Roman" w:hAnsi="Times New Roman"/>
          <w:b/>
          <w:sz w:val="24"/>
        </w:rPr>
        <w:t>Article 5</w:t>
      </w:r>
    </w:p>
    <w:p w14:paraId="6B0A3F54" w14:textId="77777777" w:rsidR="00B767EF" w:rsidRPr="00F000C4"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F000C4">
        <w:rPr>
          <w:rFonts w:ascii="Times New Roman" w:hAnsi="Times New Roman"/>
          <w:sz w:val="24"/>
        </w:rPr>
        <w:br/>
        <w:t>This Order shall enter into force the day after its publication in the Official Journal of the French Republic.</w:t>
      </w:r>
    </w:p>
    <w:p w14:paraId="032C5E60" w14:textId="77777777" w:rsidR="00B767EF" w:rsidRPr="00F000C4"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F000C4">
        <w:rPr>
          <w:rFonts w:ascii="Times New Roman" w:hAnsi="Times New Roman"/>
          <w:sz w:val="24"/>
        </w:rPr>
        <w:br/>
        <w:t>Done on 10 May 2019.</w:t>
      </w:r>
    </w:p>
    <w:p w14:paraId="582D28DE" w14:textId="16C4CFE1" w:rsidR="00B767EF" w:rsidRPr="00F000C4"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F000C4">
        <w:rPr>
          <w:rFonts w:ascii="Times New Roman" w:hAnsi="Times New Roman"/>
          <w:sz w:val="24"/>
        </w:rPr>
        <w:br/>
        <w:t>On behalf of the Minister and by delegation:</w:t>
      </w:r>
      <w:r w:rsidRPr="00F000C4">
        <w:rPr>
          <w:rFonts w:ascii="Times New Roman" w:hAnsi="Times New Roman"/>
          <w:sz w:val="24"/>
        </w:rPr>
        <w:br/>
        <w:t>The Head of Service, Deputy Director-General for Civil Security and Crisis Management, responsible for the Directorate of Firefighters,</w:t>
      </w:r>
      <w:r w:rsidRPr="00F000C4">
        <w:rPr>
          <w:rFonts w:ascii="Times New Roman" w:hAnsi="Times New Roman"/>
          <w:sz w:val="24"/>
        </w:rPr>
        <w:br/>
        <w:t>M</w:t>
      </w:r>
      <w:r w:rsidR="00640B4A">
        <w:rPr>
          <w:rFonts w:ascii="Times New Roman" w:hAnsi="Times New Roman"/>
          <w:sz w:val="24"/>
        </w:rPr>
        <w:t>.</w:t>
      </w:r>
      <w:r w:rsidRPr="00F000C4">
        <w:rPr>
          <w:rFonts w:ascii="Times New Roman" w:hAnsi="Times New Roman"/>
          <w:sz w:val="24"/>
        </w:rPr>
        <w:t xml:space="preserve"> Marquer</w:t>
      </w:r>
    </w:p>
    <w:p w14:paraId="5785BBFE" w14:textId="77777777" w:rsidR="006467BD" w:rsidRDefault="006467BD"/>
    <w:sectPr w:rsidR="006467B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3F9BC" w14:textId="77777777" w:rsidR="00F000C4" w:rsidRDefault="00F000C4" w:rsidP="00F000C4">
      <w:pPr>
        <w:spacing w:after="0" w:line="240" w:lineRule="auto"/>
      </w:pPr>
      <w:r>
        <w:separator/>
      </w:r>
    </w:p>
  </w:endnote>
  <w:endnote w:type="continuationSeparator" w:id="0">
    <w:p w14:paraId="7B3BB4BC" w14:textId="77777777" w:rsidR="00F000C4" w:rsidRDefault="00F000C4" w:rsidP="00F00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0F9E" w14:textId="77777777" w:rsidR="00F000C4" w:rsidRDefault="00F00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D65F" w14:textId="77777777" w:rsidR="00F000C4" w:rsidRDefault="00F00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B3D9" w14:textId="77777777" w:rsidR="00F000C4" w:rsidRDefault="00F0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8C4D" w14:textId="77777777" w:rsidR="00F000C4" w:rsidRDefault="00F000C4" w:rsidP="00F000C4">
      <w:pPr>
        <w:spacing w:after="0" w:line="240" w:lineRule="auto"/>
      </w:pPr>
      <w:r>
        <w:separator/>
      </w:r>
    </w:p>
  </w:footnote>
  <w:footnote w:type="continuationSeparator" w:id="0">
    <w:p w14:paraId="3631C8A2" w14:textId="77777777" w:rsidR="00F000C4" w:rsidRDefault="00F000C4" w:rsidP="00F00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5ABA" w14:textId="77777777" w:rsidR="00F000C4" w:rsidRDefault="00F00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33BE" w14:textId="77777777" w:rsidR="00F000C4" w:rsidRDefault="00F000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122A" w14:textId="77777777" w:rsidR="00F000C4" w:rsidRDefault="00F000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EF"/>
    <w:rsid w:val="00500C1C"/>
    <w:rsid w:val="00640B4A"/>
    <w:rsid w:val="006467BD"/>
    <w:rsid w:val="006F1D4A"/>
    <w:rsid w:val="00B767EF"/>
    <w:rsid w:val="00F000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BCF1"/>
  <w15:chartTrackingRefBased/>
  <w15:docId w15:val="{9718DBF2-DF08-434E-8486-12F8ECF7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0C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000C4"/>
  </w:style>
  <w:style w:type="paragraph" w:styleId="Footer">
    <w:name w:val="footer"/>
    <w:basedOn w:val="Normal"/>
    <w:link w:val="FooterChar"/>
    <w:uiPriority w:val="99"/>
    <w:unhideWhenUsed/>
    <w:rsid w:val="00F000C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00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6541">
      <w:bodyDiv w:val="1"/>
      <w:marLeft w:val="0"/>
      <w:marRight w:val="0"/>
      <w:marTop w:val="0"/>
      <w:marBottom w:val="0"/>
      <w:divBdr>
        <w:top w:val="none" w:sz="0" w:space="0" w:color="auto"/>
        <w:left w:val="none" w:sz="0" w:space="0" w:color="auto"/>
        <w:bottom w:val="none" w:sz="0" w:space="0" w:color="auto"/>
        <w:right w:val="none" w:sz="0" w:space="0" w:color="auto"/>
      </w:divBdr>
      <w:divsChild>
        <w:div w:id="1240165949">
          <w:marLeft w:val="0"/>
          <w:marRight w:val="0"/>
          <w:marTop w:val="0"/>
          <w:marBottom w:val="0"/>
          <w:divBdr>
            <w:top w:val="none" w:sz="0" w:space="0" w:color="auto"/>
            <w:left w:val="none" w:sz="0" w:space="0" w:color="auto"/>
            <w:bottom w:val="none" w:sz="0" w:space="0" w:color="auto"/>
            <w:right w:val="none" w:sz="0" w:space="0" w:color="auto"/>
          </w:divBdr>
          <w:divsChild>
            <w:div w:id="4390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1686</Words>
  <Characters>9611</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Dimitris Dimitriadis</cp:lastModifiedBy>
  <cp:revision>5</cp:revision>
  <dcterms:created xsi:type="dcterms:W3CDTF">2021-08-25T12:18:00Z</dcterms:created>
  <dcterms:modified xsi:type="dcterms:W3CDTF">2022-01-02T14:09:00Z</dcterms:modified>
</cp:coreProperties>
</file>