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BCC" w:rsidRPr="006B433C" w:rsidRDefault="000B0BCC" w:rsidP="000B0BCC">
      <w:pPr>
        <w:jc w:val="center"/>
        <w:rPr>
          <w:sz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0516 A-- HR- ------ 20191028 --- --- PROJET</w:t>
      </w:r>
    </w:p>
    <w:p w:rsidR="009B3392" w:rsidRPr="00FA5C9F" w:rsidRDefault="009B3392" w:rsidP="000B0BCC">
      <w:pPr>
        <w:pStyle w:val="10Entwurf"/>
      </w:pPr>
      <w:r>
        <w:t xml:space="preserve">Nacrt</w:t>
      </w:r>
    </w:p>
    <w:p w:rsidR="009B3392" w:rsidRPr="00FA5C9F" w:rsidRDefault="009B3392" w:rsidP="000B0BCC">
      <w:pPr>
        <w:pStyle w:val="11Titel"/>
      </w:pPr>
      <w:r>
        <w:t xml:space="preserve">Uredba Savezne ministrice za rad, socijalna pitanja, zdravlje i zaštitu potrošača o osiguranju opskrbe lijekovima</w:t>
      </w:r>
    </w:p>
    <w:p w:rsidR="009B3392" w:rsidRPr="00FA5C9F" w:rsidRDefault="009B3392" w:rsidP="000B0BCC">
      <w:pPr>
        <w:pStyle w:val="12PromKlEinlSatz"/>
        <w:keepNext w:val="0"/>
      </w:pPr>
      <w:r>
        <w:t xml:space="preserve">Na temelju članka 57.a stavka 2. Zakona o lijekovima, Službeni list</w:t>
      </w:r>
      <w:r>
        <w:t xml:space="preserve"> </w:t>
      </w:r>
      <w:r>
        <w:t xml:space="preserve">br. 185/1983, zadnje izmijenjen Saveznim zakonom, Službeni list</w:t>
      </w:r>
      <w:r>
        <w:t xml:space="preserve"> </w:t>
      </w:r>
      <w:r>
        <w:t xml:space="preserve">dio I. br. 100/2018, uređuje se:</w:t>
      </w:r>
    </w:p>
    <w:p w:rsidR="009B3392" w:rsidRPr="00FA5C9F" w:rsidRDefault="009B3392" w:rsidP="000B0BCC">
      <w:pPr>
        <w:pStyle w:val="51Abs"/>
      </w:pPr>
      <w:r>
        <w:rPr>
          <w:rStyle w:val="991GldSymbol"/>
        </w:rPr>
        <w:t xml:space="preserve">Članak 1.</w:t>
      </w:r>
      <w:r>
        <w:t xml:space="preserve"> </w:t>
      </w:r>
      <w:r>
        <w:t xml:space="preserve">(1) Vlasnik dozvole mora Saveznom tijelu za sigurnost u zdravstvu odmah prijaviti svako ograničenje mogućnosti prodaje gotovog lijeka na recept unutar države.</w:t>
      </w:r>
      <w:r>
        <w:t xml:space="preserve"> </w:t>
      </w:r>
      <w:r>
        <w:t xml:space="preserve">Kao ograničenje mogućnosti prodaje vrijedi nedostupnost za koju se predviđa da će trajati više od dva tjedna ili dostupnost koja neće potrajati dulje od četiri tjedna gotovog lijeka na recept za pokrivanje potrebe pacijenata unutar države.</w:t>
      </w:r>
    </w:p>
    <w:p w:rsidR="009B3392" w:rsidRPr="00FA5C9F" w:rsidRDefault="009B3392" w:rsidP="000B0BCC">
      <w:pPr>
        <w:pStyle w:val="51Abs"/>
      </w:pPr>
      <w:r>
        <w:t xml:space="preserve">(2) Prijava prema stavku 1. mora se u skladu s odredbama Uredbe Saveznog tijela za sigurnost u zdravstvu izvesti elektroničkim putem kojim se prenose zahtjevi i prijave (Uredba o elektroničkom podnošenju dokumentacije 2011. – EEVO).</w:t>
      </w:r>
    </w:p>
    <w:p w:rsidR="009B3392" w:rsidRPr="00FA5C9F" w:rsidRDefault="009B3392" w:rsidP="000B0BCC">
      <w:pPr>
        <w:pStyle w:val="51Abs"/>
      </w:pPr>
      <w:r>
        <w:t xml:space="preserve">(3) Savezno tijelo za sigurnost u zdravstvu mora gotove lijekove prijavljene prema stavku 1. uvrstiti na popis dostupan svima.</w:t>
      </w:r>
    </w:p>
    <w:p w:rsidR="009B3392" w:rsidRPr="00FA5C9F" w:rsidRDefault="009B3392" w:rsidP="000B0BCC">
      <w:pPr>
        <w:pStyle w:val="51Abs"/>
      </w:pPr>
      <w:r>
        <w:rPr>
          <w:rStyle w:val="991GldSymbol"/>
        </w:rPr>
        <w:t xml:space="preserve">Članak 2.</w:t>
      </w:r>
      <w:r>
        <w:t xml:space="preserve"> </w:t>
      </w:r>
      <w:r>
        <w:t xml:space="preserve">U slučaju izostanka ograničenja mogućnosti prodaje gotovog lijeka na recept unutar države, vlasnik dozvole mora o tome obavijestiti Savezno tijelo za sigurnost u zdravstvu.</w:t>
      </w:r>
      <w:r>
        <w:t xml:space="preserve"> </w:t>
      </w:r>
      <w:r>
        <w:t xml:space="preserve">Članak 1. st. 2 primjenjuje se na odgovarajući način.</w:t>
      </w:r>
      <w:r>
        <w:t xml:space="preserve"> </w:t>
      </w:r>
      <w:r>
        <w:t xml:space="preserve">Savezno tijelo za sigurnost u zdravstvu mora nakon provjere odmah izbrisati predmetni gotovi lijek s popisa prema članku 1. stavku 3.</w:t>
      </w:r>
    </w:p>
    <w:p w:rsidR="009B3392" w:rsidRPr="00FA5C9F" w:rsidRDefault="009B3392" w:rsidP="000B0BCC">
      <w:pPr>
        <w:pStyle w:val="51Abs"/>
      </w:pPr>
      <w:r>
        <w:rPr>
          <w:rStyle w:val="991GldSymbol"/>
        </w:rPr>
        <w:t xml:space="preserve">Članak 3.</w:t>
      </w:r>
      <w:r>
        <w:t xml:space="preserve"> </w:t>
      </w:r>
      <w:r>
        <w:t xml:space="preserve">(1) Savezno tijelo za sigurnost u zdravstvu sazna da vlasnik dozvole ne ispunjava ili samo djelomično ispunjava svoje obveze iz članka 1. stavka 1., Savezno tijelo za sigurnost u zdravstvu će nakon provjere javno objaviti predmetni gotovi lijek na popisu prema članku 1. stavku 3.</w:t>
      </w:r>
    </w:p>
    <w:p w:rsidR="009B3392" w:rsidRPr="00FA5C9F" w:rsidRDefault="009B3392" w:rsidP="000B0BCC">
      <w:pPr>
        <w:pStyle w:val="51Abs"/>
      </w:pPr>
      <w:r>
        <w:t xml:space="preserve">(2) Ako dođe do ograničenja u opskrbi gotovog lijeka na recept unutar države, koje vlasnik dozvole primjereno i kontinuirano stavlja na raspolaganje radi pokrivanja potreba pacijenata unutar države, Savezno tijelo za sigurnost u zdravstvu mora u dogovoru s vlasnikom dozvole objaviti na popisu i te gotove lijekove na recept prema članku 1. stavku 3.</w:t>
      </w:r>
    </w:p>
    <w:p w:rsidR="009B3392" w:rsidRPr="00FA5C9F" w:rsidRDefault="009B3392" w:rsidP="000B0BCC">
      <w:pPr>
        <w:pStyle w:val="51Abs"/>
      </w:pPr>
      <w:r>
        <w:t xml:space="preserve">(3) Ako više ne postoji ograničenje prodaje prema stavku 1. ili ograničenje opskrbe prema stavku 2., primjenjuje se članak 2. na odgovarajući način.</w:t>
      </w:r>
    </w:p>
    <w:p w:rsidR="009B3392" w:rsidRPr="00FA5C9F" w:rsidRDefault="009B3392" w:rsidP="000B0BCC">
      <w:pPr>
        <w:pStyle w:val="51Abs"/>
      </w:pPr>
      <w:r>
        <w:rPr>
          <w:rStyle w:val="991GldSymbol"/>
        </w:rPr>
        <w:t xml:space="preserve">Članak 4.</w:t>
      </w:r>
      <w:r>
        <w:t xml:space="preserve"> </w:t>
      </w:r>
      <w:r>
        <w:t xml:space="preserve">Radi zaštite javnog zdravlja, izvoz gotovih lijekova na recept objavljenih na popisu Saveznog tijela za sigurnost u zdravstvu prema članku 1. stavku 3. u drugu državu ugovornicu Europskog gospodarskog prostora nije dopušten.</w:t>
      </w:r>
    </w:p>
    <w:p w:rsidR="009B3392" w:rsidRDefault="009B3392" w:rsidP="000B0BCC">
      <w:pPr>
        <w:pStyle w:val="51Abs"/>
      </w:pPr>
      <w:r>
        <w:rPr>
          <w:rStyle w:val="991GldSymbol"/>
        </w:rPr>
        <w:t xml:space="preserve">Članak 5.</w:t>
      </w:r>
      <w:r>
        <w:t xml:space="preserve"> </w:t>
      </w:r>
      <w:r>
        <w:t xml:space="preserve">Ova Uredba podliježe postupku pružanja informacija u skladu s Direktivom (EU) 2015/1535 Europskog parlamenta i Vijeća od 9. rujna 2015. o utvrđivanju postupka pružanja informacija u području normi i tehničkih propisa i pravila o uslugama informacijskog društva, SL br. L 241 od 17.9.2015., str. 1.</w:t>
      </w:r>
    </w:p>
    <w:sectPr w:rsidR="009B3392" w:rsidSect="00BD2DBC">
      <w:headerReference w:type="default" r:id="rId8"/>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629" w:rsidRDefault="006D7629" w:rsidP="00BD2DBC">
      <w:r>
        <w:separator/>
      </w:r>
    </w:p>
  </w:endnote>
  <w:endnote w:type="continuationSeparator" w:id="0">
    <w:p w:rsidR="006D7629" w:rsidRDefault="006D7629" w:rsidP="00BD2DBC">
      <w:r>
        <w:continuationSeparator/>
      </w:r>
    </w:p>
  </w:endnote>
  <w:endnote w:type="continuationNotice" w:id="1">
    <w:p w:rsidR="006D7629" w:rsidRDefault="006D7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629" w:rsidRDefault="006D7629" w:rsidP="00BD2DBC">
      <w:r>
        <w:separator/>
      </w:r>
    </w:p>
  </w:footnote>
  <w:footnote w:type="continuationSeparator" w:id="0">
    <w:p w:rsidR="006D7629" w:rsidRDefault="006D7629" w:rsidP="00BD2DBC">
      <w:r>
        <w:continuationSeparator/>
      </w:r>
    </w:p>
  </w:footnote>
  <w:footnote w:type="continuationNotice" w:id="1">
    <w:p w:rsidR="006D7629" w:rsidRDefault="006D76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DBC" w:rsidRPr="00FA5C9F" w:rsidRDefault="00BD2DBC" w:rsidP="000B0BCC">
    <w:pPr>
      <w:pStyle w:val="62Kopfzeile"/>
      <w:jc w:val="right"/>
    </w:pPr>
    <w:r w:rsidRPr="00FA5C9F">
      <w:fldChar w:fldCharType="begin"/>
    </w:r>
    <w:r w:rsidRPr="00FA5C9F">
      <w:instrText xml:space="preserve"> PAGE  \* Arabic  \* MERGEFORMAT </w:instrText>
    </w:r>
    <w:r w:rsidRPr="00FA5C9F">
      <w:fldChar w:fldCharType="separate"/>
    </w:r>
    <w:r w:rsidR="008C25EE">
      <w:t>1</w:t>
    </w:r>
    <w:r w:rsidRPr="00FA5C9F">
      <w:fldChar w:fldCharType="end"/>
    </w:r>
    <w:r>
      <w:t xml:space="preserve"> od </w:t>
    </w:r>
    <w:fldSimple w:instr=" NUMPAGES  \* Arabic  \* MERGEFORMAT " w:dirty="true">
      <w:r w:rsidR="008C25EE">
        <w:rPr>
          <w:noProof/>
        </w:rPr>
        <w:t>1</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DBC"/>
    <w:rsid w:val="000128B0"/>
    <w:rsid w:val="000244EA"/>
    <w:rsid w:val="00037ACF"/>
    <w:rsid w:val="00095ECE"/>
    <w:rsid w:val="0009774D"/>
    <w:rsid w:val="000A739D"/>
    <w:rsid w:val="000B0BCC"/>
    <w:rsid w:val="000B6BB1"/>
    <w:rsid w:val="0011755E"/>
    <w:rsid w:val="00134D18"/>
    <w:rsid w:val="00140C68"/>
    <w:rsid w:val="00146DD6"/>
    <w:rsid w:val="001570D8"/>
    <w:rsid w:val="0016002B"/>
    <w:rsid w:val="00181EA2"/>
    <w:rsid w:val="001D4272"/>
    <w:rsid w:val="001F2D0D"/>
    <w:rsid w:val="002425E9"/>
    <w:rsid w:val="00257189"/>
    <w:rsid w:val="002A58B3"/>
    <w:rsid w:val="002E4003"/>
    <w:rsid w:val="002F17E6"/>
    <w:rsid w:val="002F460D"/>
    <w:rsid w:val="00307775"/>
    <w:rsid w:val="003401AA"/>
    <w:rsid w:val="003517BA"/>
    <w:rsid w:val="00356812"/>
    <w:rsid w:val="00374961"/>
    <w:rsid w:val="003755CF"/>
    <w:rsid w:val="003939D8"/>
    <w:rsid w:val="003A704E"/>
    <w:rsid w:val="003C613F"/>
    <w:rsid w:val="003F270C"/>
    <w:rsid w:val="003F4EBE"/>
    <w:rsid w:val="00427BF6"/>
    <w:rsid w:val="0043473D"/>
    <w:rsid w:val="0044373A"/>
    <w:rsid w:val="00444A5F"/>
    <w:rsid w:val="00456EA5"/>
    <w:rsid w:val="00473BB9"/>
    <w:rsid w:val="00474700"/>
    <w:rsid w:val="00494C0C"/>
    <w:rsid w:val="004B0DE8"/>
    <w:rsid w:val="00520F42"/>
    <w:rsid w:val="00537958"/>
    <w:rsid w:val="0054185F"/>
    <w:rsid w:val="00555633"/>
    <w:rsid w:val="00577806"/>
    <w:rsid w:val="00597C00"/>
    <w:rsid w:val="0060401B"/>
    <w:rsid w:val="00611C03"/>
    <w:rsid w:val="006242FE"/>
    <w:rsid w:val="006243C6"/>
    <w:rsid w:val="0064355E"/>
    <w:rsid w:val="00662A5B"/>
    <w:rsid w:val="00681560"/>
    <w:rsid w:val="006D2CA3"/>
    <w:rsid w:val="006D52A4"/>
    <w:rsid w:val="006D7629"/>
    <w:rsid w:val="006F634B"/>
    <w:rsid w:val="00731BAD"/>
    <w:rsid w:val="00742EDA"/>
    <w:rsid w:val="00790595"/>
    <w:rsid w:val="007B3592"/>
    <w:rsid w:val="007E61A8"/>
    <w:rsid w:val="00800ACC"/>
    <w:rsid w:val="0082311F"/>
    <w:rsid w:val="00841B96"/>
    <w:rsid w:val="0084254D"/>
    <w:rsid w:val="00850024"/>
    <w:rsid w:val="00866750"/>
    <w:rsid w:val="008936E0"/>
    <w:rsid w:val="008C25EE"/>
    <w:rsid w:val="008D211A"/>
    <w:rsid w:val="008D2F16"/>
    <w:rsid w:val="00911141"/>
    <w:rsid w:val="00923EAD"/>
    <w:rsid w:val="00947115"/>
    <w:rsid w:val="00950088"/>
    <w:rsid w:val="00971F39"/>
    <w:rsid w:val="00973A72"/>
    <w:rsid w:val="00984CBB"/>
    <w:rsid w:val="009A2293"/>
    <w:rsid w:val="009B1540"/>
    <w:rsid w:val="009B3392"/>
    <w:rsid w:val="009B76D8"/>
    <w:rsid w:val="009C3F36"/>
    <w:rsid w:val="009E306C"/>
    <w:rsid w:val="009F25BC"/>
    <w:rsid w:val="009F3B7C"/>
    <w:rsid w:val="00A166A8"/>
    <w:rsid w:val="00A2385F"/>
    <w:rsid w:val="00A62093"/>
    <w:rsid w:val="00A637EA"/>
    <w:rsid w:val="00A85CCE"/>
    <w:rsid w:val="00AB35F6"/>
    <w:rsid w:val="00AB6409"/>
    <w:rsid w:val="00AB7986"/>
    <w:rsid w:val="00AD2136"/>
    <w:rsid w:val="00AF4F05"/>
    <w:rsid w:val="00B01398"/>
    <w:rsid w:val="00B21354"/>
    <w:rsid w:val="00B2170A"/>
    <w:rsid w:val="00B4092C"/>
    <w:rsid w:val="00B63697"/>
    <w:rsid w:val="00B6691C"/>
    <w:rsid w:val="00B83E22"/>
    <w:rsid w:val="00BD2DBC"/>
    <w:rsid w:val="00C01A22"/>
    <w:rsid w:val="00C26ACC"/>
    <w:rsid w:val="00C461E3"/>
    <w:rsid w:val="00C53743"/>
    <w:rsid w:val="00C745A7"/>
    <w:rsid w:val="00C81D57"/>
    <w:rsid w:val="00C85A78"/>
    <w:rsid w:val="00C86535"/>
    <w:rsid w:val="00CA10DD"/>
    <w:rsid w:val="00CB6ADF"/>
    <w:rsid w:val="00CB7D77"/>
    <w:rsid w:val="00CC2501"/>
    <w:rsid w:val="00CC589E"/>
    <w:rsid w:val="00CD5309"/>
    <w:rsid w:val="00CD5CEC"/>
    <w:rsid w:val="00CE680A"/>
    <w:rsid w:val="00CF57D9"/>
    <w:rsid w:val="00D06285"/>
    <w:rsid w:val="00D221D2"/>
    <w:rsid w:val="00D3231C"/>
    <w:rsid w:val="00D42339"/>
    <w:rsid w:val="00D73B7A"/>
    <w:rsid w:val="00DA665F"/>
    <w:rsid w:val="00DF7AD0"/>
    <w:rsid w:val="00E2266F"/>
    <w:rsid w:val="00E46873"/>
    <w:rsid w:val="00E56A4A"/>
    <w:rsid w:val="00E62BFE"/>
    <w:rsid w:val="00E710D3"/>
    <w:rsid w:val="00EA06C6"/>
    <w:rsid w:val="00EA17E8"/>
    <w:rsid w:val="00EA7051"/>
    <w:rsid w:val="00ED31CF"/>
    <w:rsid w:val="00EE4FA4"/>
    <w:rsid w:val="00EE6477"/>
    <w:rsid w:val="00EF59E6"/>
    <w:rsid w:val="00F0159E"/>
    <w:rsid w:val="00F21E56"/>
    <w:rsid w:val="00F2574D"/>
    <w:rsid w:val="00F36CF7"/>
    <w:rsid w:val="00F37B5F"/>
    <w:rsid w:val="00F42AC8"/>
    <w:rsid w:val="00F43DE1"/>
    <w:rsid w:val="00F834BB"/>
    <w:rsid w:val="00F8531B"/>
    <w:rsid w:val="00F87EEF"/>
    <w:rsid w:val="00F9411F"/>
    <w:rsid w:val="00F9604D"/>
    <w:rsid w:val="00FA5C9F"/>
    <w:rsid w:val="00FB717D"/>
    <w:rsid w:val="00FB7CF8"/>
    <w:rsid w:val="00FC7DCF"/>
    <w:rsid w:val="00FD0AC8"/>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28581F-BD20-4134-8A16-0620C479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2"/>
        <w:lang w:val="hr-HR"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9B3392"/>
    <w:pPr>
      <w:spacing w:after="0" w:line="240" w:lineRule="auto"/>
    </w:pPr>
    <w:rPr>
      <w:rFonts w:eastAsiaTheme="minorEastAsia" w:cs="Times New Roman"/>
      <w:snapToGrid w:val="0"/>
      <w:color w:val="000000"/>
      <w:szCs w:val="20"/>
      <w:lang w:val="hr-HR"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9B3392"/>
    <w:pPr>
      <w:spacing w:after="0" w:line="220" w:lineRule="exact"/>
      <w:jc w:val="both"/>
    </w:pPr>
    <w:rPr>
      <w:rFonts w:ascii="Times New Roman" w:eastAsia="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9B3392"/>
  </w:style>
  <w:style w:type="paragraph" w:customStyle="1" w:styleId="02BDGesBlatt">
    <w:name w:val="02_BDGesBlatt"/>
    <w:basedOn w:val="00LegStandard"/>
    <w:next w:val="03RepOesterr"/>
    <w:rsid w:val="009B3392"/>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B3392"/>
    <w:pPr>
      <w:spacing w:before="100" w:line="440" w:lineRule="exact"/>
      <w:jc w:val="center"/>
    </w:pPr>
    <w:rPr>
      <w:b/>
      <w:caps/>
      <w:spacing w:val="20"/>
      <w:sz w:val="40"/>
      <w:lang w:val="hr-HR" w:eastAsia="de-AT"/>
    </w:rPr>
  </w:style>
  <w:style w:type="paragraph" w:customStyle="1" w:styleId="04AusgabeDaten">
    <w:name w:val="04_AusgabeDaten"/>
    <w:basedOn w:val="00LegStandard"/>
    <w:next w:val="05Kurztitel"/>
    <w:rsid w:val="009B3392"/>
    <w:pPr>
      <w:pBdr>
        <w:top w:val="single" w:sz="12" w:space="0" w:color="auto"/>
        <w:bottom w:val="single" w:sz="12" w:space="2" w:color="auto"/>
      </w:pBdr>
      <w:tabs>
        <w:tab w:val="left" w:pos="0"/>
        <w:tab w:val="center" w:pos="4253"/>
        <w:tab w:val="right" w:pos="8460"/>
      </w:tabs>
      <w:spacing w:before="300" w:after="160" w:line="280" w:lineRule="exact"/>
    </w:pPr>
    <w:rPr>
      <w:b/>
      <w:bCs/>
      <w:sz w:val="24"/>
      <w:lang w:val="hr-HR" w:eastAsia="de-AT"/>
    </w:rPr>
  </w:style>
  <w:style w:type="paragraph" w:customStyle="1" w:styleId="11Titel">
    <w:name w:val="11_Titel"/>
    <w:basedOn w:val="00LegStandard"/>
    <w:next w:val="12PromKlEinlSatz"/>
    <w:rsid w:val="009B3392"/>
    <w:pPr>
      <w:suppressAutoHyphens/>
      <w:spacing w:before="480"/>
    </w:pPr>
    <w:rPr>
      <w:b/>
      <w:sz w:val="22"/>
    </w:rPr>
  </w:style>
  <w:style w:type="paragraph" w:customStyle="1" w:styleId="05Kurztitel">
    <w:name w:val="05_Kurztitel"/>
    <w:basedOn w:val="11Titel"/>
    <w:rsid w:val="009B3392"/>
    <w:pPr>
      <w:pBdr>
        <w:bottom w:val="single" w:sz="12" w:space="3" w:color="auto"/>
      </w:pBdr>
      <w:spacing w:before="40" w:line="240" w:lineRule="auto"/>
      <w:ind w:left="1985" w:hanging="1985"/>
    </w:pPr>
    <w:rPr>
      <w:sz w:val="20"/>
    </w:rPr>
  </w:style>
  <w:style w:type="paragraph" w:customStyle="1" w:styleId="09Abstand">
    <w:name w:val="09_Abstand"/>
    <w:basedOn w:val="00LegStandard"/>
    <w:rsid w:val="009B3392"/>
    <w:pPr>
      <w:spacing w:line="200" w:lineRule="exact"/>
      <w:jc w:val="left"/>
    </w:pPr>
  </w:style>
  <w:style w:type="paragraph" w:customStyle="1" w:styleId="10Entwurf">
    <w:name w:val="10_Entwurf"/>
    <w:basedOn w:val="00LegStandard"/>
    <w:next w:val="11Titel"/>
    <w:rsid w:val="009B3392"/>
    <w:pPr>
      <w:spacing w:before="1600" w:after="1570"/>
      <w:jc w:val="center"/>
    </w:pPr>
    <w:rPr>
      <w:spacing w:val="26"/>
    </w:rPr>
  </w:style>
  <w:style w:type="paragraph" w:customStyle="1" w:styleId="12PromKlEinlSatz">
    <w:name w:val="12_PromKl_EinlSatz"/>
    <w:basedOn w:val="00LegStandard"/>
    <w:next w:val="41UeberschrG1"/>
    <w:rsid w:val="009B3392"/>
    <w:pPr>
      <w:keepNext/>
      <w:spacing w:before="160"/>
      <w:ind w:firstLine="397"/>
    </w:pPr>
  </w:style>
  <w:style w:type="paragraph" w:customStyle="1" w:styleId="18AbbildungoderObjekt">
    <w:name w:val="18_Abbildung_oder_Objekt"/>
    <w:basedOn w:val="00LegStandard"/>
    <w:next w:val="51Abs"/>
    <w:rsid w:val="009B3392"/>
    <w:pPr>
      <w:spacing w:before="120" w:after="120" w:line="240" w:lineRule="auto"/>
      <w:jc w:val="left"/>
    </w:pPr>
  </w:style>
  <w:style w:type="paragraph" w:customStyle="1" w:styleId="19Beschriftung">
    <w:name w:val="19_Beschriftung"/>
    <w:basedOn w:val="00LegStandard"/>
    <w:next w:val="51Abs"/>
    <w:rsid w:val="009B3392"/>
    <w:pPr>
      <w:spacing w:after="120"/>
      <w:jc w:val="left"/>
    </w:pPr>
  </w:style>
  <w:style w:type="paragraph" w:customStyle="1" w:styleId="21NovAo1">
    <w:name w:val="21_NovAo1"/>
    <w:basedOn w:val="00LegStandard"/>
    <w:next w:val="23SatznachNovao"/>
    <w:qFormat/>
    <w:rsid w:val="009B3392"/>
    <w:pPr>
      <w:keepNext/>
      <w:spacing w:before="160"/>
      <w:outlineLvl w:val="2"/>
    </w:pPr>
    <w:rPr>
      <w:i/>
    </w:rPr>
  </w:style>
  <w:style w:type="paragraph" w:customStyle="1" w:styleId="22NovAo2">
    <w:name w:val="22_NovAo2"/>
    <w:basedOn w:val="21NovAo1"/>
    <w:qFormat/>
    <w:rsid w:val="009B3392"/>
    <w:pPr>
      <w:keepNext w:val="0"/>
    </w:pPr>
  </w:style>
  <w:style w:type="paragraph" w:customStyle="1" w:styleId="23SatznachNovao">
    <w:name w:val="23_Satz_(nach_Novao)"/>
    <w:basedOn w:val="00LegStandard"/>
    <w:next w:val="21NovAo1"/>
    <w:qFormat/>
    <w:rsid w:val="009B3392"/>
    <w:pPr>
      <w:spacing w:before="80"/>
    </w:pPr>
  </w:style>
  <w:style w:type="paragraph" w:customStyle="1" w:styleId="30InhaltUeberschrift">
    <w:name w:val="30_InhaltUeberschrift"/>
    <w:basedOn w:val="00LegStandard"/>
    <w:next w:val="31InhaltSpalte"/>
    <w:rsid w:val="009B3392"/>
    <w:pPr>
      <w:keepNext/>
      <w:spacing w:before="320" w:after="160"/>
      <w:jc w:val="center"/>
      <w:outlineLvl w:val="0"/>
    </w:pPr>
    <w:rPr>
      <w:b/>
    </w:rPr>
  </w:style>
  <w:style w:type="paragraph" w:customStyle="1" w:styleId="31InhaltSpalte">
    <w:name w:val="31_InhaltSpalte"/>
    <w:basedOn w:val="00LegStandard"/>
    <w:next w:val="32InhaltEintrag"/>
    <w:rsid w:val="009B3392"/>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B3392"/>
    <w:pPr>
      <w:jc w:val="left"/>
    </w:pPr>
  </w:style>
  <w:style w:type="paragraph" w:customStyle="1" w:styleId="41UeberschrG1">
    <w:name w:val="41_UeberschrG1"/>
    <w:basedOn w:val="00LegStandard"/>
    <w:next w:val="43UeberschrG2"/>
    <w:rsid w:val="009B3392"/>
    <w:pPr>
      <w:keepNext/>
      <w:spacing w:before="320"/>
      <w:jc w:val="center"/>
      <w:outlineLvl w:val="0"/>
    </w:pPr>
    <w:rPr>
      <w:b/>
      <w:sz w:val="22"/>
    </w:rPr>
  </w:style>
  <w:style w:type="paragraph" w:customStyle="1" w:styleId="42UeberschrG1-">
    <w:name w:val="42_UeberschrG1-"/>
    <w:basedOn w:val="00LegStandard"/>
    <w:next w:val="43UeberschrG2"/>
    <w:rsid w:val="009B3392"/>
    <w:pPr>
      <w:keepNext/>
      <w:spacing w:before="160"/>
      <w:jc w:val="center"/>
      <w:outlineLvl w:val="0"/>
    </w:pPr>
    <w:rPr>
      <w:b/>
      <w:sz w:val="22"/>
    </w:rPr>
  </w:style>
  <w:style w:type="paragraph" w:customStyle="1" w:styleId="43UeberschrG2">
    <w:name w:val="43_UeberschrG2"/>
    <w:basedOn w:val="00LegStandard"/>
    <w:next w:val="45UeberschrPara"/>
    <w:rsid w:val="009B3392"/>
    <w:pPr>
      <w:keepNext/>
      <w:spacing w:before="80" w:after="160"/>
      <w:jc w:val="center"/>
      <w:outlineLvl w:val="1"/>
    </w:pPr>
    <w:rPr>
      <w:b/>
      <w:sz w:val="22"/>
    </w:rPr>
  </w:style>
  <w:style w:type="paragraph" w:customStyle="1" w:styleId="44UeberschrArt">
    <w:name w:val="44_UeberschrArt+"/>
    <w:basedOn w:val="00LegStandard"/>
    <w:next w:val="51Abs"/>
    <w:rsid w:val="009B3392"/>
    <w:pPr>
      <w:keepNext/>
      <w:spacing w:before="160"/>
      <w:jc w:val="center"/>
      <w:outlineLvl w:val="2"/>
    </w:pPr>
    <w:rPr>
      <w:b/>
    </w:rPr>
  </w:style>
  <w:style w:type="paragraph" w:customStyle="1" w:styleId="45UeberschrPara">
    <w:name w:val="45_UeberschrPara"/>
    <w:basedOn w:val="00LegStandard"/>
    <w:next w:val="51Abs"/>
    <w:qFormat/>
    <w:rsid w:val="009B3392"/>
    <w:pPr>
      <w:keepNext/>
      <w:spacing w:before="80"/>
      <w:jc w:val="center"/>
    </w:pPr>
    <w:rPr>
      <w:b/>
    </w:rPr>
  </w:style>
  <w:style w:type="paragraph" w:customStyle="1" w:styleId="51Abs">
    <w:name w:val="51_Abs"/>
    <w:basedOn w:val="00LegStandard"/>
    <w:qFormat/>
    <w:rsid w:val="009B3392"/>
    <w:pPr>
      <w:spacing w:before="80"/>
      <w:ind w:firstLine="397"/>
    </w:pPr>
  </w:style>
  <w:style w:type="paragraph" w:customStyle="1" w:styleId="52Ziffere1">
    <w:name w:val="52_Ziffer_e1"/>
    <w:basedOn w:val="00LegStandard"/>
    <w:semiHidden/>
    <w:qFormat/>
    <w:rsid w:val="009B3392"/>
    <w:pPr>
      <w:tabs>
        <w:tab w:val="right" w:pos="624"/>
        <w:tab w:val="left" w:pos="680"/>
      </w:tabs>
      <w:spacing w:before="40"/>
      <w:ind w:left="680" w:hanging="680"/>
    </w:pPr>
  </w:style>
  <w:style w:type="paragraph" w:customStyle="1" w:styleId="52Ziffere2">
    <w:name w:val="52_Ziffer_e2"/>
    <w:basedOn w:val="00LegStandard"/>
    <w:semiHidden/>
    <w:rsid w:val="009B3392"/>
    <w:pPr>
      <w:tabs>
        <w:tab w:val="right" w:pos="851"/>
        <w:tab w:val="left" w:pos="907"/>
      </w:tabs>
      <w:spacing w:before="40"/>
      <w:ind w:left="907" w:hanging="907"/>
    </w:pPr>
  </w:style>
  <w:style w:type="paragraph" w:customStyle="1" w:styleId="52Ziffere3">
    <w:name w:val="52_Ziffer_e3"/>
    <w:basedOn w:val="00LegStandard"/>
    <w:semiHidden/>
    <w:rsid w:val="009B3392"/>
    <w:pPr>
      <w:tabs>
        <w:tab w:val="right" w:pos="1191"/>
        <w:tab w:val="left" w:pos="1247"/>
      </w:tabs>
      <w:spacing w:before="40"/>
      <w:ind w:left="1247" w:hanging="1247"/>
    </w:pPr>
  </w:style>
  <w:style w:type="paragraph" w:customStyle="1" w:styleId="52Ziffere4">
    <w:name w:val="52_Ziffer_e4"/>
    <w:basedOn w:val="00LegStandard"/>
    <w:semiHidden/>
    <w:rsid w:val="009B3392"/>
    <w:pPr>
      <w:tabs>
        <w:tab w:val="right" w:pos="1588"/>
        <w:tab w:val="left" w:pos="1644"/>
      </w:tabs>
      <w:spacing w:before="40"/>
      <w:ind w:left="1644" w:hanging="1644"/>
    </w:pPr>
  </w:style>
  <w:style w:type="paragraph" w:customStyle="1" w:styleId="52Ziffere5">
    <w:name w:val="52_Ziffer_e5"/>
    <w:basedOn w:val="00LegStandard"/>
    <w:semiHidden/>
    <w:rsid w:val="009B3392"/>
    <w:pPr>
      <w:tabs>
        <w:tab w:val="right" w:pos="1928"/>
        <w:tab w:val="left" w:pos="1985"/>
      </w:tabs>
      <w:spacing w:before="40"/>
      <w:ind w:left="1985" w:hanging="1985"/>
    </w:pPr>
  </w:style>
  <w:style w:type="paragraph" w:customStyle="1" w:styleId="52ZiffermitBetrag">
    <w:name w:val="52_Ziffer_mit_Betrag"/>
    <w:basedOn w:val="00LegStandard"/>
    <w:semiHidden/>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9B3392"/>
    <w:pPr>
      <w:tabs>
        <w:tab w:val="clear" w:pos="6663"/>
        <w:tab w:val="clear" w:pos="8505"/>
        <w:tab w:val="right" w:leader="dot" w:pos="4678"/>
        <w:tab w:val="right" w:leader="dot" w:pos="6521"/>
      </w:tabs>
    </w:pPr>
  </w:style>
  <w:style w:type="paragraph" w:customStyle="1" w:styleId="53Literae1">
    <w:name w:val="53_Litera_e1"/>
    <w:basedOn w:val="00LegStandard"/>
    <w:semiHidden/>
    <w:rsid w:val="009B3392"/>
    <w:pPr>
      <w:tabs>
        <w:tab w:val="right" w:pos="624"/>
        <w:tab w:val="left" w:pos="680"/>
      </w:tabs>
      <w:spacing w:before="40"/>
      <w:ind w:left="680" w:hanging="680"/>
    </w:pPr>
  </w:style>
  <w:style w:type="paragraph" w:customStyle="1" w:styleId="53Literae2">
    <w:name w:val="53_Litera_e2"/>
    <w:basedOn w:val="00LegStandard"/>
    <w:semiHidden/>
    <w:qFormat/>
    <w:rsid w:val="009B3392"/>
    <w:pPr>
      <w:tabs>
        <w:tab w:val="right" w:pos="851"/>
        <w:tab w:val="left" w:pos="907"/>
      </w:tabs>
      <w:spacing w:before="40"/>
      <w:ind w:left="907" w:hanging="907"/>
    </w:pPr>
  </w:style>
  <w:style w:type="paragraph" w:customStyle="1" w:styleId="53Literae3">
    <w:name w:val="53_Litera_e3"/>
    <w:basedOn w:val="00LegStandard"/>
    <w:semiHidden/>
    <w:rsid w:val="009B3392"/>
    <w:pPr>
      <w:tabs>
        <w:tab w:val="right" w:pos="1191"/>
        <w:tab w:val="left" w:pos="1247"/>
      </w:tabs>
      <w:spacing w:before="40"/>
      <w:ind w:left="1247" w:hanging="1247"/>
    </w:pPr>
  </w:style>
  <w:style w:type="paragraph" w:customStyle="1" w:styleId="53Literae4">
    <w:name w:val="53_Litera_e4"/>
    <w:basedOn w:val="00LegStandard"/>
    <w:semiHidden/>
    <w:rsid w:val="009B3392"/>
    <w:pPr>
      <w:tabs>
        <w:tab w:val="right" w:pos="1588"/>
        <w:tab w:val="left" w:pos="1644"/>
      </w:tabs>
      <w:spacing w:before="40"/>
      <w:ind w:left="1644" w:hanging="1644"/>
    </w:pPr>
  </w:style>
  <w:style w:type="paragraph" w:customStyle="1" w:styleId="53Literae5">
    <w:name w:val="53_Litera_e5"/>
    <w:basedOn w:val="00LegStandard"/>
    <w:semiHidden/>
    <w:rsid w:val="009B3392"/>
    <w:pPr>
      <w:tabs>
        <w:tab w:val="right" w:pos="1928"/>
        <w:tab w:val="left" w:pos="1985"/>
      </w:tabs>
      <w:spacing w:before="40"/>
      <w:ind w:left="1985" w:hanging="1985"/>
    </w:pPr>
  </w:style>
  <w:style w:type="paragraph" w:customStyle="1" w:styleId="53LiteramitBetrag">
    <w:name w:val="53_Litera_mit_Betrag"/>
    <w:basedOn w:val="52ZiffermitBetrag"/>
    <w:semiHidden/>
    <w:rsid w:val="009B3392"/>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9B3392"/>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9B3392"/>
    <w:pPr>
      <w:tabs>
        <w:tab w:val="right" w:pos="624"/>
        <w:tab w:val="left" w:pos="680"/>
      </w:tabs>
      <w:spacing w:before="40"/>
      <w:ind w:left="680" w:hanging="680"/>
    </w:pPr>
  </w:style>
  <w:style w:type="paragraph" w:customStyle="1" w:styleId="54Subliterae2">
    <w:name w:val="54_Sublitera_e2"/>
    <w:basedOn w:val="00LegStandard"/>
    <w:semiHidden/>
    <w:rsid w:val="009B3392"/>
    <w:pPr>
      <w:tabs>
        <w:tab w:val="right" w:pos="851"/>
        <w:tab w:val="left" w:pos="907"/>
      </w:tabs>
      <w:spacing w:before="40"/>
      <w:ind w:left="907" w:hanging="907"/>
    </w:pPr>
  </w:style>
  <w:style w:type="paragraph" w:customStyle="1" w:styleId="54Subliterae3">
    <w:name w:val="54_Sublitera_e3"/>
    <w:basedOn w:val="00LegStandard"/>
    <w:semiHidden/>
    <w:rsid w:val="009B3392"/>
    <w:pPr>
      <w:tabs>
        <w:tab w:val="right" w:pos="1191"/>
        <w:tab w:val="left" w:pos="1247"/>
      </w:tabs>
      <w:spacing w:before="40"/>
      <w:ind w:left="1247" w:hanging="1247"/>
    </w:pPr>
  </w:style>
  <w:style w:type="paragraph" w:customStyle="1" w:styleId="54Subliterae4">
    <w:name w:val="54_Sublitera_e4"/>
    <w:basedOn w:val="00LegStandard"/>
    <w:semiHidden/>
    <w:rsid w:val="009B3392"/>
    <w:pPr>
      <w:tabs>
        <w:tab w:val="right" w:pos="1588"/>
        <w:tab w:val="left" w:pos="1644"/>
      </w:tabs>
      <w:spacing w:before="40"/>
      <w:ind w:left="1644" w:hanging="1644"/>
    </w:pPr>
  </w:style>
  <w:style w:type="paragraph" w:customStyle="1" w:styleId="54Subliterae5">
    <w:name w:val="54_Sublitera_e5"/>
    <w:basedOn w:val="00LegStandard"/>
    <w:semiHidden/>
    <w:rsid w:val="009B3392"/>
    <w:pPr>
      <w:tabs>
        <w:tab w:val="right" w:pos="1928"/>
        <w:tab w:val="left" w:pos="1985"/>
      </w:tabs>
      <w:spacing w:before="40"/>
      <w:ind w:left="1985" w:hanging="1985"/>
    </w:pPr>
  </w:style>
  <w:style w:type="paragraph" w:customStyle="1" w:styleId="54SubliteramitBetrag">
    <w:name w:val="54_Sublitera_mit_Betrag"/>
    <w:basedOn w:val="52ZiffermitBetrag"/>
    <w:semiHidden/>
    <w:rsid w:val="009B3392"/>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9B3392"/>
    <w:pPr>
      <w:tabs>
        <w:tab w:val="right" w:pos="624"/>
        <w:tab w:val="left" w:pos="680"/>
      </w:tabs>
      <w:spacing w:before="40"/>
      <w:ind w:left="680" w:hanging="680"/>
    </w:pPr>
  </w:style>
  <w:style w:type="paragraph" w:customStyle="1" w:styleId="54aStriche2">
    <w:name w:val="54a_Strich_e2"/>
    <w:basedOn w:val="00LegStandard"/>
    <w:semiHidden/>
    <w:rsid w:val="009B3392"/>
    <w:pPr>
      <w:tabs>
        <w:tab w:val="right" w:pos="851"/>
        <w:tab w:val="left" w:pos="907"/>
      </w:tabs>
      <w:spacing w:before="40"/>
      <w:ind w:left="907" w:hanging="907"/>
    </w:pPr>
  </w:style>
  <w:style w:type="paragraph" w:customStyle="1" w:styleId="54aStriche3">
    <w:name w:val="54a_Strich_e3"/>
    <w:basedOn w:val="00LegStandard"/>
    <w:semiHidden/>
    <w:qFormat/>
    <w:rsid w:val="009B3392"/>
    <w:pPr>
      <w:tabs>
        <w:tab w:val="right" w:pos="1191"/>
        <w:tab w:val="left" w:pos="1247"/>
      </w:tabs>
      <w:spacing w:before="40"/>
      <w:ind w:left="1247" w:hanging="1247"/>
    </w:pPr>
  </w:style>
  <w:style w:type="paragraph" w:customStyle="1" w:styleId="54aStriche4">
    <w:name w:val="54a_Strich_e4"/>
    <w:basedOn w:val="00LegStandard"/>
    <w:semiHidden/>
    <w:rsid w:val="009B3392"/>
    <w:pPr>
      <w:tabs>
        <w:tab w:val="right" w:pos="1588"/>
        <w:tab w:val="left" w:pos="1644"/>
      </w:tabs>
      <w:spacing w:before="40"/>
      <w:ind w:left="1644" w:hanging="1644"/>
    </w:pPr>
  </w:style>
  <w:style w:type="paragraph" w:customStyle="1" w:styleId="54aStriche5">
    <w:name w:val="54a_Strich_e5"/>
    <w:basedOn w:val="00LegStandard"/>
    <w:semiHidden/>
    <w:rsid w:val="009B3392"/>
    <w:pPr>
      <w:tabs>
        <w:tab w:val="right" w:pos="1928"/>
        <w:tab w:val="left" w:pos="1985"/>
      </w:tabs>
      <w:spacing w:before="40"/>
      <w:ind w:left="1985" w:hanging="1985"/>
    </w:pPr>
  </w:style>
  <w:style w:type="paragraph" w:customStyle="1" w:styleId="54aStriche6">
    <w:name w:val="54a_Strich_e6"/>
    <w:basedOn w:val="00LegStandard"/>
    <w:semiHidden/>
    <w:rsid w:val="009B3392"/>
    <w:pPr>
      <w:tabs>
        <w:tab w:val="right" w:pos="2268"/>
        <w:tab w:val="left" w:pos="2325"/>
      </w:tabs>
      <w:spacing w:before="40"/>
      <w:ind w:left="2325" w:hanging="2325"/>
    </w:pPr>
  </w:style>
  <w:style w:type="paragraph" w:customStyle="1" w:styleId="54aStriche7">
    <w:name w:val="54a_Strich_e7"/>
    <w:basedOn w:val="00LegStandard"/>
    <w:semiHidden/>
    <w:rsid w:val="009B3392"/>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9B3392"/>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9B3392"/>
    <w:pPr>
      <w:spacing w:before="40"/>
    </w:pPr>
  </w:style>
  <w:style w:type="paragraph" w:customStyle="1" w:styleId="56SchlussteilZiff">
    <w:name w:val="56_SchlussteilZiff"/>
    <w:basedOn w:val="00LegStandard"/>
    <w:next w:val="51Abs"/>
    <w:semiHidden/>
    <w:rsid w:val="009B3392"/>
    <w:pPr>
      <w:spacing w:before="40"/>
      <w:ind w:left="680"/>
    </w:pPr>
  </w:style>
  <w:style w:type="paragraph" w:customStyle="1" w:styleId="57SchlussteilLit">
    <w:name w:val="57_SchlussteilLit"/>
    <w:basedOn w:val="00LegStandard"/>
    <w:next w:val="51Abs"/>
    <w:semiHidden/>
    <w:rsid w:val="009B3392"/>
    <w:pPr>
      <w:spacing w:before="40"/>
      <w:ind w:left="907"/>
    </w:pPr>
  </w:style>
  <w:style w:type="paragraph" w:customStyle="1" w:styleId="61TabText">
    <w:name w:val="61_TabText"/>
    <w:basedOn w:val="00LegStandard"/>
    <w:rsid w:val="009B3392"/>
    <w:pPr>
      <w:jc w:val="left"/>
    </w:pPr>
  </w:style>
  <w:style w:type="paragraph" w:customStyle="1" w:styleId="61aTabTextRechtsb">
    <w:name w:val="61a_TabTextRechtsb"/>
    <w:basedOn w:val="61TabText"/>
    <w:rsid w:val="009B3392"/>
    <w:pPr>
      <w:jc w:val="right"/>
    </w:pPr>
  </w:style>
  <w:style w:type="paragraph" w:customStyle="1" w:styleId="61bTabTextZentriert">
    <w:name w:val="61b_TabTextZentriert"/>
    <w:basedOn w:val="61TabText"/>
    <w:rsid w:val="009B3392"/>
    <w:pPr>
      <w:jc w:val="center"/>
    </w:pPr>
  </w:style>
  <w:style w:type="paragraph" w:customStyle="1" w:styleId="61cTabTextBlock">
    <w:name w:val="61c_TabTextBlock"/>
    <w:basedOn w:val="61TabText"/>
    <w:rsid w:val="009B3392"/>
    <w:pPr>
      <w:jc w:val="both"/>
    </w:pPr>
  </w:style>
  <w:style w:type="paragraph" w:customStyle="1" w:styleId="62Kopfzeile">
    <w:name w:val="62_Kopfzeile"/>
    <w:basedOn w:val="51Abs"/>
    <w:rsid w:val="009B3392"/>
    <w:pPr>
      <w:tabs>
        <w:tab w:val="center" w:pos="4253"/>
        <w:tab w:val="right" w:pos="8505"/>
      </w:tabs>
      <w:ind w:firstLine="0"/>
    </w:pPr>
  </w:style>
  <w:style w:type="paragraph" w:customStyle="1" w:styleId="65FNText">
    <w:name w:val="65_FN_Text"/>
    <w:basedOn w:val="00LegStandard"/>
    <w:rsid w:val="009B3392"/>
    <w:rPr>
      <w:sz w:val="18"/>
    </w:rPr>
  </w:style>
  <w:style w:type="paragraph" w:customStyle="1" w:styleId="63Fuzeile">
    <w:name w:val="63_Fußzeile"/>
    <w:basedOn w:val="65FNText"/>
    <w:rsid w:val="009B3392"/>
    <w:pPr>
      <w:tabs>
        <w:tab w:val="center" w:pos="4253"/>
        <w:tab w:val="right" w:pos="8505"/>
      </w:tabs>
    </w:pPr>
  </w:style>
  <w:style w:type="character" w:customStyle="1" w:styleId="66FNZeichen">
    <w:name w:val="66_FN_Zeichen"/>
    <w:rsid w:val="009B3392"/>
    <w:rPr>
      <w:sz w:val="20"/>
      <w:szCs w:val="20"/>
      <w:vertAlign w:val="superscript"/>
    </w:rPr>
  </w:style>
  <w:style w:type="paragraph" w:customStyle="1" w:styleId="68UnterschrL">
    <w:name w:val="68_UnterschrL"/>
    <w:basedOn w:val="00LegStandard"/>
    <w:rsid w:val="009B3392"/>
    <w:pPr>
      <w:spacing w:before="160"/>
      <w:jc w:val="left"/>
    </w:pPr>
    <w:rPr>
      <w:b/>
    </w:rPr>
  </w:style>
  <w:style w:type="paragraph" w:customStyle="1" w:styleId="69UnterschrM">
    <w:name w:val="69_UnterschrM"/>
    <w:basedOn w:val="68UnterschrL"/>
    <w:rsid w:val="009B3392"/>
    <w:pPr>
      <w:jc w:val="center"/>
    </w:pPr>
  </w:style>
  <w:style w:type="paragraph" w:customStyle="1" w:styleId="71Anlagenbez">
    <w:name w:val="71_Anlagenbez"/>
    <w:basedOn w:val="00LegStandard"/>
    <w:rsid w:val="009B3392"/>
    <w:pPr>
      <w:spacing w:before="160"/>
      <w:jc w:val="right"/>
      <w:outlineLvl w:val="0"/>
    </w:pPr>
    <w:rPr>
      <w:b/>
      <w:sz w:val="22"/>
    </w:rPr>
  </w:style>
  <w:style w:type="paragraph" w:customStyle="1" w:styleId="81ErlUeberschrZ">
    <w:name w:val="81_ErlUeberschrZ"/>
    <w:basedOn w:val="00LegStandard"/>
    <w:next w:val="83ErlText"/>
    <w:rsid w:val="009B3392"/>
    <w:pPr>
      <w:keepNext/>
      <w:spacing w:before="320"/>
      <w:jc w:val="center"/>
      <w:outlineLvl w:val="0"/>
    </w:pPr>
    <w:rPr>
      <w:b/>
      <w:sz w:val="22"/>
    </w:rPr>
  </w:style>
  <w:style w:type="paragraph" w:customStyle="1" w:styleId="82ErlUeberschrL">
    <w:name w:val="82_ErlUeberschrL"/>
    <w:basedOn w:val="00LegStandard"/>
    <w:next w:val="83ErlText"/>
    <w:rsid w:val="009B3392"/>
    <w:pPr>
      <w:keepNext/>
      <w:spacing w:before="80"/>
      <w:outlineLvl w:val="1"/>
    </w:pPr>
    <w:rPr>
      <w:b/>
    </w:rPr>
  </w:style>
  <w:style w:type="paragraph" w:customStyle="1" w:styleId="83ErlText">
    <w:name w:val="83_ErlText"/>
    <w:basedOn w:val="00LegStandard"/>
    <w:rsid w:val="009B3392"/>
    <w:pPr>
      <w:spacing w:before="80"/>
    </w:pPr>
  </w:style>
  <w:style w:type="paragraph" w:customStyle="1" w:styleId="85ErlAufzaehlg">
    <w:name w:val="85_ErlAufzaehlg"/>
    <w:basedOn w:val="83ErlText"/>
    <w:rsid w:val="009B3392"/>
    <w:pPr>
      <w:tabs>
        <w:tab w:val="left" w:pos="397"/>
      </w:tabs>
      <w:ind w:left="397" w:hanging="397"/>
    </w:pPr>
  </w:style>
  <w:style w:type="paragraph" w:customStyle="1" w:styleId="89TGUEUeberschrSpalte">
    <w:name w:val="89_TGUE_UeberschrSpalte"/>
    <w:basedOn w:val="00LegStandard"/>
    <w:rsid w:val="009B3392"/>
    <w:pPr>
      <w:keepNext/>
      <w:spacing w:before="80"/>
      <w:jc w:val="center"/>
    </w:pPr>
    <w:rPr>
      <w:b/>
    </w:rPr>
  </w:style>
  <w:style w:type="character" w:customStyle="1" w:styleId="990Fehler">
    <w:name w:val="990_Fehler"/>
    <w:basedOn w:val="DefaultParagraphFont"/>
    <w:semiHidden/>
    <w:locked/>
    <w:rsid w:val="009B3392"/>
    <w:rPr>
      <w:color w:val="FF0000"/>
    </w:rPr>
  </w:style>
  <w:style w:type="character" w:customStyle="1" w:styleId="991GldSymbol">
    <w:name w:val="991_GldSymbol"/>
    <w:rsid w:val="009B3392"/>
    <w:rPr>
      <w:b/>
      <w:color w:val="000000"/>
    </w:rPr>
  </w:style>
  <w:style w:type="character" w:customStyle="1" w:styleId="992Normal">
    <w:name w:val="992_Normal"/>
    <w:rsid w:val="009B3392"/>
    <w:rPr>
      <w:dstrike w:val="0"/>
      <w:vertAlign w:val="baseline"/>
    </w:rPr>
  </w:style>
  <w:style w:type="character" w:customStyle="1" w:styleId="992bNormalundFett">
    <w:name w:val="992b_Normal_und_Fett"/>
    <w:basedOn w:val="992Normal"/>
    <w:rsid w:val="009B3392"/>
    <w:rPr>
      <w:b/>
      <w:dstrike w:val="0"/>
      <w:vertAlign w:val="baseline"/>
    </w:rPr>
  </w:style>
  <w:style w:type="character" w:customStyle="1" w:styleId="993Fett">
    <w:name w:val="993_Fett"/>
    <w:rsid w:val="009B3392"/>
    <w:rPr>
      <w:b/>
    </w:rPr>
  </w:style>
  <w:style w:type="character" w:customStyle="1" w:styleId="994Kursiv">
    <w:name w:val="994_Kursiv"/>
    <w:rsid w:val="009B3392"/>
    <w:rPr>
      <w:i/>
    </w:rPr>
  </w:style>
  <w:style w:type="character" w:customStyle="1" w:styleId="995Unterstrichen">
    <w:name w:val="995_Unterstrichen"/>
    <w:rsid w:val="009B3392"/>
    <w:rPr>
      <w:u w:val="single"/>
    </w:rPr>
  </w:style>
  <w:style w:type="character" w:customStyle="1" w:styleId="996Gesperrt">
    <w:name w:val="996_Gesperrt"/>
    <w:rsid w:val="009B3392"/>
    <w:rPr>
      <w:spacing w:val="26"/>
    </w:rPr>
  </w:style>
  <w:style w:type="character" w:customStyle="1" w:styleId="997Hoch">
    <w:name w:val="997_Hoch"/>
    <w:rsid w:val="009B3392"/>
    <w:rPr>
      <w:vertAlign w:val="superscript"/>
    </w:rPr>
  </w:style>
  <w:style w:type="character" w:customStyle="1" w:styleId="998Tief">
    <w:name w:val="998_Tief"/>
    <w:rsid w:val="009B3392"/>
    <w:rPr>
      <w:vertAlign w:val="subscript"/>
    </w:rPr>
  </w:style>
  <w:style w:type="character" w:customStyle="1" w:styleId="999FettundKursiv">
    <w:name w:val="999_Fett_und_Kursiv"/>
    <w:basedOn w:val="DefaultParagraphFont"/>
    <w:rsid w:val="009B3392"/>
    <w:rPr>
      <w:b/>
      <w:i/>
    </w:rPr>
  </w:style>
  <w:style w:type="character" w:styleId="EndnoteReference">
    <w:name w:val="endnote reference"/>
    <w:basedOn w:val="DefaultParagraphFont"/>
    <w:rsid w:val="009B3392"/>
    <w:rPr>
      <w:sz w:val="20"/>
      <w:vertAlign w:val="baseline"/>
    </w:rPr>
  </w:style>
  <w:style w:type="character" w:styleId="FootnoteReference">
    <w:name w:val="footnote reference"/>
    <w:basedOn w:val="DefaultParagraphFont"/>
    <w:rsid w:val="009B3392"/>
    <w:rPr>
      <w:sz w:val="20"/>
      <w:vertAlign w:val="baseline"/>
    </w:rPr>
  </w:style>
  <w:style w:type="character" w:styleId="CommentReference">
    <w:name w:val="annotation reference"/>
    <w:basedOn w:val="DefaultParagraphFont"/>
    <w:semiHidden/>
    <w:locked/>
    <w:rsid w:val="009B3392"/>
    <w:rPr>
      <w:color w:val="FF0000"/>
      <w:sz w:val="16"/>
      <w:szCs w:val="16"/>
    </w:rPr>
  </w:style>
  <w:style w:type="paragraph" w:customStyle="1" w:styleId="PDAntragsformel">
    <w:name w:val="PD_Antragsformel"/>
    <w:basedOn w:val="Normal"/>
    <w:rsid w:val="009B3392"/>
    <w:pPr>
      <w:spacing w:before="280" w:line="220" w:lineRule="exact"/>
      <w:jc w:val="both"/>
    </w:pPr>
    <w:rPr>
      <w:rFonts w:eastAsia="Times New Roman"/>
      <w:lang w:eastAsia="en-US"/>
    </w:rPr>
  </w:style>
  <w:style w:type="paragraph" w:customStyle="1" w:styleId="PDAllonge">
    <w:name w:val="PD_Allonge"/>
    <w:basedOn w:val="PDAntragsformel"/>
    <w:rsid w:val="009B3392"/>
    <w:pPr>
      <w:spacing w:after="200" w:line="240" w:lineRule="auto"/>
      <w:jc w:val="center"/>
    </w:pPr>
    <w:rPr>
      <w:sz w:val="28"/>
    </w:rPr>
  </w:style>
  <w:style w:type="paragraph" w:customStyle="1" w:styleId="PDAllongeB">
    <w:name w:val="PD_Allonge_B"/>
    <w:basedOn w:val="PDAllonge"/>
    <w:rsid w:val="009B3392"/>
    <w:pPr>
      <w:jc w:val="both"/>
    </w:pPr>
  </w:style>
  <w:style w:type="paragraph" w:customStyle="1" w:styleId="PDAllongeL">
    <w:name w:val="PD_Allonge_L"/>
    <w:basedOn w:val="PDAllonge"/>
    <w:rsid w:val="009B3392"/>
    <w:pPr>
      <w:jc w:val="left"/>
    </w:pPr>
  </w:style>
  <w:style w:type="paragraph" w:customStyle="1" w:styleId="PDBrief">
    <w:name w:val="PD_Brief"/>
    <w:basedOn w:val="00LegStandard"/>
    <w:rsid w:val="009B3392"/>
    <w:pPr>
      <w:spacing w:before="80" w:line="240" w:lineRule="auto"/>
    </w:pPr>
    <w:rPr>
      <w:sz w:val="22"/>
      <w:lang w:val="hr-HR"/>
    </w:rPr>
  </w:style>
  <w:style w:type="paragraph" w:customStyle="1" w:styleId="PDDatum">
    <w:name w:val="PD_Datum"/>
    <w:basedOn w:val="PDAntragsformel"/>
    <w:next w:val="Normal"/>
    <w:rsid w:val="009B3392"/>
  </w:style>
  <w:style w:type="paragraph" w:customStyle="1" w:styleId="PDEntschliessung">
    <w:name w:val="PD_Entschliessung"/>
    <w:basedOn w:val="00LegStandard"/>
    <w:rsid w:val="009B3392"/>
    <w:pPr>
      <w:spacing w:before="160"/>
    </w:pPr>
    <w:rPr>
      <w:b/>
      <w:snapToGrid/>
      <w:sz w:val="22"/>
      <w:lang w:val="hr-HR" w:eastAsia="en-US"/>
    </w:rPr>
  </w:style>
  <w:style w:type="paragraph" w:customStyle="1" w:styleId="PDK1">
    <w:name w:val="PD_K1"/>
    <w:next w:val="PDK1Ausg"/>
    <w:rsid w:val="009B3392"/>
    <w:pPr>
      <w:pBdr>
        <w:bottom w:val="single" w:sz="12" w:space="1" w:color="auto"/>
      </w:pBdr>
      <w:spacing w:after="0" w:line="240" w:lineRule="auto"/>
      <w:jc w:val="center"/>
    </w:pPr>
    <w:rPr>
      <w:rFonts w:ascii="Times New Roman" w:eastAsia="Times New Roman" w:hAnsi="Times New Roman" w:cs="Times New Roman"/>
      <w:b/>
      <w:noProof/>
      <w:color w:val="000000" w:themeColor="text1"/>
      <w:spacing w:val="-8"/>
      <w:szCs w:val="20"/>
      <w:lang w:val="hr-HR"/>
    </w:rPr>
  </w:style>
  <w:style w:type="paragraph" w:customStyle="1" w:styleId="PDK1Anlage">
    <w:name w:val="PD_K1Anlage"/>
    <w:basedOn w:val="PDK1"/>
    <w:next w:val="PDK1Ausg"/>
    <w:rsid w:val="009B3392"/>
    <w:pPr>
      <w:pBdr>
        <w:bottom w:val="none" w:sz="0" w:space="0" w:color="auto"/>
      </w:pBdr>
      <w:jc w:val="right"/>
    </w:pPr>
  </w:style>
  <w:style w:type="paragraph" w:customStyle="1" w:styleId="PDK1Ausg">
    <w:name w:val="PD_K1Ausg"/>
    <w:next w:val="Normal"/>
    <w:rsid w:val="009B3392"/>
    <w:pPr>
      <w:spacing w:before="1285" w:after="540" w:line="240" w:lineRule="auto"/>
    </w:pPr>
    <w:rPr>
      <w:rFonts w:ascii="Times New Roman" w:eastAsia="Times New Roman" w:hAnsi="Times New Roman" w:cs="Times New Roman"/>
      <w:b/>
      <w:noProof/>
      <w:color w:val="000000" w:themeColor="text1"/>
      <w:sz w:val="22"/>
      <w:szCs w:val="20"/>
      <w:lang w:val="hr-HR"/>
    </w:rPr>
  </w:style>
  <w:style w:type="paragraph" w:customStyle="1" w:styleId="PDK2">
    <w:name w:val="PD_K2"/>
    <w:basedOn w:val="PDK1"/>
    <w:next w:val="Normal"/>
    <w:rsid w:val="009B3392"/>
    <w:pPr>
      <w:pBdr>
        <w:bottom w:val="none" w:sz="0" w:space="0" w:color="auto"/>
      </w:pBdr>
      <w:spacing w:after="227"/>
      <w:jc w:val="left"/>
    </w:pPr>
    <w:rPr>
      <w:spacing w:val="0"/>
      <w:sz w:val="44"/>
    </w:rPr>
  </w:style>
  <w:style w:type="paragraph" w:customStyle="1" w:styleId="PDK3">
    <w:name w:val="PD_K3"/>
    <w:basedOn w:val="PDK2"/>
    <w:next w:val="PDVorlage"/>
    <w:rsid w:val="009B3392"/>
    <w:pPr>
      <w:spacing w:after="400"/>
    </w:pPr>
    <w:rPr>
      <w:sz w:val="36"/>
    </w:rPr>
  </w:style>
  <w:style w:type="paragraph" w:customStyle="1" w:styleId="PDK4">
    <w:name w:val="PD_K4"/>
    <w:basedOn w:val="PDK3"/>
    <w:rsid w:val="009B3392"/>
    <w:pPr>
      <w:spacing w:after="120"/>
    </w:pPr>
    <w:rPr>
      <w:sz w:val="26"/>
    </w:rPr>
  </w:style>
  <w:style w:type="paragraph" w:customStyle="1" w:styleId="PDKopfzeile">
    <w:name w:val="PD_Kopfzeile"/>
    <w:basedOn w:val="51Abs"/>
    <w:rsid w:val="009B3392"/>
    <w:pPr>
      <w:tabs>
        <w:tab w:val="center" w:pos="4253"/>
        <w:tab w:val="right" w:pos="8505"/>
      </w:tabs>
    </w:pPr>
    <w:rPr>
      <w:snapToGrid/>
      <w:lang w:val="hr-HR"/>
    </w:rPr>
  </w:style>
  <w:style w:type="paragraph" w:customStyle="1" w:styleId="PDU1">
    <w:name w:val="PD_U1"/>
    <w:basedOn w:val="00LegStandard"/>
    <w:next w:val="Normal"/>
    <w:rsid w:val="009B3392"/>
    <w:pPr>
      <w:tabs>
        <w:tab w:val="center" w:pos="2126"/>
        <w:tab w:val="center" w:pos="6379"/>
      </w:tabs>
      <w:spacing w:before="440"/>
    </w:pPr>
    <w:rPr>
      <w:b/>
      <w:lang w:val="hr-HR"/>
    </w:rPr>
  </w:style>
  <w:style w:type="paragraph" w:customStyle="1" w:styleId="PDU2">
    <w:name w:val="PD_U2"/>
    <w:basedOn w:val="PDU1"/>
    <w:rsid w:val="009B3392"/>
    <w:pPr>
      <w:spacing w:before="100"/>
    </w:pPr>
    <w:rPr>
      <w:b w:val="0"/>
      <w:sz w:val="18"/>
    </w:rPr>
  </w:style>
  <w:style w:type="paragraph" w:customStyle="1" w:styleId="PDU3">
    <w:name w:val="PD_U3"/>
    <w:basedOn w:val="PDU2"/>
    <w:rsid w:val="009B3392"/>
    <w:pPr>
      <w:tabs>
        <w:tab w:val="clear" w:pos="2126"/>
        <w:tab w:val="clear" w:pos="6379"/>
        <w:tab w:val="center" w:pos="4536"/>
      </w:tabs>
      <w:jc w:val="center"/>
    </w:pPr>
  </w:style>
  <w:style w:type="paragraph" w:customStyle="1" w:styleId="PDVorlage">
    <w:name w:val="PD_Vorlage"/>
    <w:basedOn w:val="11Titel"/>
    <w:next w:val="Normal"/>
    <w:rsid w:val="009B3392"/>
    <w:pPr>
      <w:spacing w:before="0" w:after="360"/>
    </w:pPr>
    <w:rPr>
      <w:lang w:val="hr-HR" w:eastAsia="en-US"/>
    </w:rPr>
  </w:style>
  <w:style w:type="paragraph" w:customStyle="1" w:styleId="62KopfzeileQuer">
    <w:name w:val="62_KopfzeileQuer"/>
    <w:basedOn w:val="51Abs"/>
    <w:rsid w:val="009B3392"/>
    <w:pPr>
      <w:tabs>
        <w:tab w:val="center" w:pos="6719"/>
        <w:tab w:val="right" w:pos="13438"/>
      </w:tabs>
      <w:ind w:firstLine="0"/>
    </w:pPr>
  </w:style>
  <w:style w:type="paragraph" w:customStyle="1" w:styleId="63FuzeileQuer">
    <w:name w:val="63_FußzeileQuer"/>
    <w:basedOn w:val="65FNText"/>
    <w:rsid w:val="009B3392"/>
    <w:pPr>
      <w:tabs>
        <w:tab w:val="center" w:pos="6719"/>
        <w:tab w:val="right" w:pos="13438"/>
      </w:tabs>
    </w:pPr>
  </w:style>
  <w:style w:type="paragraph" w:customStyle="1" w:styleId="57Schlussteile1">
    <w:name w:val="57_Schlussteil_e1"/>
    <w:basedOn w:val="00LegStandard"/>
    <w:next w:val="51Abs"/>
    <w:semiHidden/>
    <w:rsid w:val="009B3392"/>
    <w:pPr>
      <w:spacing w:before="40"/>
      <w:ind w:left="454"/>
    </w:pPr>
  </w:style>
  <w:style w:type="paragraph" w:customStyle="1" w:styleId="57Schlussteile4">
    <w:name w:val="57_Schlussteil_e4"/>
    <w:basedOn w:val="00LegStandard"/>
    <w:next w:val="51Abs"/>
    <w:semiHidden/>
    <w:rsid w:val="009B3392"/>
    <w:pPr>
      <w:spacing w:before="40"/>
      <w:ind w:left="1247"/>
    </w:pPr>
    <w:rPr>
      <w:snapToGrid/>
    </w:rPr>
  </w:style>
  <w:style w:type="paragraph" w:customStyle="1" w:styleId="57Schlussteile5">
    <w:name w:val="57_Schlussteil_e5"/>
    <w:basedOn w:val="00LegStandard"/>
    <w:next w:val="51Abs"/>
    <w:semiHidden/>
    <w:rsid w:val="009B3392"/>
    <w:pPr>
      <w:spacing w:before="40"/>
      <w:ind w:left="1644"/>
    </w:pPr>
    <w:rPr>
      <w:snapToGrid/>
    </w:rPr>
  </w:style>
  <w:style w:type="paragraph" w:customStyle="1" w:styleId="32InhaltEintragEinzug">
    <w:name w:val="32_InhaltEintragEinzug"/>
    <w:basedOn w:val="32InhaltEintrag"/>
    <w:rsid w:val="009B3392"/>
    <w:pPr>
      <w:tabs>
        <w:tab w:val="right" w:pos="1021"/>
        <w:tab w:val="left" w:pos="1191"/>
      </w:tabs>
      <w:ind w:left="1191" w:hanging="1191"/>
    </w:pPr>
  </w:style>
  <w:style w:type="paragraph" w:customStyle="1" w:styleId="52Aufzaehle1Ziffer">
    <w:name w:val="52_Aufzaehl_e1_Ziffer"/>
    <w:basedOn w:val="00LegStandard"/>
    <w:qFormat/>
    <w:rsid w:val="009B3392"/>
    <w:pPr>
      <w:tabs>
        <w:tab w:val="right" w:pos="624"/>
        <w:tab w:val="left" w:pos="680"/>
      </w:tabs>
      <w:spacing w:before="40"/>
      <w:ind w:left="680" w:hanging="680"/>
    </w:pPr>
    <w:rPr>
      <w:lang w:val="hr-HR" w:eastAsia="de-AT"/>
    </w:rPr>
  </w:style>
  <w:style w:type="paragraph" w:customStyle="1" w:styleId="52Aufzaehle1ZiffermitBetrag">
    <w:name w:val="52_Aufzaeh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hr-HR" w:eastAsia="de-AT"/>
    </w:rPr>
  </w:style>
  <w:style w:type="paragraph" w:customStyle="1" w:styleId="52Aufzaehle1ZiffermitBetragTGUE">
    <w:name w:val="52_Aufzaehl_e1_Ziffer_mit_Betrag_TGUE"/>
    <w:basedOn w:val="52Aufzaehle1ZiffermitBetrag"/>
    <w:rsid w:val="009B3392"/>
    <w:pPr>
      <w:tabs>
        <w:tab w:val="clear" w:pos="6663"/>
        <w:tab w:val="clear" w:pos="8505"/>
        <w:tab w:val="right" w:leader="dot" w:pos="4678"/>
        <w:tab w:val="right" w:leader="dot" w:pos="6521"/>
      </w:tabs>
    </w:pPr>
  </w:style>
  <w:style w:type="paragraph" w:customStyle="1" w:styleId="52Aufzaehle2Lit">
    <w:name w:val="52_Aufzaehl_e2_Lit"/>
    <w:basedOn w:val="00LegStandard"/>
    <w:rsid w:val="009B3392"/>
    <w:pPr>
      <w:tabs>
        <w:tab w:val="right" w:pos="851"/>
        <w:tab w:val="left" w:pos="907"/>
      </w:tabs>
      <w:spacing w:before="40"/>
      <w:ind w:left="907" w:hanging="907"/>
    </w:pPr>
    <w:rPr>
      <w:lang w:val="hr-HR" w:eastAsia="de-AT"/>
    </w:rPr>
  </w:style>
  <w:style w:type="paragraph" w:customStyle="1" w:styleId="52Aufzaehle2LitmitBetrag">
    <w:name w:val="52_Aufzaehl_e2_Lit_mit_Betrag"/>
    <w:basedOn w:val="52Aufzaehle1ZiffermitBetrag"/>
    <w:rsid w:val="009B3392"/>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9B3392"/>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9B3392"/>
    <w:pPr>
      <w:tabs>
        <w:tab w:val="right" w:pos="1191"/>
        <w:tab w:val="left" w:pos="1247"/>
      </w:tabs>
      <w:spacing w:before="40"/>
      <w:ind w:left="1247" w:hanging="1247"/>
    </w:pPr>
    <w:rPr>
      <w:lang w:val="hr-HR" w:eastAsia="de-AT"/>
    </w:rPr>
  </w:style>
  <w:style w:type="paragraph" w:customStyle="1" w:styleId="52Aufzaehle3SublitmitBetrag">
    <w:name w:val="52_Aufzaehl_e3_Sublit_mit_Betrag"/>
    <w:basedOn w:val="52Aufzaehle1ZiffermitBetrag"/>
    <w:rsid w:val="009B3392"/>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9B3392"/>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9B3392"/>
    <w:pPr>
      <w:tabs>
        <w:tab w:val="right" w:pos="1588"/>
        <w:tab w:val="left" w:pos="1644"/>
      </w:tabs>
      <w:spacing w:before="40"/>
      <w:ind w:left="1644" w:hanging="1644"/>
    </w:pPr>
    <w:rPr>
      <w:lang w:val="hr-HR" w:eastAsia="de-AT"/>
    </w:rPr>
  </w:style>
  <w:style w:type="paragraph" w:customStyle="1" w:styleId="52Aufzaehle4StrichmitBetrag">
    <w:name w:val="52_Aufzaehl_e4_Strich_mit_Betrag"/>
    <w:basedOn w:val="52Aufzaehle1ZiffermitBetrag"/>
    <w:rsid w:val="009B3392"/>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9B3392"/>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9B3392"/>
    <w:pPr>
      <w:tabs>
        <w:tab w:val="right" w:pos="1928"/>
        <w:tab w:val="left" w:pos="1985"/>
      </w:tabs>
      <w:spacing w:before="40"/>
      <w:ind w:left="1985" w:hanging="1985"/>
    </w:pPr>
    <w:rPr>
      <w:lang w:val="hr-HR" w:eastAsia="de-AT"/>
    </w:rPr>
  </w:style>
  <w:style w:type="paragraph" w:customStyle="1" w:styleId="52Aufzaehle6Strich">
    <w:name w:val="52_Aufzaehl_e6_Strich"/>
    <w:basedOn w:val="00LegStandard"/>
    <w:rsid w:val="009B3392"/>
    <w:pPr>
      <w:tabs>
        <w:tab w:val="right" w:pos="2268"/>
        <w:tab w:val="left" w:pos="2325"/>
      </w:tabs>
      <w:spacing w:before="40"/>
      <w:ind w:left="2325" w:hanging="2325"/>
    </w:pPr>
    <w:rPr>
      <w:lang w:val="hr-HR" w:eastAsia="de-AT"/>
    </w:rPr>
  </w:style>
  <w:style w:type="paragraph" w:customStyle="1" w:styleId="52Aufzaehle7Strich">
    <w:name w:val="52_Aufzaehl_e7_Strich"/>
    <w:basedOn w:val="00LegStandard"/>
    <w:rsid w:val="009B3392"/>
    <w:pPr>
      <w:tabs>
        <w:tab w:val="right" w:pos="2608"/>
        <w:tab w:val="left" w:pos="2665"/>
      </w:tabs>
      <w:spacing w:before="40"/>
      <w:ind w:left="2665" w:hanging="2665"/>
    </w:pPr>
    <w:rPr>
      <w:lang w:val="hr-HR" w:eastAsia="de-AT"/>
    </w:rPr>
  </w:style>
  <w:style w:type="paragraph" w:customStyle="1" w:styleId="58Schlussteile0Abs">
    <w:name w:val="58_Schlussteil_e0_Abs"/>
    <w:basedOn w:val="00LegStandard"/>
    <w:next w:val="51Abs"/>
    <w:rsid w:val="009B3392"/>
    <w:pPr>
      <w:spacing w:before="40"/>
    </w:pPr>
    <w:rPr>
      <w:lang w:val="hr-HR" w:eastAsia="de-AT"/>
    </w:rPr>
  </w:style>
  <w:style w:type="paragraph" w:customStyle="1" w:styleId="58Schlussteile05">
    <w:name w:val="58_Schlussteil_e0.5"/>
    <w:basedOn w:val="00LegStandard"/>
    <w:next w:val="51Abs"/>
    <w:rsid w:val="009B3392"/>
    <w:pPr>
      <w:spacing w:before="40"/>
      <w:ind w:left="454"/>
    </w:pPr>
  </w:style>
  <w:style w:type="paragraph" w:customStyle="1" w:styleId="58Schlussteile05mitBetrag">
    <w:name w:val="58_Schlussteil_e0.5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hr-HR" w:eastAsia="de-AT"/>
    </w:rPr>
  </w:style>
  <w:style w:type="paragraph" w:customStyle="1" w:styleId="58Schlussteile05mitBetragTGUE">
    <w:name w:val="58_Schlussteil_e0.5_mit_Betrag_TGUE"/>
    <w:basedOn w:val="58Schlussteile05mitBetrag"/>
    <w:rsid w:val="009B3392"/>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hr-HR" w:eastAsia="de-AT"/>
    </w:rPr>
  </w:style>
  <w:style w:type="paragraph" w:customStyle="1" w:styleId="58Schlussteile0AbsmitBetragTGUE">
    <w:name w:val="58_Schlussteil_e0_Abs_mit_Betrag_TGUE"/>
    <w:basedOn w:val="58Schlussteile0AbsmitBetrag"/>
    <w:rsid w:val="009B3392"/>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9B3392"/>
    <w:pPr>
      <w:spacing w:before="40"/>
      <w:ind w:left="680"/>
    </w:pPr>
    <w:rPr>
      <w:lang w:val="hr-HR" w:eastAsia="de-AT"/>
    </w:rPr>
  </w:style>
  <w:style w:type="paragraph" w:customStyle="1" w:styleId="58Schlussteile1ZiffermitBetrag">
    <w:name w:val="58_Schlusstei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hr-HR" w:eastAsia="de-AT"/>
    </w:rPr>
  </w:style>
  <w:style w:type="paragraph" w:customStyle="1" w:styleId="58Schlussteile1ZiffermitBetragTGUE">
    <w:name w:val="58_Schlussteil_e1_Ziffer_mit_Betrag_TGUE"/>
    <w:basedOn w:val="58Schlussteile1ZiffermitBetrag"/>
    <w:rsid w:val="009B3392"/>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9B3392"/>
    <w:pPr>
      <w:spacing w:before="40"/>
      <w:ind w:left="907"/>
    </w:pPr>
    <w:rPr>
      <w:lang w:val="hr-HR" w:eastAsia="de-AT"/>
    </w:rPr>
  </w:style>
  <w:style w:type="paragraph" w:customStyle="1" w:styleId="58Schlussteile2LitmitBetrag">
    <w:name w:val="58_Schlussteil_e2_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hr-HR" w:eastAsia="de-AT"/>
    </w:rPr>
  </w:style>
  <w:style w:type="paragraph" w:customStyle="1" w:styleId="58Schlussteile2LitmitBetragTGUE">
    <w:name w:val="58_Schlussteil_e2_Lit_mit_Betrag_TGUE"/>
    <w:basedOn w:val="58Schlussteile2LitmitBetrag"/>
    <w:rsid w:val="009B3392"/>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9B3392"/>
    <w:pPr>
      <w:spacing w:before="40"/>
      <w:ind w:left="1247"/>
    </w:pPr>
  </w:style>
  <w:style w:type="paragraph" w:customStyle="1" w:styleId="58Schlussteile3SublitmitBetrag">
    <w:name w:val="58_Schlussteil_e3_Sub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hr-HR" w:eastAsia="de-AT"/>
    </w:rPr>
  </w:style>
  <w:style w:type="paragraph" w:customStyle="1" w:styleId="58Schlussteile3SublitmitBetragTGUE">
    <w:name w:val="58_Schlussteil_e3_Sublit_mit_Betrag_TGUE"/>
    <w:basedOn w:val="58Schlussteile3SublitmitBetrag"/>
    <w:rsid w:val="009B3392"/>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9B3392"/>
    <w:pPr>
      <w:spacing w:before="40"/>
      <w:ind w:left="1644"/>
    </w:pPr>
  </w:style>
  <w:style w:type="paragraph" w:customStyle="1" w:styleId="58Schlussteile4StrichmitBetrag">
    <w:name w:val="58_Schlussteil_e4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hr-HR" w:eastAsia="de-AT"/>
    </w:rPr>
  </w:style>
  <w:style w:type="paragraph" w:customStyle="1" w:styleId="58Schlussteile4StrichmitBetragTGUE">
    <w:name w:val="58_Schlussteil_e4_Strich_mit_Betrag_TGUE"/>
    <w:basedOn w:val="58Schlussteile4StrichmitBetrag"/>
    <w:rsid w:val="009B3392"/>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9B3392"/>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9B3392"/>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9B3392"/>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9B3392"/>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9B3392"/>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9B3392"/>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9B3392"/>
    <w:pPr>
      <w:spacing w:before="40"/>
      <w:ind w:left="1985"/>
    </w:pPr>
  </w:style>
  <w:style w:type="paragraph" w:customStyle="1" w:styleId="58Schlussteile5StrichmitBetrag">
    <w:name w:val="58_Schlussteil_e5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hr-HR" w:eastAsia="de-AT"/>
    </w:rPr>
  </w:style>
  <w:style w:type="paragraph" w:customStyle="1" w:styleId="58Schlussteile5StrichmitBetragTGUE">
    <w:name w:val="58_Schlussteil_e5_Strich_mit_Betrag_TGUE"/>
    <w:basedOn w:val="58Schlussteile5StrichmitBetrag"/>
    <w:rsid w:val="009B3392"/>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9B3392"/>
    <w:pPr>
      <w:spacing w:before="40"/>
      <w:ind w:left="2325"/>
    </w:pPr>
  </w:style>
  <w:style w:type="paragraph" w:customStyle="1" w:styleId="58Schlussteile6StrichmitBetrag">
    <w:name w:val="58_Schlussteil_e6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hr-HR" w:eastAsia="de-AT"/>
    </w:rPr>
  </w:style>
  <w:style w:type="paragraph" w:customStyle="1" w:styleId="58Schlussteile6StrichmitBetragTGUE">
    <w:name w:val="58_Schlussteil_e6_Strich_mit_Betrag_TGUE"/>
    <w:basedOn w:val="58Schlussteile6StrichmitBetrag"/>
    <w:rsid w:val="009B3392"/>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9B3392"/>
    <w:pPr>
      <w:spacing w:before="40"/>
      <w:ind w:left="2665"/>
    </w:pPr>
  </w:style>
  <w:style w:type="paragraph" w:customStyle="1" w:styleId="58Schlussteile7StrichmitBetrag">
    <w:name w:val="58_Schlussteil_e7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hr-HR" w:eastAsia="de-AT"/>
    </w:rPr>
  </w:style>
  <w:style w:type="paragraph" w:customStyle="1" w:styleId="58Schlussteile7StrichmitBetragTGUE">
    <w:name w:val="58_Schlussteil_e7_Strich_mit_Betrag_TGUE"/>
    <w:basedOn w:val="58Schlussteile7StrichmitBetrag"/>
    <w:rsid w:val="009B3392"/>
    <w:pPr>
      <w:tabs>
        <w:tab w:val="clear" w:pos="6663"/>
        <w:tab w:val="clear" w:pos="8505"/>
        <w:tab w:val="right" w:leader="dot" w:pos="4678"/>
        <w:tab w:val="right" w:leader="dot" w:pos="6521"/>
      </w:tabs>
    </w:pPr>
  </w:style>
  <w:style w:type="paragraph" w:customStyle="1" w:styleId="PDFuzeile">
    <w:name w:val="PD_Fußzeile"/>
    <w:basedOn w:val="Footer"/>
    <w:rsid w:val="009B3392"/>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9B3392"/>
    <w:pPr>
      <w:tabs>
        <w:tab w:val="center" w:pos="4536"/>
        <w:tab w:val="right" w:pos="9072"/>
      </w:tabs>
    </w:pPr>
  </w:style>
  <w:style w:type="character" w:customStyle="1" w:styleId="FooterChar">
    <w:name w:val="Footer Char"/>
    <w:basedOn w:val="DefaultParagraphFont"/>
    <w:link w:val="Footer"/>
    <w:uiPriority w:val="99"/>
    <w:rsid w:val="009B3392"/>
    <w:rPr>
      <w:rFonts w:ascii="Times New Roman" w:eastAsiaTheme="minorEastAsia" w:hAnsi="Times New Roman" w:cs="Times New Roman"/>
      <w:snapToGrid w:val="0"/>
      <w:color w:val="000000"/>
      <w:sz w:val="20"/>
      <w:szCs w:val="20"/>
      <w:lang w:val="hr-HR" w:eastAsia="de-DE"/>
    </w:rPr>
  </w:style>
  <w:style w:type="paragraph" w:styleId="Header">
    <w:name w:val="header"/>
    <w:basedOn w:val="Normal"/>
    <w:link w:val="HeaderChar"/>
    <w:uiPriority w:val="99"/>
    <w:unhideWhenUsed/>
    <w:locked/>
    <w:rsid w:val="00BD2DBC"/>
    <w:pPr>
      <w:tabs>
        <w:tab w:val="center" w:pos="4536"/>
        <w:tab w:val="right" w:pos="9072"/>
      </w:tabs>
    </w:pPr>
  </w:style>
  <w:style w:type="character" w:customStyle="1" w:styleId="HeaderChar">
    <w:name w:val="Header Char"/>
    <w:basedOn w:val="DefaultParagraphFont"/>
    <w:link w:val="Header"/>
    <w:uiPriority w:val="99"/>
    <w:rsid w:val="00BD2DBC"/>
    <w:rPr>
      <w:rFonts w:eastAsiaTheme="minorEastAsia" w:cs="Times New Roman"/>
      <w:snapToGrid w:val="0"/>
      <w:color w:val="000000"/>
      <w:szCs w:val="20"/>
      <w:lang w:val="hr-HR" w:eastAsia="de-DE"/>
    </w:rPr>
  </w:style>
  <w:style w:type="paragraph" w:styleId="BalloonText">
    <w:name w:val="Balloon Text"/>
    <w:basedOn w:val="Normal"/>
    <w:link w:val="BalloonTextChar"/>
    <w:uiPriority w:val="99"/>
    <w:semiHidden/>
    <w:unhideWhenUsed/>
    <w:locked/>
    <w:rsid w:val="00CB7D77"/>
    <w:rPr>
      <w:rFonts w:ascii="Tahoma" w:hAnsi="Tahoma" w:cs="Tahoma"/>
      <w:sz w:val="16"/>
      <w:szCs w:val="16"/>
    </w:rPr>
  </w:style>
  <w:style w:type="character" w:customStyle="1" w:styleId="BalloonTextChar">
    <w:name w:val="Balloon Text Char"/>
    <w:basedOn w:val="DefaultParagraphFont"/>
    <w:link w:val="BalloonText"/>
    <w:uiPriority w:val="99"/>
    <w:semiHidden/>
    <w:rsid w:val="00CB7D77"/>
    <w:rPr>
      <w:rFonts w:ascii="Tahoma" w:eastAsiaTheme="minorEastAsia" w:hAnsi="Tahoma" w:cs="Tahoma"/>
      <w:snapToGrid w:val="0"/>
      <w:color w:val="000000"/>
      <w:sz w:val="16"/>
      <w:szCs w:val="16"/>
      <w:lang w:val="hr-HR" w:eastAsia="de-DE"/>
    </w:rPr>
  </w:style>
  <w:style w:type="character" w:styleId="FollowedHyperlink">
    <w:name w:val="FollowedHyperlink"/>
    <w:basedOn w:val="DefaultParagraphFont"/>
    <w:uiPriority w:val="99"/>
    <w:semiHidden/>
    <w:unhideWhenUsed/>
    <w:locked/>
    <w:rsid w:val="0044373A"/>
    <w:rPr>
      <w:color w:val="800080" w:themeColor="followedHyperlink"/>
      <w:u w:val="single"/>
    </w:rPr>
  </w:style>
  <w:style w:type="character" w:styleId="BookTitle">
    <w:name w:val="Book Title"/>
    <w:basedOn w:val="DefaultParagraphFont"/>
    <w:uiPriority w:val="33"/>
    <w:qFormat/>
    <w:locked/>
    <w:rsid w:val="0044373A"/>
    <w:rPr>
      <w:b/>
      <w:bCs/>
      <w:smallCaps/>
      <w:spacing w:val="5"/>
    </w:rPr>
  </w:style>
  <w:style w:type="character" w:styleId="Strong">
    <w:name w:val="Strong"/>
    <w:basedOn w:val="DefaultParagraphFont"/>
    <w:uiPriority w:val="22"/>
    <w:qFormat/>
    <w:locked/>
    <w:rsid w:val="0044373A"/>
    <w:rPr>
      <w:b/>
      <w:bCs/>
    </w:rPr>
  </w:style>
  <w:style w:type="character" w:styleId="Emphasis">
    <w:name w:val="Emphasis"/>
    <w:basedOn w:val="DefaultParagraphFont"/>
    <w:uiPriority w:val="20"/>
    <w:qFormat/>
    <w:locked/>
    <w:rsid w:val="0044373A"/>
    <w:rPr>
      <w:i/>
      <w:iCs/>
    </w:rPr>
  </w:style>
  <w:style w:type="character" w:styleId="HTMLAcronym">
    <w:name w:val="HTML Acronym"/>
    <w:basedOn w:val="DefaultParagraphFont"/>
    <w:uiPriority w:val="99"/>
    <w:semiHidden/>
    <w:unhideWhenUsed/>
    <w:locked/>
    <w:rsid w:val="0044373A"/>
  </w:style>
  <w:style w:type="character" w:styleId="HTMLSample">
    <w:name w:val="HTML Sample"/>
    <w:basedOn w:val="DefaultParagraphFont"/>
    <w:uiPriority w:val="99"/>
    <w:semiHidden/>
    <w:unhideWhenUsed/>
    <w:locked/>
    <w:rsid w:val="0044373A"/>
    <w:rPr>
      <w:rFonts w:ascii="Consolas" w:hAnsi="Consolas" w:cs="Consolas"/>
      <w:sz w:val="24"/>
      <w:szCs w:val="24"/>
    </w:rPr>
  </w:style>
  <w:style w:type="character" w:styleId="HTMLCode">
    <w:name w:val="HTML Code"/>
    <w:basedOn w:val="DefaultParagraphFont"/>
    <w:uiPriority w:val="99"/>
    <w:semiHidden/>
    <w:unhideWhenUsed/>
    <w:locked/>
    <w:rsid w:val="0044373A"/>
    <w:rPr>
      <w:rFonts w:ascii="Consolas" w:hAnsi="Consolas" w:cs="Consolas"/>
      <w:sz w:val="20"/>
      <w:szCs w:val="20"/>
    </w:rPr>
  </w:style>
  <w:style w:type="character" w:styleId="HTMLDefinition">
    <w:name w:val="HTML Definition"/>
    <w:basedOn w:val="DefaultParagraphFont"/>
    <w:uiPriority w:val="99"/>
    <w:semiHidden/>
    <w:unhideWhenUsed/>
    <w:locked/>
    <w:rsid w:val="0044373A"/>
    <w:rPr>
      <w:i/>
      <w:iCs/>
    </w:rPr>
  </w:style>
  <w:style w:type="character" w:styleId="HTMLTypewriter">
    <w:name w:val="HTML Typewriter"/>
    <w:basedOn w:val="DefaultParagraphFont"/>
    <w:uiPriority w:val="99"/>
    <w:semiHidden/>
    <w:unhideWhenUsed/>
    <w:locked/>
    <w:rsid w:val="0044373A"/>
    <w:rPr>
      <w:rFonts w:ascii="Consolas" w:hAnsi="Consolas" w:cs="Consolas"/>
      <w:sz w:val="20"/>
      <w:szCs w:val="20"/>
    </w:rPr>
  </w:style>
  <w:style w:type="character" w:styleId="HTMLKeyboard">
    <w:name w:val="HTML Keyboard"/>
    <w:basedOn w:val="DefaultParagraphFont"/>
    <w:uiPriority w:val="99"/>
    <w:semiHidden/>
    <w:unhideWhenUsed/>
    <w:locked/>
    <w:rsid w:val="0044373A"/>
    <w:rPr>
      <w:rFonts w:ascii="Consolas" w:hAnsi="Consolas" w:cs="Consolas"/>
      <w:sz w:val="20"/>
      <w:szCs w:val="20"/>
    </w:rPr>
  </w:style>
  <w:style w:type="character" w:styleId="HTMLVariable">
    <w:name w:val="HTML Variable"/>
    <w:basedOn w:val="DefaultParagraphFont"/>
    <w:uiPriority w:val="99"/>
    <w:semiHidden/>
    <w:unhideWhenUsed/>
    <w:locked/>
    <w:rsid w:val="0044373A"/>
    <w:rPr>
      <w:i/>
      <w:iCs/>
    </w:rPr>
  </w:style>
  <w:style w:type="character" w:styleId="HTMLCite">
    <w:name w:val="HTML Cite"/>
    <w:basedOn w:val="DefaultParagraphFont"/>
    <w:uiPriority w:val="99"/>
    <w:semiHidden/>
    <w:unhideWhenUsed/>
    <w:locked/>
    <w:rsid w:val="0044373A"/>
    <w:rPr>
      <w:i/>
      <w:iCs/>
    </w:rPr>
  </w:style>
  <w:style w:type="character" w:styleId="Hyperlink">
    <w:name w:val="Hyperlink"/>
    <w:basedOn w:val="DefaultParagraphFont"/>
    <w:uiPriority w:val="99"/>
    <w:semiHidden/>
    <w:unhideWhenUsed/>
    <w:locked/>
    <w:rsid w:val="0044373A"/>
    <w:rPr>
      <w:color w:val="0000FF" w:themeColor="hyperlink"/>
      <w:u w:val="single"/>
    </w:rPr>
  </w:style>
  <w:style w:type="character" w:styleId="IntenseEmphasis">
    <w:name w:val="Intense Emphasis"/>
    <w:basedOn w:val="DefaultParagraphFont"/>
    <w:uiPriority w:val="21"/>
    <w:qFormat/>
    <w:locked/>
    <w:rsid w:val="0044373A"/>
    <w:rPr>
      <w:b/>
      <w:bCs/>
      <w:i/>
      <w:iCs/>
      <w:color w:val="4F81BD" w:themeColor="accent1"/>
    </w:rPr>
  </w:style>
  <w:style w:type="character" w:styleId="IntenseReference">
    <w:name w:val="Intense Reference"/>
    <w:basedOn w:val="DefaultParagraphFont"/>
    <w:uiPriority w:val="32"/>
    <w:qFormat/>
    <w:locked/>
    <w:rsid w:val="0044373A"/>
    <w:rPr>
      <w:b/>
      <w:bCs/>
      <w:smallCaps/>
      <w:color w:val="C0504D" w:themeColor="accent2"/>
      <w:spacing w:val="5"/>
      <w:u w:val="single"/>
    </w:rPr>
  </w:style>
  <w:style w:type="character" w:styleId="PlaceholderText">
    <w:name w:val="Placeholder Text"/>
    <w:basedOn w:val="DefaultParagraphFont"/>
    <w:uiPriority w:val="99"/>
    <w:semiHidden/>
    <w:locked/>
    <w:rsid w:val="0044373A"/>
    <w:rPr>
      <w:color w:val="808080"/>
    </w:rPr>
  </w:style>
  <w:style w:type="character" w:styleId="SubtleEmphasis">
    <w:name w:val="Subtle Emphasis"/>
    <w:basedOn w:val="DefaultParagraphFont"/>
    <w:uiPriority w:val="19"/>
    <w:qFormat/>
    <w:locked/>
    <w:rsid w:val="0044373A"/>
    <w:rPr>
      <w:i/>
      <w:iCs/>
      <w:color w:val="808080" w:themeColor="text1" w:themeTint="7F"/>
    </w:rPr>
  </w:style>
  <w:style w:type="character" w:styleId="SubtleReference">
    <w:name w:val="Subtle Reference"/>
    <w:basedOn w:val="DefaultParagraphFont"/>
    <w:uiPriority w:val="31"/>
    <w:qFormat/>
    <w:locked/>
    <w:rsid w:val="0044373A"/>
    <w:rPr>
      <w:smallCaps/>
      <w:color w:val="C0504D" w:themeColor="accent2"/>
      <w:u w:val="single"/>
    </w:rPr>
  </w:style>
  <w:style w:type="character" w:styleId="PageNumber">
    <w:name w:val="page number"/>
    <w:basedOn w:val="DefaultParagraphFont"/>
    <w:uiPriority w:val="99"/>
    <w:semiHidden/>
    <w:unhideWhenUsed/>
    <w:locked/>
    <w:rsid w:val="0044373A"/>
  </w:style>
  <w:style w:type="character" w:styleId="LineNumber">
    <w:name w:val="line number"/>
    <w:basedOn w:val="DefaultParagraphFont"/>
    <w:uiPriority w:val="99"/>
    <w:semiHidden/>
    <w:unhideWhenUsed/>
    <w:locked/>
    <w:rsid w:val="0044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Entwurf" edit="true"/>
    <f:field ref="objsubject" par="" text="" edit="true"/>
    <f:field ref="objcreatedby" par="" text="D'Orlando, Daniel, Mag."/>
    <f:field ref="objcreatedat" par="" date="2019-10-09T13:18:35" text="09.10.2019 13:18:35"/>
    <f:field ref="objchangedby" par="" text="Hausreither, Meinhild, DDr."/>
    <f:field ref="objmodifiedat" par="" date="2019-10-14T19:02:44" text="14.10.2019 19:02:44"/>
    <f:field ref="doc_FSCFOLIO_1_1001_FieldDocumentNumber" par="" text=""/>
    <f:field ref="doc_FSCFOLIO_1_1001_FieldSubject" par="" text="" edit="true"/>
    <f:field ref="FSCFOLIO_1_1001_FieldCurrentUser" par="" text="Mag. Daniel D'Orlando"/>
    <f:field ref="CCAPRECONFIG_15_1001_Objektname" par="" text="Entwurf" edit="true"/>
    <f:field ref="CCAPRECONFIG_15_1001_Objektname" par="" text="Entwurf" edit="true"/>
    <f:field ref="EIBPRECONFIG_1_1001_FieldEIBAttachments" par="" text=""/>
    <f:field ref="EIBPRECONFIG_1_1001_FieldEIBNextFiles" par="" text=""/>
    <f:field ref="EIBPRECONFIG_1_1001_FieldEIBPreviousFiles" par="" text="BMASGK-92400/0053-IX/A/4/2019"/>
    <f:field ref="EIBPRECONFIG_1_1001_FieldEIBRelatedFiles" par="" text=""/>
    <f:field ref="EIBPRECONFIG_1_1001_FieldEIBCompletedOrdinals" par="" text=""/>
    <f:field ref="EIBPRECONFIG_1_1001_FieldEIBOUAddr" par="" text="Radetzkystraße 2, 1030 Wien"/>
    <f:field ref="EIBPRECONFIG_1_1001_FieldEIBRecipients" par="" text=""/>
    <f:field ref="EIBPRECONFIG_1_1001_FieldEIBSignatures" par="" text="Abzeichnen&#10;Abzeichnen&#10;Genehmig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Entwurf einer Verordnung der Bundesministerin für Arbeit, Soziales, Gesundheit und Konsumentenschutz über die Sicherstellung der Arzneimittelversorgung, Begutachtung"/>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legistik.dotx</Template>
  <TotalTime>5</TotalTime>
  <Pages>1</Pages>
  <Words>510</Words>
  <Characters>2907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BMG</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DOrlando, Daniel</dc:creator>
  <cp:lastModifiedBy>Ke, Tingting</cp:lastModifiedBy>
  <cp:revision>2</cp:revision>
  <cp:lastPrinted>2019-10-10T08:34:00Z</cp:lastPrinted>
  <dcterms:created xsi:type="dcterms:W3CDTF">2019-08-29T08:40:00Z</dcterms:created>
  <dcterms:modified xsi:type="dcterms:W3CDTF">2019-10-18T14:46:00Z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85.0500030517578</vt:r8>
  </property>
  <property fmtid="{D5CDD505-2E9C-101B-9397-08002B2CF9AE}" pid="10" name="DocOption_GridOriginVertical">
    <vt:r8>85.0500030517578</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14.10.2019</vt:lpwstr>
  </property>
  <property fmtid="{D5CDD505-2E9C-101B-9397-08002B2CF9AE}" pid="151" name="FSC#EIBPRECONFIG@1.1001:EIBApprovedBy">
    <vt:lpwstr>Hausreither</vt:lpwstr>
  </property>
  <property fmtid="{D5CDD505-2E9C-101B-9397-08002B2CF9AE}" pid="152" name="FSC#EIBPRECONFIG@1.1001:EIBApprovedBySubst">
    <vt:lpwstr/>
  </property>
  <property fmtid="{D5CDD505-2E9C-101B-9397-08002B2CF9AE}" pid="153" name="FSC#EIBPRECONFIG@1.1001:EIBApprovedByTitle">
    <vt:lpwstr>DDr. Meinhild Hausreither</vt:lpwstr>
  </property>
  <property fmtid="{D5CDD505-2E9C-101B-9397-08002B2CF9AE}" pid="154" name="FSC#EIBPRECONFIG@1.1001:EIBApprovedByPostTitle">
    <vt:lpwstr/>
  </property>
  <property fmtid="{D5CDD505-2E9C-101B-9397-08002B2CF9AE}" pid="155" name="FSC#EIBPRECONFIG@1.1001:EIBDepartment">
    <vt:lpwstr>BMASGK-Gesundheit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BMASGK-92400/0053-IX/A/4/2019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
Abzeichnen_x000d_
Genehmigt</vt:lpwstr>
  </property>
  <property fmtid="{D5CDD505-2E9C-101B-9397-08002B2CF9AE}" pid="179" name="FSC#EIBPRECONFIG@1.1001:currentuser">
    <vt:lpwstr>COO.3000.100.1.547727</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COO.3000.107.2.4234056</vt:lpwstr>
  </property>
  <property fmtid="{D5CDD505-2E9C-101B-9397-08002B2CF9AE}" pid="183" name="FSC#EIBPRECONFIG@1.1001:toplevelobject">
    <vt:lpwstr>COO.3000.107.7.1311291</vt:lpwstr>
  </property>
  <property fmtid="{D5CDD505-2E9C-101B-9397-08002B2CF9AE}" pid="184" name="FSC#EIBPRECONFIG@1.1001:objchangedby">
    <vt:lpwstr>DDr. Meinhild Hausreither</vt:lpwstr>
  </property>
  <property fmtid="{D5CDD505-2E9C-101B-9397-08002B2CF9AE}" pid="185" name="FSC#EIBPRECONFIG@1.1001:objchangedbyPostTitle">
    <vt:lpwstr/>
  </property>
  <property fmtid="{D5CDD505-2E9C-101B-9397-08002B2CF9AE}" pid="186" name="FSC#EIBPRECONFIG@1.1001:objchangedat">
    <vt:lpwstr>17.10.2019</vt:lpwstr>
  </property>
  <property fmtid="{D5CDD505-2E9C-101B-9397-08002B2CF9AE}" pid="187" name="FSC#EIBPRECONFIG@1.1001:objname">
    <vt:lpwstr>Entwurf</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Entwurf einer Verordnung der Bundesministerin für Arbeit, Soziales, Gesundheit und Konsumentenschutz über die Sicherstellung der Arzneimittelversorgung, Begutachtung</vt:lpwstr>
  </property>
  <property fmtid="{D5CDD505-2E9C-101B-9397-08002B2CF9AE}" pid="196" name="FSC#COOELAK@1.1001:FileReference">
    <vt:lpwstr>BMASGK-92400/0057-IX/A/4/2019</vt:lpwstr>
  </property>
  <property fmtid="{D5CDD505-2E9C-101B-9397-08002B2CF9AE}" pid="197" name="FSC#COOELAK@1.1001:FileRefYear">
    <vt:lpwstr>2019</vt:lpwstr>
  </property>
  <property fmtid="{D5CDD505-2E9C-101B-9397-08002B2CF9AE}" pid="198" name="FSC#COOELAK@1.1001:FileRefOrdinal">
    <vt:lpwstr>57</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BMASGK-Gesundheit - IX/A/4 (Rechtsangelegenheiten Arzneimittel, Apotheken, Krankenanstalten, übertragbare Krankheiten)</vt:lpwstr>
  </property>
  <property fmtid="{D5CDD505-2E9C-101B-9397-08002B2CF9AE}" pid="209" name="FSC#COOELAK@1.1001:CreatedAt">
    <vt:lpwstr>09.10.2019</vt:lpwstr>
  </property>
  <property fmtid="{D5CDD505-2E9C-101B-9397-08002B2CF9AE}" pid="210" name="FSC#COOELAK@1.1001:OU">
    <vt:lpwstr>BMASGK-Gesundheit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*COO.3000.107.6.4243069*</vt:lpwstr>
  </property>
  <property fmtid="{D5CDD505-2E9C-101B-9397-08002B2CF9AE}" pid="213" name="FSC#COOELAK@1.1001:RefBarCode">
    <vt:lpwstr/>
  </property>
  <property fmtid="{D5CDD505-2E9C-101B-9397-08002B2CF9AE}" pid="214" name="FSC#COOELAK@1.1001:FileRefBarCode">
    <vt:lpwstr>*BMASGK-92400/0057-IX/A/4/2019*</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daniel.dorlando@sozialministerium.at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COO.3000.107.6.4243069</vt:lpwstr>
  </property>
  <property fmtid="{D5CDD505-2E9C-101B-9397-08002B2CF9AE}" pid="263" name="FSC#FSCFOLIO@1.1001:docpropproject">
    <vt:lpwstr/>
  </property>
  <property fmtid="{D5CDD505-2E9C-101B-9397-08002B2CF9AE}" pid="264" name="LegistikVersion">
    <vt:lpwstr>1.6.0.0 (21.03.2019)</vt:lpwstr>
  </property>
</Properties>
</file>