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B0A2DC0" w14:textId="296E6658" w:rsidR="0009191E" w:rsidRPr="000F0E4C" w:rsidRDefault="0009191E" w:rsidP="0009191E">
      <w:pPr>
        <w:spacing w:line="360" w:lineRule="auto"/>
        <w:ind w:right="-1065"/>
        <w:jc w:val="center"/>
        <w:rPr>
          <w:rFonts w:ascii="Courier New" w:hAnsi="Courier New" w:cs="Courier New"/>
          <w:sz w:val="20"/>
        </w:rPr>
      </w:pPr>
      <w:r w:rsidRPr="000F0E4C">
        <w:rPr>
          <w:rFonts w:ascii="Courier New" w:hAnsi="Courier New"/>
          <w:sz w:val="20"/>
        </w:rPr>
        <w:t>1. ------IND- 2019 0522 UK- RO- ------ 20191108 --- --- PROJET</w:t>
      </w:r>
    </w:p>
    <w:p w14:paraId="5FB46FA9" w14:textId="77777777" w:rsidR="00782245" w:rsidRPr="000F0E4C" w:rsidRDefault="00782245" w:rsidP="00782245">
      <w:pPr>
        <w:spacing w:after="0" w:line="240" w:lineRule="auto"/>
      </w:pPr>
      <w:r w:rsidRPr="000F0E4C">
        <w:t>CD 534 – Capace pentru cămine de vizitare și capace pentru guri de scurgere pentru drenajul drumurilor și servicii</w:t>
      </w:r>
    </w:p>
    <w:p w14:paraId="282C8D0C" w14:textId="77777777" w:rsidR="00782245" w:rsidRPr="000F0E4C" w:rsidRDefault="00782245" w:rsidP="00782245">
      <w:pPr>
        <w:spacing w:after="0" w:line="240" w:lineRule="auto"/>
        <w:rPr>
          <w:b/>
          <w:bCs/>
        </w:rPr>
      </w:pPr>
      <w:r w:rsidRPr="000F0E4C">
        <w:t xml:space="preserve">(denumit anterior HA 104/09) Ediția revizuită 0 </w:t>
      </w:r>
    </w:p>
    <w:p w14:paraId="502BD95A" w14:textId="77777777" w:rsidR="00782245" w:rsidRPr="000F0E4C" w:rsidRDefault="00782245" w:rsidP="00782245">
      <w:pPr>
        <w:spacing w:after="0" w:line="240" w:lineRule="auto"/>
        <w:rPr>
          <w:b/>
          <w:bCs/>
        </w:rPr>
      </w:pPr>
    </w:p>
    <w:p w14:paraId="3D3E4349" w14:textId="77777777" w:rsidR="00782245" w:rsidRPr="000F0E4C" w:rsidRDefault="00782245" w:rsidP="00782245">
      <w:pPr>
        <w:spacing w:after="0" w:line="240" w:lineRule="auto"/>
      </w:pPr>
      <w:r w:rsidRPr="000F0E4C">
        <w:rPr>
          <w:b/>
          <w:bCs/>
        </w:rPr>
        <w:t xml:space="preserve">Rezumat </w:t>
      </w:r>
    </w:p>
    <w:p w14:paraId="18A82F73" w14:textId="77777777" w:rsidR="00782245" w:rsidRPr="000F0E4C" w:rsidRDefault="00782245" w:rsidP="00782245">
      <w:pPr>
        <w:spacing w:after="0" w:line="240" w:lineRule="auto"/>
      </w:pPr>
    </w:p>
    <w:p w14:paraId="0730FFC9" w14:textId="77777777" w:rsidR="00CA41B2" w:rsidRPr="000F0E4C" w:rsidRDefault="00782245" w:rsidP="00782245">
      <w:pPr>
        <w:spacing w:after="0" w:line="240" w:lineRule="auto"/>
      </w:pPr>
      <w:r w:rsidRPr="000F0E4C">
        <w:t xml:space="preserve">Prezentul document conține cerințele pentru ansambluri de capace pentru cămine de vizitare și capace pentru guri de scurgere destinate instalării pe autostrăzi și drumuri naționale cu destinație generală. </w:t>
      </w:r>
    </w:p>
    <w:p w14:paraId="7DD16D8D" w14:textId="77777777" w:rsidR="00CA41B2" w:rsidRPr="000F0E4C" w:rsidRDefault="00CA41B2" w:rsidP="00782245">
      <w:pPr>
        <w:spacing w:after="0" w:line="240" w:lineRule="auto"/>
      </w:pPr>
    </w:p>
    <w:p w14:paraId="6664A884" w14:textId="77777777" w:rsidR="00782245" w:rsidRPr="000F0E4C" w:rsidRDefault="00782245" w:rsidP="00782245">
      <w:pPr>
        <w:spacing w:after="0" w:line="240" w:lineRule="auto"/>
      </w:pPr>
      <w:r w:rsidRPr="000F0E4C">
        <w:rPr>
          <w:b/>
          <w:bCs/>
        </w:rPr>
        <w:t xml:space="preserve">Punerea în aplicare de către organizațiile de supraveghere </w:t>
      </w:r>
    </w:p>
    <w:p w14:paraId="3EA1B82E" w14:textId="77777777" w:rsidR="00782245" w:rsidRPr="000F0E4C" w:rsidRDefault="00782245" w:rsidP="00782245">
      <w:pPr>
        <w:spacing w:after="0" w:line="240" w:lineRule="auto"/>
      </w:pPr>
    </w:p>
    <w:p w14:paraId="5D238996" w14:textId="77777777" w:rsidR="00CA41B2" w:rsidRPr="000F0E4C" w:rsidRDefault="00782245" w:rsidP="00782245">
      <w:pPr>
        <w:spacing w:after="0" w:line="240" w:lineRule="auto"/>
      </w:pPr>
      <w:r w:rsidRPr="000F0E4C">
        <w:t xml:space="preserve">Orice cerință specifică pentru organizațiile de supraveghere, alternativă sau suplimentară față de cele prezentate în prezentul document, este prezentată în anexele privind aplicarea la nivel național, atașate la prezentul document. </w:t>
      </w:r>
    </w:p>
    <w:p w14:paraId="37622745" w14:textId="77777777" w:rsidR="00CA41B2" w:rsidRPr="000F0E4C" w:rsidRDefault="00CA41B2" w:rsidP="00782245">
      <w:pPr>
        <w:spacing w:after="0" w:line="240" w:lineRule="auto"/>
      </w:pPr>
    </w:p>
    <w:p w14:paraId="4B894B7F" w14:textId="77777777" w:rsidR="00782245" w:rsidRPr="000F0E4C" w:rsidRDefault="00782245" w:rsidP="00782245">
      <w:pPr>
        <w:spacing w:after="0" w:line="240" w:lineRule="auto"/>
      </w:pPr>
      <w:r w:rsidRPr="000F0E4C">
        <w:rPr>
          <w:b/>
          <w:bCs/>
        </w:rPr>
        <w:t xml:space="preserve">Feedback și întrebări </w:t>
      </w:r>
    </w:p>
    <w:p w14:paraId="6D222146" w14:textId="77777777" w:rsidR="00782245" w:rsidRPr="000F0E4C" w:rsidRDefault="00782245" w:rsidP="00782245">
      <w:pPr>
        <w:spacing w:after="0" w:line="240" w:lineRule="auto"/>
      </w:pPr>
    </w:p>
    <w:p w14:paraId="516367F9" w14:textId="77777777" w:rsidR="00782245" w:rsidRPr="000F0E4C" w:rsidRDefault="00782245" w:rsidP="00782245">
      <w:pPr>
        <w:spacing w:after="0" w:line="240" w:lineRule="auto"/>
        <w:rPr>
          <w:b/>
          <w:bCs/>
        </w:rPr>
      </w:pPr>
      <w:r w:rsidRPr="000F0E4C">
        <w:t xml:space="preserve">Utilizatorii prezentului document sunt încurajați să adreseze orice întrebare și/sau să ofere feedback în legătură cu conținutul și utilizarea acestui document echipei dedicate din cadrul Agenției Autostrăzilor din Anglia. Adresa de poștă electronică pentru toate întrebările și pentru feedback este: Standards_Enquiries@highwaysengland.co.uk </w:t>
      </w:r>
    </w:p>
    <w:p w14:paraId="6D98AADF" w14:textId="77777777" w:rsidR="00782245" w:rsidRPr="000F0E4C" w:rsidRDefault="00782245" w:rsidP="00782245">
      <w:pPr>
        <w:spacing w:after="0" w:line="240" w:lineRule="auto"/>
        <w:rPr>
          <w:b/>
          <w:bCs/>
        </w:rPr>
      </w:pPr>
    </w:p>
    <w:p w14:paraId="14E0310A" w14:textId="77777777" w:rsidR="00782245" w:rsidRPr="000F0E4C" w:rsidRDefault="00782245" w:rsidP="00782245">
      <w:pPr>
        <w:spacing w:after="0" w:line="240" w:lineRule="auto"/>
        <w:rPr>
          <w:b/>
          <w:bCs/>
        </w:rPr>
      </w:pPr>
      <w:r w:rsidRPr="000F0E4C">
        <w:rPr>
          <w:b/>
          <w:bCs/>
        </w:rPr>
        <w:t xml:space="preserve">Acesta este un document verificat. </w:t>
      </w:r>
    </w:p>
    <w:p w14:paraId="77C60234" w14:textId="77777777" w:rsidR="00782245" w:rsidRPr="000F0E4C" w:rsidRDefault="00782245" w:rsidP="00782245">
      <w:pPr>
        <w:spacing w:after="0" w:line="240" w:lineRule="auto"/>
        <w:rPr>
          <w:b/>
          <w:bCs/>
        </w:rPr>
      </w:pPr>
    </w:p>
    <w:p w14:paraId="024F803A" w14:textId="77777777" w:rsidR="00782245" w:rsidRPr="000F0E4C" w:rsidRDefault="00782245" w:rsidP="00782245">
      <w:pPr>
        <w:spacing w:after="0" w:line="240" w:lineRule="auto"/>
        <w:rPr>
          <w:b/>
          <w:bCs/>
        </w:rPr>
      </w:pPr>
      <w:r w:rsidRPr="000F0E4C">
        <w:rPr>
          <w:b/>
          <w:bCs/>
        </w:rPr>
        <w:t xml:space="preserve">Note privind versiunea </w:t>
      </w:r>
    </w:p>
    <w:p w14:paraId="3EF6E3F2" w14:textId="77777777" w:rsidR="00782245" w:rsidRPr="000F0E4C" w:rsidRDefault="00782245" w:rsidP="00782245">
      <w:pPr>
        <w:spacing w:after="0" w:line="240" w:lineRule="auto"/>
        <w:rPr>
          <w:b/>
          <w:bCs/>
        </w:rPr>
      </w:pPr>
    </w:p>
    <w:p w14:paraId="2093A192" w14:textId="77777777" w:rsidR="00CA41B2" w:rsidRPr="000F0E4C" w:rsidRDefault="00782245" w:rsidP="00782245">
      <w:pPr>
        <w:spacing w:after="0" w:line="240" w:lineRule="auto"/>
      </w:pPr>
      <w:r w:rsidRPr="000F0E4C">
        <w:rPr>
          <w:b/>
          <w:bCs/>
        </w:rPr>
        <w:t xml:space="preserve">Versiune Dată Detalii privind modificările </w:t>
      </w:r>
      <w:r w:rsidRPr="000F0E4C">
        <w:t xml:space="preserve">0 </w:t>
      </w:r>
    </w:p>
    <w:p w14:paraId="5AAA22AC" w14:textId="77777777" w:rsidR="00CA41B2" w:rsidRPr="000F0E4C" w:rsidRDefault="00CA41B2" w:rsidP="00782245">
      <w:pPr>
        <w:spacing w:after="0" w:line="240" w:lineRule="auto"/>
      </w:pPr>
    </w:p>
    <w:p w14:paraId="4C010902" w14:textId="77777777" w:rsidR="00782245" w:rsidRPr="000F0E4C" w:rsidRDefault="00782245" w:rsidP="00782245">
      <w:pPr>
        <w:spacing w:after="0" w:line="240" w:lineRule="auto"/>
        <w:rPr>
          <w:b/>
          <w:bCs/>
        </w:rPr>
      </w:pPr>
      <w:r w:rsidRPr="000F0E4C">
        <w:t xml:space="preserve">MMM YYYY CD 534 înlocuiește versiunea HA 104/09. Documentul complet a fost redactat pentru a fi conform cu noile reguli de redactare ale Agenției Autostrăzilor din Anglia. Documentul include, de asemenea, orientările cuprinse în IAN 196/17 și IAN 197/17 2. </w:t>
      </w:r>
    </w:p>
    <w:p w14:paraId="52995EF6" w14:textId="77777777" w:rsidR="00782245" w:rsidRPr="000F0E4C" w:rsidRDefault="00782245" w:rsidP="004A2F6F">
      <w:pPr>
        <w:pageBreakBefore/>
        <w:spacing w:after="0" w:line="240" w:lineRule="auto"/>
        <w:rPr>
          <w:b/>
          <w:bCs/>
        </w:rPr>
      </w:pPr>
      <w:r w:rsidRPr="000F0E4C">
        <w:rPr>
          <w:b/>
          <w:bCs/>
        </w:rPr>
        <w:lastRenderedPageBreak/>
        <w:t xml:space="preserve">Prefață </w:t>
      </w:r>
    </w:p>
    <w:p w14:paraId="60DCF5C8" w14:textId="77777777" w:rsidR="00CA41B2" w:rsidRPr="000F0E4C" w:rsidRDefault="00CA41B2" w:rsidP="00782245">
      <w:pPr>
        <w:spacing w:after="0" w:line="240" w:lineRule="auto"/>
        <w:rPr>
          <w:b/>
          <w:bCs/>
        </w:rPr>
      </w:pPr>
    </w:p>
    <w:p w14:paraId="17CDE182" w14:textId="77777777" w:rsidR="00CA41B2" w:rsidRPr="000F0E4C" w:rsidRDefault="00782245" w:rsidP="00782245">
      <w:pPr>
        <w:spacing w:after="0" w:line="240" w:lineRule="auto"/>
        <w:rPr>
          <w:b/>
          <w:bCs/>
        </w:rPr>
      </w:pPr>
      <w:r w:rsidRPr="000F0E4C">
        <w:rPr>
          <w:b/>
          <w:bCs/>
        </w:rPr>
        <w:t xml:space="preserve">Publicarea informațiilor </w:t>
      </w:r>
    </w:p>
    <w:p w14:paraId="505108A0" w14:textId="77777777" w:rsidR="00CA41B2" w:rsidRPr="000F0E4C" w:rsidRDefault="00CA41B2" w:rsidP="00782245">
      <w:pPr>
        <w:spacing w:after="0" w:line="240" w:lineRule="auto"/>
      </w:pPr>
    </w:p>
    <w:p w14:paraId="4FC4B824" w14:textId="77777777" w:rsidR="00782245" w:rsidRPr="000F0E4C" w:rsidRDefault="00782245" w:rsidP="00782245">
      <w:pPr>
        <w:spacing w:after="0" w:line="240" w:lineRule="auto"/>
      </w:pPr>
      <w:r w:rsidRPr="000F0E4C">
        <w:t xml:space="preserve">Prezentul document este publicat de Agenția Autostrăzilor din Anglia. </w:t>
      </w:r>
    </w:p>
    <w:p w14:paraId="48D92AFF" w14:textId="77777777" w:rsidR="00782245" w:rsidRPr="000F0E4C" w:rsidRDefault="00782245" w:rsidP="00782245">
      <w:pPr>
        <w:spacing w:after="0" w:line="240" w:lineRule="auto"/>
      </w:pPr>
    </w:p>
    <w:p w14:paraId="4E536462" w14:textId="77777777" w:rsidR="00782245" w:rsidRPr="000F0E4C" w:rsidRDefault="00782245" w:rsidP="00782245">
      <w:pPr>
        <w:spacing w:after="0" w:line="240" w:lineRule="auto"/>
      </w:pPr>
      <w:r w:rsidRPr="000F0E4C">
        <w:t xml:space="preserve">Prezentul document înlocuiește versiunea HA 104/0 care este retrasă. </w:t>
      </w:r>
    </w:p>
    <w:p w14:paraId="703EE515" w14:textId="77777777" w:rsidR="00782245" w:rsidRPr="000F0E4C" w:rsidRDefault="00782245" w:rsidP="00782245">
      <w:pPr>
        <w:spacing w:after="0" w:line="240" w:lineRule="auto"/>
      </w:pPr>
    </w:p>
    <w:p w14:paraId="37E73C88" w14:textId="77777777" w:rsidR="00CA41B2" w:rsidRPr="000F0E4C" w:rsidRDefault="00782245" w:rsidP="00782245">
      <w:pPr>
        <w:spacing w:after="0" w:line="240" w:lineRule="auto"/>
        <w:rPr>
          <w:b/>
          <w:bCs/>
        </w:rPr>
      </w:pPr>
      <w:r w:rsidRPr="000F0E4C">
        <w:rPr>
          <w:b/>
          <w:bCs/>
        </w:rPr>
        <w:t xml:space="preserve">Considerente de natură contractuală și legală </w:t>
      </w:r>
    </w:p>
    <w:p w14:paraId="3D0A0872" w14:textId="77777777" w:rsidR="00CA41B2" w:rsidRPr="000F0E4C" w:rsidRDefault="00CA41B2" w:rsidP="00782245">
      <w:pPr>
        <w:spacing w:after="0" w:line="240" w:lineRule="auto"/>
      </w:pPr>
    </w:p>
    <w:p w14:paraId="44F2CB7D" w14:textId="77777777" w:rsidR="00CA41B2" w:rsidRPr="000F0E4C" w:rsidRDefault="00782245" w:rsidP="00782245">
      <w:pPr>
        <w:spacing w:after="0" w:line="240" w:lineRule="auto"/>
      </w:pPr>
      <w:r w:rsidRPr="000F0E4C">
        <w:t xml:space="preserve">Prezentul document face parte din caietul de sarcini al lucrărilor. Scopul acestuia nu este de a include toate dispozițiile necesare ale unui contract. Utilizatorii sunt responsabili să consulte toate documentele corespunzătoare aplicabile contractului pe care l-au încheiat. </w:t>
      </w:r>
    </w:p>
    <w:p w14:paraId="57DC0809" w14:textId="77777777" w:rsidR="00782245" w:rsidRPr="000F0E4C" w:rsidRDefault="00782245" w:rsidP="004A2F6F">
      <w:pPr>
        <w:pageBreakBefore/>
        <w:spacing w:after="0" w:line="240" w:lineRule="auto"/>
        <w:rPr>
          <w:b/>
          <w:bCs/>
        </w:rPr>
      </w:pPr>
      <w:r w:rsidRPr="000F0E4C">
        <w:rPr>
          <w:b/>
          <w:bCs/>
        </w:rPr>
        <w:lastRenderedPageBreak/>
        <w:t xml:space="preserve">Introducere </w:t>
      </w:r>
    </w:p>
    <w:p w14:paraId="2F2D1CE8" w14:textId="77777777" w:rsidR="00782245" w:rsidRPr="000F0E4C" w:rsidRDefault="00782245" w:rsidP="00782245">
      <w:pPr>
        <w:spacing w:after="0" w:line="240" w:lineRule="auto"/>
        <w:rPr>
          <w:b/>
          <w:bCs/>
        </w:rPr>
      </w:pPr>
    </w:p>
    <w:p w14:paraId="70BACFBD" w14:textId="77777777" w:rsidR="00782245" w:rsidRPr="000F0E4C" w:rsidRDefault="00782245" w:rsidP="00782245">
      <w:pPr>
        <w:spacing w:after="0" w:line="240" w:lineRule="auto"/>
      </w:pPr>
      <w:r w:rsidRPr="000F0E4C">
        <w:rPr>
          <w:b/>
          <w:bCs/>
        </w:rPr>
        <w:t xml:space="preserve">Context </w:t>
      </w:r>
    </w:p>
    <w:p w14:paraId="49C06F3C" w14:textId="77777777" w:rsidR="00782245" w:rsidRPr="000F0E4C" w:rsidRDefault="00782245" w:rsidP="00782245">
      <w:pPr>
        <w:spacing w:after="0" w:line="240" w:lineRule="auto"/>
      </w:pPr>
    </w:p>
    <w:p w14:paraId="76782816" w14:textId="77777777" w:rsidR="00782245" w:rsidRPr="000F0E4C" w:rsidRDefault="00782245" w:rsidP="00782245">
      <w:pPr>
        <w:spacing w:after="0" w:line="240" w:lineRule="auto"/>
      </w:pPr>
      <w:r w:rsidRPr="000F0E4C">
        <w:t xml:space="preserve">Prezentul document stabilește cerințele pentru capace pentru cămine de vizitare și capace pentru guri de scurgere de pe autostrăzi și drumurile naționale cu destinație generală. Prezentul document poate fi interpretat în coroborare cu Codul de practică pentru instalarea și renovarea de sisteme de fierărie RSTA ADEPT [Ref 3.I]. </w:t>
      </w:r>
    </w:p>
    <w:p w14:paraId="7AA6C548" w14:textId="77777777" w:rsidR="00782245" w:rsidRPr="000F0E4C" w:rsidRDefault="00782245" w:rsidP="00782245">
      <w:pPr>
        <w:spacing w:after="0" w:line="240" w:lineRule="auto"/>
      </w:pPr>
    </w:p>
    <w:p w14:paraId="6AEB4D92" w14:textId="77777777" w:rsidR="00782245" w:rsidRPr="000F0E4C" w:rsidRDefault="00782245" w:rsidP="00782245">
      <w:pPr>
        <w:spacing w:after="0" w:line="240" w:lineRule="auto"/>
      </w:pPr>
      <w:r w:rsidRPr="000F0E4C">
        <w:t xml:space="preserve">Pentru a reduce riscurile atât pentru utilizatori, cât și pentru personalul de întreținere a drumurilor, capacele pentru cămine de vizitare nu mai sunt permise pe partea carosabilă a construcțiilor noi, iar nevoia prezenței capacelor pentru cămine de vizitare existente pe partea carosabilă ar trebui să fie evaluată. Înlăturând sau reducând numărul de capace pentru cămine de vizitare de pe partea carosabilă, se va reduce nevoia închiderii benzilor și a gestionării traficului atunci când se efectuează lucrări de inspecție și de întreținere de rutină. </w:t>
      </w:r>
    </w:p>
    <w:p w14:paraId="600BC1F7" w14:textId="77777777" w:rsidR="00782245" w:rsidRPr="000F0E4C" w:rsidRDefault="00782245" w:rsidP="00782245">
      <w:pPr>
        <w:spacing w:after="0" w:line="240" w:lineRule="auto"/>
      </w:pPr>
    </w:p>
    <w:p w14:paraId="3E1CF82C" w14:textId="77777777" w:rsidR="00CA41B2" w:rsidRPr="000F0E4C" w:rsidRDefault="00782245" w:rsidP="00782245">
      <w:pPr>
        <w:spacing w:after="0" w:line="240" w:lineRule="auto"/>
      </w:pPr>
      <w:r w:rsidRPr="000F0E4C">
        <w:t xml:space="preserve">Defectarea prematură a ansamblurilor de capace pentru cămine de vizitare și a capacelor pentru guri de scurgere, precum și defectarea căminului de vizitare propriu-zis și a suprafeței pavate adiacente, poate reprezenta un risc atât pentru personalul de întreținere, cât și pentru utilizatorii drumului. </w:t>
      </w:r>
    </w:p>
    <w:p w14:paraId="786988D9" w14:textId="77777777" w:rsidR="00CA41B2" w:rsidRPr="000F0E4C" w:rsidRDefault="00CA41B2" w:rsidP="00782245">
      <w:pPr>
        <w:spacing w:after="0" w:line="240" w:lineRule="auto"/>
      </w:pPr>
    </w:p>
    <w:p w14:paraId="03B3D702" w14:textId="77777777" w:rsidR="00782245" w:rsidRPr="000F0E4C" w:rsidRDefault="00782245" w:rsidP="00782245">
      <w:pPr>
        <w:spacing w:after="0" w:line="240" w:lineRule="auto"/>
      </w:pPr>
      <w:r w:rsidRPr="000F0E4C">
        <w:rPr>
          <w:b/>
          <w:bCs/>
        </w:rPr>
        <w:t xml:space="preserve">Ipotezele luate în calcul la elaborarea documentului </w:t>
      </w:r>
    </w:p>
    <w:p w14:paraId="254C2A0A" w14:textId="77777777" w:rsidR="00782245" w:rsidRPr="000F0E4C" w:rsidRDefault="00782245" w:rsidP="00782245">
      <w:pPr>
        <w:spacing w:after="0" w:line="240" w:lineRule="auto"/>
      </w:pPr>
    </w:p>
    <w:p w14:paraId="75F591F4" w14:textId="77777777" w:rsidR="00782245" w:rsidRPr="000F0E4C" w:rsidRDefault="00782245" w:rsidP="00782245">
      <w:pPr>
        <w:spacing w:after="0" w:line="240" w:lineRule="auto"/>
        <w:rPr>
          <w:b/>
          <w:bCs/>
        </w:rPr>
      </w:pPr>
      <w:r w:rsidRPr="000F0E4C">
        <w:t xml:space="preserve">Ipotezele luate în calcul în GG 101 [Ref 4.N] se aplică acestui document </w:t>
      </w:r>
    </w:p>
    <w:p w14:paraId="68ED330D" w14:textId="77777777" w:rsidR="00782245" w:rsidRPr="000F0E4C" w:rsidRDefault="00782245" w:rsidP="00782245">
      <w:pPr>
        <w:spacing w:after="0" w:line="240" w:lineRule="auto"/>
        <w:rPr>
          <w:b/>
          <w:bCs/>
        </w:rPr>
      </w:pPr>
    </w:p>
    <w:p w14:paraId="6ECC6BD6" w14:textId="77777777" w:rsidR="00782245" w:rsidRPr="000F0E4C" w:rsidRDefault="00782245" w:rsidP="00782245">
      <w:pPr>
        <w:spacing w:after="0" w:line="240" w:lineRule="auto"/>
      </w:pPr>
      <w:r w:rsidRPr="000F0E4C">
        <w:rPr>
          <w:b/>
          <w:bCs/>
        </w:rPr>
        <w:t xml:space="preserve">Recunoaștere reciprocă </w:t>
      </w:r>
    </w:p>
    <w:p w14:paraId="3351E315" w14:textId="77777777" w:rsidR="00782245" w:rsidRPr="000F0E4C" w:rsidRDefault="00782245" w:rsidP="00782245">
      <w:pPr>
        <w:spacing w:after="0" w:line="240" w:lineRule="auto"/>
      </w:pPr>
    </w:p>
    <w:p w14:paraId="67817DA9" w14:textId="77777777" w:rsidR="00782245" w:rsidRPr="000F0E4C" w:rsidRDefault="00782245" w:rsidP="00782245">
      <w:pPr>
        <w:spacing w:after="0" w:line="240" w:lineRule="auto"/>
      </w:pPr>
      <w:r w:rsidRPr="000F0E4C">
        <w:t xml:space="preserve">În cazul în care există o cerință în prezentul document pentru conformitate cu orice parte dintr-un „standard britanic” sau o altă specificație tehnică, respectiva cerință poate fi îndeplinită respectând GG 101 [Ref 4.N]. </w:t>
      </w:r>
    </w:p>
    <w:p w14:paraId="01C85F7D" w14:textId="77777777" w:rsidR="00782245" w:rsidRPr="000F0E4C" w:rsidRDefault="00782245" w:rsidP="004A2F6F">
      <w:pPr>
        <w:pageBreakBefore/>
        <w:spacing w:after="0" w:line="240" w:lineRule="auto"/>
        <w:rPr>
          <w:b/>
          <w:bCs/>
        </w:rPr>
      </w:pPr>
      <w:r w:rsidRPr="000F0E4C">
        <w:rPr>
          <w:b/>
          <w:bCs/>
        </w:rPr>
        <w:lastRenderedPageBreak/>
        <w:t xml:space="preserve">Abrevieri și simboluri </w:t>
      </w:r>
    </w:p>
    <w:p w14:paraId="7F03F1F5" w14:textId="77777777" w:rsidR="00782245" w:rsidRPr="000F0E4C" w:rsidRDefault="00782245" w:rsidP="00782245">
      <w:pPr>
        <w:spacing w:after="0" w:line="240" w:lineRule="auto"/>
      </w:pPr>
    </w:p>
    <w:tbl>
      <w:tblPr>
        <w:tblStyle w:val="TableGrid"/>
        <w:tblW w:w="0" w:type="auto"/>
        <w:tblLook w:val="04A0" w:firstRow="1" w:lastRow="0" w:firstColumn="1" w:lastColumn="0" w:noHBand="0" w:noVBand="1"/>
      </w:tblPr>
      <w:tblGrid>
        <w:gridCol w:w="1980"/>
        <w:gridCol w:w="7036"/>
      </w:tblGrid>
      <w:tr w:rsidR="00CA41B2" w:rsidRPr="000F0E4C" w14:paraId="6F121588" w14:textId="77777777" w:rsidTr="00CA41B2">
        <w:tc>
          <w:tcPr>
            <w:tcW w:w="1980" w:type="dxa"/>
          </w:tcPr>
          <w:p w14:paraId="55664302" w14:textId="77777777" w:rsidR="00CA41B2" w:rsidRPr="000F0E4C" w:rsidRDefault="00CA41B2" w:rsidP="00FC4541">
            <w:r w:rsidRPr="000F0E4C">
              <w:t>AADT</w:t>
            </w:r>
          </w:p>
        </w:tc>
        <w:tc>
          <w:tcPr>
            <w:tcW w:w="7036" w:type="dxa"/>
          </w:tcPr>
          <w:p w14:paraId="4F258FFF" w14:textId="77777777" w:rsidR="00CA41B2" w:rsidRPr="000F0E4C" w:rsidRDefault="00CA41B2" w:rsidP="00FC4541">
            <w:r w:rsidRPr="000F0E4C">
              <w:t xml:space="preserve">Trafic zilnic mediu anual </w:t>
            </w:r>
          </w:p>
        </w:tc>
      </w:tr>
      <w:tr w:rsidR="00CA41B2" w:rsidRPr="000F0E4C" w14:paraId="44A6FDB8" w14:textId="77777777" w:rsidTr="00CA41B2">
        <w:tc>
          <w:tcPr>
            <w:tcW w:w="1980" w:type="dxa"/>
          </w:tcPr>
          <w:p w14:paraId="23D0F1D4" w14:textId="77777777" w:rsidR="00CA41B2" w:rsidRPr="000F0E4C" w:rsidRDefault="00CA41B2" w:rsidP="00FC4541">
            <w:r w:rsidRPr="000F0E4C">
              <w:t>DfS</w:t>
            </w:r>
          </w:p>
        </w:tc>
        <w:tc>
          <w:tcPr>
            <w:tcW w:w="7036" w:type="dxa"/>
          </w:tcPr>
          <w:p w14:paraId="21DA0964" w14:textId="77777777" w:rsidR="00CA41B2" w:rsidRPr="000F0E4C" w:rsidRDefault="00CA41B2" w:rsidP="00FC4541">
            <w:r w:rsidRPr="000F0E4C">
              <w:t xml:space="preserve">Abatere de la standard </w:t>
            </w:r>
          </w:p>
        </w:tc>
      </w:tr>
      <w:tr w:rsidR="00CA41B2" w:rsidRPr="000F0E4C" w14:paraId="12F43BC2" w14:textId="77777777" w:rsidTr="00CA41B2">
        <w:tc>
          <w:tcPr>
            <w:tcW w:w="1980" w:type="dxa"/>
          </w:tcPr>
          <w:p w14:paraId="5560651E" w14:textId="77777777" w:rsidR="00CA41B2" w:rsidRPr="000F0E4C" w:rsidRDefault="00CA41B2" w:rsidP="00FC4541">
            <w:r w:rsidRPr="000F0E4C">
              <w:t>DSR</w:t>
            </w:r>
          </w:p>
        </w:tc>
        <w:tc>
          <w:tcPr>
            <w:tcW w:w="7036" w:type="dxa"/>
          </w:tcPr>
          <w:p w14:paraId="6E14119A" w14:textId="77777777" w:rsidR="00CA41B2" w:rsidRPr="000F0E4C" w:rsidRDefault="00CA41B2" w:rsidP="00FC4541">
            <w:r w:rsidRPr="000F0E4C">
              <w:t xml:space="preserve">Registrul strategiei de proiectare </w:t>
            </w:r>
          </w:p>
        </w:tc>
      </w:tr>
      <w:tr w:rsidR="00CA41B2" w:rsidRPr="000F0E4C" w14:paraId="02FA0CA3" w14:textId="77777777" w:rsidTr="00CA41B2">
        <w:tc>
          <w:tcPr>
            <w:tcW w:w="1980" w:type="dxa"/>
          </w:tcPr>
          <w:p w14:paraId="3EA529DD" w14:textId="77777777" w:rsidR="00CA41B2" w:rsidRPr="000F0E4C" w:rsidRDefault="00CA41B2" w:rsidP="00FC4541">
            <w:r w:rsidRPr="000F0E4C">
              <w:t>LGV</w:t>
            </w:r>
          </w:p>
        </w:tc>
        <w:tc>
          <w:tcPr>
            <w:tcW w:w="7036" w:type="dxa"/>
          </w:tcPr>
          <w:p w14:paraId="6143D973" w14:textId="77777777" w:rsidR="00CA41B2" w:rsidRPr="000F0E4C" w:rsidRDefault="00CA41B2" w:rsidP="00FC4541">
            <w:r w:rsidRPr="000F0E4C">
              <w:t xml:space="preserve">Vehicul de marfă de mari dimensiuni </w:t>
            </w:r>
          </w:p>
        </w:tc>
      </w:tr>
      <w:tr w:rsidR="00CA41B2" w:rsidRPr="000F0E4C" w14:paraId="45EA93BF" w14:textId="77777777" w:rsidTr="00CA41B2">
        <w:tc>
          <w:tcPr>
            <w:tcW w:w="1980" w:type="dxa"/>
          </w:tcPr>
          <w:p w14:paraId="4DC3865B" w14:textId="77777777" w:rsidR="00CA41B2" w:rsidRPr="000F0E4C" w:rsidRDefault="00CA41B2" w:rsidP="00FC4541">
            <w:r w:rsidRPr="000F0E4C">
              <w:t>NMU</w:t>
            </w:r>
          </w:p>
        </w:tc>
        <w:tc>
          <w:tcPr>
            <w:tcW w:w="7036" w:type="dxa"/>
          </w:tcPr>
          <w:p w14:paraId="6106334A" w14:textId="77777777" w:rsidR="00CA41B2" w:rsidRPr="000F0E4C" w:rsidRDefault="00CA41B2" w:rsidP="00FC4541">
            <w:r w:rsidRPr="000F0E4C">
              <w:t xml:space="preserve">Utilizator nemotorizat </w:t>
            </w:r>
          </w:p>
        </w:tc>
      </w:tr>
      <w:tr w:rsidR="00CA41B2" w:rsidRPr="000F0E4C" w14:paraId="0C42460D" w14:textId="77777777" w:rsidTr="00CA41B2">
        <w:tc>
          <w:tcPr>
            <w:tcW w:w="1980" w:type="dxa"/>
          </w:tcPr>
          <w:p w14:paraId="5332D583" w14:textId="77777777" w:rsidR="00CA41B2" w:rsidRPr="000F0E4C" w:rsidRDefault="00CA41B2" w:rsidP="00FC4541">
            <w:r w:rsidRPr="000F0E4C">
              <w:t>OO</w:t>
            </w:r>
          </w:p>
        </w:tc>
        <w:tc>
          <w:tcPr>
            <w:tcW w:w="7036" w:type="dxa"/>
          </w:tcPr>
          <w:p w14:paraId="6035D53C" w14:textId="77777777" w:rsidR="00CA41B2" w:rsidRPr="000F0E4C" w:rsidRDefault="00CA41B2" w:rsidP="00FC4541">
            <w:r w:rsidRPr="000F0E4C">
              <w:t xml:space="preserve">Organizație de supraveghere </w:t>
            </w:r>
          </w:p>
        </w:tc>
      </w:tr>
      <w:tr w:rsidR="00CA41B2" w:rsidRPr="000F0E4C" w14:paraId="706CC314" w14:textId="77777777" w:rsidTr="00CA41B2">
        <w:tc>
          <w:tcPr>
            <w:tcW w:w="1980" w:type="dxa"/>
          </w:tcPr>
          <w:p w14:paraId="65861FBC" w14:textId="77777777" w:rsidR="00CA41B2" w:rsidRPr="000F0E4C" w:rsidRDefault="00CA41B2" w:rsidP="00FC4541">
            <w:r w:rsidRPr="000F0E4C">
              <w:t>PSCRG</w:t>
            </w:r>
          </w:p>
        </w:tc>
        <w:tc>
          <w:tcPr>
            <w:tcW w:w="7036" w:type="dxa"/>
          </w:tcPr>
          <w:p w14:paraId="657C6648" w14:textId="77777777" w:rsidR="00CA41B2" w:rsidRPr="000F0E4C" w:rsidRDefault="00CA41B2" w:rsidP="00FC4541">
            <w:r w:rsidRPr="000F0E4C">
              <w:t xml:space="preserve">Grup de analiză a controlului siguranței proiectului </w:t>
            </w:r>
          </w:p>
        </w:tc>
      </w:tr>
      <w:tr w:rsidR="00CA41B2" w:rsidRPr="000F0E4C" w14:paraId="0C861B8E" w14:textId="77777777" w:rsidTr="00CA41B2">
        <w:tc>
          <w:tcPr>
            <w:tcW w:w="1980" w:type="dxa"/>
          </w:tcPr>
          <w:p w14:paraId="1784B7D3" w14:textId="77777777" w:rsidR="00CA41B2" w:rsidRPr="000F0E4C" w:rsidRDefault="00CA41B2" w:rsidP="00FC4541">
            <w:r w:rsidRPr="000F0E4C">
              <w:t>PSRV</w:t>
            </w:r>
          </w:p>
        </w:tc>
        <w:tc>
          <w:tcPr>
            <w:tcW w:w="7036" w:type="dxa"/>
          </w:tcPr>
          <w:p w14:paraId="598CE04F" w14:textId="77777777" w:rsidR="00CA41B2" w:rsidRPr="000F0E4C" w:rsidRDefault="00CA41B2" w:rsidP="00FC4541">
            <w:r w:rsidRPr="000F0E4C">
              <w:t xml:space="preserve">Valoarea rezistenței la derapare a unei suprafețe șlefuite sau coeficient de șlefuire accelerată </w:t>
            </w:r>
          </w:p>
        </w:tc>
      </w:tr>
      <w:tr w:rsidR="00CA41B2" w:rsidRPr="000F0E4C" w14:paraId="50476C1A" w14:textId="77777777" w:rsidTr="00CA41B2">
        <w:tc>
          <w:tcPr>
            <w:tcW w:w="1980" w:type="dxa"/>
          </w:tcPr>
          <w:p w14:paraId="0FDBDCCC" w14:textId="77777777" w:rsidR="00CA41B2" w:rsidRPr="000F0E4C" w:rsidRDefault="00CA41B2" w:rsidP="00FC4541">
            <w:r w:rsidRPr="000F0E4C">
              <w:t>USRV</w:t>
            </w:r>
          </w:p>
        </w:tc>
        <w:tc>
          <w:tcPr>
            <w:tcW w:w="7036" w:type="dxa"/>
          </w:tcPr>
          <w:p w14:paraId="00B23928" w14:textId="77777777" w:rsidR="00CA41B2" w:rsidRPr="000F0E4C" w:rsidRDefault="00CA41B2" w:rsidP="00FC4541">
            <w:pPr>
              <w:rPr>
                <w:b/>
                <w:bCs/>
              </w:rPr>
            </w:pPr>
            <w:r w:rsidRPr="000F0E4C">
              <w:t>Valoarea rezistenței la derapare a unei suprafețe neșlefuite</w:t>
            </w:r>
          </w:p>
        </w:tc>
      </w:tr>
    </w:tbl>
    <w:p w14:paraId="5F0B009B" w14:textId="77777777" w:rsidR="00782245" w:rsidRPr="000F0E4C" w:rsidRDefault="00782245" w:rsidP="00782245">
      <w:pPr>
        <w:spacing w:after="0" w:line="240" w:lineRule="auto"/>
        <w:rPr>
          <w:b/>
          <w:bCs/>
        </w:rPr>
      </w:pPr>
    </w:p>
    <w:p w14:paraId="211FB3B2" w14:textId="77777777" w:rsidR="00782245" w:rsidRPr="000F0E4C" w:rsidRDefault="00782245" w:rsidP="004A2F6F">
      <w:pPr>
        <w:pageBreakBefore/>
        <w:spacing w:after="0" w:line="240" w:lineRule="auto"/>
      </w:pPr>
      <w:r w:rsidRPr="000F0E4C">
        <w:rPr>
          <w:b/>
          <w:bCs/>
        </w:rPr>
        <w:lastRenderedPageBreak/>
        <w:t xml:space="preserve">Termeni și definiții </w:t>
      </w:r>
    </w:p>
    <w:p w14:paraId="583D7E84" w14:textId="77777777" w:rsidR="00782245" w:rsidRPr="000F0E4C" w:rsidRDefault="00782245" w:rsidP="00782245">
      <w:pPr>
        <w:spacing w:after="0" w:line="240" w:lineRule="auto"/>
      </w:pPr>
    </w:p>
    <w:tbl>
      <w:tblPr>
        <w:tblStyle w:val="TableGrid"/>
        <w:tblW w:w="0" w:type="auto"/>
        <w:tblLook w:val="04A0" w:firstRow="1" w:lastRow="0" w:firstColumn="1" w:lastColumn="0" w:noHBand="0" w:noVBand="1"/>
      </w:tblPr>
      <w:tblGrid>
        <w:gridCol w:w="2689"/>
        <w:gridCol w:w="6327"/>
      </w:tblGrid>
      <w:tr w:rsidR="00CA41B2" w:rsidRPr="000F0E4C" w14:paraId="3FA21E91" w14:textId="77777777" w:rsidTr="00CA41B2">
        <w:tc>
          <w:tcPr>
            <w:tcW w:w="2689" w:type="dxa"/>
          </w:tcPr>
          <w:p w14:paraId="4A2B7966" w14:textId="77777777" w:rsidR="00CA41B2" w:rsidRPr="000F0E4C" w:rsidRDefault="00CA41B2" w:rsidP="00E56061">
            <w:r w:rsidRPr="000F0E4C">
              <w:t>Material de bază</w:t>
            </w:r>
          </w:p>
        </w:tc>
        <w:tc>
          <w:tcPr>
            <w:tcW w:w="6327" w:type="dxa"/>
          </w:tcPr>
          <w:p w14:paraId="00DD2A08" w14:textId="77777777" w:rsidR="00CA41B2" w:rsidRPr="000F0E4C" w:rsidRDefault="00CA41B2" w:rsidP="00E56061">
            <w:r w:rsidRPr="000F0E4C">
              <w:t xml:space="preserve">Mortar fixat cu ciment sau alte materiale sintetice. </w:t>
            </w:r>
          </w:p>
        </w:tc>
      </w:tr>
      <w:tr w:rsidR="00CA41B2" w:rsidRPr="000F0E4C" w14:paraId="76555729" w14:textId="77777777" w:rsidTr="00CA41B2">
        <w:tc>
          <w:tcPr>
            <w:tcW w:w="2689" w:type="dxa"/>
          </w:tcPr>
          <w:p w14:paraId="497B7A37" w14:textId="77777777" w:rsidR="00CA41B2" w:rsidRPr="000F0E4C" w:rsidRDefault="00CA41B2" w:rsidP="00E56061">
            <w:r w:rsidRPr="000F0E4C">
              <w:t>Partea carosabilă</w:t>
            </w:r>
          </w:p>
        </w:tc>
        <w:tc>
          <w:tcPr>
            <w:tcW w:w="6327" w:type="dxa"/>
          </w:tcPr>
          <w:p w14:paraId="210C779C" w14:textId="77777777" w:rsidR="00CA41B2" w:rsidRPr="000F0E4C" w:rsidRDefault="00CA41B2" w:rsidP="00E56061">
            <w:r w:rsidRPr="000F0E4C">
              <w:t xml:space="preserve">Acea parte a suprafeței drumului care cuprinde benzile de circulație, atât temporare, cât și permanente, banda de refugiu sau banda de urgență și sensurile giratorii de pe platformele centrale. </w:t>
            </w:r>
          </w:p>
        </w:tc>
      </w:tr>
      <w:tr w:rsidR="00CA41B2" w:rsidRPr="000F0E4C" w14:paraId="30E7DCE9" w14:textId="77777777" w:rsidTr="00CA41B2">
        <w:tc>
          <w:tcPr>
            <w:tcW w:w="2689" w:type="dxa"/>
          </w:tcPr>
          <w:p w14:paraId="42FDC8A4" w14:textId="77777777" w:rsidR="00CA41B2" w:rsidRPr="000F0E4C" w:rsidRDefault="00CA41B2" w:rsidP="00E56061">
            <w:r w:rsidRPr="000F0E4C">
              <w:t>Capac pentru cămin de vizitare</w:t>
            </w:r>
          </w:p>
        </w:tc>
        <w:tc>
          <w:tcPr>
            <w:tcW w:w="6327" w:type="dxa"/>
          </w:tcPr>
          <w:p w14:paraId="1D070217" w14:textId="77777777" w:rsidR="00CA41B2" w:rsidRPr="000F0E4C" w:rsidRDefault="00CA41B2" w:rsidP="00E56061">
            <w:r w:rsidRPr="000F0E4C">
              <w:t xml:space="preserve">Include un capac detașabil care este amplasat într-un cadru care reprezintă accesul în căminul de vizitare de la suprafață. </w:t>
            </w:r>
          </w:p>
        </w:tc>
      </w:tr>
      <w:tr w:rsidR="00CA41B2" w:rsidRPr="000F0E4C" w14:paraId="6981CADA" w14:textId="77777777" w:rsidTr="00CA41B2">
        <w:tc>
          <w:tcPr>
            <w:tcW w:w="2689" w:type="dxa"/>
          </w:tcPr>
          <w:p w14:paraId="4A12A518" w14:textId="77777777" w:rsidR="00CA41B2" w:rsidRPr="000F0E4C" w:rsidRDefault="00CA41B2" w:rsidP="00E56061">
            <w:r w:rsidRPr="000F0E4C">
              <w:t>Instalare nereușită</w:t>
            </w:r>
          </w:p>
        </w:tc>
        <w:tc>
          <w:tcPr>
            <w:tcW w:w="6327" w:type="dxa"/>
          </w:tcPr>
          <w:p w14:paraId="48546A60" w14:textId="77777777" w:rsidR="00CA41B2" w:rsidRPr="000F0E4C" w:rsidRDefault="00CA41B2" w:rsidP="00E56061">
            <w:r w:rsidRPr="000F0E4C">
              <w:t xml:space="preserve">Un defect de structură sau slăbirea fie a capacului, a cadrului sau a structurii de susținere a căminului de vizitare de la bază. </w:t>
            </w:r>
          </w:p>
        </w:tc>
      </w:tr>
      <w:tr w:rsidR="00CA41B2" w:rsidRPr="000F0E4C" w14:paraId="1DD4AE06" w14:textId="77777777" w:rsidTr="00CA41B2">
        <w:tc>
          <w:tcPr>
            <w:tcW w:w="2689" w:type="dxa"/>
          </w:tcPr>
          <w:p w14:paraId="334FEF34" w14:textId="77777777" w:rsidR="00CA41B2" w:rsidRPr="000F0E4C" w:rsidRDefault="00CA41B2" w:rsidP="00E56061">
            <w:r w:rsidRPr="000F0E4C">
              <w:t>Capac pentru guri de scurgere</w:t>
            </w:r>
          </w:p>
        </w:tc>
        <w:tc>
          <w:tcPr>
            <w:tcW w:w="6327" w:type="dxa"/>
          </w:tcPr>
          <w:p w14:paraId="1C9867D9" w14:textId="77777777" w:rsidR="00CA41B2" w:rsidRPr="000F0E4C" w:rsidRDefault="00CA41B2" w:rsidP="00E56061">
            <w:r w:rsidRPr="000F0E4C">
              <w:t xml:space="preserve">Include un grilaj amovibil fixat într-un cadru care direcționează apa în gura de scurgere. </w:t>
            </w:r>
          </w:p>
        </w:tc>
      </w:tr>
      <w:tr w:rsidR="00CA41B2" w:rsidRPr="000F0E4C" w14:paraId="30A7F124" w14:textId="77777777" w:rsidTr="00CA41B2">
        <w:tc>
          <w:tcPr>
            <w:tcW w:w="2689" w:type="dxa"/>
          </w:tcPr>
          <w:p w14:paraId="0324ECE2" w14:textId="77777777" w:rsidR="00CA41B2" w:rsidRPr="000F0E4C" w:rsidRDefault="00CA41B2" w:rsidP="00E56061">
            <w:r w:rsidRPr="000F0E4C">
              <w:t>Adâncimea barajului</w:t>
            </w:r>
          </w:p>
        </w:tc>
        <w:tc>
          <w:tcPr>
            <w:tcW w:w="6327" w:type="dxa"/>
          </w:tcPr>
          <w:p w14:paraId="3AA03F44" w14:textId="77777777" w:rsidR="00CA41B2" w:rsidRPr="000F0E4C" w:rsidRDefault="00CA41B2" w:rsidP="00E56061">
            <w:r w:rsidRPr="000F0E4C">
              <w:t xml:space="preserve">Distanța de la partea superioară a capacului până la partea superioară a barajului fix. </w:t>
            </w:r>
          </w:p>
        </w:tc>
      </w:tr>
    </w:tbl>
    <w:p w14:paraId="35DACFF7" w14:textId="77777777" w:rsidR="00CA41B2" w:rsidRPr="000F0E4C" w:rsidRDefault="00CA41B2" w:rsidP="00782245">
      <w:pPr>
        <w:spacing w:after="0" w:line="240" w:lineRule="auto"/>
        <w:rPr>
          <w:b/>
          <w:bCs/>
        </w:rPr>
      </w:pPr>
    </w:p>
    <w:p w14:paraId="255A7D7C" w14:textId="77777777" w:rsidR="00782245" w:rsidRPr="000F0E4C" w:rsidRDefault="00782245" w:rsidP="004A2F6F">
      <w:pPr>
        <w:pageBreakBefore/>
        <w:spacing w:after="0" w:line="240" w:lineRule="auto"/>
        <w:rPr>
          <w:b/>
          <w:bCs/>
        </w:rPr>
      </w:pPr>
      <w:r w:rsidRPr="000F0E4C">
        <w:rPr>
          <w:b/>
          <w:bCs/>
        </w:rPr>
        <w:lastRenderedPageBreak/>
        <w:t xml:space="preserve">1. Domeniul de aplicare </w:t>
      </w:r>
    </w:p>
    <w:p w14:paraId="1B8CBA24" w14:textId="77777777" w:rsidR="00782245" w:rsidRPr="000F0E4C" w:rsidRDefault="00782245" w:rsidP="00782245">
      <w:pPr>
        <w:spacing w:after="0" w:line="240" w:lineRule="auto"/>
        <w:rPr>
          <w:b/>
          <w:bCs/>
        </w:rPr>
      </w:pPr>
    </w:p>
    <w:p w14:paraId="00CDC47C" w14:textId="77777777" w:rsidR="00782245" w:rsidRPr="000F0E4C" w:rsidRDefault="00782245" w:rsidP="00782245">
      <w:pPr>
        <w:spacing w:after="0" w:line="240" w:lineRule="auto"/>
        <w:rPr>
          <w:b/>
          <w:bCs/>
        </w:rPr>
      </w:pPr>
      <w:r w:rsidRPr="000F0E4C">
        <w:rPr>
          <w:b/>
          <w:bCs/>
        </w:rPr>
        <w:t>Aspecte reglementate</w:t>
      </w:r>
    </w:p>
    <w:p w14:paraId="70F76E82" w14:textId="77777777" w:rsidR="00782245" w:rsidRPr="000F0E4C" w:rsidRDefault="00782245" w:rsidP="00782245">
      <w:pPr>
        <w:spacing w:after="0" w:line="240" w:lineRule="auto"/>
        <w:rPr>
          <w:b/>
          <w:bCs/>
        </w:rPr>
      </w:pPr>
    </w:p>
    <w:p w14:paraId="5F576A89" w14:textId="77777777" w:rsidR="00782245" w:rsidRPr="000F0E4C" w:rsidRDefault="00782245" w:rsidP="00782245">
      <w:pPr>
        <w:spacing w:after="0" w:line="240" w:lineRule="auto"/>
      </w:pPr>
      <w:r w:rsidRPr="000F0E4C">
        <w:t>1.1 Cerințele cuprinse în prezentul document se aplică ansamblurilor de capace pentru cămine de vizitare și capace pentru guri de scurgere destinate instalării pe autostrăzi și drumuri naționale cu destinație generală.</w:t>
      </w:r>
    </w:p>
    <w:p w14:paraId="379EF225" w14:textId="77777777" w:rsidR="00782245" w:rsidRPr="000F0E4C" w:rsidRDefault="00782245" w:rsidP="00782245">
      <w:pPr>
        <w:spacing w:after="0" w:line="240" w:lineRule="auto"/>
      </w:pPr>
    </w:p>
    <w:p w14:paraId="67BC5041" w14:textId="77777777" w:rsidR="00782245" w:rsidRPr="000F0E4C" w:rsidRDefault="00782245" w:rsidP="00782245">
      <w:pPr>
        <w:spacing w:after="0" w:line="240" w:lineRule="auto"/>
      </w:pPr>
      <w:r w:rsidRPr="000F0E4C">
        <w:t>1.2 Capacele pentru cămine de vizitare de pe partea carosabilă, inclusiv benzile de urgență, benzile de refugiu și sensurile giratorii de pe platformele centrale ale autostrăzilor și drumurilor naționale cu destinație generală nu sunt permise.</w:t>
      </w:r>
    </w:p>
    <w:p w14:paraId="3E5FAD26" w14:textId="77777777" w:rsidR="00782245" w:rsidRPr="000F0E4C" w:rsidRDefault="00782245" w:rsidP="00782245">
      <w:pPr>
        <w:spacing w:after="0" w:line="240" w:lineRule="auto"/>
      </w:pPr>
    </w:p>
    <w:p w14:paraId="778254FB" w14:textId="77777777" w:rsidR="00782245" w:rsidRPr="000F0E4C" w:rsidRDefault="00782245" w:rsidP="00782245">
      <w:pPr>
        <w:spacing w:after="0" w:line="240" w:lineRule="auto"/>
      </w:pPr>
      <w:r w:rsidRPr="000F0E4C">
        <w:t xml:space="preserve">1.3 În cazul în care căminele de vizitare (cu standard învechit) existente sunt situate pe benzile de circulație, se utilizează arborele decizional, prezentat ca figura 1 din anexa B, pentru a soluționa prezența respectivului cămin de vizitare pe banda de circulație. </w:t>
      </w:r>
    </w:p>
    <w:p w14:paraId="5E031AA4" w14:textId="77777777" w:rsidR="00782245" w:rsidRPr="000F0E4C" w:rsidRDefault="00782245" w:rsidP="00782245">
      <w:pPr>
        <w:spacing w:after="0" w:line="240" w:lineRule="auto"/>
      </w:pPr>
    </w:p>
    <w:p w14:paraId="3821F05A" w14:textId="77777777" w:rsidR="00782245" w:rsidRPr="000F0E4C" w:rsidRDefault="00782245" w:rsidP="00782245">
      <w:pPr>
        <w:spacing w:after="0" w:line="240" w:lineRule="auto"/>
        <w:rPr>
          <w:b/>
          <w:bCs/>
        </w:rPr>
      </w:pPr>
      <w:r w:rsidRPr="000F0E4C">
        <w:rPr>
          <w:b/>
          <w:bCs/>
        </w:rPr>
        <w:t>Punere în aplicare</w:t>
      </w:r>
    </w:p>
    <w:p w14:paraId="090E8052" w14:textId="77777777" w:rsidR="00782245" w:rsidRPr="000F0E4C" w:rsidRDefault="00782245" w:rsidP="00782245">
      <w:pPr>
        <w:spacing w:after="0" w:line="240" w:lineRule="auto"/>
        <w:rPr>
          <w:b/>
          <w:bCs/>
        </w:rPr>
      </w:pPr>
    </w:p>
    <w:p w14:paraId="0C5D722E" w14:textId="77777777" w:rsidR="00782245" w:rsidRPr="000F0E4C" w:rsidRDefault="00782245" w:rsidP="00782245">
      <w:pPr>
        <w:spacing w:after="0" w:line="240" w:lineRule="auto"/>
      </w:pPr>
      <w:r w:rsidRPr="000F0E4C">
        <w:t xml:space="preserve">1.4 Prezentul document este pus în aplicare cât mai curând posibil pentru toate sistemele care implică utilizarea de capace pentru cămine de vizitare și capace pentru gurile de scurgere pentru drenajul drumurilor pe autostrada monitorizată de organizația de supraveghere și pe drumurile naționale cu destinație generală, în conformitate cu cerințele de punere în aplicare din GG 101 [Ref 4.N]. </w:t>
      </w:r>
    </w:p>
    <w:p w14:paraId="77F1FE83" w14:textId="77777777" w:rsidR="00782245" w:rsidRPr="000F0E4C" w:rsidRDefault="00782245" w:rsidP="00782245">
      <w:pPr>
        <w:spacing w:after="0" w:line="240" w:lineRule="auto"/>
      </w:pPr>
    </w:p>
    <w:p w14:paraId="19BDE373" w14:textId="77777777" w:rsidR="00782245" w:rsidRPr="000F0E4C" w:rsidRDefault="00782245" w:rsidP="00782245">
      <w:pPr>
        <w:spacing w:after="0" w:line="240" w:lineRule="auto"/>
        <w:rPr>
          <w:b/>
          <w:bCs/>
        </w:rPr>
      </w:pPr>
      <w:r w:rsidRPr="000F0E4C">
        <w:rPr>
          <w:b/>
          <w:bCs/>
        </w:rPr>
        <w:t>Sănătate și siguranță</w:t>
      </w:r>
    </w:p>
    <w:p w14:paraId="24CB6FFF" w14:textId="77777777" w:rsidR="00782245" w:rsidRPr="000F0E4C" w:rsidRDefault="00782245" w:rsidP="00782245">
      <w:pPr>
        <w:spacing w:after="0" w:line="240" w:lineRule="auto"/>
        <w:rPr>
          <w:b/>
          <w:bCs/>
        </w:rPr>
      </w:pPr>
    </w:p>
    <w:p w14:paraId="2B944C79" w14:textId="77777777" w:rsidR="00782245" w:rsidRPr="000F0E4C" w:rsidRDefault="00782245" w:rsidP="00782245">
      <w:pPr>
        <w:spacing w:after="0" w:line="240" w:lineRule="auto"/>
      </w:pPr>
      <w:r w:rsidRPr="000F0E4C">
        <w:t xml:space="preserve">1.5 Măsurile de reducere a riscurilor pentru sănătate respectă ierarhia ERIC – eliminare, reducere, izolare și control pentru fiecare risc asupra siguranței identificat. </w:t>
      </w:r>
    </w:p>
    <w:p w14:paraId="734698B1" w14:textId="77777777" w:rsidR="00782245" w:rsidRPr="000F0E4C" w:rsidRDefault="00782245" w:rsidP="00782245">
      <w:pPr>
        <w:spacing w:after="0" w:line="240" w:lineRule="auto"/>
      </w:pPr>
    </w:p>
    <w:p w14:paraId="765CBD3A" w14:textId="77777777" w:rsidR="00782245" w:rsidRPr="000F0E4C" w:rsidRDefault="00782245" w:rsidP="00782245">
      <w:pPr>
        <w:spacing w:after="0" w:line="240" w:lineRule="auto"/>
        <w:rPr>
          <w:b/>
          <w:bCs/>
        </w:rPr>
      </w:pPr>
      <w:r w:rsidRPr="000F0E4C">
        <w:rPr>
          <w:b/>
          <w:bCs/>
        </w:rPr>
        <w:t>Utilizarea GG 101</w:t>
      </w:r>
    </w:p>
    <w:p w14:paraId="5ED44EE2" w14:textId="77777777" w:rsidR="00782245" w:rsidRPr="000F0E4C" w:rsidRDefault="00782245" w:rsidP="00782245">
      <w:pPr>
        <w:spacing w:after="0" w:line="240" w:lineRule="auto"/>
        <w:rPr>
          <w:b/>
          <w:bCs/>
        </w:rPr>
      </w:pPr>
    </w:p>
    <w:p w14:paraId="11E314D6" w14:textId="77777777" w:rsidR="00782245" w:rsidRPr="000F0E4C" w:rsidRDefault="00782245" w:rsidP="00782245">
      <w:pPr>
        <w:spacing w:after="0" w:line="240" w:lineRule="auto"/>
      </w:pPr>
      <w:r w:rsidRPr="000F0E4C">
        <w:t xml:space="preserve">1.6 Cerințele cuprinse în GG 101 [Ref 4.N] se respectă în ceea ce privește activitățile acoperite de prezentul document. </w:t>
      </w:r>
    </w:p>
    <w:p w14:paraId="0B909BF7" w14:textId="77777777" w:rsidR="00782245" w:rsidRPr="000F0E4C" w:rsidRDefault="00782245" w:rsidP="004A2F6F">
      <w:pPr>
        <w:pageBreakBefore/>
        <w:spacing w:after="0" w:line="240" w:lineRule="auto"/>
        <w:rPr>
          <w:b/>
          <w:bCs/>
        </w:rPr>
      </w:pPr>
      <w:r w:rsidRPr="000F0E4C">
        <w:rPr>
          <w:b/>
        </w:rPr>
        <w:lastRenderedPageBreak/>
        <w:t>2.</w:t>
      </w:r>
      <w:r w:rsidRPr="000F0E4C">
        <w:rPr>
          <w:b/>
          <w:bCs/>
        </w:rPr>
        <w:t xml:space="preserve"> Informații generale privind proiectarea capacelor pentru cămine de vizitare și capace pentru guri de scurgere</w:t>
      </w:r>
    </w:p>
    <w:p w14:paraId="45BC0D66" w14:textId="77777777" w:rsidR="00782245" w:rsidRPr="000F0E4C" w:rsidRDefault="00782245" w:rsidP="00782245">
      <w:pPr>
        <w:spacing w:after="0" w:line="240" w:lineRule="auto"/>
        <w:rPr>
          <w:b/>
          <w:bCs/>
        </w:rPr>
      </w:pPr>
    </w:p>
    <w:p w14:paraId="5A5AE482" w14:textId="77777777" w:rsidR="00782245" w:rsidRPr="000F0E4C" w:rsidRDefault="00782245" w:rsidP="00782245">
      <w:pPr>
        <w:spacing w:after="0" w:line="240" w:lineRule="auto"/>
      </w:pPr>
      <w:r w:rsidRPr="000F0E4C">
        <w:t>2.1 Capacele pentru căminele de vizitare noi nu se instalează pe părți carosabile, inclusiv benzi de urgență, benzi de refugiu și sensuri giratorii de pe platformele centrale ale autostrăzilor și drumurilor naționale cu destinație generală.</w:t>
      </w:r>
    </w:p>
    <w:p w14:paraId="6BFD42FD" w14:textId="77777777" w:rsidR="00782245" w:rsidRPr="000F0E4C" w:rsidRDefault="00782245" w:rsidP="00782245">
      <w:pPr>
        <w:spacing w:after="0" w:line="240" w:lineRule="auto"/>
      </w:pPr>
    </w:p>
    <w:p w14:paraId="6DFFD619" w14:textId="77777777" w:rsidR="00782245" w:rsidRPr="000F0E4C" w:rsidRDefault="00782245" w:rsidP="00782245">
      <w:pPr>
        <w:spacing w:after="0" w:line="240" w:lineRule="auto"/>
      </w:pPr>
      <w:r w:rsidRPr="000F0E4C">
        <w:t>2.2 Capacele pentru cămine de vizitare și capacele pentru guri de scurgere se specifică în conformitate cu BS EN 124 [Ref 3.N] și cerințele din prezentul document.</w:t>
      </w:r>
    </w:p>
    <w:p w14:paraId="0AC57665" w14:textId="77777777" w:rsidR="00782245" w:rsidRPr="000F0E4C" w:rsidRDefault="00782245" w:rsidP="00782245">
      <w:pPr>
        <w:spacing w:after="0" w:line="240" w:lineRule="auto"/>
      </w:pPr>
    </w:p>
    <w:p w14:paraId="545BB72A" w14:textId="77777777" w:rsidR="00782245" w:rsidRPr="000F0E4C" w:rsidRDefault="00782245" w:rsidP="00782245">
      <w:pPr>
        <w:spacing w:after="0" w:line="240" w:lineRule="auto"/>
      </w:pPr>
      <w:r w:rsidRPr="000F0E4C">
        <w:t>2.3 Capacele pentru cămine de vizitare cu o deschidere liberă mai mare de 1 m sunt în conformitate cu BS EN 9124 [Ref 11.N] și cerințele din prezentul document.</w:t>
      </w:r>
    </w:p>
    <w:p w14:paraId="5D8EA21E" w14:textId="77777777" w:rsidR="00782245" w:rsidRPr="000F0E4C" w:rsidRDefault="00782245" w:rsidP="00782245">
      <w:pPr>
        <w:spacing w:after="0" w:line="240" w:lineRule="auto"/>
      </w:pPr>
    </w:p>
    <w:p w14:paraId="43EE4D43" w14:textId="77777777" w:rsidR="00782245" w:rsidRPr="000F0E4C" w:rsidRDefault="00782245" w:rsidP="00782245">
      <w:pPr>
        <w:spacing w:after="0" w:line="240" w:lineRule="auto"/>
      </w:pPr>
      <w:r w:rsidRPr="000F0E4C">
        <w:t>2.4 Clasificarea minimă pentru toate capacele pentru cămine de vizitare și capace pentru guri de scurgere instalate în zone ale autostrăzilor și drumurilor naționale cu destinație generală care sunt supuse riscului general de trafic, direct sau indirect, este de clasa D400 în conformitate cu BS EN 124 [Ref 3.N].</w:t>
      </w:r>
    </w:p>
    <w:p w14:paraId="2816E08D" w14:textId="77777777" w:rsidR="00782245" w:rsidRPr="000F0E4C" w:rsidRDefault="00782245" w:rsidP="00782245">
      <w:pPr>
        <w:spacing w:after="0" w:line="240" w:lineRule="auto"/>
      </w:pPr>
    </w:p>
    <w:p w14:paraId="10B15991" w14:textId="77777777" w:rsidR="00782245" w:rsidRPr="000F0E4C" w:rsidRDefault="00782245" w:rsidP="00782245">
      <w:pPr>
        <w:spacing w:after="0" w:line="240" w:lineRule="auto"/>
      </w:pPr>
      <w:r w:rsidRPr="000F0E4C">
        <w:t>2.5 În cazul în care AADT LGV pentru o parte carosabilă depășește 1 500 în fiecare direcție, se specifică capace pentru cămine de vizitare din clasa E600.</w:t>
      </w:r>
    </w:p>
    <w:p w14:paraId="7EC5C911" w14:textId="77777777" w:rsidR="00782245" w:rsidRPr="000F0E4C" w:rsidRDefault="00782245" w:rsidP="00782245">
      <w:pPr>
        <w:spacing w:after="0" w:line="240" w:lineRule="auto"/>
      </w:pPr>
    </w:p>
    <w:p w14:paraId="04BF96A1" w14:textId="77777777" w:rsidR="00782245" w:rsidRPr="000F0E4C" w:rsidRDefault="00782245" w:rsidP="00782245">
      <w:pPr>
        <w:spacing w:after="0" w:line="240" w:lineRule="auto"/>
      </w:pPr>
      <w:r w:rsidRPr="000F0E4C">
        <w:t xml:space="preserve">2.6 Capacele pentru cămine de vizitare se specifică cu o valoare a rezistenței la derapare a unei suprafețe șlefuite (PSRV) în funcție de riscul specific locațiilor acestora, astfel cum se indică în tabelul 2.6. </w:t>
      </w:r>
    </w:p>
    <w:p w14:paraId="45023EEF" w14:textId="77777777" w:rsidR="00782245" w:rsidRPr="000F0E4C" w:rsidRDefault="00782245" w:rsidP="00782245">
      <w:pPr>
        <w:spacing w:after="0" w:line="240" w:lineRule="auto"/>
      </w:pPr>
    </w:p>
    <w:p w14:paraId="02352341" w14:textId="77777777" w:rsidR="00CA41B2" w:rsidRPr="000F0E4C" w:rsidRDefault="00782245" w:rsidP="001932E2">
      <w:pPr>
        <w:keepNext/>
        <w:spacing w:after="0" w:line="240" w:lineRule="auto"/>
        <w:rPr>
          <w:b/>
          <w:bCs/>
        </w:rPr>
      </w:pPr>
      <w:r w:rsidRPr="000F0E4C">
        <w:rPr>
          <w:b/>
          <w:bCs/>
        </w:rPr>
        <w:t xml:space="preserve">Tabelul 2.6 PSRV minimă </w:t>
      </w:r>
    </w:p>
    <w:tbl>
      <w:tblPr>
        <w:tblStyle w:val="TableGrid"/>
        <w:tblW w:w="0" w:type="auto"/>
        <w:tblLook w:val="04A0" w:firstRow="1" w:lastRow="0" w:firstColumn="1" w:lastColumn="0" w:noHBand="0" w:noVBand="1"/>
      </w:tblPr>
      <w:tblGrid>
        <w:gridCol w:w="3005"/>
        <w:gridCol w:w="3005"/>
        <w:gridCol w:w="3006"/>
      </w:tblGrid>
      <w:tr w:rsidR="00B639D8" w:rsidRPr="000F0E4C" w14:paraId="0F9150BD" w14:textId="77777777" w:rsidTr="00B639D8">
        <w:tc>
          <w:tcPr>
            <w:tcW w:w="3005" w:type="dxa"/>
          </w:tcPr>
          <w:p w14:paraId="4B963294" w14:textId="77777777" w:rsidR="00B639D8" w:rsidRPr="000F0E4C" w:rsidRDefault="00B639D8" w:rsidP="001932E2">
            <w:pPr>
              <w:keepNext/>
            </w:pPr>
          </w:p>
        </w:tc>
        <w:tc>
          <w:tcPr>
            <w:tcW w:w="3005" w:type="dxa"/>
          </w:tcPr>
          <w:p w14:paraId="5C1F39EC" w14:textId="77777777" w:rsidR="00B639D8" w:rsidRPr="000F0E4C" w:rsidRDefault="00B639D8" w:rsidP="001932E2">
            <w:pPr>
              <w:keepNext/>
            </w:pPr>
            <w:r w:rsidRPr="000F0E4C">
              <w:t>Încercarea cu pendul</w:t>
            </w:r>
          </w:p>
        </w:tc>
        <w:tc>
          <w:tcPr>
            <w:tcW w:w="3006" w:type="dxa"/>
          </w:tcPr>
          <w:p w14:paraId="34FE01A1" w14:textId="77777777" w:rsidR="00B639D8" w:rsidRPr="000F0E4C" w:rsidRDefault="00B639D8" w:rsidP="001932E2">
            <w:pPr>
              <w:keepNext/>
            </w:pPr>
            <w:r w:rsidRPr="000F0E4C">
              <w:t>Încercarea WRc</w:t>
            </w:r>
          </w:p>
        </w:tc>
      </w:tr>
      <w:tr w:rsidR="00B639D8" w:rsidRPr="000F0E4C" w14:paraId="7D555DCD" w14:textId="77777777" w:rsidTr="00B639D8">
        <w:tc>
          <w:tcPr>
            <w:tcW w:w="3005" w:type="dxa"/>
          </w:tcPr>
          <w:p w14:paraId="54D30E91" w14:textId="77777777" w:rsidR="00B639D8" w:rsidRPr="000F0E4C" w:rsidRDefault="00B639D8" w:rsidP="00782245">
            <w:r w:rsidRPr="000F0E4C">
              <w:t xml:space="preserve">Risc scăzut </w:t>
            </w:r>
          </w:p>
        </w:tc>
        <w:tc>
          <w:tcPr>
            <w:tcW w:w="3005" w:type="dxa"/>
          </w:tcPr>
          <w:p w14:paraId="3FE2BB73" w14:textId="77777777" w:rsidR="00B639D8" w:rsidRPr="000F0E4C" w:rsidRDefault="00B639D8" w:rsidP="00782245">
            <w:r w:rsidRPr="000F0E4C">
              <w:t xml:space="preserve">&gt;45 </w:t>
            </w:r>
          </w:p>
        </w:tc>
        <w:tc>
          <w:tcPr>
            <w:tcW w:w="3006" w:type="dxa"/>
          </w:tcPr>
          <w:p w14:paraId="783DFE65" w14:textId="77777777" w:rsidR="00B639D8" w:rsidRPr="000F0E4C" w:rsidRDefault="00B639D8" w:rsidP="00782245">
            <w:r w:rsidRPr="000F0E4C">
              <w:t>&gt;0,62 kN</w:t>
            </w:r>
          </w:p>
        </w:tc>
      </w:tr>
      <w:tr w:rsidR="00B639D8" w:rsidRPr="000F0E4C" w14:paraId="73F94C22" w14:textId="77777777" w:rsidTr="00B639D8">
        <w:tc>
          <w:tcPr>
            <w:tcW w:w="3005" w:type="dxa"/>
          </w:tcPr>
          <w:p w14:paraId="4EFC7E14" w14:textId="77777777" w:rsidR="00B639D8" w:rsidRPr="000F0E4C" w:rsidRDefault="00B639D8" w:rsidP="00B639D8">
            <w:r w:rsidRPr="000F0E4C">
              <w:t xml:space="preserve">Risc ridicat </w:t>
            </w:r>
          </w:p>
        </w:tc>
        <w:tc>
          <w:tcPr>
            <w:tcW w:w="3005" w:type="dxa"/>
          </w:tcPr>
          <w:p w14:paraId="477DA1CD" w14:textId="77777777" w:rsidR="00B639D8" w:rsidRPr="000F0E4C" w:rsidRDefault="00B639D8" w:rsidP="00782245">
            <w:r w:rsidRPr="000F0E4C">
              <w:t xml:space="preserve">&gt;60 </w:t>
            </w:r>
          </w:p>
        </w:tc>
        <w:tc>
          <w:tcPr>
            <w:tcW w:w="3006" w:type="dxa"/>
          </w:tcPr>
          <w:p w14:paraId="39B51BD3" w14:textId="77777777" w:rsidR="00B639D8" w:rsidRPr="000F0E4C" w:rsidRDefault="00B639D8" w:rsidP="00782245">
            <w:r w:rsidRPr="000F0E4C">
              <w:t>&gt;0,83 kN</w:t>
            </w:r>
          </w:p>
        </w:tc>
      </w:tr>
    </w:tbl>
    <w:p w14:paraId="3DEAB66D" w14:textId="77777777" w:rsidR="00CA41B2" w:rsidRPr="000F0E4C" w:rsidRDefault="00CA41B2" w:rsidP="00782245">
      <w:pPr>
        <w:spacing w:after="0" w:line="240" w:lineRule="auto"/>
      </w:pPr>
    </w:p>
    <w:p w14:paraId="70655A06" w14:textId="77777777" w:rsidR="00782245" w:rsidRPr="000F0E4C" w:rsidRDefault="00782245" w:rsidP="00782245">
      <w:pPr>
        <w:spacing w:after="0" w:line="240" w:lineRule="auto"/>
        <w:rPr>
          <w:i/>
          <w:iCs/>
        </w:rPr>
      </w:pPr>
      <w:r w:rsidRPr="000F0E4C">
        <w:rPr>
          <w:i/>
          <w:iCs/>
        </w:rPr>
        <w:t xml:space="preserve">NOTA 1 Locurile cu risc scăzut sunt cele utilizate predominant de utilizatori nemotorizați (nmu), cum ar fi trotuarele; locurile cu risc ridicat sunt cele utilizate predominat de vehicule. </w:t>
      </w:r>
    </w:p>
    <w:p w14:paraId="7B3B7DA1" w14:textId="77777777" w:rsidR="00782245" w:rsidRPr="000F0E4C" w:rsidRDefault="00782245" w:rsidP="00782245">
      <w:pPr>
        <w:spacing w:after="0" w:line="240" w:lineRule="auto"/>
        <w:rPr>
          <w:i/>
          <w:iCs/>
        </w:rPr>
      </w:pPr>
    </w:p>
    <w:p w14:paraId="344F8798" w14:textId="77777777" w:rsidR="00782245" w:rsidRPr="000F0E4C" w:rsidRDefault="00782245" w:rsidP="00782245">
      <w:pPr>
        <w:spacing w:after="0" w:line="240" w:lineRule="auto"/>
        <w:rPr>
          <w:i/>
          <w:iCs/>
        </w:rPr>
      </w:pPr>
      <w:r w:rsidRPr="000F0E4C">
        <w:rPr>
          <w:i/>
          <w:iCs/>
        </w:rPr>
        <w:t xml:space="preserve">NOTA 2 Riscul de derapare este definit în HD 28 2015 [Ref 7.N]. </w:t>
      </w:r>
    </w:p>
    <w:p w14:paraId="6A11A0AB" w14:textId="77777777" w:rsidR="00782245" w:rsidRPr="000F0E4C" w:rsidRDefault="00782245" w:rsidP="00782245">
      <w:pPr>
        <w:spacing w:after="0" w:line="240" w:lineRule="auto"/>
        <w:rPr>
          <w:i/>
          <w:iCs/>
        </w:rPr>
      </w:pPr>
    </w:p>
    <w:p w14:paraId="414DA0C7" w14:textId="77777777" w:rsidR="00782245" w:rsidRPr="000F0E4C" w:rsidRDefault="00782245" w:rsidP="00782245">
      <w:pPr>
        <w:spacing w:after="0" w:line="240" w:lineRule="auto"/>
        <w:rPr>
          <w:i/>
          <w:iCs/>
        </w:rPr>
      </w:pPr>
      <w:r w:rsidRPr="000F0E4C">
        <w:rPr>
          <w:i/>
          <w:iCs/>
        </w:rPr>
        <w:t xml:space="preserve">NOTA 3 Metoda de încercare cu pendul pentru stabilirea rezistenței la derapare a suprafeței pavajului este în conformitate cu BS EN 13036-4 2011 [Ref 9.N]. </w:t>
      </w:r>
    </w:p>
    <w:p w14:paraId="5A1DD845" w14:textId="77777777" w:rsidR="00782245" w:rsidRPr="000F0E4C" w:rsidRDefault="00782245" w:rsidP="00782245">
      <w:pPr>
        <w:spacing w:after="0" w:line="240" w:lineRule="auto"/>
        <w:rPr>
          <w:i/>
          <w:iCs/>
        </w:rPr>
      </w:pPr>
    </w:p>
    <w:p w14:paraId="45FEB113" w14:textId="77777777" w:rsidR="00782245" w:rsidRPr="000F0E4C" w:rsidRDefault="00782245" w:rsidP="00782245">
      <w:pPr>
        <w:spacing w:after="0" w:line="240" w:lineRule="auto"/>
        <w:rPr>
          <w:i/>
          <w:iCs/>
        </w:rPr>
      </w:pPr>
      <w:r w:rsidRPr="000F0E4C">
        <w:rPr>
          <w:i/>
          <w:iCs/>
        </w:rPr>
        <w:t xml:space="preserve">NOTA 4 În cazul în care rezistența la derapare a suprafeței pavajului este măsurată în conformitate cu Metoda privind rezistența la frânare WRc UC12974 [Ref 1.I], valoarea este obținută printr-o comparație a valorilor rezistenței la derapare a materialelor suprafeței testate utilizând atât metoda de încercare cu pendul, cât și metoda WRc cu o roată fixă atunci când sunt introduse în ecuația din anexa A. </w:t>
      </w:r>
    </w:p>
    <w:p w14:paraId="56DBEFDB" w14:textId="77777777" w:rsidR="00782245" w:rsidRPr="000F0E4C" w:rsidRDefault="00782245" w:rsidP="00782245">
      <w:pPr>
        <w:spacing w:after="0" w:line="240" w:lineRule="auto"/>
        <w:rPr>
          <w:i/>
          <w:iCs/>
        </w:rPr>
      </w:pPr>
    </w:p>
    <w:p w14:paraId="4E8D891D" w14:textId="77777777" w:rsidR="00782245" w:rsidRPr="000F0E4C" w:rsidRDefault="00782245" w:rsidP="00782245">
      <w:pPr>
        <w:spacing w:after="0" w:line="240" w:lineRule="auto"/>
        <w:rPr>
          <w:i/>
          <w:iCs/>
        </w:rPr>
      </w:pPr>
      <w:r w:rsidRPr="000F0E4C">
        <w:rPr>
          <w:i/>
          <w:iCs/>
        </w:rPr>
        <w:t>NOTA 5 Anexa A conține o scurtă descriere a încercărilor efectuate pentru a stabili o comparație între cele două metode și o ecuație pentru a determina PSRV comparativă.</w:t>
      </w:r>
    </w:p>
    <w:p w14:paraId="26D1EE3C" w14:textId="77777777" w:rsidR="00782245" w:rsidRPr="000F0E4C" w:rsidRDefault="00782245" w:rsidP="00782245">
      <w:pPr>
        <w:spacing w:after="0" w:line="240" w:lineRule="auto"/>
        <w:rPr>
          <w:i/>
          <w:iCs/>
        </w:rPr>
      </w:pPr>
    </w:p>
    <w:p w14:paraId="5EAD3F53" w14:textId="77777777" w:rsidR="00782245" w:rsidRPr="000F0E4C" w:rsidRDefault="00782245" w:rsidP="00782245">
      <w:pPr>
        <w:spacing w:after="0" w:line="240" w:lineRule="auto"/>
      </w:pPr>
      <w:r w:rsidRPr="000F0E4C">
        <w:rPr>
          <w:i/>
          <w:iCs/>
        </w:rPr>
        <w:lastRenderedPageBreak/>
        <w:t>2.</w:t>
      </w:r>
      <w:r w:rsidRPr="000F0E4C">
        <w:t xml:space="preserve">7 Valoarea rezistenței la derapare a unei suprafețe neșlefuite (USRV) nu este reprezentativă pentru starea serviciului și nu va fi utilizată în evaluarea riscului de derapare. </w:t>
      </w:r>
    </w:p>
    <w:p w14:paraId="37633097" w14:textId="77777777" w:rsidR="00782245" w:rsidRPr="000F0E4C" w:rsidRDefault="00782245" w:rsidP="00782245">
      <w:pPr>
        <w:spacing w:after="0" w:line="240" w:lineRule="auto"/>
      </w:pPr>
    </w:p>
    <w:p w14:paraId="734BD7BC" w14:textId="77777777" w:rsidR="00782245" w:rsidRPr="000F0E4C" w:rsidRDefault="00782245" w:rsidP="001932E2">
      <w:pPr>
        <w:keepNext/>
        <w:spacing w:after="0" w:line="240" w:lineRule="auto"/>
        <w:rPr>
          <w:b/>
          <w:bCs/>
        </w:rPr>
      </w:pPr>
      <w:r w:rsidRPr="000F0E4C">
        <w:rPr>
          <w:b/>
          <w:bCs/>
        </w:rPr>
        <w:t>Capacele pentru cămine de vizitare</w:t>
      </w:r>
    </w:p>
    <w:p w14:paraId="3FA0410E" w14:textId="77777777" w:rsidR="00782245" w:rsidRPr="000F0E4C" w:rsidRDefault="00782245" w:rsidP="001932E2">
      <w:pPr>
        <w:keepNext/>
        <w:spacing w:after="0" w:line="240" w:lineRule="auto"/>
        <w:rPr>
          <w:b/>
          <w:bCs/>
        </w:rPr>
      </w:pPr>
    </w:p>
    <w:p w14:paraId="01EC965F" w14:textId="77777777" w:rsidR="00782245" w:rsidRPr="000F0E4C" w:rsidRDefault="00782245" w:rsidP="001932E2">
      <w:pPr>
        <w:keepNext/>
        <w:spacing w:after="0" w:line="240" w:lineRule="auto"/>
      </w:pPr>
      <w:r w:rsidRPr="000F0E4C">
        <w:t xml:space="preserve">2.8 Un capac pentru un cămin de vizitare care permite accesul trebuie să respecte următoarele cerințe minime privind deschiderea liberă: </w:t>
      </w:r>
    </w:p>
    <w:p w14:paraId="6C517DA5" w14:textId="77777777" w:rsidR="00782245" w:rsidRPr="000F0E4C" w:rsidRDefault="00782245" w:rsidP="001932E2">
      <w:pPr>
        <w:keepNext/>
        <w:spacing w:after="0" w:line="240" w:lineRule="auto"/>
      </w:pPr>
    </w:p>
    <w:p w14:paraId="0D4E198F" w14:textId="77777777" w:rsidR="00782245" w:rsidRPr="000F0E4C" w:rsidRDefault="00782245" w:rsidP="00B639D8">
      <w:pPr>
        <w:spacing w:after="0" w:line="240" w:lineRule="auto"/>
        <w:ind w:left="720"/>
      </w:pPr>
      <w:r w:rsidRPr="000F0E4C">
        <w:t xml:space="preserve">1) deschiderea liberă minimă a unui cadru cu o deschidere dreptunghiulară trebuie să fie de cel puțin 600 mm cu o diagonală de cel puțin 700 mm; </w:t>
      </w:r>
    </w:p>
    <w:p w14:paraId="08373BAC" w14:textId="77777777" w:rsidR="00782245" w:rsidRPr="000F0E4C" w:rsidRDefault="00782245" w:rsidP="00B639D8">
      <w:pPr>
        <w:spacing w:after="0" w:line="240" w:lineRule="auto"/>
        <w:ind w:left="720"/>
      </w:pPr>
    </w:p>
    <w:p w14:paraId="49F8FC37" w14:textId="77777777" w:rsidR="00782245" w:rsidRPr="000F0E4C" w:rsidRDefault="00782245" w:rsidP="00B639D8">
      <w:pPr>
        <w:spacing w:after="0" w:line="240" w:lineRule="auto"/>
        <w:ind w:left="720"/>
      </w:pPr>
      <w:r w:rsidRPr="000F0E4C">
        <w:t xml:space="preserve">2) deschiderea liberă minimă a unui cadru cu o deschidere circulară trebuie să aibă un diametru de cel puțin 700 mm; </w:t>
      </w:r>
    </w:p>
    <w:p w14:paraId="6FF0B5CD" w14:textId="77777777" w:rsidR="00782245" w:rsidRPr="000F0E4C" w:rsidRDefault="00782245" w:rsidP="00782245">
      <w:pPr>
        <w:spacing w:after="0" w:line="240" w:lineRule="auto"/>
      </w:pPr>
    </w:p>
    <w:p w14:paraId="007B61ED" w14:textId="77777777" w:rsidR="00782245" w:rsidRPr="000F0E4C" w:rsidRDefault="00782245" w:rsidP="00782245">
      <w:pPr>
        <w:spacing w:after="0" w:line="240" w:lineRule="auto"/>
        <w:rPr>
          <w:i/>
          <w:iCs/>
        </w:rPr>
      </w:pPr>
      <w:r w:rsidRPr="000F0E4C">
        <w:rPr>
          <w:i/>
          <w:iCs/>
        </w:rPr>
        <w:t>NOTĂ Dimensiunile minime ale elementului de acoperire, în cazul în care accesul personalului nu este necesar, sunt specificate în BS EN 752 [Ref 1.N].</w:t>
      </w:r>
    </w:p>
    <w:p w14:paraId="18687CAB" w14:textId="77777777" w:rsidR="00782245" w:rsidRPr="000F0E4C" w:rsidRDefault="00782245" w:rsidP="00782245">
      <w:pPr>
        <w:spacing w:after="0" w:line="240" w:lineRule="auto"/>
        <w:rPr>
          <w:i/>
          <w:iCs/>
        </w:rPr>
      </w:pPr>
    </w:p>
    <w:p w14:paraId="7B836F1B" w14:textId="77777777" w:rsidR="00782245" w:rsidRPr="000F0E4C" w:rsidRDefault="00782245" w:rsidP="00782245">
      <w:pPr>
        <w:spacing w:after="0" w:line="240" w:lineRule="auto"/>
      </w:pPr>
      <w:r w:rsidRPr="000F0E4C">
        <w:rPr>
          <w:i/>
          <w:iCs/>
        </w:rPr>
        <w:t>2.</w:t>
      </w:r>
      <w:r w:rsidRPr="000F0E4C">
        <w:t xml:space="preserve">9 Cadrul unui capac pentru un cămin de vizitare trebuie să aibă minimum 150 mm adâncime în vederea instalării pe autostrăzi și drumuri naționale cu destinație generală. </w:t>
      </w:r>
    </w:p>
    <w:p w14:paraId="7C4A52FB" w14:textId="77777777" w:rsidR="00782245" w:rsidRPr="000F0E4C" w:rsidRDefault="00782245" w:rsidP="00782245">
      <w:pPr>
        <w:spacing w:after="0" w:line="240" w:lineRule="auto"/>
      </w:pPr>
    </w:p>
    <w:p w14:paraId="4A5E6CA1" w14:textId="77777777" w:rsidR="00782245" w:rsidRPr="000F0E4C" w:rsidRDefault="00782245" w:rsidP="00782245">
      <w:pPr>
        <w:spacing w:after="0" w:line="240" w:lineRule="auto"/>
      </w:pPr>
      <w:r w:rsidRPr="000F0E4C">
        <w:t>2.10 Adâncimea introducerii elementului de acoperire al capacului căminului de vizitare in interiorul cadrului trebuie să fie de cel puțin 50 mm sau de cel puțin 80 mm dacă proiectul se bazează pe adâncimea introducerii în scopul securității.</w:t>
      </w:r>
    </w:p>
    <w:p w14:paraId="237A49A9" w14:textId="77777777" w:rsidR="00782245" w:rsidRPr="000F0E4C" w:rsidRDefault="00782245" w:rsidP="00782245">
      <w:pPr>
        <w:spacing w:after="0" w:line="240" w:lineRule="auto"/>
      </w:pPr>
    </w:p>
    <w:p w14:paraId="2568A4D3" w14:textId="77777777" w:rsidR="00782245" w:rsidRPr="000F0E4C" w:rsidRDefault="00782245" w:rsidP="00782245">
      <w:pPr>
        <w:spacing w:after="0" w:line="240" w:lineRule="auto"/>
      </w:pPr>
      <w:r w:rsidRPr="000F0E4C">
        <w:t>2.11 Tipurile de cuplaje slabe, altele decât cele specificate în seria 500 din SHW [Ref 5.N] sunt specificate ca având o secțiune transversală minimă de 140 mm</w:t>
      </w:r>
      <w:r w:rsidRPr="000F0E4C">
        <w:rPr>
          <w:vertAlign w:val="superscript"/>
        </w:rPr>
        <w:t>2</w:t>
      </w:r>
      <w:r w:rsidRPr="000F0E4C">
        <w:t xml:space="preserve">. </w:t>
      </w:r>
    </w:p>
    <w:p w14:paraId="3A87F09E" w14:textId="77777777" w:rsidR="00782245" w:rsidRPr="000F0E4C" w:rsidRDefault="00782245" w:rsidP="00782245">
      <w:pPr>
        <w:spacing w:after="0" w:line="240" w:lineRule="auto"/>
      </w:pPr>
    </w:p>
    <w:p w14:paraId="0C26BF8F" w14:textId="77777777" w:rsidR="00782245" w:rsidRPr="000F0E4C" w:rsidRDefault="00782245" w:rsidP="001932E2">
      <w:pPr>
        <w:keepNext/>
        <w:spacing w:after="0" w:line="240" w:lineRule="auto"/>
        <w:rPr>
          <w:b/>
          <w:bCs/>
        </w:rPr>
      </w:pPr>
      <w:r w:rsidRPr="000F0E4C">
        <w:rPr>
          <w:b/>
          <w:bCs/>
        </w:rPr>
        <w:t>Capace pentru guri de scurgere</w:t>
      </w:r>
    </w:p>
    <w:p w14:paraId="458F827A" w14:textId="77777777" w:rsidR="00782245" w:rsidRPr="000F0E4C" w:rsidRDefault="00782245" w:rsidP="001932E2">
      <w:pPr>
        <w:keepNext/>
        <w:spacing w:after="0" w:line="240" w:lineRule="auto"/>
        <w:rPr>
          <w:b/>
          <w:bCs/>
        </w:rPr>
      </w:pPr>
    </w:p>
    <w:p w14:paraId="2D8D5EA2" w14:textId="77777777" w:rsidR="00782245" w:rsidRPr="000F0E4C" w:rsidRDefault="00782245" w:rsidP="00782245">
      <w:pPr>
        <w:spacing w:after="0" w:line="240" w:lineRule="auto"/>
      </w:pPr>
      <w:r w:rsidRPr="000F0E4C">
        <w:t>2.12 Capacele pentru guri de scurgere (cadru și grilaj) sunt specificate ca fiind încadrate în clasa D400, în conformitate cu BS EN 124 [Ref 3.N].</w:t>
      </w:r>
    </w:p>
    <w:p w14:paraId="23743E4D" w14:textId="77777777" w:rsidR="00782245" w:rsidRPr="000F0E4C" w:rsidRDefault="00782245" w:rsidP="00782245">
      <w:pPr>
        <w:spacing w:after="0" w:line="240" w:lineRule="auto"/>
      </w:pPr>
    </w:p>
    <w:p w14:paraId="3D86D475" w14:textId="77777777" w:rsidR="00782245" w:rsidRPr="000F0E4C" w:rsidRDefault="00782245" w:rsidP="00782245">
      <w:pPr>
        <w:spacing w:after="0" w:line="240" w:lineRule="auto"/>
      </w:pPr>
      <w:r w:rsidRPr="000F0E4C">
        <w:t>2.12.1 Grilajele cu balamale pot fi prinse cu balamale de trotuar sau cu balamale pe lateral, în funcție de direcția traficului.</w:t>
      </w:r>
    </w:p>
    <w:p w14:paraId="78916717" w14:textId="77777777" w:rsidR="00782245" w:rsidRPr="000F0E4C" w:rsidRDefault="00782245" w:rsidP="00782245">
      <w:pPr>
        <w:spacing w:after="0" w:line="240" w:lineRule="auto"/>
      </w:pPr>
    </w:p>
    <w:p w14:paraId="7D2CCE58" w14:textId="77777777" w:rsidR="00782245" w:rsidRPr="000F0E4C" w:rsidRDefault="00782245" w:rsidP="00782245">
      <w:pPr>
        <w:spacing w:after="0" w:line="240" w:lineRule="auto"/>
      </w:pPr>
      <w:r w:rsidRPr="000F0E4C">
        <w:t>2.12.2 Grilajele și cadrele pentru gurile de scurgere de tip „bordură” trebuie să fie prevăzute cu o priză de apă și un acces pe partea laterală a bordurii care, dacă este prins cu balamale, să se deschidă dinspre partea carosabilă înspre bordură.</w:t>
      </w:r>
    </w:p>
    <w:p w14:paraId="3AF502E0" w14:textId="77777777" w:rsidR="00782245" w:rsidRPr="000F0E4C" w:rsidRDefault="00782245" w:rsidP="00782245">
      <w:pPr>
        <w:spacing w:after="0" w:line="240" w:lineRule="auto"/>
      </w:pPr>
    </w:p>
    <w:p w14:paraId="647C1D6B" w14:textId="77777777" w:rsidR="00782245" w:rsidRPr="000F0E4C" w:rsidRDefault="00782245" w:rsidP="00782245">
      <w:pPr>
        <w:spacing w:after="0" w:line="240" w:lineRule="auto"/>
      </w:pPr>
      <w:r w:rsidRPr="000F0E4C">
        <w:t>2.12.3 Adâncimea barajului, în cazul în care există, trebuie să fie de 115 mm (tipul 1) sau 165 mm (tipul 2), conform definiției din BS 7903 [Ref 2.N].</w:t>
      </w:r>
    </w:p>
    <w:p w14:paraId="08818E1B" w14:textId="77777777" w:rsidR="00782245" w:rsidRPr="000F0E4C" w:rsidRDefault="00782245" w:rsidP="00782245">
      <w:pPr>
        <w:spacing w:after="0" w:line="240" w:lineRule="auto"/>
      </w:pPr>
    </w:p>
    <w:p w14:paraId="6D355B6D" w14:textId="77777777" w:rsidR="00782245" w:rsidRPr="000F0E4C" w:rsidRDefault="00782245" w:rsidP="00782245">
      <w:pPr>
        <w:spacing w:after="0" w:line="240" w:lineRule="auto"/>
      </w:pPr>
      <w:r w:rsidRPr="000F0E4C">
        <w:t>2.12.4 Grilajele și cadrele pentru gurile de scurgere de tip „bordură” trebuie să fie prevăzute cu un profil de tip HB (bordură cu muchie trapezoidală) în conformitate cu BS 7263: Partea 1 [Ref 8.N], cu excepția cazului în care se specifică altfel.</w:t>
      </w:r>
    </w:p>
    <w:p w14:paraId="33015896" w14:textId="77777777" w:rsidR="00782245" w:rsidRPr="000F0E4C" w:rsidRDefault="00782245" w:rsidP="00782245">
      <w:pPr>
        <w:spacing w:after="0" w:line="240" w:lineRule="auto"/>
      </w:pPr>
    </w:p>
    <w:p w14:paraId="55B05339" w14:textId="77777777" w:rsidR="00782245" w:rsidRPr="000F0E4C" w:rsidRDefault="00782245" w:rsidP="00782245">
      <w:pPr>
        <w:spacing w:after="0" w:line="240" w:lineRule="auto"/>
      </w:pPr>
      <w:r w:rsidRPr="000F0E4C">
        <w:t>2.13 Dimensiunile critice ale grilajelor și cadrelor pentru gurile de scurgere de tip „bordură” se specifică în conformitate cu BS 7903 [Ref 2.N].</w:t>
      </w:r>
    </w:p>
    <w:p w14:paraId="68759EA7" w14:textId="77777777" w:rsidR="00782245" w:rsidRPr="000F0E4C" w:rsidRDefault="00782245" w:rsidP="00782245">
      <w:pPr>
        <w:spacing w:after="0" w:line="240" w:lineRule="auto"/>
      </w:pPr>
    </w:p>
    <w:p w14:paraId="03544A8F" w14:textId="77777777" w:rsidR="00782245" w:rsidRPr="000F0E4C" w:rsidRDefault="00782245" w:rsidP="00782245">
      <w:pPr>
        <w:spacing w:after="0" w:line="240" w:lineRule="auto"/>
      </w:pPr>
      <w:r w:rsidRPr="000F0E4C">
        <w:t>2.14 Lățimile nominale ale grilajelor și zonelor minime ale gurii de intrare a unui canal se specifică în conformitate cu BS EN 124 [Ref 3.N] și BS 7903 [Ref 2.N].</w:t>
      </w:r>
    </w:p>
    <w:p w14:paraId="53BCF3EA" w14:textId="77777777" w:rsidR="00782245" w:rsidRPr="000F0E4C" w:rsidRDefault="00782245" w:rsidP="00782245">
      <w:pPr>
        <w:spacing w:after="0" w:line="240" w:lineRule="auto"/>
      </w:pPr>
    </w:p>
    <w:p w14:paraId="12E6390C" w14:textId="77777777" w:rsidR="00782245" w:rsidRPr="000F0E4C" w:rsidRDefault="00782245" w:rsidP="00782245">
      <w:pPr>
        <w:spacing w:after="0" w:line="240" w:lineRule="auto"/>
      </w:pPr>
      <w:r w:rsidRPr="000F0E4C">
        <w:t>2.14.1 Zona minimă a gurii de intrare a unui canal trebuie să fie de 900 cm</w:t>
      </w:r>
      <w:r w:rsidRPr="000F0E4C">
        <w:rPr>
          <w:vertAlign w:val="superscript"/>
        </w:rPr>
        <w:t>2</w:t>
      </w:r>
      <w:r w:rsidRPr="000F0E4C">
        <w:t>.</w:t>
      </w:r>
    </w:p>
    <w:p w14:paraId="25272E18" w14:textId="77777777" w:rsidR="00782245" w:rsidRPr="000F0E4C" w:rsidRDefault="00782245" w:rsidP="00782245">
      <w:pPr>
        <w:spacing w:after="0" w:line="240" w:lineRule="auto"/>
      </w:pPr>
    </w:p>
    <w:p w14:paraId="6B20130D" w14:textId="77777777" w:rsidR="00782245" w:rsidRPr="000F0E4C" w:rsidRDefault="00782245" w:rsidP="00782245">
      <w:pPr>
        <w:spacing w:after="0" w:line="240" w:lineRule="auto"/>
      </w:pPr>
      <w:r w:rsidRPr="000F0E4C">
        <w:t>2.14.2 Trebuie să existe o zonă minimă a gurii de intrare a unui canal de 45 cm</w:t>
      </w:r>
      <w:r w:rsidRPr="000F0E4C">
        <w:rPr>
          <w:vertAlign w:val="superscript"/>
        </w:rPr>
        <w:t>2</w:t>
      </w:r>
      <w:r w:rsidRPr="000F0E4C">
        <w:t xml:space="preserve"> între fațeta bordurii cadrului și o linie paralelă aflată la o distanță de 50 mm.</w:t>
      </w:r>
    </w:p>
    <w:p w14:paraId="4887CCBD" w14:textId="77777777" w:rsidR="00782245" w:rsidRPr="000F0E4C" w:rsidRDefault="00782245" w:rsidP="00782245">
      <w:pPr>
        <w:spacing w:after="0" w:line="240" w:lineRule="auto"/>
      </w:pPr>
    </w:p>
    <w:p w14:paraId="1CC6419C" w14:textId="77777777" w:rsidR="00782245" w:rsidRPr="000F0E4C" w:rsidRDefault="00782245" w:rsidP="00782245">
      <w:pPr>
        <w:spacing w:after="0" w:line="240" w:lineRule="auto"/>
      </w:pPr>
      <w:r w:rsidRPr="000F0E4C">
        <w:t>2.14.3 Trebuie să existe o zonă minimă a gurii de intrare a unui canal de 65 cm</w:t>
      </w:r>
      <w:r w:rsidRPr="000F0E4C">
        <w:rPr>
          <w:vertAlign w:val="superscript"/>
        </w:rPr>
        <w:t>2</w:t>
      </w:r>
      <w:r w:rsidRPr="000F0E4C">
        <w:t xml:space="preserve"> între fațeta bordurii din cadru și o linie paralelă aflată la o distanță de 90 mm.</w:t>
      </w:r>
    </w:p>
    <w:p w14:paraId="7CCFB411" w14:textId="77777777" w:rsidR="00782245" w:rsidRPr="000F0E4C" w:rsidRDefault="00782245" w:rsidP="00782245">
      <w:pPr>
        <w:spacing w:after="0" w:line="240" w:lineRule="auto"/>
      </w:pPr>
    </w:p>
    <w:p w14:paraId="473BEB6F" w14:textId="77777777" w:rsidR="00782245" w:rsidRPr="000F0E4C" w:rsidRDefault="00782245" w:rsidP="00782245">
      <w:pPr>
        <w:spacing w:after="0" w:line="240" w:lineRule="auto"/>
      </w:pPr>
      <w:r w:rsidRPr="000F0E4C">
        <w:t>2.15 Cadrul capacului unei guri de scurgere trebuie să aibă o adâncime de cel puțin 100 mm.</w:t>
      </w:r>
    </w:p>
    <w:p w14:paraId="60C3D385" w14:textId="77777777" w:rsidR="00782245" w:rsidRPr="000F0E4C" w:rsidRDefault="00782245" w:rsidP="00782245">
      <w:pPr>
        <w:spacing w:after="0" w:line="240" w:lineRule="auto"/>
      </w:pPr>
    </w:p>
    <w:p w14:paraId="5396791F" w14:textId="77777777" w:rsidR="00782245" w:rsidRPr="000F0E4C" w:rsidRDefault="00782245" w:rsidP="001932E2">
      <w:pPr>
        <w:keepNext/>
        <w:spacing w:after="0" w:line="240" w:lineRule="auto"/>
      </w:pPr>
      <w:r w:rsidRPr="000F0E4C">
        <w:t xml:space="preserve">2.16 Elementele de acoperire și capacele gurilor de scurgere de tip „bordură” trebuie să fie prevăzute cu: </w:t>
      </w:r>
    </w:p>
    <w:p w14:paraId="4EB17201" w14:textId="77777777" w:rsidR="00782245" w:rsidRPr="000F0E4C" w:rsidRDefault="00782245" w:rsidP="001932E2">
      <w:pPr>
        <w:keepNext/>
        <w:spacing w:after="0" w:line="240" w:lineRule="auto"/>
      </w:pPr>
    </w:p>
    <w:p w14:paraId="086F5EBE" w14:textId="77777777" w:rsidR="00782245" w:rsidRPr="000F0E4C" w:rsidRDefault="00782245" w:rsidP="00B639D8">
      <w:pPr>
        <w:spacing w:after="0" w:line="240" w:lineRule="auto"/>
        <w:ind w:left="720"/>
      </w:pPr>
      <w:r w:rsidRPr="000F0E4C">
        <w:t xml:space="preserve">1) o bară de fixare din metal, cu o secțiune transversală de minimum 35 mm x 25 mm pentru utilizare în timpul construcției; </w:t>
      </w:r>
    </w:p>
    <w:p w14:paraId="3392525A" w14:textId="77777777" w:rsidR="00782245" w:rsidRPr="000F0E4C" w:rsidRDefault="00782245" w:rsidP="00B639D8">
      <w:pPr>
        <w:spacing w:after="0" w:line="240" w:lineRule="auto"/>
        <w:ind w:left="720"/>
      </w:pPr>
    </w:p>
    <w:p w14:paraId="0F6E0A6F" w14:textId="77777777" w:rsidR="00782245" w:rsidRPr="000F0E4C" w:rsidRDefault="00782245" w:rsidP="00B639D8">
      <w:pPr>
        <w:spacing w:after="0" w:line="240" w:lineRule="auto"/>
        <w:ind w:left="720"/>
      </w:pPr>
      <w:r w:rsidRPr="000F0E4C">
        <w:t xml:space="preserve">2) un element de acoperire cu canelură(i) deschis(e) sau un mecanism de închidere; </w:t>
      </w:r>
    </w:p>
    <w:p w14:paraId="0B92FF99" w14:textId="77777777" w:rsidR="00782245" w:rsidRPr="000F0E4C" w:rsidRDefault="00782245" w:rsidP="00B639D8">
      <w:pPr>
        <w:spacing w:after="0" w:line="240" w:lineRule="auto"/>
        <w:ind w:left="720"/>
      </w:pPr>
    </w:p>
    <w:p w14:paraId="216437B2" w14:textId="77777777" w:rsidR="00782245" w:rsidRPr="000F0E4C" w:rsidRDefault="00782245" w:rsidP="00B639D8">
      <w:pPr>
        <w:spacing w:after="0" w:line="240" w:lineRule="auto"/>
        <w:ind w:left="720"/>
      </w:pPr>
      <w:r w:rsidRPr="000F0E4C">
        <w:t xml:space="preserve">3) o unitate de deschidere cu o deschidere liberă dreptunghiulară de 400 mm x 250 mm; </w:t>
      </w:r>
    </w:p>
    <w:p w14:paraId="1CB97A76" w14:textId="77777777" w:rsidR="00782245" w:rsidRPr="000F0E4C" w:rsidRDefault="00782245" w:rsidP="00B639D8">
      <w:pPr>
        <w:spacing w:after="0" w:line="240" w:lineRule="auto"/>
        <w:ind w:left="720"/>
      </w:pPr>
    </w:p>
    <w:p w14:paraId="129BCFB2" w14:textId="77777777" w:rsidR="00782245" w:rsidRPr="000F0E4C" w:rsidRDefault="00782245" w:rsidP="00B639D8">
      <w:pPr>
        <w:spacing w:after="0" w:line="240" w:lineRule="auto"/>
        <w:ind w:left="720"/>
      </w:pPr>
      <w:r w:rsidRPr="000F0E4C">
        <w:t xml:space="preserve">4) un mecanism de închidere în care elementul de acoperire poate fi ridicat cu ușurință fără utilizarea unei chei sau a unei unelte; </w:t>
      </w:r>
    </w:p>
    <w:p w14:paraId="7E7B966F" w14:textId="77777777" w:rsidR="00782245" w:rsidRPr="000F0E4C" w:rsidRDefault="00782245" w:rsidP="00B639D8">
      <w:pPr>
        <w:spacing w:after="0" w:line="240" w:lineRule="auto"/>
        <w:ind w:left="720"/>
      </w:pPr>
    </w:p>
    <w:p w14:paraId="6647180F" w14:textId="77777777" w:rsidR="00782245" w:rsidRPr="000F0E4C" w:rsidRDefault="00782245" w:rsidP="00B639D8">
      <w:pPr>
        <w:spacing w:after="0" w:line="240" w:lineRule="auto"/>
        <w:ind w:left="720"/>
      </w:pPr>
      <w:r w:rsidRPr="000F0E4C">
        <w:t xml:space="preserve">5) balamale la marginea din spate a elementului de acoperire, astfel cum este vizualizat dinspre drum, în cazul în care sunt utilizate; </w:t>
      </w:r>
    </w:p>
    <w:p w14:paraId="5072DB7A" w14:textId="77777777" w:rsidR="00782245" w:rsidRPr="000F0E4C" w:rsidRDefault="00782245" w:rsidP="00B639D8">
      <w:pPr>
        <w:spacing w:after="0" w:line="240" w:lineRule="auto"/>
        <w:ind w:left="720"/>
      </w:pPr>
    </w:p>
    <w:p w14:paraId="615AC3F7" w14:textId="77777777" w:rsidR="00782245" w:rsidRPr="000F0E4C" w:rsidRDefault="00782245" w:rsidP="00B639D8">
      <w:pPr>
        <w:spacing w:after="0" w:line="240" w:lineRule="auto"/>
        <w:ind w:left="720"/>
      </w:pPr>
      <w:r w:rsidRPr="000F0E4C">
        <w:t xml:space="preserve">6) o structură înălțată conformă cu BS EN 124 [Ref 3.N] și cu autodrenare; </w:t>
      </w:r>
    </w:p>
    <w:p w14:paraId="721CC31A" w14:textId="77777777" w:rsidR="00782245" w:rsidRPr="000F0E4C" w:rsidRDefault="00782245" w:rsidP="00B639D8">
      <w:pPr>
        <w:spacing w:after="0" w:line="240" w:lineRule="auto"/>
        <w:ind w:left="720"/>
      </w:pPr>
    </w:p>
    <w:p w14:paraId="5475BD9F" w14:textId="77777777" w:rsidR="00782245" w:rsidRPr="000F0E4C" w:rsidRDefault="00782245" w:rsidP="00B639D8">
      <w:pPr>
        <w:spacing w:after="0" w:line="240" w:lineRule="auto"/>
        <w:ind w:left="720"/>
      </w:pPr>
      <w:r w:rsidRPr="000F0E4C">
        <w:t xml:space="preserve">7) un grilaj cu bare orizontale cu o lungime de minimum 12 mm, galvanizate în conformitate cu BS EN ISO 1461 [Ref 10.N] sau minimum două aripioare verticale turnate integral care să acționeze ca un captator de reziduuri de-a lungul gurii unității. </w:t>
      </w:r>
    </w:p>
    <w:p w14:paraId="678DAD7A" w14:textId="77777777" w:rsidR="00782245" w:rsidRPr="000F0E4C" w:rsidRDefault="00782245" w:rsidP="004A2F6F">
      <w:pPr>
        <w:pageBreakBefore/>
        <w:spacing w:after="0" w:line="240" w:lineRule="auto"/>
        <w:rPr>
          <w:b/>
          <w:bCs/>
        </w:rPr>
      </w:pPr>
      <w:r w:rsidRPr="000F0E4C">
        <w:rPr>
          <w:b/>
        </w:rPr>
        <w:lastRenderedPageBreak/>
        <w:t>3.</w:t>
      </w:r>
      <w:r w:rsidRPr="000F0E4C">
        <w:rPr>
          <w:b/>
          <w:bCs/>
        </w:rPr>
        <w:t xml:space="preserve"> Gestionarea situațiilor în care capacele pentru cămine de vizitare existente pot fi situate pe partea carosabilă existentă/capacele pentru cămine de vizitare existente ajung să fie situate pe partea carosabilă</w:t>
      </w:r>
    </w:p>
    <w:p w14:paraId="41450C05" w14:textId="77777777" w:rsidR="00782245" w:rsidRPr="000F0E4C" w:rsidRDefault="00782245" w:rsidP="00782245">
      <w:pPr>
        <w:spacing w:after="0" w:line="240" w:lineRule="auto"/>
        <w:rPr>
          <w:b/>
          <w:bCs/>
        </w:rPr>
      </w:pPr>
    </w:p>
    <w:p w14:paraId="10EAE879" w14:textId="77777777" w:rsidR="00782245" w:rsidRPr="000F0E4C" w:rsidRDefault="00782245" w:rsidP="00782245">
      <w:pPr>
        <w:spacing w:after="0" w:line="240" w:lineRule="auto"/>
      </w:pPr>
      <w:r w:rsidRPr="000F0E4C">
        <w:t xml:space="preserve">3.1 Cerințele din această secțiune se aplică autostrăzilor inteligente în special, dar și tuturor: </w:t>
      </w:r>
    </w:p>
    <w:p w14:paraId="1EE51677" w14:textId="77777777" w:rsidR="00782245" w:rsidRPr="000F0E4C" w:rsidRDefault="00782245" w:rsidP="00782245">
      <w:pPr>
        <w:spacing w:after="0" w:line="240" w:lineRule="auto"/>
      </w:pPr>
    </w:p>
    <w:p w14:paraId="559BA906" w14:textId="77777777" w:rsidR="00782245" w:rsidRPr="000F0E4C" w:rsidRDefault="00782245" w:rsidP="00B639D8">
      <w:pPr>
        <w:spacing w:after="0" w:line="240" w:lineRule="auto"/>
        <w:ind w:left="720"/>
      </w:pPr>
      <w:r w:rsidRPr="000F0E4C">
        <w:t xml:space="preserve">1) sistemelor aflate în prezent în faza de proiectare sau de construcție și viitoarelor sisteme în care benzile de refugiu urmează să fie utilizate ca benzi de circulație; </w:t>
      </w:r>
    </w:p>
    <w:p w14:paraId="4FB02432" w14:textId="77777777" w:rsidR="00782245" w:rsidRPr="000F0E4C" w:rsidRDefault="00782245" w:rsidP="00B639D8">
      <w:pPr>
        <w:spacing w:after="0" w:line="240" w:lineRule="auto"/>
        <w:ind w:left="720"/>
      </w:pPr>
    </w:p>
    <w:p w14:paraId="336963E9" w14:textId="77777777" w:rsidR="00782245" w:rsidRPr="000F0E4C" w:rsidRDefault="00782245" w:rsidP="00B639D8">
      <w:pPr>
        <w:spacing w:after="0" w:line="240" w:lineRule="auto"/>
        <w:ind w:left="720"/>
      </w:pPr>
      <w:r w:rsidRPr="000F0E4C">
        <w:t>2) lucrărilor rutiere temporare în cazul cărora banda de refugiu urmează să fie utilizată ca bandă de circulație.</w:t>
      </w:r>
    </w:p>
    <w:p w14:paraId="6D2AC200" w14:textId="77777777" w:rsidR="00782245" w:rsidRPr="000F0E4C" w:rsidRDefault="00782245" w:rsidP="00782245">
      <w:pPr>
        <w:spacing w:after="0" w:line="240" w:lineRule="auto"/>
      </w:pPr>
    </w:p>
    <w:p w14:paraId="1C616A78" w14:textId="77777777" w:rsidR="00782245" w:rsidRPr="000F0E4C" w:rsidRDefault="00782245" w:rsidP="00782245">
      <w:pPr>
        <w:spacing w:after="0" w:line="240" w:lineRule="auto"/>
      </w:pPr>
      <w:r w:rsidRPr="000F0E4C">
        <w:t xml:space="preserve">3.2 Tratamentul unui capac pentru un cămin de vizitare existent pe partea carosabilă se stabilește în conformitate cu arborele decizional prezentat ca figura 1 din anexa B. </w:t>
      </w:r>
    </w:p>
    <w:p w14:paraId="603E49CB" w14:textId="77777777" w:rsidR="00782245" w:rsidRPr="000F0E4C" w:rsidRDefault="00782245" w:rsidP="00782245">
      <w:pPr>
        <w:spacing w:after="0" w:line="240" w:lineRule="auto"/>
      </w:pPr>
    </w:p>
    <w:p w14:paraId="50A1E688" w14:textId="77777777" w:rsidR="00782245" w:rsidRPr="000F0E4C" w:rsidRDefault="00782245" w:rsidP="00E02B33">
      <w:pPr>
        <w:keepNext/>
        <w:spacing w:after="0" w:line="240" w:lineRule="auto"/>
        <w:rPr>
          <w:b/>
          <w:bCs/>
        </w:rPr>
      </w:pPr>
      <w:r w:rsidRPr="000F0E4C">
        <w:rPr>
          <w:b/>
          <w:bCs/>
        </w:rPr>
        <w:t>Cerințe</w:t>
      </w:r>
    </w:p>
    <w:p w14:paraId="6E15DDEC" w14:textId="77777777" w:rsidR="00782245" w:rsidRPr="000F0E4C" w:rsidRDefault="00782245" w:rsidP="00E02B33">
      <w:pPr>
        <w:keepNext/>
        <w:spacing w:after="0" w:line="240" w:lineRule="auto"/>
        <w:rPr>
          <w:b/>
          <w:bCs/>
        </w:rPr>
      </w:pPr>
    </w:p>
    <w:p w14:paraId="57EFA3DD" w14:textId="77777777" w:rsidR="00782245" w:rsidRPr="000F0E4C" w:rsidRDefault="00782245" w:rsidP="00782245">
      <w:pPr>
        <w:spacing w:after="0" w:line="240" w:lineRule="auto"/>
      </w:pPr>
      <w:r w:rsidRPr="000F0E4C">
        <w:t xml:space="preserve">3.3 Capacele pentru cămine de vizitare situate pe partea carosabilă se înlătură. </w:t>
      </w:r>
    </w:p>
    <w:p w14:paraId="1F6E3C50" w14:textId="77777777" w:rsidR="00782245" w:rsidRPr="000F0E4C" w:rsidRDefault="00782245" w:rsidP="00782245">
      <w:pPr>
        <w:spacing w:after="0" w:line="240" w:lineRule="auto"/>
      </w:pPr>
    </w:p>
    <w:p w14:paraId="630C9989" w14:textId="77777777" w:rsidR="00782245" w:rsidRPr="000F0E4C" w:rsidRDefault="00782245" w:rsidP="00782245">
      <w:pPr>
        <w:spacing w:after="0" w:line="240" w:lineRule="auto"/>
        <w:rPr>
          <w:i/>
          <w:iCs/>
        </w:rPr>
      </w:pPr>
      <w:r w:rsidRPr="000F0E4C">
        <w:rPr>
          <w:i/>
          <w:iCs/>
        </w:rPr>
        <w:t>NOTĂ Au existat numeroase cazuri de utilizări nereușite ale elementelor de acoperire ale capacelor pentru cămine de vizitare în care banda de refugiu a fost transformată sau utilizată ca bandă de circulație. Utilizări nereușite similare au avut loc în cazul în care banda de refugiu este utilizată ca bandă de circulație în lucrări rutiere.</w:t>
      </w:r>
    </w:p>
    <w:p w14:paraId="756AF9C1" w14:textId="77777777" w:rsidR="00782245" w:rsidRPr="000F0E4C" w:rsidRDefault="00782245" w:rsidP="00782245">
      <w:pPr>
        <w:spacing w:after="0" w:line="240" w:lineRule="auto"/>
        <w:rPr>
          <w:i/>
          <w:iCs/>
        </w:rPr>
      </w:pPr>
    </w:p>
    <w:p w14:paraId="23FC4AEA" w14:textId="77777777" w:rsidR="00782245" w:rsidRPr="000F0E4C" w:rsidRDefault="00782245" w:rsidP="00782245">
      <w:pPr>
        <w:spacing w:after="0" w:line="240" w:lineRule="auto"/>
      </w:pPr>
      <w:r w:rsidRPr="000F0E4C">
        <w:rPr>
          <w:i/>
          <w:iCs/>
        </w:rPr>
        <w:t>3.</w:t>
      </w:r>
      <w:r w:rsidRPr="000F0E4C">
        <w:t>4 Orice decizie (inclusiv acoperirea cu tablă) legată de capacele pentru cămine de vizitare care sunt situate în puncte de conflict de unire sau separare a benzilor se aprobă de către Grupul de analiză a controlului siguranței proiectului (PSCRG) și procesul decizional se înregistrează în Registrul strategiei de proiectare (DSR).</w:t>
      </w:r>
    </w:p>
    <w:p w14:paraId="20D2B8C5" w14:textId="77777777" w:rsidR="00782245" w:rsidRPr="000F0E4C" w:rsidRDefault="00782245" w:rsidP="00782245">
      <w:pPr>
        <w:spacing w:after="0" w:line="240" w:lineRule="auto"/>
      </w:pPr>
    </w:p>
    <w:p w14:paraId="4F07152A" w14:textId="77777777" w:rsidR="00782245" w:rsidRPr="000F0E4C" w:rsidRDefault="00782245" w:rsidP="00782245">
      <w:pPr>
        <w:spacing w:after="0" w:line="240" w:lineRule="auto"/>
      </w:pPr>
      <w:r w:rsidRPr="000F0E4C">
        <w:t>3.5 Căminele de vizitare care au fost acoperite cu tablă se înregistrează în conformitate cu cerințele privind datele ale organizației de supraveghere, incluzând detaliile adâncimii stratului.</w:t>
      </w:r>
    </w:p>
    <w:p w14:paraId="5DC3BD8E" w14:textId="77777777" w:rsidR="00782245" w:rsidRPr="000F0E4C" w:rsidRDefault="00782245" w:rsidP="00782245">
      <w:pPr>
        <w:spacing w:after="0" w:line="240" w:lineRule="auto"/>
      </w:pPr>
    </w:p>
    <w:p w14:paraId="394BCD7F" w14:textId="77777777" w:rsidR="00782245" w:rsidRPr="000F0E4C" w:rsidRDefault="00782245" w:rsidP="00782245">
      <w:pPr>
        <w:spacing w:after="0" w:line="240" w:lineRule="auto"/>
      </w:pPr>
      <w:r w:rsidRPr="000F0E4C">
        <w:t>3.6 În cazul efectuării unei realinieri sau al introducerii de cămine de vizitare în acostament, conductele de legătură trebuie să aibă același diametru cu cel al conductei de scurgere principale cu un nivel interior de bază pentru a inversa conexiunea, ceea ce va facilita accesul CCTV.</w:t>
      </w:r>
    </w:p>
    <w:p w14:paraId="2C1763F8" w14:textId="77777777" w:rsidR="00782245" w:rsidRPr="000F0E4C" w:rsidRDefault="00782245" w:rsidP="00782245">
      <w:pPr>
        <w:spacing w:after="0" w:line="240" w:lineRule="auto"/>
      </w:pPr>
    </w:p>
    <w:p w14:paraId="1862EAFA" w14:textId="77777777" w:rsidR="00782245" w:rsidRPr="000F0E4C" w:rsidRDefault="00782245" w:rsidP="00782245">
      <w:pPr>
        <w:spacing w:after="0" w:line="240" w:lineRule="auto"/>
      </w:pPr>
      <w:r w:rsidRPr="000F0E4C">
        <w:t xml:space="preserve">3.7 În cazul efectuării unei realinieri sau al introducerii de cămine de vizitare în acostament, căminele de vizitare se racordează în trepte până la nivelul interior de bază al conductei de legătură. </w:t>
      </w:r>
    </w:p>
    <w:p w14:paraId="25DD300B" w14:textId="77777777" w:rsidR="00782245" w:rsidRPr="000F0E4C" w:rsidRDefault="00782245" w:rsidP="00782245">
      <w:pPr>
        <w:spacing w:after="0" w:line="240" w:lineRule="auto"/>
      </w:pPr>
    </w:p>
    <w:p w14:paraId="3188EAD1" w14:textId="77777777" w:rsidR="00782245" w:rsidRPr="000F0E4C" w:rsidRDefault="00782245" w:rsidP="00E02B33">
      <w:pPr>
        <w:keepNext/>
        <w:spacing w:after="0" w:line="240" w:lineRule="auto"/>
        <w:rPr>
          <w:b/>
          <w:bCs/>
        </w:rPr>
      </w:pPr>
      <w:r w:rsidRPr="000F0E4C">
        <w:rPr>
          <w:b/>
          <w:bCs/>
        </w:rPr>
        <w:t>Evaluarea locațiilor și a programului lucrărilor de modernizare</w:t>
      </w:r>
    </w:p>
    <w:p w14:paraId="6CA51F14" w14:textId="77777777" w:rsidR="00782245" w:rsidRPr="000F0E4C" w:rsidRDefault="00782245" w:rsidP="00E02B33">
      <w:pPr>
        <w:keepNext/>
        <w:spacing w:after="0" w:line="240" w:lineRule="auto"/>
        <w:rPr>
          <w:b/>
          <w:bCs/>
        </w:rPr>
      </w:pPr>
    </w:p>
    <w:p w14:paraId="15A6233A" w14:textId="77777777" w:rsidR="00782245" w:rsidRPr="000F0E4C" w:rsidRDefault="00782245" w:rsidP="00782245">
      <w:pPr>
        <w:spacing w:after="0" w:line="240" w:lineRule="auto"/>
      </w:pPr>
      <w:r w:rsidRPr="000F0E4C">
        <w:t xml:space="preserve">3.8 Locurile afectate de situarea accesului la un cămin de vizitare pe partea carosabilă se identifică și se înregistrează. </w:t>
      </w:r>
    </w:p>
    <w:p w14:paraId="21A21D59" w14:textId="77777777" w:rsidR="00782245" w:rsidRPr="000F0E4C" w:rsidRDefault="00782245" w:rsidP="00782245">
      <w:pPr>
        <w:spacing w:after="0" w:line="240" w:lineRule="auto"/>
      </w:pPr>
    </w:p>
    <w:p w14:paraId="634C986D" w14:textId="77777777" w:rsidR="00782245" w:rsidRPr="000F0E4C" w:rsidRDefault="00782245" w:rsidP="00E02B33">
      <w:pPr>
        <w:keepNext/>
        <w:spacing w:after="0" w:line="240" w:lineRule="auto"/>
        <w:rPr>
          <w:b/>
          <w:bCs/>
        </w:rPr>
      </w:pPr>
      <w:r w:rsidRPr="000F0E4C">
        <w:rPr>
          <w:b/>
          <w:bCs/>
        </w:rPr>
        <w:t>Arborele decizional pentru tratamentul căminelor de vizitare existente care sunt sau vor putea fi situate pe partea carosabilă.</w:t>
      </w:r>
    </w:p>
    <w:p w14:paraId="0C80772D" w14:textId="77777777" w:rsidR="00782245" w:rsidRPr="000F0E4C" w:rsidRDefault="00782245" w:rsidP="00E02B33">
      <w:pPr>
        <w:keepNext/>
        <w:spacing w:after="0" w:line="240" w:lineRule="auto"/>
        <w:rPr>
          <w:b/>
          <w:bCs/>
        </w:rPr>
      </w:pPr>
    </w:p>
    <w:p w14:paraId="3768AA34" w14:textId="77777777" w:rsidR="00782245" w:rsidRPr="000F0E4C" w:rsidRDefault="00782245" w:rsidP="00782245">
      <w:pPr>
        <w:spacing w:after="0" w:line="240" w:lineRule="auto"/>
      </w:pPr>
      <w:r w:rsidRPr="000F0E4C">
        <w:t xml:space="preserve">3.9 În cazul în care un cămin de vizitare existent pe partea carosabilă urmează să fie păstrat și/sau modificat în baza unui proiect, atunci se respectă arborele decizional din anexa B. </w:t>
      </w:r>
    </w:p>
    <w:p w14:paraId="455650DA" w14:textId="77777777" w:rsidR="00782245" w:rsidRPr="000F0E4C" w:rsidRDefault="00782245" w:rsidP="00782245">
      <w:pPr>
        <w:spacing w:after="0" w:line="240" w:lineRule="auto"/>
      </w:pPr>
    </w:p>
    <w:p w14:paraId="1B688B5F" w14:textId="77777777" w:rsidR="00782245" w:rsidRPr="000F0E4C" w:rsidRDefault="00782245" w:rsidP="00782245">
      <w:pPr>
        <w:spacing w:after="0" w:line="240" w:lineRule="auto"/>
        <w:rPr>
          <w:i/>
          <w:iCs/>
        </w:rPr>
      </w:pPr>
      <w:r w:rsidRPr="000F0E4C">
        <w:rPr>
          <w:i/>
          <w:iCs/>
        </w:rPr>
        <w:t>NOTAĂ Capacele pentru cămine de vizitare E600 nu reprezintă o alternativă la abordarea locației capacelor pentru cămine de vizitare de pe benzile de circulație.</w:t>
      </w:r>
    </w:p>
    <w:p w14:paraId="14B77CA1" w14:textId="77777777" w:rsidR="00782245" w:rsidRPr="000F0E4C" w:rsidRDefault="00782245" w:rsidP="00782245">
      <w:pPr>
        <w:spacing w:after="0" w:line="240" w:lineRule="auto"/>
        <w:rPr>
          <w:i/>
          <w:iCs/>
        </w:rPr>
      </w:pPr>
    </w:p>
    <w:p w14:paraId="5E34DA0B" w14:textId="77777777" w:rsidR="00782245" w:rsidRPr="000F0E4C" w:rsidRDefault="00782245" w:rsidP="00782245">
      <w:pPr>
        <w:spacing w:after="0" w:line="240" w:lineRule="auto"/>
      </w:pPr>
      <w:r w:rsidRPr="000F0E4C">
        <w:rPr>
          <w:i/>
          <w:iCs/>
        </w:rPr>
        <w:t>3.</w:t>
      </w:r>
      <w:r w:rsidRPr="000F0E4C">
        <w:t>10 Capacele pentru căminele de vizitare nu sunt permise în zona ecartamentului.</w:t>
      </w:r>
    </w:p>
    <w:p w14:paraId="2C9DC29F" w14:textId="77777777" w:rsidR="00782245" w:rsidRPr="000F0E4C" w:rsidRDefault="00782245" w:rsidP="00782245">
      <w:pPr>
        <w:spacing w:after="0" w:line="240" w:lineRule="auto"/>
      </w:pPr>
    </w:p>
    <w:p w14:paraId="3B401372" w14:textId="77777777" w:rsidR="00782245" w:rsidRPr="000F0E4C" w:rsidRDefault="00782245" w:rsidP="00782245">
      <w:pPr>
        <w:spacing w:after="0" w:line="240" w:lineRule="auto"/>
      </w:pPr>
      <w:r w:rsidRPr="000F0E4C">
        <w:t>3.10.1 În cazul în care se identifică existența unui cămin de vizitare pe pavajul părții carosabile, rețeaua locală trebuie verificată în vederea detectării prezenței altor cămine de vizitare situate în mod similar.</w:t>
      </w:r>
    </w:p>
    <w:p w14:paraId="2436D368" w14:textId="77777777" w:rsidR="00782245" w:rsidRPr="000F0E4C" w:rsidRDefault="00782245" w:rsidP="00782245">
      <w:pPr>
        <w:spacing w:after="0" w:line="240" w:lineRule="auto"/>
      </w:pPr>
    </w:p>
    <w:p w14:paraId="66591233" w14:textId="77777777" w:rsidR="00782245" w:rsidRPr="000F0E4C" w:rsidRDefault="00782245" w:rsidP="00782245">
      <w:pPr>
        <w:spacing w:after="0" w:line="240" w:lineRule="auto"/>
      </w:pPr>
      <w:r w:rsidRPr="000F0E4C">
        <w:t xml:space="preserve">3.11 Toate detaliile privind drenajul se înregistrează în conformitate cu cerințele privind datele ale organizației de supraveghere, incluzând realinierile căminelor de vizitare, tratamentele de acoperire cu tablă, introducerea de conducte, căminele de vizitare laterale. </w:t>
      </w:r>
    </w:p>
    <w:p w14:paraId="0B7833BC" w14:textId="77777777" w:rsidR="00782245" w:rsidRPr="000F0E4C" w:rsidRDefault="00782245" w:rsidP="004A2F6F">
      <w:pPr>
        <w:pageBreakBefore/>
        <w:spacing w:after="0" w:line="240" w:lineRule="auto"/>
        <w:rPr>
          <w:b/>
        </w:rPr>
      </w:pPr>
      <w:r w:rsidRPr="000F0E4C">
        <w:rPr>
          <w:b/>
        </w:rPr>
        <w:lastRenderedPageBreak/>
        <w:t>4.</w:t>
      </w:r>
      <w:r w:rsidRPr="000F0E4C">
        <w:rPr>
          <w:b/>
          <w:bCs/>
        </w:rPr>
        <w:t xml:space="preserve"> Referințe normative </w:t>
      </w:r>
    </w:p>
    <w:p w14:paraId="1D655B03" w14:textId="77777777" w:rsidR="00782245" w:rsidRPr="000F0E4C" w:rsidRDefault="00782245" w:rsidP="00782245">
      <w:pPr>
        <w:spacing w:after="0" w:line="240" w:lineRule="auto"/>
      </w:pPr>
    </w:p>
    <w:p w14:paraId="54613FE8" w14:textId="77777777" w:rsidR="00782245" w:rsidRPr="000F0E4C" w:rsidRDefault="00782245" w:rsidP="00782245">
      <w:pPr>
        <w:spacing w:after="0" w:line="240" w:lineRule="auto"/>
      </w:pPr>
      <w:r w:rsidRPr="000F0E4C">
        <w:t xml:space="preserve">Următoarele documente, integral sau parțial, sunt referințe normative pentru prezentul document și sunt indispensabile pentru aplicarea acestuia. Pentru referințele datate, se aplică doar ediția citată. Pentru referințele nedatate, se aplică cea mai recentă ediție a documentului la care se face trimitere (inclusiv orice modificare). </w:t>
      </w:r>
    </w:p>
    <w:p w14:paraId="31DD7B80" w14:textId="77777777" w:rsidR="00782245" w:rsidRPr="000F0E4C" w:rsidRDefault="00782245" w:rsidP="00782245">
      <w:pPr>
        <w:spacing w:after="0" w:line="240" w:lineRule="auto"/>
      </w:pPr>
    </w:p>
    <w:p w14:paraId="18D7BDA3" w14:textId="77777777" w:rsidR="00B639D8" w:rsidRPr="000F0E4C" w:rsidRDefault="00782245" w:rsidP="00782245">
      <w:pPr>
        <w:spacing w:after="0" w:line="240" w:lineRule="auto"/>
      </w:pPr>
      <w:r w:rsidRPr="000F0E4C">
        <w:t xml:space="preserve">Ref 1.N BSI. BS EN 752, „Sisteme de scurgere și de canalizare în exteriorul clădirilor – gestionarea sistemului de canalizare.” </w:t>
      </w:r>
    </w:p>
    <w:p w14:paraId="2792CB6A" w14:textId="77777777" w:rsidR="00B639D8" w:rsidRPr="000F0E4C" w:rsidRDefault="00782245" w:rsidP="00782245">
      <w:pPr>
        <w:spacing w:after="0" w:line="240" w:lineRule="auto"/>
      </w:pPr>
      <w:r w:rsidRPr="000F0E4C">
        <w:t xml:space="preserve">Ref 2.N BSI. BS 7903, „Ghid pentru selectarea și utilizarea de capace pentru șanțuri și capace pentru gurile de vizitare în vederea instalării pe autostradă” </w:t>
      </w:r>
    </w:p>
    <w:p w14:paraId="45927A00" w14:textId="77777777" w:rsidR="00B639D8" w:rsidRPr="000F0E4C" w:rsidRDefault="00782245" w:rsidP="00782245">
      <w:pPr>
        <w:spacing w:after="0" w:line="240" w:lineRule="auto"/>
      </w:pPr>
      <w:r w:rsidRPr="000F0E4C">
        <w:t xml:space="preserve">Ref 3.N BSI. BS EN 124, „Capace pentru șanțuri și capace pentru gurile de vizitare pentru zone vehiculare și pietonale. Definiții, clasificare, principii generale de proiectare, cerințe de performanță și metode de încercare” </w:t>
      </w:r>
    </w:p>
    <w:p w14:paraId="1F5F1956" w14:textId="77777777" w:rsidR="00B639D8" w:rsidRPr="000F0E4C" w:rsidRDefault="00782245" w:rsidP="00782245">
      <w:pPr>
        <w:spacing w:after="0" w:line="240" w:lineRule="auto"/>
      </w:pPr>
      <w:r w:rsidRPr="000F0E4C">
        <w:t xml:space="preserve">Ref 4.N Autostrăzi din Anglia. GD 101 – „Introducere la Manualul de proiectare pentru drumuri și poduri” </w:t>
      </w:r>
    </w:p>
    <w:p w14:paraId="1E5BA8B9" w14:textId="77777777" w:rsidR="00B639D8" w:rsidRPr="000F0E4C" w:rsidRDefault="00782245" w:rsidP="00782245">
      <w:pPr>
        <w:spacing w:after="0" w:line="240" w:lineRule="auto"/>
      </w:pPr>
      <w:r w:rsidRPr="000F0E4C">
        <w:t xml:space="preserve">Ref 5.N Autostrăzi din Anglia. Seria 500 din SHW, „Manualul documentelor contractului pentru lucrări de autostrăzi, Volumul 1, Specificații pentru lucrările de autostrăzi. Seria 500 Conducte de drenaj și de serviciu.” </w:t>
      </w:r>
    </w:p>
    <w:p w14:paraId="3D6488B0" w14:textId="77777777" w:rsidR="00B639D8" w:rsidRPr="000F0E4C" w:rsidRDefault="00782245" w:rsidP="00782245">
      <w:pPr>
        <w:spacing w:after="0" w:line="240" w:lineRule="auto"/>
      </w:pPr>
      <w:r w:rsidRPr="000F0E4C">
        <w:t xml:space="preserve">Ref 6.N Autostrăzi din Anglia. Seria 900 din SHW, „Manualul documentelor contractului pentru lucrări de autostrăzi. Volumul 1, Specificații pentru lucrări de autostrăzi. Seria 900 Pavaje rutiere – Materiale bituminoase legate.” </w:t>
      </w:r>
    </w:p>
    <w:p w14:paraId="54DCACB7" w14:textId="77777777" w:rsidR="00B639D8" w:rsidRPr="000F0E4C" w:rsidRDefault="00782245" w:rsidP="00782245">
      <w:pPr>
        <w:spacing w:after="0" w:line="240" w:lineRule="auto"/>
      </w:pPr>
      <w:r w:rsidRPr="000F0E4C">
        <w:t xml:space="preserve">Ref 7.N Autostrăzi Anglia. „Note explicative pentru orientări privind specificația pentru lucrări de autostrăzi (MCHW2) legate de HD 28” </w:t>
      </w:r>
    </w:p>
    <w:p w14:paraId="30DACE16" w14:textId="77777777" w:rsidR="00B639D8" w:rsidRPr="000F0E4C" w:rsidRDefault="00782245" w:rsidP="00782245">
      <w:pPr>
        <w:spacing w:after="0" w:line="240" w:lineRule="auto"/>
      </w:pPr>
      <w:r w:rsidRPr="000F0E4C">
        <w:t xml:space="preserve">Ref 8.N Institutul britanic de standardizare. BS 7263: Partea 1, „Dale din beton prefabricat, borduri, canale, margini și cvadranți” </w:t>
      </w:r>
    </w:p>
    <w:p w14:paraId="5520E128" w14:textId="77777777" w:rsidR="00B639D8" w:rsidRPr="000F0E4C" w:rsidRDefault="00782245" w:rsidP="00782245">
      <w:pPr>
        <w:spacing w:after="0" w:line="240" w:lineRule="auto"/>
      </w:pPr>
      <w:r w:rsidRPr="000F0E4C">
        <w:t xml:space="preserve">Ref 9.N BSI. BS EN 13036-4, „Caracteristici ale suprafeței rutiere și ale aerodromurilor. Metode de încercare. Partea 4 – Metodă pentru măsurarea aderenței la alunecare/derapare a unei suprafețe: Încercarea cu pendul”, 2011 </w:t>
      </w:r>
    </w:p>
    <w:p w14:paraId="696A9A17" w14:textId="77777777" w:rsidR="00B639D8" w:rsidRPr="000F0E4C" w:rsidRDefault="00782245" w:rsidP="00782245">
      <w:pPr>
        <w:spacing w:after="0" w:line="240" w:lineRule="auto"/>
      </w:pPr>
      <w:r w:rsidRPr="000F0E4C">
        <w:t xml:space="preserve">Ref 10.N BSI. BS EN ISO 1461, „Specificații pentru straturi de acoperire termice de zinc pe piese fabricate din fier și oțel” </w:t>
      </w:r>
    </w:p>
    <w:p w14:paraId="39A64709" w14:textId="77777777" w:rsidR="00782245" w:rsidRPr="000F0E4C" w:rsidRDefault="00782245" w:rsidP="00782245">
      <w:pPr>
        <w:spacing w:after="0" w:line="240" w:lineRule="auto"/>
        <w:rPr>
          <w:b/>
          <w:bCs/>
        </w:rPr>
      </w:pPr>
      <w:r w:rsidRPr="000F0E4C">
        <w:t xml:space="preserve">Ref 11.N BSI. BS 9124, „Specificație pentru sisteme de capace de acces din oțel și aluminiu cu o secțiune liberă de 1 m” </w:t>
      </w:r>
    </w:p>
    <w:p w14:paraId="31767910" w14:textId="77777777" w:rsidR="00782245" w:rsidRPr="000F0E4C" w:rsidRDefault="00782245" w:rsidP="004A2F6F">
      <w:pPr>
        <w:pageBreakBefore/>
        <w:spacing w:after="0" w:line="240" w:lineRule="auto"/>
        <w:rPr>
          <w:b/>
        </w:rPr>
      </w:pPr>
      <w:r w:rsidRPr="000F0E4C">
        <w:rPr>
          <w:b/>
        </w:rPr>
        <w:lastRenderedPageBreak/>
        <w:t>5.</w:t>
      </w:r>
      <w:r w:rsidRPr="000F0E4C">
        <w:rPr>
          <w:b/>
          <w:bCs/>
        </w:rPr>
        <w:t xml:space="preserve"> Referințe informative </w:t>
      </w:r>
    </w:p>
    <w:p w14:paraId="290F1855" w14:textId="77777777" w:rsidR="00782245" w:rsidRPr="000F0E4C" w:rsidRDefault="00782245" w:rsidP="00782245">
      <w:pPr>
        <w:spacing w:after="0" w:line="240" w:lineRule="auto"/>
      </w:pPr>
    </w:p>
    <w:p w14:paraId="43252D3A" w14:textId="77777777" w:rsidR="00782245" w:rsidRPr="000F0E4C" w:rsidRDefault="00782245" w:rsidP="00782245">
      <w:pPr>
        <w:spacing w:after="0" w:line="240" w:lineRule="auto"/>
      </w:pPr>
      <w:r w:rsidRPr="000F0E4C">
        <w:t xml:space="preserve">Următoarele documente sunt referințe informative pentru acest document și furnizează informații suplimentare. </w:t>
      </w:r>
    </w:p>
    <w:p w14:paraId="0444D454" w14:textId="77777777" w:rsidR="00782245" w:rsidRPr="000F0E4C" w:rsidRDefault="00782245" w:rsidP="00782245">
      <w:pPr>
        <w:spacing w:after="0" w:line="240" w:lineRule="auto"/>
      </w:pPr>
    </w:p>
    <w:p w14:paraId="5F924E37" w14:textId="77777777" w:rsidR="00CA41B2" w:rsidRPr="000F0E4C" w:rsidRDefault="00782245" w:rsidP="00782245">
      <w:pPr>
        <w:spacing w:after="0" w:line="240" w:lineRule="auto"/>
      </w:pPr>
      <w:r w:rsidRPr="000F0E4C">
        <w:t xml:space="preserve">Ref 1.I WRc. UC12974, „Compararea metodelor de încercare a rezistenței la derapare pentru capace pentru guri de vizitare” </w:t>
      </w:r>
    </w:p>
    <w:p w14:paraId="0ACF7A90" w14:textId="77777777" w:rsidR="00CA41B2" w:rsidRPr="000F0E4C" w:rsidRDefault="00782245" w:rsidP="00782245">
      <w:pPr>
        <w:spacing w:after="0" w:line="240" w:lineRule="auto"/>
      </w:pPr>
      <w:r w:rsidRPr="000F0E4C">
        <w:t xml:space="preserve">Ref 2.I BSI. D ENV 12633, „Metoda de determinare a valorii rezistenței la derapare a unei suprafețe șlefuite/neșlefuite” </w:t>
      </w:r>
    </w:p>
    <w:p w14:paraId="549D8CF9" w14:textId="77777777" w:rsidR="00CA41B2" w:rsidRPr="000F0E4C" w:rsidRDefault="00782245" w:rsidP="00782245">
      <w:pPr>
        <w:spacing w:after="0" w:line="240" w:lineRule="auto"/>
      </w:pPr>
      <w:r w:rsidRPr="000F0E4C">
        <w:t xml:space="preserve">Ref 3.I RSTA. „RSTA ADEPT Cod de practică pentru instalarea și renovarea de sisteme de fierărie” </w:t>
      </w:r>
    </w:p>
    <w:p w14:paraId="3B36222C" w14:textId="77777777" w:rsidR="00782245" w:rsidRPr="000F0E4C" w:rsidRDefault="00782245" w:rsidP="00782245">
      <w:pPr>
        <w:spacing w:after="0" w:line="240" w:lineRule="auto"/>
        <w:rPr>
          <w:b/>
          <w:bCs/>
        </w:rPr>
      </w:pPr>
      <w:r w:rsidRPr="000F0E4C">
        <w:t xml:space="preserve">Ref 4.I Societatea Americană pentru Testarea Materialelor. ASTM E1884, „Specificație standard pentru anvelope cu bandă de rulare netedă de dimensiunea A 10x4-5 destinate probelor de frecare” 12 </w:t>
      </w:r>
    </w:p>
    <w:p w14:paraId="6530FC02" w14:textId="77777777" w:rsidR="00782245" w:rsidRPr="000F0E4C" w:rsidRDefault="00782245" w:rsidP="004A2F6F">
      <w:pPr>
        <w:pageBreakBefore/>
        <w:spacing w:after="0" w:line="240" w:lineRule="auto"/>
      </w:pPr>
      <w:r w:rsidRPr="000F0E4C">
        <w:rPr>
          <w:b/>
          <w:bCs/>
        </w:rPr>
        <w:lastRenderedPageBreak/>
        <w:t xml:space="preserve">Anexa A. Încercare la derapare WRc </w:t>
      </w:r>
    </w:p>
    <w:p w14:paraId="2340D290" w14:textId="77777777" w:rsidR="00782245" w:rsidRPr="000F0E4C" w:rsidRDefault="00782245" w:rsidP="00782245">
      <w:pPr>
        <w:spacing w:after="0" w:line="240" w:lineRule="auto"/>
      </w:pPr>
    </w:p>
    <w:p w14:paraId="08DA9F21" w14:textId="77777777" w:rsidR="00782245" w:rsidRPr="000F0E4C" w:rsidRDefault="00782245" w:rsidP="00782245">
      <w:pPr>
        <w:spacing w:after="0" w:line="240" w:lineRule="auto"/>
      </w:pPr>
      <w:r w:rsidRPr="000F0E4C">
        <w:t xml:space="preserve">Procedura de încercare </w:t>
      </w:r>
    </w:p>
    <w:p w14:paraId="46176D09" w14:textId="77777777" w:rsidR="00782245" w:rsidRPr="000F0E4C" w:rsidRDefault="00782245" w:rsidP="00782245">
      <w:pPr>
        <w:spacing w:after="0" w:line="240" w:lineRule="auto"/>
      </w:pPr>
    </w:p>
    <w:p w14:paraId="0BBEC704" w14:textId="77777777" w:rsidR="00782245" w:rsidRPr="000F0E4C" w:rsidRDefault="00782245" w:rsidP="00782245">
      <w:pPr>
        <w:spacing w:after="0" w:line="240" w:lineRule="auto"/>
      </w:pPr>
      <w:r w:rsidRPr="000F0E4C">
        <w:t xml:space="preserve">Rezistența la derapare a materialelor cu suprafață pavată este măsurată utilizând încercarea cu pendul în conformitate cu anexa B din DD ENV 12633 [Ref 2.I]. Acest lucru nu este adecvat pentru evaluarea corespunzătoare a rezistenței la derapare a suprafețelor profilate, cum ar fi cele formate pe elementele de acoperire a capacelor pentru cămine de vizitare. </w:t>
      </w:r>
    </w:p>
    <w:p w14:paraId="30E5A8A4" w14:textId="77777777" w:rsidR="00782245" w:rsidRPr="000F0E4C" w:rsidRDefault="00782245" w:rsidP="00782245">
      <w:pPr>
        <w:spacing w:after="0" w:line="240" w:lineRule="auto"/>
      </w:pPr>
    </w:p>
    <w:p w14:paraId="75835A4A" w14:textId="77777777" w:rsidR="00782245" w:rsidRPr="000F0E4C" w:rsidRDefault="00782245" w:rsidP="00782245">
      <w:pPr>
        <w:spacing w:after="0" w:line="240" w:lineRule="auto"/>
      </w:pPr>
      <w:r w:rsidRPr="000F0E4C">
        <w:t xml:space="preserve">WRc au fost desemnate în 2016 cu scopul de a concepe o metodă de încercare mai adecvată pentru aceste profiluri înălțate de suprafață și au dezvoltat încercarea cu roata blocată descrisă în raportul final al acestora UC12974 [Ref 1.I] din februarie 2018 și sintetizat mai jos. </w:t>
      </w:r>
    </w:p>
    <w:p w14:paraId="4B2BCA5C" w14:textId="77777777" w:rsidR="00782245" w:rsidRPr="000F0E4C" w:rsidRDefault="00782245" w:rsidP="00782245">
      <w:pPr>
        <w:spacing w:after="0" w:line="240" w:lineRule="auto"/>
      </w:pPr>
    </w:p>
    <w:p w14:paraId="69FF0077" w14:textId="77777777" w:rsidR="00782245" w:rsidRPr="000F0E4C" w:rsidRDefault="00782245" w:rsidP="00782245">
      <w:pPr>
        <w:spacing w:after="0" w:line="240" w:lineRule="auto"/>
      </w:pPr>
      <w:r w:rsidRPr="000F0E4C">
        <w:t xml:space="preserve">Încercarea este efectuată utilizând un dispozitiv care include un cadru de susținere cu un capac pentru a susține eșantionul supus încercării. </w:t>
      </w:r>
    </w:p>
    <w:p w14:paraId="76C1B549" w14:textId="77777777" w:rsidR="00782245" w:rsidRPr="000F0E4C" w:rsidRDefault="00782245" w:rsidP="00782245">
      <w:pPr>
        <w:spacing w:after="0" w:line="240" w:lineRule="auto"/>
      </w:pPr>
    </w:p>
    <w:p w14:paraId="0054AC7B" w14:textId="77777777" w:rsidR="00782245" w:rsidRPr="000F0E4C" w:rsidRDefault="00782245" w:rsidP="00782245">
      <w:pPr>
        <w:spacing w:after="0" w:line="240" w:lineRule="auto"/>
      </w:pPr>
      <w:r w:rsidRPr="000F0E4C">
        <w:t xml:space="preserve">O roată blocată cu o anvelopă cu bandă de rulare netedă specifică ASTM E1884 [Ref 4.I] și umflată la 40 psi, este montată într-un cadru care se mișcă liber. Anvelopa este amplasată pe eșantionul supus încercării și se aplică o sarcină de 70 kg pe roată. Anvelopa este apoi trasă pe suprafața eșantionului cu ajutorul unei manivele. Legătura dintre mâner și roată conține o dinamometrică ce măsoară forța maximă (în kN) care este afișată pe un potențiometru. </w:t>
      </w:r>
    </w:p>
    <w:p w14:paraId="4B69A102" w14:textId="77777777" w:rsidR="00782245" w:rsidRPr="000F0E4C" w:rsidRDefault="00782245" w:rsidP="00782245">
      <w:pPr>
        <w:spacing w:after="0" w:line="240" w:lineRule="auto"/>
      </w:pPr>
    </w:p>
    <w:p w14:paraId="2E5297A8" w14:textId="77777777" w:rsidR="00782245" w:rsidRPr="000F0E4C" w:rsidRDefault="00782245" w:rsidP="00782245">
      <w:pPr>
        <w:spacing w:after="0" w:line="240" w:lineRule="auto"/>
      </w:pPr>
      <w:r w:rsidRPr="000F0E4C">
        <w:t xml:space="preserve">Eșantionul supus încercării este umezit bine înainte de efectuarea fiecărei încercări. </w:t>
      </w:r>
    </w:p>
    <w:p w14:paraId="3190C64C" w14:textId="77777777" w:rsidR="00782245" w:rsidRPr="000F0E4C" w:rsidRDefault="00782245" w:rsidP="00782245">
      <w:pPr>
        <w:spacing w:after="0" w:line="240" w:lineRule="auto"/>
      </w:pPr>
    </w:p>
    <w:p w14:paraId="1A142947" w14:textId="77777777" w:rsidR="00782245" w:rsidRPr="000F0E4C" w:rsidRDefault="00782245" w:rsidP="00782245">
      <w:pPr>
        <w:spacing w:after="0" w:line="240" w:lineRule="auto"/>
      </w:pPr>
      <w:r w:rsidRPr="000F0E4C">
        <w:t xml:space="preserve">Gama A de materiale și capace pentru cămine de vizitare supuse verificării au făcut obiectul încercărilor de rezistență la derapare utilizând atât încercarea cu pendul, cât și încercarea cu roată fixă. </w:t>
      </w:r>
    </w:p>
    <w:p w14:paraId="12805034" w14:textId="77777777" w:rsidR="00782245" w:rsidRPr="000F0E4C" w:rsidRDefault="00782245" w:rsidP="00782245">
      <w:pPr>
        <w:spacing w:after="0" w:line="240" w:lineRule="auto"/>
      </w:pPr>
    </w:p>
    <w:p w14:paraId="5F919256" w14:textId="77777777" w:rsidR="00782245" w:rsidRPr="000F0E4C" w:rsidRDefault="00782245" w:rsidP="00782245">
      <w:pPr>
        <w:spacing w:after="0" w:line="240" w:lineRule="auto"/>
      </w:pPr>
      <w:r w:rsidRPr="000F0E4C">
        <w:t xml:space="preserve">Valorile obținute de fiecare metodă au fost apoi comparate pentru a obține o formulă care ar permite efectuarea unei comparații directe. </w:t>
      </w:r>
    </w:p>
    <w:p w14:paraId="6EA7D6F7" w14:textId="77777777" w:rsidR="00782245" w:rsidRPr="000F0E4C" w:rsidRDefault="00782245" w:rsidP="00782245">
      <w:pPr>
        <w:spacing w:after="0" w:line="240" w:lineRule="auto"/>
      </w:pPr>
    </w:p>
    <w:p w14:paraId="37EEA6E2" w14:textId="77777777" w:rsidR="00782245" w:rsidRPr="000F0E4C" w:rsidRDefault="00782245" w:rsidP="00782245">
      <w:pPr>
        <w:spacing w:after="0" w:line="240" w:lineRule="auto"/>
      </w:pPr>
      <w:r w:rsidRPr="000F0E4C">
        <w:t xml:space="preserve">Formula comparativă este: </w:t>
      </w:r>
      <w:r w:rsidRPr="000F0E4C">
        <w:rPr>
          <w:i/>
          <w:iCs/>
        </w:rPr>
        <w:t xml:space="preserve">y </w:t>
      </w:r>
      <w:r w:rsidRPr="000F0E4C">
        <w:t>= 2 + 70</w:t>
      </w:r>
      <w:r w:rsidRPr="000F0E4C">
        <w:rPr>
          <w:i/>
          <w:iCs/>
        </w:rPr>
        <w:t xml:space="preserve">x </w:t>
      </w:r>
      <w:r w:rsidRPr="000F0E4C">
        <w:t xml:space="preserve">unde x este forța maximă a roții care derapează (în kN) și y este valoarea rezistenței la derapare a unei suprafețe șlefuite măsurate utilizând încercarea cu pendul. </w:t>
      </w:r>
    </w:p>
    <w:p w14:paraId="2570B805" w14:textId="77777777" w:rsidR="00782245" w:rsidRPr="000F0E4C" w:rsidRDefault="00782245" w:rsidP="004A2F6F">
      <w:pPr>
        <w:pageBreakBefore/>
        <w:spacing w:after="0" w:line="240" w:lineRule="auto"/>
        <w:rPr>
          <w:b/>
          <w:bCs/>
        </w:rPr>
      </w:pPr>
      <w:r w:rsidRPr="000F0E4C">
        <w:rPr>
          <w:b/>
          <w:bCs/>
        </w:rPr>
        <w:lastRenderedPageBreak/>
        <w:t xml:space="preserve">Anexa B. Arbore decizional </w:t>
      </w:r>
    </w:p>
    <w:p w14:paraId="705058C7" w14:textId="77777777" w:rsidR="00782245" w:rsidRPr="000F0E4C" w:rsidRDefault="00782245" w:rsidP="00782245">
      <w:pPr>
        <w:spacing w:after="0" w:line="240" w:lineRule="auto"/>
        <w:rPr>
          <w:b/>
          <w:bCs/>
        </w:rPr>
      </w:pPr>
    </w:p>
    <w:p w14:paraId="556AB6A3" w14:textId="77777777" w:rsidR="00782245" w:rsidRPr="000F0E4C" w:rsidRDefault="00782245" w:rsidP="00782245">
      <w:pPr>
        <w:spacing w:after="0" w:line="240" w:lineRule="auto"/>
      </w:pPr>
      <w:r w:rsidRPr="000F0E4C">
        <w:rPr>
          <w:b/>
          <w:bCs/>
        </w:rPr>
        <w:t xml:space="preserve">Figura B.1 Arbore decizional </w:t>
      </w:r>
    </w:p>
    <w:p w14:paraId="79ED7E3A" w14:textId="77777777" w:rsidR="00782245" w:rsidRPr="000F0E4C" w:rsidRDefault="00B639D8" w:rsidP="00782245">
      <w:pPr>
        <w:spacing w:after="0" w:line="240" w:lineRule="auto"/>
      </w:pPr>
      <w:r w:rsidRPr="000F0E4C">
        <w:rPr>
          <w:noProof/>
          <w:lang w:val="en-US"/>
        </w:rPr>
        <w:drawing>
          <wp:inline distT="0" distB="0" distL="0" distR="0" wp14:anchorId="36BFF482" wp14:editId="7D13FFF5">
            <wp:extent cx="5063319" cy="6884454"/>
            <wp:effectExtent l="0" t="0" r="444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a:srcRect l="38389" t="18728" r="31698" b="6182"/>
                    <a:stretch/>
                  </pic:blipFill>
                  <pic:spPr bwMode="auto">
                    <a:xfrm>
                      <a:off x="0" y="0"/>
                      <a:ext cx="5084840" cy="6913715"/>
                    </a:xfrm>
                    <a:prstGeom prst="rect">
                      <a:avLst/>
                    </a:prstGeom>
                    <a:ln>
                      <a:noFill/>
                    </a:ln>
                    <a:extLst>
                      <a:ext uri="{53640926-AAD7-44D8-BBD7-CCE9431645EC}">
                        <a14:shadowObscured xmlns:a14="http://schemas.microsoft.com/office/drawing/2010/main"/>
                      </a:ext>
                    </a:extLst>
                  </pic:spPr>
                </pic:pic>
              </a:graphicData>
            </a:graphic>
          </wp:inline>
        </w:drawing>
      </w:r>
    </w:p>
    <w:tbl>
      <w:tblPr>
        <w:tblStyle w:val="TableGrid"/>
        <w:tblW w:w="0" w:type="auto"/>
        <w:tblLook w:val="04A0" w:firstRow="1" w:lastRow="0" w:firstColumn="1" w:lastColumn="0" w:noHBand="0" w:noVBand="1"/>
      </w:tblPr>
      <w:tblGrid>
        <w:gridCol w:w="4508"/>
        <w:gridCol w:w="4508"/>
      </w:tblGrid>
      <w:tr w:rsidR="00433D1D" w:rsidRPr="000F0E4C" w14:paraId="413F23F9" w14:textId="77777777" w:rsidTr="004A2F6F">
        <w:tc>
          <w:tcPr>
            <w:tcW w:w="4508" w:type="dxa"/>
          </w:tcPr>
          <w:p w14:paraId="4F36D69F" w14:textId="0BC9C381" w:rsidR="00433D1D" w:rsidRPr="000F0E4C" w:rsidRDefault="00433D1D" w:rsidP="00433D1D">
            <w:r w:rsidRPr="000F0E4C">
              <w:t>Start (see Note a)</w:t>
            </w:r>
          </w:p>
        </w:tc>
        <w:tc>
          <w:tcPr>
            <w:tcW w:w="4508" w:type="dxa"/>
          </w:tcPr>
          <w:p w14:paraId="05D46BFB" w14:textId="76AF2DF1" w:rsidR="00433D1D" w:rsidRPr="000F0E4C" w:rsidRDefault="00433D1D" w:rsidP="00433D1D">
            <w:r w:rsidRPr="000F0E4C">
              <w:t>Inițiere (a se vedea nota a)</w:t>
            </w:r>
          </w:p>
        </w:tc>
      </w:tr>
      <w:tr w:rsidR="00433D1D" w:rsidRPr="000F0E4C" w14:paraId="2B6F5245" w14:textId="77777777" w:rsidTr="004A2F6F">
        <w:tc>
          <w:tcPr>
            <w:tcW w:w="4508" w:type="dxa"/>
          </w:tcPr>
          <w:p w14:paraId="2E53CC3E" w14:textId="565DD7FF" w:rsidR="00433D1D" w:rsidRPr="000F0E4C" w:rsidRDefault="00433D1D" w:rsidP="00433D1D">
            <w:r w:rsidRPr="000F0E4C">
              <w:t>Will the existing chamber be located in carriageway pavement?</w:t>
            </w:r>
          </w:p>
        </w:tc>
        <w:tc>
          <w:tcPr>
            <w:tcW w:w="4508" w:type="dxa"/>
          </w:tcPr>
          <w:p w14:paraId="5FCF369F" w14:textId="21926EB6" w:rsidR="00433D1D" w:rsidRPr="000F0E4C" w:rsidRDefault="00433D1D" w:rsidP="00433D1D">
            <w:r w:rsidRPr="000F0E4C">
              <w:t>Căminul de vizitare existent va fi situat pe pavajul părții carosabile?</w:t>
            </w:r>
          </w:p>
        </w:tc>
      </w:tr>
      <w:tr w:rsidR="00433D1D" w:rsidRPr="000F0E4C" w14:paraId="4FDFE7A7" w14:textId="77777777" w:rsidTr="004A2F6F">
        <w:tc>
          <w:tcPr>
            <w:tcW w:w="4508" w:type="dxa"/>
          </w:tcPr>
          <w:p w14:paraId="68B3F91B" w14:textId="69342AF3" w:rsidR="00433D1D" w:rsidRPr="000F0E4C" w:rsidRDefault="00433D1D" w:rsidP="00433D1D">
            <w:r w:rsidRPr="000F0E4C">
              <w:t>Yes</w:t>
            </w:r>
          </w:p>
        </w:tc>
        <w:tc>
          <w:tcPr>
            <w:tcW w:w="4508" w:type="dxa"/>
          </w:tcPr>
          <w:p w14:paraId="5B686B0E" w14:textId="255CD521" w:rsidR="00433D1D" w:rsidRPr="000F0E4C" w:rsidRDefault="00433D1D" w:rsidP="00433D1D">
            <w:r w:rsidRPr="000F0E4C">
              <w:t>Da</w:t>
            </w:r>
          </w:p>
        </w:tc>
      </w:tr>
      <w:tr w:rsidR="00433D1D" w:rsidRPr="000F0E4C" w14:paraId="20575809" w14:textId="77777777" w:rsidTr="004A2F6F">
        <w:tc>
          <w:tcPr>
            <w:tcW w:w="4508" w:type="dxa"/>
          </w:tcPr>
          <w:p w14:paraId="5BC6DD43" w14:textId="116099E7" w:rsidR="00433D1D" w:rsidRPr="000F0E4C" w:rsidRDefault="00433D1D" w:rsidP="00433D1D">
            <w:r w:rsidRPr="000F0E4C">
              <w:t>No</w:t>
            </w:r>
          </w:p>
        </w:tc>
        <w:tc>
          <w:tcPr>
            <w:tcW w:w="4508" w:type="dxa"/>
          </w:tcPr>
          <w:p w14:paraId="77234D3F" w14:textId="1623889A" w:rsidR="00433D1D" w:rsidRPr="000F0E4C" w:rsidRDefault="00433D1D" w:rsidP="00433D1D">
            <w:r w:rsidRPr="000F0E4C">
              <w:t>Nu</w:t>
            </w:r>
          </w:p>
        </w:tc>
      </w:tr>
      <w:tr w:rsidR="00433D1D" w:rsidRPr="000F0E4C" w14:paraId="096E98F8" w14:textId="77777777" w:rsidTr="004A2F6F">
        <w:tc>
          <w:tcPr>
            <w:tcW w:w="4508" w:type="dxa"/>
          </w:tcPr>
          <w:p w14:paraId="51D90558" w14:textId="41FCDC6E" w:rsidR="00433D1D" w:rsidRPr="000F0E4C" w:rsidRDefault="00433D1D" w:rsidP="00433D1D">
            <w:r w:rsidRPr="000F0E4C">
              <w:t>Is it a simple chamber (see Note b)?</w:t>
            </w:r>
          </w:p>
        </w:tc>
        <w:tc>
          <w:tcPr>
            <w:tcW w:w="4508" w:type="dxa"/>
          </w:tcPr>
          <w:p w14:paraId="0DAEE407" w14:textId="0C16B865" w:rsidR="00433D1D" w:rsidRPr="000F0E4C" w:rsidRDefault="00433D1D" w:rsidP="00433D1D">
            <w:r w:rsidRPr="000F0E4C">
              <w:t>Este un cămin de vizitare simplu (a se vedea nota b)?</w:t>
            </w:r>
          </w:p>
        </w:tc>
      </w:tr>
      <w:tr w:rsidR="00433D1D" w:rsidRPr="000F0E4C" w14:paraId="7EC5B527" w14:textId="77777777" w:rsidTr="004A2F6F">
        <w:tc>
          <w:tcPr>
            <w:tcW w:w="4508" w:type="dxa"/>
          </w:tcPr>
          <w:p w14:paraId="72EF0CF3" w14:textId="1CA13391" w:rsidR="00433D1D" w:rsidRPr="000F0E4C" w:rsidRDefault="00433D1D" w:rsidP="00433D1D">
            <w:r w:rsidRPr="000F0E4C">
              <w:lastRenderedPageBreak/>
              <w:t>Can chamber be relocated in verge?</w:t>
            </w:r>
          </w:p>
        </w:tc>
        <w:tc>
          <w:tcPr>
            <w:tcW w:w="4508" w:type="dxa"/>
          </w:tcPr>
          <w:p w14:paraId="57D0C295" w14:textId="3C89EBE3" w:rsidR="00433D1D" w:rsidRPr="000F0E4C" w:rsidRDefault="00433D1D" w:rsidP="00433D1D">
            <w:r w:rsidRPr="000F0E4C">
              <w:t>Căminul de vizitare poate fi mutat pe acostament?</w:t>
            </w:r>
          </w:p>
        </w:tc>
      </w:tr>
      <w:tr w:rsidR="00433D1D" w:rsidRPr="000F0E4C" w14:paraId="112826E1" w14:textId="77777777" w:rsidTr="004A2F6F">
        <w:tc>
          <w:tcPr>
            <w:tcW w:w="4508" w:type="dxa"/>
          </w:tcPr>
          <w:p w14:paraId="01C39002" w14:textId="6F7B80B0" w:rsidR="00433D1D" w:rsidRPr="000F0E4C" w:rsidRDefault="00433D1D" w:rsidP="00433D1D">
            <w:r w:rsidRPr="000F0E4C">
              <w:t>Can a side chamber be provided in verge to give maintenance access?</w:t>
            </w:r>
          </w:p>
        </w:tc>
        <w:tc>
          <w:tcPr>
            <w:tcW w:w="4508" w:type="dxa"/>
          </w:tcPr>
          <w:p w14:paraId="46785380" w14:textId="6E41E9AB" w:rsidR="00433D1D" w:rsidRPr="000F0E4C" w:rsidRDefault="00433D1D" w:rsidP="00433D1D">
            <w:r w:rsidRPr="000F0E4C">
              <w:t>Poate un cămin de vizitare lateral să fie prevăzut pe acostament pentru a permite accesul la întreținere?</w:t>
            </w:r>
          </w:p>
        </w:tc>
      </w:tr>
      <w:tr w:rsidR="00433D1D" w:rsidRPr="000F0E4C" w14:paraId="7368B5D1" w14:textId="77777777" w:rsidTr="004A2F6F">
        <w:tc>
          <w:tcPr>
            <w:tcW w:w="4508" w:type="dxa"/>
          </w:tcPr>
          <w:p w14:paraId="7004CB75" w14:textId="77777777" w:rsidR="00433D1D" w:rsidRPr="000F0E4C" w:rsidRDefault="00433D1D" w:rsidP="00433D1D">
            <w:r w:rsidRPr="000F0E4C">
              <w:t>Is maintenance access essential?</w:t>
            </w:r>
          </w:p>
          <w:p w14:paraId="4C6833E5" w14:textId="02FE3A86" w:rsidR="00433D1D" w:rsidRPr="000F0E4C" w:rsidRDefault="00433D1D" w:rsidP="00433D1D">
            <w:r w:rsidRPr="000F0E4C">
              <w:t>Consider connections, pipe diameters, pipe direction and consult OO</w:t>
            </w:r>
          </w:p>
        </w:tc>
        <w:tc>
          <w:tcPr>
            <w:tcW w:w="4508" w:type="dxa"/>
          </w:tcPr>
          <w:p w14:paraId="37E67E91" w14:textId="77777777" w:rsidR="00433D1D" w:rsidRPr="000F0E4C" w:rsidRDefault="00433D1D" w:rsidP="00433D1D">
            <w:r w:rsidRPr="000F0E4C">
              <w:t>Este accesul la întreținere esențial?</w:t>
            </w:r>
          </w:p>
          <w:p w14:paraId="549BADD5" w14:textId="353E73A0" w:rsidR="00433D1D" w:rsidRPr="000F0E4C" w:rsidRDefault="00433D1D" w:rsidP="00433D1D">
            <w:r w:rsidRPr="000F0E4C">
              <w:t>Luați în considerare conexiunile, diametrele conductelor, direcția conductei și consultați organizația de supraveghere</w:t>
            </w:r>
          </w:p>
        </w:tc>
      </w:tr>
      <w:tr w:rsidR="00433D1D" w:rsidRPr="000F0E4C" w14:paraId="7EAE5616" w14:textId="77777777" w:rsidTr="004A2F6F">
        <w:tc>
          <w:tcPr>
            <w:tcW w:w="4508" w:type="dxa"/>
          </w:tcPr>
          <w:p w14:paraId="396825B6" w14:textId="6E17D342" w:rsidR="00433D1D" w:rsidRPr="000F0E4C" w:rsidRDefault="00433D1D" w:rsidP="00433D1D">
            <w:r w:rsidRPr="000F0E4C">
              <w:t>Can chamber slab and access be rotated to move access cover from running lane and into hard strip?</w:t>
            </w:r>
          </w:p>
        </w:tc>
        <w:tc>
          <w:tcPr>
            <w:tcW w:w="4508" w:type="dxa"/>
          </w:tcPr>
          <w:p w14:paraId="6B7B9274" w14:textId="33ADB1AA" w:rsidR="00433D1D" w:rsidRPr="000F0E4C" w:rsidRDefault="00433D1D" w:rsidP="00433D1D">
            <w:r w:rsidRPr="000F0E4C">
              <w:t>Este posibil să se rotească plăcile căminului de vizitare astfel încât să se mute elementul de acoperire a accesului de pe banda de circulație pe banda de urgență?</w:t>
            </w:r>
          </w:p>
        </w:tc>
      </w:tr>
      <w:tr w:rsidR="00433D1D" w:rsidRPr="000F0E4C" w14:paraId="4DAFF206" w14:textId="77777777" w:rsidTr="004A2F6F">
        <w:tc>
          <w:tcPr>
            <w:tcW w:w="4508" w:type="dxa"/>
          </w:tcPr>
          <w:p w14:paraId="0A059CA0" w14:textId="23108E1B" w:rsidR="00433D1D" w:rsidRPr="000F0E4C" w:rsidRDefault="00433D1D" w:rsidP="00433D1D">
            <w:r w:rsidRPr="000F0E4C">
              <w:t>Can chamber slab and access be rotated to move access cover to centre of the running lane? (see Note e)</w:t>
            </w:r>
          </w:p>
        </w:tc>
        <w:tc>
          <w:tcPr>
            <w:tcW w:w="4508" w:type="dxa"/>
          </w:tcPr>
          <w:p w14:paraId="14564C0B" w14:textId="69D5C232" w:rsidR="00433D1D" w:rsidRPr="000F0E4C" w:rsidRDefault="00433D1D" w:rsidP="00433D1D">
            <w:r w:rsidRPr="000F0E4C">
              <w:t>Este posibil să se rotească plăcile căminului de vizitare astfel încât să se mute elementul de acoperire a accesului în centrul benzii de circulație? (a se vedea nota e)</w:t>
            </w:r>
          </w:p>
        </w:tc>
      </w:tr>
      <w:tr w:rsidR="00433D1D" w:rsidRPr="000F0E4C" w14:paraId="0E556B32" w14:textId="77777777" w:rsidTr="004A2F6F">
        <w:tc>
          <w:tcPr>
            <w:tcW w:w="4508" w:type="dxa"/>
          </w:tcPr>
          <w:p w14:paraId="4D28676B" w14:textId="77777777" w:rsidR="00433D1D" w:rsidRPr="000F0E4C" w:rsidRDefault="00433D1D" w:rsidP="00433D1D">
            <w:r w:rsidRPr="000F0E4C">
              <w:t>In conjunction with OO reconsider decisions and economics to determine (see Note d) alternative solutions.</w:t>
            </w:r>
          </w:p>
          <w:p w14:paraId="16CD485C" w14:textId="221443E6" w:rsidR="00433D1D" w:rsidRPr="000F0E4C" w:rsidRDefault="00433D1D" w:rsidP="00433D1D">
            <w:r w:rsidRPr="000F0E4C">
              <w:t>Note access covers in the wheel track zone are not permitted</w:t>
            </w:r>
          </w:p>
        </w:tc>
        <w:tc>
          <w:tcPr>
            <w:tcW w:w="4508" w:type="dxa"/>
          </w:tcPr>
          <w:p w14:paraId="52EFB4F4" w14:textId="0DAAC7F2" w:rsidR="00433D1D" w:rsidRPr="000F0E4C" w:rsidRDefault="00433D1D" w:rsidP="00433D1D">
            <w:r w:rsidRPr="000F0E4C">
              <w:t>În colaborare c</w:t>
            </w:r>
            <w:r w:rsidR="000F0E4C" w:rsidRPr="000F0E4C">
              <w:t xml:space="preserve">u organizația de supraveghere, </w:t>
            </w:r>
            <w:r w:rsidRPr="000F0E4C">
              <w:t>reexaminați deciziile și aspectele economice pentru a stabili (a se vedea nota d) soluții alternative.</w:t>
            </w:r>
          </w:p>
          <w:p w14:paraId="5C5D9CCE" w14:textId="50FDD60C" w:rsidR="00433D1D" w:rsidRPr="000F0E4C" w:rsidRDefault="00433D1D" w:rsidP="00433D1D">
            <w:r w:rsidRPr="000F0E4C">
              <w:t>Aveți în vedere faptul că elementele de acoperire în zona de ecartament nu sunt permise</w:t>
            </w:r>
          </w:p>
        </w:tc>
      </w:tr>
      <w:tr w:rsidR="00433D1D" w:rsidRPr="000F0E4C" w14:paraId="3D59414D" w14:textId="77777777" w:rsidTr="004A2F6F">
        <w:tc>
          <w:tcPr>
            <w:tcW w:w="4508" w:type="dxa"/>
          </w:tcPr>
          <w:p w14:paraId="3A3C0628" w14:textId="7E7D81BA" w:rsidR="00433D1D" w:rsidRPr="000F0E4C" w:rsidRDefault="00433D1D" w:rsidP="00433D1D">
            <w:r w:rsidRPr="000F0E4C">
              <w:t>Remove chamber and pipe through</w:t>
            </w:r>
          </w:p>
        </w:tc>
        <w:tc>
          <w:tcPr>
            <w:tcW w:w="4508" w:type="dxa"/>
          </w:tcPr>
          <w:p w14:paraId="2BC4F0DE" w14:textId="3AE30FB5" w:rsidR="00433D1D" w:rsidRPr="000F0E4C" w:rsidRDefault="00433D1D" w:rsidP="00433D1D">
            <w:r w:rsidRPr="000F0E4C">
              <w:t>Înlăturați căminul de vizitare și conducta introdusă</w:t>
            </w:r>
          </w:p>
        </w:tc>
      </w:tr>
      <w:tr w:rsidR="00433D1D" w:rsidRPr="000F0E4C" w14:paraId="5F99DB8D" w14:textId="77777777" w:rsidTr="004A2F6F">
        <w:tc>
          <w:tcPr>
            <w:tcW w:w="4508" w:type="dxa"/>
          </w:tcPr>
          <w:p w14:paraId="02BEBE0E" w14:textId="2FE6BF19" w:rsidR="00433D1D" w:rsidRPr="000F0E4C" w:rsidRDefault="00433D1D" w:rsidP="00433D1D">
            <w:r w:rsidRPr="000F0E4C">
              <w:t>Design diversion</w:t>
            </w:r>
          </w:p>
        </w:tc>
        <w:tc>
          <w:tcPr>
            <w:tcW w:w="4508" w:type="dxa"/>
          </w:tcPr>
          <w:p w14:paraId="6A8DDE66" w14:textId="69969032" w:rsidR="00433D1D" w:rsidRPr="000F0E4C" w:rsidRDefault="00433D1D" w:rsidP="00433D1D">
            <w:r w:rsidRPr="000F0E4C">
              <w:t>Proiectați devierea</w:t>
            </w:r>
          </w:p>
        </w:tc>
      </w:tr>
      <w:tr w:rsidR="00433D1D" w:rsidRPr="000F0E4C" w14:paraId="5584CADB" w14:textId="77777777" w:rsidTr="004A2F6F">
        <w:tc>
          <w:tcPr>
            <w:tcW w:w="4508" w:type="dxa"/>
          </w:tcPr>
          <w:p w14:paraId="2D6D44F2" w14:textId="423DE5BE" w:rsidR="00433D1D" w:rsidRPr="000F0E4C" w:rsidRDefault="00433D1D" w:rsidP="00433D1D">
            <w:r w:rsidRPr="000F0E4C">
              <w:t>Design side chamber. Plate over existing. Add benching in catchpit to assist CCTV and jetting</w:t>
            </w:r>
          </w:p>
        </w:tc>
        <w:tc>
          <w:tcPr>
            <w:tcW w:w="4508" w:type="dxa"/>
          </w:tcPr>
          <w:p w14:paraId="53FABF2C" w14:textId="2956CF3F" w:rsidR="00433D1D" w:rsidRPr="000F0E4C" w:rsidRDefault="00433D1D" w:rsidP="00433D1D">
            <w:r w:rsidRPr="000F0E4C">
              <w:t>Proiectați căminul de vizitare lateral. Acoperire cu tablă existentă. Adăugați trepte săpate în bazinul de decantare pentru a facilita CCTV și spălarea sondei cu jet de apă</w:t>
            </w:r>
          </w:p>
        </w:tc>
      </w:tr>
      <w:tr w:rsidR="00433D1D" w:rsidRPr="000F0E4C" w14:paraId="1530EC42" w14:textId="77777777" w:rsidTr="004A2F6F">
        <w:tc>
          <w:tcPr>
            <w:tcW w:w="4508" w:type="dxa"/>
          </w:tcPr>
          <w:p w14:paraId="1019F54A" w14:textId="5BA384AF" w:rsidR="00433D1D" w:rsidRPr="000F0E4C" w:rsidRDefault="00433D1D" w:rsidP="00433D1D">
            <w:r w:rsidRPr="000F0E4C">
              <w:t>Pipe through and remove (non-simple) chamber and apply for Departure from Standard (DfS)/or</w:t>
            </w:r>
          </w:p>
        </w:tc>
        <w:tc>
          <w:tcPr>
            <w:tcW w:w="4508" w:type="dxa"/>
          </w:tcPr>
          <w:p w14:paraId="4EE3D360" w14:textId="0C25EA42" w:rsidR="00433D1D" w:rsidRPr="000F0E4C" w:rsidRDefault="000F0E4C" w:rsidP="00433D1D">
            <w:r w:rsidRPr="000F0E4C">
              <w:t xml:space="preserve">Introduceți o conductă și </w:t>
            </w:r>
            <w:r w:rsidR="00433D1D" w:rsidRPr="000F0E4C">
              <w:t>înlăturați căminul de vizitare (care nu este simplu) și aplicați o abatere de la standard (DfS)/sau</w:t>
            </w:r>
          </w:p>
        </w:tc>
      </w:tr>
      <w:tr w:rsidR="00433D1D" w:rsidRPr="000F0E4C" w14:paraId="68066142" w14:textId="77777777" w:rsidTr="004A2F6F">
        <w:tc>
          <w:tcPr>
            <w:tcW w:w="4508" w:type="dxa"/>
          </w:tcPr>
          <w:p w14:paraId="1A83DFCA" w14:textId="2B262589" w:rsidR="00433D1D" w:rsidRPr="000F0E4C" w:rsidRDefault="00433D1D" w:rsidP="00433D1D">
            <w:r w:rsidRPr="000F0E4C">
              <w:t>Design access in rotated location and apply for DfS/or</w:t>
            </w:r>
          </w:p>
        </w:tc>
        <w:tc>
          <w:tcPr>
            <w:tcW w:w="4508" w:type="dxa"/>
          </w:tcPr>
          <w:p w14:paraId="502CF6D6" w14:textId="2F0EC622" w:rsidR="00433D1D" w:rsidRPr="000F0E4C" w:rsidRDefault="00433D1D" w:rsidP="00433D1D">
            <w:r w:rsidRPr="000F0E4C">
              <w:t>Proiectați accesul în locația rotită și aplicați DfS/sau</w:t>
            </w:r>
          </w:p>
        </w:tc>
      </w:tr>
      <w:tr w:rsidR="00433D1D" w:rsidRPr="000F0E4C" w14:paraId="180A4DF5" w14:textId="77777777" w:rsidTr="004A2F6F">
        <w:tc>
          <w:tcPr>
            <w:tcW w:w="4508" w:type="dxa"/>
          </w:tcPr>
          <w:p w14:paraId="78FE0515" w14:textId="717ACB30" w:rsidR="00433D1D" w:rsidRPr="000F0E4C" w:rsidRDefault="00433D1D" w:rsidP="00433D1D">
            <w:r w:rsidRPr="000F0E4C">
              <w:t>Design access in rotates location and apply for DfS</w:t>
            </w:r>
          </w:p>
        </w:tc>
        <w:tc>
          <w:tcPr>
            <w:tcW w:w="4508" w:type="dxa"/>
          </w:tcPr>
          <w:p w14:paraId="4415EBF7" w14:textId="3A7AD187" w:rsidR="00433D1D" w:rsidRPr="000F0E4C" w:rsidRDefault="00433D1D" w:rsidP="00433D1D">
            <w:r w:rsidRPr="000F0E4C">
              <w:t>Proiectați accesul în locația rotită și aplicați DfS/sau</w:t>
            </w:r>
          </w:p>
        </w:tc>
      </w:tr>
      <w:tr w:rsidR="00433D1D" w:rsidRPr="000F0E4C" w14:paraId="63A31419" w14:textId="77777777" w:rsidTr="004A2F6F">
        <w:tc>
          <w:tcPr>
            <w:tcW w:w="4508" w:type="dxa"/>
          </w:tcPr>
          <w:p w14:paraId="74AC6523" w14:textId="0ED1E926" w:rsidR="00433D1D" w:rsidRPr="000F0E4C" w:rsidRDefault="00433D1D" w:rsidP="00433D1D">
            <w:r w:rsidRPr="000F0E4C">
              <w:t>Is DfS approved?</w:t>
            </w:r>
          </w:p>
        </w:tc>
        <w:tc>
          <w:tcPr>
            <w:tcW w:w="4508" w:type="dxa"/>
          </w:tcPr>
          <w:p w14:paraId="14B0F491" w14:textId="410EB821" w:rsidR="00433D1D" w:rsidRPr="000F0E4C" w:rsidRDefault="00433D1D" w:rsidP="00433D1D">
            <w:r w:rsidRPr="000F0E4C">
              <w:t>Este aprobată DfS?</w:t>
            </w:r>
          </w:p>
        </w:tc>
      </w:tr>
      <w:tr w:rsidR="00433D1D" w:rsidRPr="000F0E4C" w14:paraId="66380899" w14:textId="77777777" w:rsidTr="004A2F6F">
        <w:tc>
          <w:tcPr>
            <w:tcW w:w="4508" w:type="dxa"/>
          </w:tcPr>
          <w:p w14:paraId="01EB5A77" w14:textId="25EA2242" w:rsidR="00433D1D" w:rsidRPr="000F0E4C" w:rsidRDefault="00433D1D" w:rsidP="00433D1D">
            <w:r w:rsidRPr="000F0E4C">
              <w:t>Applv for DfS</w:t>
            </w:r>
          </w:p>
        </w:tc>
        <w:tc>
          <w:tcPr>
            <w:tcW w:w="4508" w:type="dxa"/>
          </w:tcPr>
          <w:p w14:paraId="3CFA37B6" w14:textId="6302E1F2" w:rsidR="00433D1D" w:rsidRPr="000F0E4C" w:rsidRDefault="00433D1D" w:rsidP="00433D1D">
            <w:r w:rsidRPr="000F0E4C">
              <w:t>Aplicați DfS</w:t>
            </w:r>
          </w:p>
        </w:tc>
      </w:tr>
      <w:tr w:rsidR="00433D1D" w:rsidRPr="000F0E4C" w14:paraId="1D80A6B3" w14:textId="77777777" w:rsidTr="004A2F6F">
        <w:tc>
          <w:tcPr>
            <w:tcW w:w="4508" w:type="dxa"/>
          </w:tcPr>
          <w:p w14:paraId="6040950F" w14:textId="22311472" w:rsidR="00433D1D" w:rsidRPr="000F0E4C" w:rsidRDefault="00433D1D" w:rsidP="00433D1D">
            <w:r w:rsidRPr="000F0E4C">
              <w:t>Continue design of drainage to DMRB</w:t>
            </w:r>
          </w:p>
        </w:tc>
        <w:tc>
          <w:tcPr>
            <w:tcW w:w="4508" w:type="dxa"/>
          </w:tcPr>
          <w:p w14:paraId="28A35856" w14:textId="3E335A80" w:rsidR="00433D1D" w:rsidRPr="000F0E4C" w:rsidRDefault="00433D1D" w:rsidP="00433D1D">
            <w:r w:rsidRPr="000F0E4C">
              <w:t>Continuați proiectarea drenajului către DMRB</w:t>
            </w:r>
          </w:p>
        </w:tc>
      </w:tr>
      <w:tr w:rsidR="00433D1D" w:rsidRPr="000F0E4C" w14:paraId="6192DF96" w14:textId="77777777" w:rsidTr="004A2F6F">
        <w:tc>
          <w:tcPr>
            <w:tcW w:w="4508" w:type="dxa"/>
          </w:tcPr>
          <w:p w14:paraId="40DA248F" w14:textId="4FEA246B" w:rsidR="00433D1D" w:rsidRPr="000F0E4C" w:rsidRDefault="00433D1D" w:rsidP="00433D1D">
            <w:r w:rsidRPr="000F0E4C">
              <w:t>End process</w:t>
            </w:r>
          </w:p>
        </w:tc>
        <w:tc>
          <w:tcPr>
            <w:tcW w:w="4508" w:type="dxa"/>
          </w:tcPr>
          <w:p w14:paraId="0BB95F8A" w14:textId="628FA097" w:rsidR="00433D1D" w:rsidRPr="000F0E4C" w:rsidRDefault="00433D1D" w:rsidP="00433D1D">
            <w:r w:rsidRPr="000F0E4C">
              <w:t>Finalizați procesul</w:t>
            </w:r>
          </w:p>
        </w:tc>
      </w:tr>
    </w:tbl>
    <w:p w14:paraId="6F17EB90" w14:textId="77777777" w:rsidR="004A2F6F" w:rsidRPr="000F0E4C" w:rsidRDefault="004A2F6F" w:rsidP="00782245">
      <w:pPr>
        <w:spacing w:after="0" w:line="240" w:lineRule="auto"/>
      </w:pPr>
      <w:bookmarkStart w:id="0" w:name="_GoBack"/>
      <w:bookmarkEnd w:id="0"/>
    </w:p>
    <w:p w14:paraId="2710704E" w14:textId="77777777" w:rsidR="00782245" w:rsidRPr="000F0E4C" w:rsidRDefault="00782245" w:rsidP="00E02B33">
      <w:pPr>
        <w:keepNext/>
        <w:spacing w:after="0" w:line="240" w:lineRule="auto"/>
      </w:pPr>
      <w:r w:rsidRPr="000F0E4C">
        <w:lastRenderedPageBreak/>
        <w:t xml:space="preserve">Observații: </w:t>
      </w:r>
    </w:p>
    <w:p w14:paraId="3CB13647" w14:textId="77777777" w:rsidR="00782245" w:rsidRPr="000F0E4C" w:rsidRDefault="00782245" w:rsidP="00E02B33">
      <w:pPr>
        <w:keepNext/>
        <w:spacing w:after="0" w:line="240" w:lineRule="auto"/>
      </w:pPr>
    </w:p>
    <w:p w14:paraId="757C28BE" w14:textId="77777777" w:rsidR="00782245" w:rsidRPr="000F0E4C" w:rsidRDefault="00782245" w:rsidP="00782245">
      <w:pPr>
        <w:spacing w:after="0" w:line="240" w:lineRule="auto"/>
      </w:pPr>
      <w:r w:rsidRPr="000F0E4C">
        <w:t xml:space="preserve">A= aplicați abaterea de la standard </w:t>
      </w:r>
    </w:p>
    <w:p w14:paraId="3733F0E4" w14:textId="77777777" w:rsidR="00782245" w:rsidRPr="000F0E4C" w:rsidRDefault="00782245" w:rsidP="00782245">
      <w:pPr>
        <w:spacing w:after="0" w:line="240" w:lineRule="auto"/>
      </w:pPr>
    </w:p>
    <w:p w14:paraId="5EAD3C02" w14:textId="77777777" w:rsidR="00782245" w:rsidRPr="000F0E4C" w:rsidRDefault="00782245" w:rsidP="00782245">
      <w:pPr>
        <w:spacing w:after="0" w:line="240" w:lineRule="auto"/>
      </w:pPr>
      <w:r w:rsidRPr="000F0E4C">
        <w:t xml:space="preserve">(a) Procesul arborelui decizional se aplică tuturor elementelor de acoperire a accesului (integral sau parțial) situate pe pavajul părții carosabile, inclusiv benzile sale de refugiu și benzile de urgență, astfel cum sunt definite în termeni și definiții. </w:t>
      </w:r>
    </w:p>
    <w:p w14:paraId="36E4091F" w14:textId="77777777" w:rsidR="00782245" w:rsidRPr="000F0E4C" w:rsidRDefault="00782245" w:rsidP="00782245">
      <w:pPr>
        <w:spacing w:after="0" w:line="240" w:lineRule="auto"/>
      </w:pPr>
    </w:p>
    <w:p w14:paraId="653EAF6B" w14:textId="77777777" w:rsidR="00782245" w:rsidRPr="000F0E4C" w:rsidRDefault="00782245" w:rsidP="00E02B33">
      <w:pPr>
        <w:keepNext/>
        <w:spacing w:after="0" w:line="240" w:lineRule="auto"/>
      </w:pPr>
      <w:r w:rsidRPr="000F0E4C">
        <w:t xml:space="preserve">(b) Un „cămin de vizitare simplu” este unul care îndeplinește toate criteriile de mai jos: </w:t>
      </w:r>
    </w:p>
    <w:p w14:paraId="30DC8ED0" w14:textId="77777777" w:rsidR="00782245" w:rsidRPr="000F0E4C" w:rsidRDefault="00782245" w:rsidP="00E02B33">
      <w:pPr>
        <w:keepNext/>
        <w:spacing w:after="0" w:line="240" w:lineRule="auto"/>
      </w:pPr>
    </w:p>
    <w:p w14:paraId="185F8D78" w14:textId="77777777" w:rsidR="00782245" w:rsidRPr="000F0E4C" w:rsidRDefault="00782245" w:rsidP="00B639D8">
      <w:pPr>
        <w:spacing w:after="0" w:line="240" w:lineRule="auto"/>
        <w:ind w:left="720"/>
      </w:pPr>
      <w:r w:rsidRPr="000F0E4C">
        <w:t xml:space="preserve">(i) nu are conexiuni laterale, adică are numai o conductă de intrare și o conductă de ieșire; </w:t>
      </w:r>
    </w:p>
    <w:p w14:paraId="24C2E825" w14:textId="77777777" w:rsidR="00782245" w:rsidRPr="000F0E4C" w:rsidRDefault="00782245" w:rsidP="00B639D8">
      <w:pPr>
        <w:spacing w:after="0" w:line="240" w:lineRule="auto"/>
        <w:ind w:left="720"/>
      </w:pPr>
    </w:p>
    <w:p w14:paraId="6450AC14" w14:textId="77777777" w:rsidR="00782245" w:rsidRPr="000F0E4C" w:rsidRDefault="00782245" w:rsidP="00B639D8">
      <w:pPr>
        <w:spacing w:after="0" w:line="240" w:lineRule="auto"/>
        <w:ind w:left="720"/>
      </w:pPr>
      <w:r w:rsidRPr="000F0E4C">
        <w:t xml:space="preserve">(ii) la înlăturarea căminului de vizitare în cauză, spațiul rezultat dintre căminele de vizitare adiacente rămase de pe același sistem de drenaj este de maximum 200 m; </w:t>
      </w:r>
    </w:p>
    <w:p w14:paraId="05E676E7" w14:textId="77777777" w:rsidR="00782245" w:rsidRPr="000F0E4C" w:rsidRDefault="00782245" w:rsidP="00B639D8">
      <w:pPr>
        <w:spacing w:after="0" w:line="240" w:lineRule="auto"/>
        <w:ind w:left="720"/>
      </w:pPr>
    </w:p>
    <w:p w14:paraId="756C2427" w14:textId="77777777" w:rsidR="00782245" w:rsidRPr="000F0E4C" w:rsidRDefault="00782245" w:rsidP="00B639D8">
      <w:pPr>
        <w:spacing w:after="0" w:line="240" w:lineRule="auto"/>
        <w:ind w:left="720"/>
      </w:pPr>
      <w:r w:rsidRPr="000F0E4C">
        <w:t xml:space="preserve">(iii) diferența dintre diametrul conductei de intrare și al conductei de ieșire este de maximum 150 mm; </w:t>
      </w:r>
    </w:p>
    <w:p w14:paraId="50B3DAC3" w14:textId="77777777" w:rsidR="00782245" w:rsidRPr="000F0E4C" w:rsidRDefault="00782245" w:rsidP="00B639D8">
      <w:pPr>
        <w:spacing w:after="0" w:line="240" w:lineRule="auto"/>
        <w:ind w:left="720"/>
      </w:pPr>
    </w:p>
    <w:p w14:paraId="1EDC4894" w14:textId="77777777" w:rsidR="00782245" w:rsidRPr="000F0E4C" w:rsidRDefault="00782245" w:rsidP="00B639D8">
      <w:pPr>
        <w:spacing w:after="0" w:line="240" w:lineRule="auto"/>
        <w:ind w:left="720"/>
      </w:pPr>
      <w:r w:rsidRPr="000F0E4C">
        <w:t xml:space="preserve">(iv) modificarea direcției conductei este de maximum 22,5°. </w:t>
      </w:r>
    </w:p>
    <w:p w14:paraId="03D91229" w14:textId="77777777" w:rsidR="00782245" w:rsidRPr="000F0E4C" w:rsidRDefault="00782245" w:rsidP="00782245">
      <w:pPr>
        <w:spacing w:after="0" w:line="240" w:lineRule="auto"/>
      </w:pPr>
    </w:p>
    <w:p w14:paraId="399A71CE" w14:textId="77777777" w:rsidR="00782245" w:rsidRPr="000F0E4C" w:rsidRDefault="00782245" w:rsidP="00782245">
      <w:pPr>
        <w:spacing w:after="0" w:line="240" w:lineRule="auto"/>
      </w:pPr>
      <w:r w:rsidRPr="000F0E4C">
        <w:t xml:space="preserve">(c) Pe platformele centrale, întreaga zonă a punctelor de traversare de urgență este inclusă chiar și în cazul în care este prevăzută o structură pavată redusă; însă sunt excluse alte zone ale platformelor centrale consolidate care nu au îmbrăcămintea rutieră de beton a părții carosabile adiacente. </w:t>
      </w:r>
    </w:p>
    <w:p w14:paraId="750CCD8A" w14:textId="77777777" w:rsidR="00782245" w:rsidRPr="000F0E4C" w:rsidRDefault="00782245" w:rsidP="00782245">
      <w:pPr>
        <w:spacing w:after="0" w:line="240" w:lineRule="auto"/>
      </w:pPr>
    </w:p>
    <w:p w14:paraId="073621F2" w14:textId="77777777" w:rsidR="00782245" w:rsidRPr="000F0E4C" w:rsidRDefault="00782245" w:rsidP="00E02B33">
      <w:pPr>
        <w:keepNext/>
        <w:spacing w:after="0" w:line="240" w:lineRule="auto"/>
      </w:pPr>
      <w:r w:rsidRPr="000F0E4C">
        <w:t xml:space="preserve">(d) Organizația de supraveghere va discuta soluții alternative pentru a ajunge la un consens înainte de depunerea unei DfS. Alternativele includ: </w:t>
      </w:r>
    </w:p>
    <w:p w14:paraId="42C0E94D" w14:textId="77777777" w:rsidR="00782245" w:rsidRPr="000F0E4C" w:rsidRDefault="00782245" w:rsidP="00E02B33">
      <w:pPr>
        <w:keepNext/>
        <w:spacing w:after="0" w:line="240" w:lineRule="auto"/>
      </w:pPr>
    </w:p>
    <w:p w14:paraId="7DC30523" w14:textId="77777777" w:rsidR="00782245" w:rsidRPr="000F0E4C" w:rsidRDefault="00782245" w:rsidP="00B639D8">
      <w:pPr>
        <w:spacing w:after="0" w:line="240" w:lineRule="auto"/>
        <w:ind w:left="720"/>
      </w:pPr>
      <w:r w:rsidRPr="000F0E4C">
        <w:t xml:space="preserve">(i) un cămin de vizitare acoperit cu tablă și îngropat, fixat sub pavaj în apropierea pilelor de pod unde schimbările de direcție existente asigură un unghi al conductei &gt;22,5 grade; </w:t>
      </w:r>
    </w:p>
    <w:p w14:paraId="3DA90B92" w14:textId="77777777" w:rsidR="00782245" w:rsidRPr="000F0E4C" w:rsidRDefault="00782245" w:rsidP="00B639D8">
      <w:pPr>
        <w:spacing w:after="0" w:line="240" w:lineRule="auto"/>
        <w:ind w:left="720"/>
      </w:pPr>
    </w:p>
    <w:p w14:paraId="192DC39F" w14:textId="77777777" w:rsidR="00782245" w:rsidRPr="000F0E4C" w:rsidRDefault="00782245" w:rsidP="00B639D8">
      <w:pPr>
        <w:spacing w:after="0" w:line="240" w:lineRule="auto"/>
        <w:ind w:left="720"/>
      </w:pPr>
      <w:r w:rsidRPr="000F0E4C">
        <w:t xml:space="preserve">(ii) un cămin de vizitare în trepte, îngropat, fixat pe platforma centrală, însă dotat cu preaplin, în scopuri de spălare a sondei cu jet de apă. </w:t>
      </w:r>
    </w:p>
    <w:p w14:paraId="0BB66D9A" w14:textId="77777777" w:rsidR="00782245" w:rsidRPr="000F0E4C" w:rsidRDefault="00782245" w:rsidP="00782245">
      <w:pPr>
        <w:spacing w:after="0" w:line="240" w:lineRule="auto"/>
      </w:pPr>
    </w:p>
    <w:p w14:paraId="70976151" w14:textId="77777777" w:rsidR="00782245" w:rsidRPr="000F0E4C" w:rsidRDefault="00782245" w:rsidP="00782245">
      <w:pPr>
        <w:spacing w:after="0" w:line="240" w:lineRule="auto"/>
      </w:pPr>
      <w:r w:rsidRPr="000F0E4C">
        <w:t xml:space="preserve">(e) Atunci când se face referire la un loc situat integral între zonele de ecartament pe o bandă de circulație, zona suplimentară dintre zona de ecartament și linia exterioară a părții carosabile și banda sa de urgență este o zonă echivalentă. În sensul arborelui decizional, zona de ecartament este o zonă cu o lățime de 900 mm (și nu o zonă cu o lățime de 600 mm). Dacă păstrarea unui element de acces în zonele de intrare și de ieșire ale intersecțiilor (atât principale, cât și secundare) ca element combinat, și individual mai lat, zonele de ecartament nu sunt la fel de simple ca cele descrise în seria 900 din SHW [Ref 6.N]. </w:t>
      </w:r>
    </w:p>
    <w:sectPr w:rsidR="00782245" w:rsidRPr="000F0E4C">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2B5153A" w14:textId="77777777" w:rsidR="00A224F6" w:rsidRDefault="00A224F6" w:rsidP="00121A29">
      <w:pPr>
        <w:spacing w:after="0" w:line="240" w:lineRule="auto"/>
      </w:pPr>
      <w:r>
        <w:separator/>
      </w:r>
    </w:p>
  </w:endnote>
  <w:endnote w:type="continuationSeparator" w:id="0">
    <w:p w14:paraId="19AFE612" w14:textId="77777777" w:rsidR="00A224F6" w:rsidRDefault="00A224F6" w:rsidP="00121A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等线 Light">
    <w:panose1 w:val="00000000000000000000"/>
    <w:charset w:val="86"/>
    <w:family w:val="roman"/>
    <w:notTrueType/>
    <w:pitch w:val="default"/>
  </w:font>
  <w:font w:name="Calibri Light">
    <w:panose1 w:val="020F0302020204030204"/>
    <w:charset w:val="00"/>
    <w:family w:val="swiss"/>
    <w:pitch w:val="variable"/>
    <w:sig w:usb0="A00002EF" w:usb1="4000207B" w:usb2="00000000" w:usb3="00000000" w:csb0="0000019F" w:csb1="00000000"/>
  </w:font>
  <w:font w:name="等线">
    <w:panose1 w:val="00000000000000000000"/>
    <w:charset w:val="86"/>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CA4AB05" w14:textId="77777777" w:rsidR="00A224F6" w:rsidRDefault="00A224F6" w:rsidP="00121A29">
      <w:pPr>
        <w:spacing w:after="0" w:line="240" w:lineRule="auto"/>
      </w:pPr>
      <w:r>
        <w:separator/>
      </w:r>
    </w:p>
  </w:footnote>
  <w:footnote w:type="continuationSeparator" w:id="0">
    <w:p w14:paraId="3678AC2C" w14:textId="77777777" w:rsidR="00A224F6" w:rsidRDefault="00A224F6" w:rsidP="00121A2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8F15A20"/>
    <w:multiLevelType w:val="hybridMultilevel"/>
    <w:tmpl w:val="840C2B8A"/>
    <w:lvl w:ilvl="0" w:tplc="85CA2AB4">
      <w:start w:val="1"/>
      <w:numFmt w:val="decimal"/>
      <w:lvlText w:val="%1."/>
      <w:lvlJc w:val="left"/>
      <w:pPr>
        <w:ind w:left="420" w:hanging="360"/>
      </w:pPr>
      <w:rPr>
        <w:rFonts w:hint="default"/>
        <w:b/>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oNotHyphenateCaps/>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2245"/>
    <w:rsid w:val="0009191E"/>
    <w:rsid w:val="000F0E4C"/>
    <w:rsid w:val="00103C02"/>
    <w:rsid w:val="00121A29"/>
    <w:rsid w:val="001932E2"/>
    <w:rsid w:val="00240A62"/>
    <w:rsid w:val="003C2128"/>
    <w:rsid w:val="0043191A"/>
    <w:rsid w:val="00433D1D"/>
    <w:rsid w:val="004A2F6F"/>
    <w:rsid w:val="00594D0F"/>
    <w:rsid w:val="00782245"/>
    <w:rsid w:val="00977196"/>
    <w:rsid w:val="00A104DD"/>
    <w:rsid w:val="00A224F6"/>
    <w:rsid w:val="00B639D8"/>
    <w:rsid w:val="00CA41B2"/>
    <w:rsid w:val="00E02B33"/>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361B651"/>
  <w15:chartTrackingRefBased/>
  <w15:docId w15:val="{D49E0137-7B51-4F9B-B2D5-DE14784F98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HAnsi" w:hAnsi="Arial" w:cs="Arial"/>
        <w:sz w:val="24"/>
        <w:szCs w:val="24"/>
        <w:lang w:val="ro-R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82245"/>
    <w:pPr>
      <w:ind w:left="720"/>
      <w:contextualSpacing/>
    </w:pPr>
  </w:style>
  <w:style w:type="table" w:styleId="TableGrid">
    <w:name w:val="Table Grid"/>
    <w:basedOn w:val="TableNormal"/>
    <w:uiPriority w:val="39"/>
    <w:rsid w:val="00CA41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3191A"/>
    <w:pPr>
      <w:tabs>
        <w:tab w:val="center" w:pos="4320"/>
        <w:tab w:val="right" w:pos="8640"/>
      </w:tabs>
      <w:spacing w:after="0" w:line="240" w:lineRule="auto"/>
    </w:pPr>
  </w:style>
  <w:style w:type="character" w:customStyle="1" w:styleId="HeaderChar">
    <w:name w:val="Header Char"/>
    <w:basedOn w:val="DefaultParagraphFont"/>
    <w:link w:val="Header"/>
    <w:uiPriority w:val="99"/>
    <w:rsid w:val="0043191A"/>
  </w:style>
  <w:style w:type="paragraph" w:styleId="Footer">
    <w:name w:val="footer"/>
    <w:basedOn w:val="Normal"/>
    <w:link w:val="FooterChar"/>
    <w:uiPriority w:val="99"/>
    <w:unhideWhenUsed/>
    <w:rsid w:val="0043191A"/>
    <w:pPr>
      <w:tabs>
        <w:tab w:val="center" w:pos="4320"/>
        <w:tab w:val="right" w:pos="8640"/>
      </w:tabs>
      <w:spacing w:after="0" w:line="240" w:lineRule="auto"/>
    </w:pPr>
  </w:style>
  <w:style w:type="character" w:customStyle="1" w:styleId="FooterChar">
    <w:name w:val="Footer Char"/>
    <w:basedOn w:val="DefaultParagraphFont"/>
    <w:link w:val="Footer"/>
    <w:uiPriority w:val="99"/>
    <w:rsid w:val="0043191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37</TotalTime>
  <Pages>1</Pages>
  <Words>3941</Words>
  <Characters>22470</Characters>
  <Application>Microsoft Office Word</Application>
  <DocSecurity>0</DocSecurity>
  <Lines>187</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26359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Hartshorne, Simon</dc:creator>
  <cp:keywords/>
  <dc:description/>
  <cp:lastModifiedBy>Ke, Tingting</cp:lastModifiedBy>
  <cp:revision>10</cp:revision>
  <dcterms:created xsi:type="dcterms:W3CDTF">2019-10-23T10:34:00Z</dcterms:created>
  <dcterms:modified xsi:type="dcterms:W3CDTF">2019-11-08T01:30:00Z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a62f585-b40f-4ab9-bafe-39150f03d124_Enabled">
    <vt:lpwstr>true</vt:lpwstr>
  </property>
  <property fmtid="{D5CDD505-2E9C-101B-9397-08002B2CF9AE}" pid="3" name="MSIP_Label_ba62f585-b40f-4ab9-bafe-39150f03d124_SetDate">
    <vt:lpwstr>2019-10-23T10:33:53Z</vt:lpwstr>
  </property>
  <property fmtid="{D5CDD505-2E9C-101B-9397-08002B2CF9AE}" pid="4" name="MSIP_Label_ba62f585-b40f-4ab9-bafe-39150f03d124_Method">
    <vt:lpwstr>Standard</vt:lpwstr>
  </property>
  <property fmtid="{D5CDD505-2E9C-101B-9397-08002B2CF9AE}" pid="5" name="MSIP_Label_ba62f585-b40f-4ab9-bafe-39150f03d124_Name">
    <vt:lpwstr>OFFICIAL</vt:lpwstr>
  </property>
  <property fmtid="{D5CDD505-2E9C-101B-9397-08002B2CF9AE}" pid="6" name="MSIP_Label_ba62f585-b40f-4ab9-bafe-39150f03d124_SiteId">
    <vt:lpwstr>cbac7005-02c1-43eb-b497-e6492d1b2dd8</vt:lpwstr>
  </property>
  <property fmtid="{D5CDD505-2E9C-101B-9397-08002B2CF9AE}" pid="7" name="MSIP_Label_ba62f585-b40f-4ab9-bafe-39150f03d124_ActionId">
    <vt:lpwstr>6f6890f4-cd7c-4564-88a6-0000be021ba2</vt:lpwstr>
  </property>
  <property fmtid="{D5CDD505-2E9C-101B-9397-08002B2CF9AE}" pid="8" name="MSIP_Label_ba62f585-b40f-4ab9-bafe-39150f03d124_ContentBits">
    <vt:lpwstr>0</vt:lpwstr>
  </property>
</Properties>
</file>