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1F0BB" w14:textId="78162EA5" w:rsidR="00AC25F9" w:rsidRPr="00AC25F9" w:rsidRDefault="00AC25F9" w:rsidP="00AC25F9">
      <w:pPr>
        <w:rPr>
          <w:sz w:val="24"/>
          <w:szCs w:val="24"/>
          <w:rFonts w:ascii="Times New Roman" w:hAnsi="Times New Roman" w:cs="Times New Roman"/>
        </w:rPr>
      </w:pPr>
      <w:r>
        <w:rPr>
          <w:sz w:val="24"/>
          <w:rFonts w:ascii="Times New Roman" w:hAnsi="Times New Roman"/>
        </w:rPr>
        <w:t xml:space="preserve">19 april 2021.</w:t>
      </w:r>
      <w:r>
        <w:rPr>
          <w:sz w:val="24"/>
          <w:rFonts w:ascii="Times New Roman" w:hAnsi="Times New Roman"/>
        </w:rPr>
        <w:t xml:space="preserve"> </w:t>
      </w:r>
      <w:r>
        <w:rPr>
          <w:sz w:val="24"/>
          <w:rFonts w:ascii="Times New Roman" w:hAnsi="Times New Roman"/>
        </w:rPr>
        <w:t xml:space="preserve">Nr 699</w:t>
      </w:r>
    </w:p>
    <w:p w14:paraId="4BCC8A2D" w14:textId="5907DBA3" w:rsidR="004009A5" w:rsidRDefault="007C0D66" w:rsidP="008367FC">
      <w:pPr>
        <w:jc w:val="center"/>
        <w:rPr>
          <w:b/>
          <w:sz w:val="24"/>
          <w:szCs w:val="24"/>
          <w:rFonts w:ascii="Times New Roman" w:hAnsi="Times New Roman" w:cs="Times New Roman"/>
        </w:rPr>
      </w:pPr>
      <w:r>
        <w:rPr>
          <w:b/>
          <w:sz w:val="24"/>
          <w:rFonts w:ascii="Times New Roman" w:hAnsi="Times New Roman"/>
        </w:rPr>
        <w:t xml:space="preserve">Förordning för standardisering av elektroniska cigaretter och påfyllningsbehållare med och utan nikotin</w:t>
      </w:r>
    </w:p>
    <w:p w14:paraId="58F87FE1" w14:textId="77777777" w:rsidR="00411B45" w:rsidRPr="00E9280B" w:rsidRDefault="00411B45" w:rsidP="008367FC">
      <w:pPr>
        <w:jc w:val="center"/>
        <w:rPr>
          <w:rFonts w:ascii="Times New Roman" w:hAnsi="Times New Roman" w:cs="Times New Roman"/>
          <w:b/>
          <w:sz w:val="24"/>
          <w:szCs w:val="24"/>
        </w:rPr>
      </w:pPr>
    </w:p>
    <w:p w14:paraId="044B5FC1" w14:textId="090141B9" w:rsidR="004009A5" w:rsidRPr="00E9280B" w:rsidRDefault="00AC25F9" w:rsidP="00AC25F9">
      <w:pPr>
        <w:rPr>
          <w:sz w:val="24"/>
          <w:szCs w:val="24"/>
          <w:rFonts w:ascii="Times New Roman" w:hAnsi="Times New Roman" w:cs="Times New Roman"/>
        </w:rPr>
      </w:pPr>
      <w:r>
        <w:rPr>
          <w:sz w:val="24"/>
          <w:rFonts w:ascii="Times New Roman" w:hAnsi="Times New Roman"/>
        </w:rPr>
        <w:t xml:space="preserve">I enlighet med § 9(2) och § 33(2) i lagen om elektroniska cigaretter m.m. se konsolideringslagen nr 580 av den 26 mars 2021 fastställs följande:</w:t>
      </w:r>
    </w:p>
    <w:p w14:paraId="4453E575" w14:textId="4EDB3131" w:rsidR="008D5280" w:rsidRDefault="008D5280" w:rsidP="008D5280">
      <w:pPr>
        <w:autoSpaceDE w:val="0"/>
        <w:autoSpaceDN w:val="0"/>
        <w:adjustRightInd w:val="0"/>
        <w:spacing w:after="0" w:line="240" w:lineRule="auto"/>
        <w:jc w:val="center"/>
        <w:rPr>
          <w:sz w:val="24"/>
          <w:szCs w:val="24"/>
          <w:rFonts w:ascii="Times New Roman" w:eastAsia="TimesNewRomanPSMT" w:hAnsi="Times New Roman" w:cs="Times New Roman"/>
        </w:rPr>
      </w:pPr>
      <w:r>
        <w:rPr>
          <w:sz w:val="24"/>
          <w:rFonts w:ascii="Times New Roman" w:hAnsi="Times New Roman"/>
        </w:rPr>
        <w:t xml:space="preserve">Kapitel 1</w:t>
      </w:r>
    </w:p>
    <w:p w14:paraId="49FAF3B3" w14:textId="77777777" w:rsidR="00F471C1" w:rsidRPr="008D5280" w:rsidRDefault="00F471C1" w:rsidP="008D5280">
      <w:pPr>
        <w:autoSpaceDE w:val="0"/>
        <w:autoSpaceDN w:val="0"/>
        <w:adjustRightInd w:val="0"/>
        <w:spacing w:after="0" w:line="240" w:lineRule="auto"/>
        <w:jc w:val="center"/>
        <w:rPr>
          <w:rFonts w:ascii="Times New Roman" w:eastAsia="TimesNewRomanPSMT" w:hAnsi="Times New Roman" w:cs="Times New Roman"/>
          <w:sz w:val="24"/>
          <w:szCs w:val="24"/>
        </w:rPr>
      </w:pPr>
    </w:p>
    <w:p w14:paraId="61968554" w14:textId="77777777" w:rsidR="008D5280" w:rsidRPr="008D5280" w:rsidRDefault="008D5280" w:rsidP="008D5280">
      <w:pPr>
        <w:autoSpaceDE w:val="0"/>
        <w:autoSpaceDN w:val="0"/>
        <w:adjustRightInd w:val="0"/>
        <w:spacing w:after="0" w:line="240" w:lineRule="auto"/>
        <w:jc w:val="center"/>
        <w:rPr>
          <w:i/>
          <w:sz w:val="24"/>
          <w:szCs w:val="24"/>
          <w:rFonts w:ascii="Times New Roman" w:eastAsia="TimesNewRomanPSMT" w:hAnsi="Times New Roman" w:cs="Times New Roman"/>
        </w:rPr>
      </w:pPr>
      <w:r>
        <w:rPr>
          <w:i/>
          <w:sz w:val="24"/>
          <w:rFonts w:ascii="Times New Roman" w:hAnsi="Times New Roman"/>
        </w:rPr>
        <w:t xml:space="preserve">Definitioner</w:t>
      </w:r>
    </w:p>
    <w:p w14:paraId="4FCE8EF5" w14:textId="424F1B01" w:rsidR="0004610C" w:rsidRPr="00E9280B" w:rsidRDefault="0004610C" w:rsidP="004009A5">
      <w:pPr>
        <w:rPr>
          <w:rFonts w:ascii="Times New Roman" w:hAnsi="Times New Roman" w:cs="Times New Roman"/>
          <w:b/>
          <w:sz w:val="24"/>
          <w:szCs w:val="24"/>
        </w:rPr>
      </w:pPr>
    </w:p>
    <w:p w14:paraId="03DE2CC2" w14:textId="77777777" w:rsidR="004009A5" w:rsidRPr="00E9280B" w:rsidRDefault="004009A5" w:rsidP="00BC5A51">
      <w:pPr>
        <w:spacing w:after="0" w:line="240" w:lineRule="auto"/>
        <w:rPr>
          <w:sz w:val="24"/>
          <w:szCs w:val="24"/>
          <w:rFonts w:ascii="Times New Roman" w:hAnsi="Times New Roman" w:cs="Times New Roman"/>
        </w:rPr>
      </w:pPr>
      <w:r>
        <w:rPr>
          <w:sz w:val="24"/>
          <w:b/>
          <w:rFonts w:ascii="Times New Roman" w:hAnsi="Times New Roman"/>
        </w:rPr>
        <w:t xml:space="preserve">§ 1.</w:t>
      </w:r>
      <w:r>
        <w:rPr>
          <w:sz w:val="24"/>
          <w:rFonts w:ascii="Times New Roman" w:hAnsi="Times New Roman"/>
        </w:rPr>
        <w:t xml:space="preserve"> </w:t>
      </w:r>
      <w:r>
        <w:rPr>
          <w:sz w:val="24"/>
          <w:rFonts w:ascii="Times New Roman" w:hAnsi="Times New Roman"/>
        </w:rPr>
        <w:t xml:space="preserve">I denna förordning gäller följande definitioner:</w:t>
      </w:r>
      <w:r>
        <w:rPr>
          <w:sz w:val="24"/>
          <w:rFonts w:ascii="Times New Roman" w:hAnsi="Times New Roman"/>
        </w:rPr>
        <w:t xml:space="preserve"> </w:t>
      </w:r>
    </w:p>
    <w:p w14:paraId="5A787BCA" w14:textId="0C24838D" w:rsidR="001F6C1B" w:rsidRPr="001F6C1B" w:rsidRDefault="001F6C1B" w:rsidP="001F6C1B">
      <w:pPr>
        <w:numPr>
          <w:ilvl w:val="0"/>
          <w:numId w:val="1"/>
        </w:numPr>
        <w:spacing w:after="0" w:line="240" w:lineRule="auto"/>
        <w:rPr>
          <w:sz w:val="24"/>
          <w:szCs w:val="24"/>
          <w:rFonts w:ascii="Times New Roman" w:hAnsi="Times New Roman" w:cs="Times New Roman"/>
        </w:rPr>
      </w:pPr>
      <w:r>
        <w:rPr>
          <w:sz w:val="24"/>
          <w:rFonts w:ascii="Times New Roman" w:hAnsi="Times New Roman"/>
        </w:rPr>
        <w:t xml:space="preserve">Varumärke:</w:t>
      </w:r>
      <w:r>
        <w:rPr>
          <w:sz w:val="24"/>
          <w:rFonts w:ascii="Times New Roman" w:hAnsi="Times New Roman"/>
        </w:rPr>
        <w:t xml:space="preserve"> </w:t>
      </w:r>
      <w:r>
        <w:rPr>
          <w:sz w:val="24"/>
          <w:rFonts w:ascii="Times New Roman" w:hAnsi="Times New Roman"/>
        </w:rPr>
        <w:t xml:space="preserve">Det varumärke under vilket produkten saluförs på den danska marknaden, till vilket uppgifterna rapporteras och delges enligt förordning nr 599 av den 3 juni 2016.</w:t>
      </w:r>
    </w:p>
    <w:p w14:paraId="2501DE08" w14:textId="4AB7C8B3" w:rsidR="004009A5" w:rsidRDefault="00045A8E" w:rsidP="006606A3">
      <w:pPr>
        <w:numPr>
          <w:ilvl w:val="0"/>
          <w:numId w:val="1"/>
        </w:numPr>
        <w:spacing w:after="0" w:line="240" w:lineRule="auto"/>
        <w:rPr>
          <w:sz w:val="24"/>
          <w:szCs w:val="24"/>
          <w:rFonts w:ascii="Times New Roman" w:hAnsi="Times New Roman" w:cs="Times New Roman"/>
        </w:rPr>
      </w:pPr>
      <w:r>
        <w:rPr>
          <w:sz w:val="24"/>
          <w:rFonts w:ascii="Times New Roman" w:hAnsi="Times New Roman"/>
        </w:rPr>
        <w:t xml:space="preserve">Produktnamn:</w:t>
      </w:r>
      <w:r>
        <w:rPr>
          <w:sz w:val="24"/>
          <w:rFonts w:ascii="Times New Roman" w:hAnsi="Times New Roman"/>
        </w:rPr>
        <w:t xml:space="preserve"> </w:t>
      </w:r>
      <w:r>
        <w:rPr>
          <w:sz w:val="24"/>
          <w:rFonts w:ascii="Times New Roman" w:hAnsi="Times New Roman"/>
        </w:rPr>
        <w:t xml:space="preserve">Produktens potentiella ”produktnamn”, i förekommande fall, under vilken den saluförs på den danska marknaden och anmäls enligt order nr 599 av den 3 juni 2016.</w:t>
      </w:r>
    </w:p>
    <w:p w14:paraId="53AF9D51" w14:textId="27C861E6" w:rsidR="004009A5" w:rsidRPr="004B7986" w:rsidRDefault="004009A5" w:rsidP="00BC5A51">
      <w:pPr>
        <w:pStyle w:val="ListParagraph"/>
        <w:numPr>
          <w:ilvl w:val="0"/>
          <w:numId w:val="1"/>
        </w:numPr>
        <w:spacing w:after="0" w:line="240" w:lineRule="auto"/>
        <w:rPr>
          <w:sz w:val="24"/>
          <w:szCs w:val="24"/>
          <w:rFonts w:ascii="Times New Roman" w:hAnsi="Times New Roman" w:cs="Times New Roman"/>
        </w:rPr>
      </w:pPr>
      <w:r>
        <w:rPr>
          <w:sz w:val="24"/>
          <w:rFonts w:ascii="Times New Roman" w:hAnsi="Times New Roman"/>
        </w:rPr>
        <w:t xml:space="preserve">Förpackning för engångsbruk:</w:t>
      </w:r>
      <w:r>
        <w:rPr>
          <w:sz w:val="24"/>
          <w:rFonts w:ascii="Times New Roman" w:hAnsi="Times New Roman"/>
        </w:rPr>
        <w:t xml:space="preserve"> </w:t>
      </w:r>
      <w:r>
        <w:rPr>
          <w:sz w:val="24"/>
          <w:rFonts w:ascii="Times New Roman" w:hAnsi="Times New Roman"/>
        </w:rPr>
        <w:t xml:space="preserve">Det minsta individuella paketet med en elektronisk cigarett eller en påfyllningsbehållare med och utan nikotin som marknadsförs.</w:t>
      </w:r>
    </w:p>
    <w:p w14:paraId="1333000C" w14:textId="05328CEE" w:rsidR="004009A5" w:rsidRPr="00E9280B" w:rsidRDefault="004009A5" w:rsidP="00C67E54">
      <w:pPr>
        <w:numPr>
          <w:ilvl w:val="0"/>
          <w:numId w:val="1"/>
        </w:numPr>
        <w:spacing w:after="0" w:line="240" w:lineRule="auto"/>
        <w:rPr>
          <w:sz w:val="24"/>
          <w:szCs w:val="24"/>
          <w:rFonts w:ascii="Times New Roman" w:hAnsi="Times New Roman" w:cs="Times New Roman"/>
        </w:rPr>
      </w:pPr>
      <w:r>
        <w:rPr>
          <w:sz w:val="24"/>
          <w:rFonts w:ascii="Times New Roman" w:hAnsi="Times New Roman"/>
        </w:rPr>
        <w:t xml:space="preserve">Ytterförpackning:</w:t>
      </w:r>
      <w:r>
        <w:rPr>
          <w:sz w:val="24"/>
          <w:rFonts w:ascii="Times New Roman" w:hAnsi="Times New Roman"/>
        </w:rPr>
        <w:t xml:space="preserve"> </w:t>
      </w:r>
      <w:r>
        <w:rPr>
          <w:sz w:val="24"/>
          <w:rFonts w:ascii="Times New Roman" w:hAnsi="Times New Roman"/>
        </w:rPr>
        <w:t xml:space="preserve">Varje förpackning i vilken elektroniska cigaretter, påfyllningsbara behållare med och utan nikotin eller relaterade produkter marknadsförs och som innehåller en eller flera enskilda förpackningar.</w:t>
      </w:r>
    </w:p>
    <w:p w14:paraId="26959B1C" w14:textId="11E8DF07" w:rsidR="004009A5" w:rsidRDefault="004009A5" w:rsidP="00BC5A51">
      <w:pPr>
        <w:numPr>
          <w:ilvl w:val="0"/>
          <w:numId w:val="1"/>
        </w:numPr>
        <w:spacing w:after="0" w:line="240" w:lineRule="auto"/>
        <w:rPr>
          <w:sz w:val="24"/>
          <w:szCs w:val="24"/>
          <w:rFonts w:ascii="Times New Roman" w:hAnsi="Times New Roman" w:cs="Times New Roman"/>
        </w:rPr>
      </w:pPr>
      <w:r>
        <w:rPr>
          <w:sz w:val="24"/>
          <w:rFonts w:ascii="Times New Roman" w:hAnsi="Times New Roman"/>
        </w:rPr>
        <w:t xml:space="preserve">Yttre ytor:</w:t>
      </w:r>
      <w:r>
        <w:rPr>
          <w:sz w:val="24"/>
          <w:rFonts w:ascii="Times New Roman" w:hAnsi="Times New Roman"/>
        </w:rPr>
        <w:t xml:space="preserve"> </w:t>
      </w:r>
      <w:r>
        <w:rPr>
          <w:sz w:val="24"/>
          <w:rFonts w:ascii="Times New Roman" w:hAnsi="Times New Roman"/>
        </w:rPr>
        <w:t xml:space="preserve">Synliga områden när enskilda förpackningar är slutna och/eller ytterförpackningen obruten.</w:t>
      </w:r>
    </w:p>
    <w:p w14:paraId="2DC0D946" w14:textId="04553C87" w:rsidR="002F55FE" w:rsidRPr="00E9280B" w:rsidRDefault="002F55FE" w:rsidP="002F55FE">
      <w:pPr>
        <w:numPr>
          <w:ilvl w:val="0"/>
          <w:numId w:val="1"/>
        </w:numPr>
        <w:spacing w:after="0" w:line="240" w:lineRule="auto"/>
        <w:rPr>
          <w:sz w:val="24"/>
          <w:szCs w:val="24"/>
          <w:rFonts w:ascii="Times New Roman" w:hAnsi="Times New Roman" w:cs="Times New Roman"/>
        </w:rPr>
      </w:pPr>
      <w:r>
        <w:rPr>
          <w:sz w:val="24"/>
          <w:rFonts w:ascii="Times New Roman" w:hAnsi="Times New Roman"/>
        </w:rPr>
        <w:t xml:space="preserve">Innerytor:</w:t>
      </w:r>
      <w:r>
        <w:rPr>
          <w:sz w:val="24"/>
          <w:rFonts w:ascii="Times New Roman" w:hAnsi="Times New Roman"/>
        </w:rPr>
        <w:t xml:space="preserve"> </w:t>
      </w:r>
      <w:r>
        <w:rPr>
          <w:sz w:val="24"/>
          <w:rFonts w:ascii="Times New Roman" w:hAnsi="Times New Roman"/>
        </w:rPr>
        <w:t xml:space="preserve">Ytor som inte syns när den enskilda förpackningen är stängd.</w:t>
      </w:r>
    </w:p>
    <w:p w14:paraId="5B5F7A19" w14:textId="7417C049" w:rsidR="004009A5" w:rsidRPr="00E605F6" w:rsidRDefault="004009A5" w:rsidP="00BC5A51">
      <w:pPr>
        <w:numPr>
          <w:ilvl w:val="0"/>
          <w:numId w:val="1"/>
        </w:numPr>
        <w:spacing w:after="0" w:line="240" w:lineRule="auto"/>
        <w:rPr>
          <w:sz w:val="24"/>
          <w:szCs w:val="24"/>
          <w:rFonts w:ascii="Times New Roman" w:hAnsi="Times New Roman" w:cs="Times New Roman"/>
        </w:rPr>
      </w:pPr>
      <w:r>
        <w:rPr>
          <w:sz w:val="24"/>
          <w:rFonts w:ascii="Times New Roman" w:hAnsi="Times New Roman"/>
        </w:rPr>
        <w:t xml:space="preserve">Omslag:</w:t>
      </w:r>
      <w:r>
        <w:rPr>
          <w:sz w:val="24"/>
          <w:rFonts w:ascii="Times New Roman" w:hAnsi="Times New Roman"/>
        </w:rPr>
        <w:t xml:space="preserve"> </w:t>
      </w:r>
      <w:r>
        <w:rPr>
          <w:sz w:val="24"/>
          <w:rFonts w:ascii="Times New Roman" w:hAnsi="Times New Roman"/>
        </w:rPr>
        <w:t xml:space="preserve">Genomskinligt, färglöst material som omsluter en eller flera enskilda förpackningar.</w:t>
      </w:r>
    </w:p>
    <w:p w14:paraId="6FA7DAEA" w14:textId="1B69D6C1" w:rsidR="00113856" w:rsidRPr="00E9280B" w:rsidRDefault="00113856" w:rsidP="00BC5A51">
      <w:pPr>
        <w:numPr>
          <w:ilvl w:val="0"/>
          <w:numId w:val="1"/>
        </w:numPr>
        <w:spacing w:after="0" w:line="240" w:lineRule="auto"/>
        <w:rPr>
          <w:sz w:val="24"/>
          <w:szCs w:val="24"/>
          <w:rFonts w:ascii="Times New Roman" w:hAnsi="Times New Roman" w:cs="Times New Roman"/>
        </w:rPr>
      </w:pPr>
      <w:r>
        <w:rPr>
          <w:sz w:val="24"/>
          <w:rFonts w:ascii="Times New Roman" w:hAnsi="Times New Roman"/>
        </w:rPr>
        <w:t xml:space="preserve">Matt: att en yta verkar helt matt, och därmed inte glänsande, glansig, skimrande eller liknande.</w:t>
      </w:r>
    </w:p>
    <w:p w14:paraId="652F59A8" w14:textId="5DA7D4E2" w:rsidR="00D15F19" w:rsidRPr="00D15F19" w:rsidRDefault="004009A5" w:rsidP="00BC5A51">
      <w:pPr>
        <w:numPr>
          <w:ilvl w:val="0"/>
          <w:numId w:val="1"/>
        </w:numPr>
        <w:spacing w:after="0" w:line="240" w:lineRule="auto"/>
        <w:rPr>
          <w:sz w:val="24"/>
          <w:szCs w:val="24"/>
          <w:rFonts w:ascii="Times New Roman" w:hAnsi="Times New Roman" w:cs="Times New Roman"/>
        </w:rPr>
      </w:pPr>
      <w:r>
        <w:rPr>
          <w:sz w:val="24"/>
          <w:rFonts w:ascii="Times New Roman" w:hAnsi="Times New Roman"/>
        </w:rPr>
        <w:t xml:space="preserve">Band:</w:t>
      </w:r>
      <w:r>
        <w:rPr>
          <w:sz w:val="24"/>
          <w:rFonts w:ascii="Times New Roman" w:hAnsi="Times New Roman"/>
        </w:rPr>
        <w:t xml:space="preserve"> </w:t>
      </w:r>
      <w:r>
        <w:rPr>
          <w:sz w:val="24"/>
          <w:rFonts w:ascii="Times New Roman" w:hAnsi="Times New Roman"/>
        </w:rPr>
        <w:t xml:space="preserve">Avrivningsband som kan användas för att öppna enskilda förpackningar, ytterförpackningar och omslag.</w:t>
      </w:r>
    </w:p>
    <w:p w14:paraId="0A7F9825" w14:textId="77777777" w:rsidR="004009A5" w:rsidRPr="00E9280B" w:rsidRDefault="004009A5" w:rsidP="004009A5">
      <w:pPr>
        <w:rPr>
          <w:rFonts w:ascii="Times New Roman" w:hAnsi="Times New Roman" w:cs="Times New Roman"/>
          <w:b/>
          <w:sz w:val="24"/>
          <w:szCs w:val="24"/>
        </w:rPr>
      </w:pPr>
    </w:p>
    <w:p w14:paraId="3E14C1E6" w14:textId="546B934D" w:rsidR="00B77AC1" w:rsidRDefault="004009A5" w:rsidP="00B77AC1">
      <w:pPr>
        <w:spacing w:after="0"/>
        <w:jc w:val="center"/>
        <w:rPr>
          <w:sz w:val="24"/>
          <w:szCs w:val="24"/>
          <w:rFonts w:ascii="Times New Roman" w:hAnsi="Times New Roman" w:cs="Times New Roman"/>
        </w:rPr>
      </w:pPr>
      <w:r>
        <w:rPr>
          <w:sz w:val="24"/>
          <w:rFonts w:ascii="Times New Roman" w:hAnsi="Times New Roman"/>
        </w:rPr>
        <w:t xml:space="preserve">Kapitel 2</w:t>
      </w:r>
    </w:p>
    <w:p w14:paraId="3DFEDA2C" w14:textId="77777777" w:rsidR="00B77AC1" w:rsidRPr="00E9280B" w:rsidRDefault="00B77AC1" w:rsidP="00B77AC1">
      <w:pPr>
        <w:spacing w:after="0"/>
        <w:jc w:val="center"/>
        <w:rPr>
          <w:rFonts w:ascii="Times New Roman" w:hAnsi="Times New Roman" w:cs="Times New Roman"/>
          <w:sz w:val="24"/>
          <w:szCs w:val="24"/>
        </w:rPr>
      </w:pPr>
    </w:p>
    <w:p w14:paraId="6F40C382" w14:textId="6048D063" w:rsidR="00761992" w:rsidRDefault="004009A5" w:rsidP="00696951">
      <w:pPr>
        <w:spacing w:after="0"/>
        <w:jc w:val="center"/>
        <w:rPr>
          <w:i/>
          <w:sz w:val="24"/>
          <w:szCs w:val="24"/>
          <w:rFonts w:ascii="Times New Roman" w:hAnsi="Times New Roman" w:cs="Times New Roman"/>
        </w:rPr>
      </w:pPr>
      <w:r>
        <w:rPr>
          <w:i/>
          <w:sz w:val="24"/>
          <w:rFonts w:ascii="Times New Roman" w:hAnsi="Times New Roman"/>
        </w:rPr>
        <w:t xml:space="preserve">Krav på färg och förpackningsdetaljer på enskilda förpackningar, ytterförpackningar och omslag för elektroniska cigaretter och påfyllningsbehållare med och utan nikotin</w:t>
      </w:r>
    </w:p>
    <w:p w14:paraId="646F5515" w14:textId="77777777" w:rsidR="00D2737D" w:rsidRPr="00CB2283" w:rsidRDefault="00D2737D" w:rsidP="00696951">
      <w:pPr>
        <w:spacing w:after="0"/>
        <w:jc w:val="center"/>
        <w:rPr>
          <w:rFonts w:ascii="Times New Roman" w:hAnsi="Times New Roman" w:cs="Times New Roman"/>
          <w:i/>
          <w:sz w:val="24"/>
          <w:szCs w:val="24"/>
        </w:rPr>
      </w:pPr>
    </w:p>
    <w:p w14:paraId="133D3811" w14:textId="77777777" w:rsidR="005F198D" w:rsidRDefault="004009A5" w:rsidP="001B2C2A">
      <w:pPr>
        <w:spacing w:line="240" w:lineRule="auto"/>
        <w:rPr>
          <w:sz w:val="24"/>
          <w:szCs w:val="24"/>
          <w:rFonts w:ascii="Times New Roman" w:hAnsi="Times New Roman" w:cs="Times New Roman"/>
        </w:rPr>
      </w:pPr>
      <w:r>
        <w:rPr>
          <w:sz w:val="24"/>
          <w:b/>
          <w:rFonts w:ascii="Times New Roman" w:hAnsi="Times New Roman"/>
        </w:rPr>
        <w:t xml:space="preserve">§ 2.</w:t>
      </w:r>
      <w:r>
        <w:rPr>
          <w:sz w:val="24"/>
          <w:rFonts w:ascii="Times New Roman" w:hAnsi="Times New Roman"/>
        </w:rPr>
        <w:t xml:space="preserve"> </w:t>
      </w:r>
      <w:r>
        <w:rPr>
          <w:sz w:val="24"/>
          <w:rFonts w:ascii="Times New Roman" w:hAnsi="Times New Roman"/>
        </w:rPr>
        <w:t xml:space="preserve">Enskilda förpackningar med elektroniska cigaretter och påfyllningsbehållare med och utan nikotin samt ytterförpackningar och omslag ska ha en utformning som är standardiserad i enlighet med kraven i denna förordning och annan lagstiftning om reglering av märkning m.m. av enskilda förpackningar, ytterförpackningar och omslag för elektroniska cigaretter och påfyllningsbehållare med och utan nikotin.</w:t>
      </w:r>
      <w:r>
        <w:rPr>
          <w:sz w:val="24"/>
          <w:rFonts w:ascii="Times New Roman" w:hAnsi="Times New Roman"/>
        </w:rPr>
        <w:t xml:space="preserve"> </w:t>
      </w:r>
    </w:p>
    <w:p w14:paraId="2BC14B3F" w14:textId="5178F680" w:rsidR="004009A5" w:rsidRDefault="004009A5" w:rsidP="001B2C2A">
      <w:pPr>
        <w:spacing w:line="240" w:lineRule="auto"/>
        <w:rPr>
          <w:sz w:val="24"/>
          <w:szCs w:val="24"/>
          <w:rFonts w:ascii="Times New Roman" w:hAnsi="Times New Roman" w:cs="Times New Roman"/>
        </w:rPr>
      </w:pPr>
      <w:r>
        <w:rPr>
          <w:sz w:val="24"/>
          <w:i/>
          <w:rFonts w:ascii="Times New Roman" w:hAnsi="Times New Roman"/>
        </w:rPr>
        <w:t xml:space="preserve">Punkt 2.</w:t>
      </w:r>
      <w:r>
        <w:rPr>
          <w:sz w:val="24"/>
          <w:i/>
          <w:rFonts w:ascii="Times New Roman" w:hAnsi="Times New Roman"/>
        </w:rPr>
        <w:t xml:space="preserve"> </w:t>
      </w:r>
      <w:r>
        <w:rPr>
          <w:sz w:val="24"/>
          <w:rFonts w:ascii="Times New Roman" w:hAnsi="Times New Roman"/>
        </w:rPr>
        <w:t xml:space="preserve">Enskilda förpackningar, ytterförpackningar och omslag får endast märkas, informeras m.m. i enlighet med denna förordning och annan lagstiftning.</w:t>
      </w:r>
    </w:p>
    <w:p w14:paraId="104CC662" w14:textId="02635057" w:rsidR="00C84352" w:rsidRDefault="00A46F51" w:rsidP="001B2C2A">
      <w:pPr>
        <w:spacing w:line="240" w:lineRule="auto"/>
        <w:rPr>
          <w:sz w:val="24"/>
          <w:szCs w:val="24"/>
          <w:rFonts w:ascii="Times New Roman" w:hAnsi="Times New Roman" w:cs="Times New Roman"/>
        </w:rPr>
      </w:pPr>
      <w:r>
        <w:rPr>
          <w:sz w:val="24"/>
          <w:i/>
          <w:rFonts w:ascii="Times New Roman" w:hAnsi="Times New Roman"/>
        </w:rPr>
        <w:t xml:space="preserve">Punkt 3.</w:t>
      </w:r>
      <w:r>
        <w:rPr>
          <w:sz w:val="24"/>
          <w:rFonts w:ascii="Times New Roman" w:hAnsi="Times New Roman"/>
        </w:rPr>
        <w:t xml:space="preserve"> </w:t>
      </w:r>
      <w:r>
        <w:rPr>
          <w:sz w:val="24"/>
          <w:rFonts w:ascii="Times New Roman" w:hAnsi="Times New Roman"/>
        </w:rPr>
        <w:t xml:space="preserve">Märkning, information osv. som följer av annan lagstiftning måste presenteras på ett sätt som inte ger den enskilda förpackningen eller ytterförpackningen ett unikt uttryck, en medvetenhetshöjande effekt eller som på annat sätt anses strida mot kravet på en standardiserad utformning för alla produkter som innehåller elektroniska cigaretter eller påfyllningsbara behållare med och utan nikotin.</w:t>
      </w:r>
    </w:p>
    <w:p w14:paraId="31707007" w14:textId="5F7526D0" w:rsidR="004009A5" w:rsidRDefault="004009A5" w:rsidP="001B2C2A">
      <w:pPr>
        <w:spacing w:line="240" w:lineRule="auto"/>
        <w:rPr>
          <w:sz w:val="24"/>
          <w:szCs w:val="24"/>
          <w:rFonts w:ascii="Times New Roman" w:hAnsi="Times New Roman" w:cs="Times New Roman"/>
        </w:rPr>
      </w:pPr>
      <w:r>
        <w:rPr>
          <w:sz w:val="24"/>
          <w:b/>
          <w:rFonts w:ascii="Times New Roman" w:hAnsi="Times New Roman"/>
        </w:rPr>
        <w:t xml:space="preserve">§ 3.</w:t>
      </w:r>
      <w:r>
        <w:rPr>
          <w:sz w:val="24"/>
          <w:rFonts w:ascii="Times New Roman" w:hAnsi="Times New Roman"/>
        </w:rPr>
        <w:t xml:space="preserve"> </w:t>
      </w:r>
      <w:r>
        <w:rPr>
          <w:sz w:val="24"/>
          <w:rFonts w:ascii="Times New Roman" w:hAnsi="Times New Roman"/>
        </w:rPr>
        <w:t xml:space="preserve">De inre och yttre ytorna på enskilda förpackningar och ytterförpackningar ska vara matt Pantone 448 C, vit eller silvergrå och yttre förpackning ska vara matt Pantone 448 C.</w:t>
      </w:r>
    </w:p>
    <w:p w14:paraId="4186999B" w14:textId="492ED035" w:rsidR="004009A5" w:rsidRDefault="004009A5" w:rsidP="001B2C2A">
      <w:pPr>
        <w:spacing w:line="240" w:lineRule="auto"/>
        <w:rPr>
          <w:sz w:val="24"/>
          <w:szCs w:val="24"/>
          <w:rFonts w:ascii="Times New Roman" w:hAnsi="Times New Roman" w:cs="Times New Roman"/>
        </w:rPr>
      </w:pPr>
      <w:r>
        <w:rPr>
          <w:sz w:val="24"/>
          <w:i/>
          <w:rFonts w:ascii="Times New Roman" w:hAnsi="Times New Roman"/>
        </w:rPr>
        <w:t xml:space="preserve">Punkt 2.</w:t>
      </w:r>
      <w:r>
        <w:rPr>
          <w:sz w:val="24"/>
          <w:rFonts w:ascii="Times New Roman" w:hAnsi="Times New Roman"/>
        </w:rPr>
        <w:t xml:space="preserve"> </w:t>
      </w:r>
      <w:r>
        <w:rPr>
          <w:sz w:val="24"/>
          <w:rFonts w:ascii="Times New Roman" w:hAnsi="Times New Roman"/>
        </w:rPr>
        <w:t xml:space="preserve">Band på enskilda förpackningar eller ytterförpackningar med elektroniska cigaretter och påfyllningsbara behållare</w:t>
      </w:r>
      <w:r>
        <w:rPr>
          <w:sz w:val="24"/>
          <w:i/>
          <w:rFonts w:ascii="Times New Roman" w:hAnsi="Times New Roman"/>
        </w:rPr>
        <w:t xml:space="preserve"> </w:t>
      </w:r>
      <w:r>
        <w:rPr>
          <w:sz w:val="24"/>
          <w:rFonts w:ascii="Times New Roman" w:hAnsi="Times New Roman"/>
        </w:rPr>
        <w:t xml:space="preserve"> med och utan nikotin</w:t>
      </w:r>
      <w:r>
        <w:rPr>
          <w:sz w:val="24"/>
          <w:i/>
          <w:rFonts w:ascii="Times New Roman" w:hAnsi="Times New Roman"/>
        </w:rPr>
        <w:t xml:space="preserve"> </w:t>
      </w:r>
      <w:r>
        <w:rPr>
          <w:sz w:val="24"/>
          <w:rFonts w:ascii="Times New Roman" w:hAnsi="Times New Roman"/>
        </w:rPr>
        <w:t xml:space="preserve"> måste vara kvadratiska, transparenta och utan färg.</w:t>
      </w:r>
    </w:p>
    <w:p w14:paraId="4878C31E" w14:textId="6FCCD909" w:rsidR="004009A5" w:rsidRPr="00C47D05" w:rsidRDefault="00281A50" w:rsidP="00C47D05">
      <w:pPr>
        <w:pStyle w:val="HTMLPreformatted"/>
        <w:rPr>
          <w:b/>
          <w:sz w:val="24"/>
          <w:szCs w:val="24"/>
          <w:rFonts w:ascii="Times New Roman" w:hAnsi="Times New Roman" w:cs="Times New Roman"/>
        </w:rPr>
      </w:pPr>
      <w:r>
        <w:rPr>
          <w:sz w:val="24"/>
          <w:b/>
          <w:rFonts w:ascii="Times New Roman" w:hAnsi="Times New Roman"/>
        </w:rPr>
        <w:t xml:space="preserve">§ 4.</w:t>
      </w:r>
      <w:r>
        <w:rPr>
          <w:sz w:val="24"/>
          <w:b/>
          <w:rFonts w:ascii="Times New Roman" w:hAnsi="Times New Roman"/>
        </w:rPr>
        <w:t xml:space="preserve"> </w:t>
      </w:r>
      <w:r>
        <w:rPr>
          <w:sz w:val="24"/>
          <w:rFonts w:ascii="Times New Roman" w:hAnsi="Times New Roman"/>
        </w:rPr>
        <w:t xml:space="preserve">Alla delar av </w:t>
      </w:r>
      <w:r>
        <w:rPr>
          <w:sz w:val="24"/>
          <w:color w:val="000000"/>
          <w:rFonts w:ascii="Times New Roman" w:hAnsi="Times New Roman"/>
        </w:rPr>
        <w:t xml:space="preserve">enskilda förpackningar och ytterförpackningar med</w:t>
      </w:r>
      <w:r>
        <w:rPr>
          <w:sz w:val="24"/>
          <w:rFonts w:ascii="Times New Roman" w:hAnsi="Times New Roman"/>
        </w:rPr>
        <w:t xml:space="preserve"> elektroniska cigaretter och påfyllningsbara behållare</w:t>
      </w:r>
      <w:r>
        <w:rPr>
          <w:sz w:val="24"/>
          <w:i/>
          <w:rFonts w:ascii="Times New Roman" w:hAnsi="Times New Roman"/>
        </w:rPr>
        <w:t xml:space="preserve"> </w:t>
      </w:r>
      <w:r>
        <w:rPr>
          <w:sz w:val="24"/>
          <w:rFonts w:ascii="Times New Roman" w:hAnsi="Times New Roman"/>
        </w:rPr>
        <w:t xml:space="preserve">med och utan nikotin</w:t>
      </w:r>
      <w:r>
        <w:rPr>
          <w:sz w:val="24"/>
          <w:color w:val="000000"/>
          <w:rFonts w:ascii="Times New Roman" w:hAnsi="Times New Roman"/>
        </w:rPr>
        <w:t xml:space="preserve"> måste vara smaklösa, luktfria och tysta.</w:t>
      </w:r>
      <w:r>
        <w:rPr>
          <w:sz w:val="24"/>
          <w:color w:val="000000"/>
          <w:rFonts w:ascii="Times New Roman" w:hAnsi="Times New Roman"/>
        </w:rPr>
        <w:t xml:space="preserve"> </w:t>
      </w:r>
    </w:p>
    <w:p w14:paraId="5BE2343B" w14:textId="77777777" w:rsidR="004009A5" w:rsidRPr="00E9280B" w:rsidRDefault="004009A5" w:rsidP="004009A5">
      <w:pPr>
        <w:rPr>
          <w:rFonts w:ascii="Times New Roman" w:hAnsi="Times New Roman" w:cs="Times New Roman"/>
          <w:sz w:val="24"/>
          <w:szCs w:val="24"/>
        </w:rPr>
      </w:pPr>
    </w:p>
    <w:p w14:paraId="4E3025C6" w14:textId="0C11F9F5" w:rsidR="00B77AC1" w:rsidRDefault="004009A5" w:rsidP="00B77AC1">
      <w:pPr>
        <w:spacing w:after="0"/>
        <w:jc w:val="center"/>
        <w:rPr>
          <w:sz w:val="24"/>
          <w:szCs w:val="24"/>
          <w:rFonts w:ascii="Times New Roman" w:hAnsi="Times New Roman" w:cs="Times New Roman"/>
        </w:rPr>
      </w:pPr>
      <w:r>
        <w:rPr>
          <w:sz w:val="24"/>
          <w:rFonts w:ascii="Times New Roman" w:hAnsi="Times New Roman"/>
        </w:rPr>
        <w:t xml:space="preserve">Kapitel 3</w:t>
      </w:r>
    </w:p>
    <w:p w14:paraId="28AED404" w14:textId="77777777" w:rsidR="00B77AC1" w:rsidRPr="00E9280B" w:rsidRDefault="00B77AC1" w:rsidP="00B77AC1">
      <w:pPr>
        <w:spacing w:after="0"/>
        <w:jc w:val="center"/>
        <w:rPr>
          <w:rFonts w:ascii="Times New Roman" w:hAnsi="Times New Roman" w:cs="Times New Roman"/>
          <w:sz w:val="24"/>
          <w:szCs w:val="24"/>
        </w:rPr>
      </w:pPr>
    </w:p>
    <w:p w14:paraId="518D9E75" w14:textId="0F01AF47" w:rsidR="004009A5" w:rsidRPr="00EA73E1" w:rsidRDefault="004009A5" w:rsidP="00A24471">
      <w:pPr>
        <w:spacing w:line="240" w:lineRule="auto"/>
        <w:jc w:val="center"/>
        <w:rPr>
          <w:i/>
          <w:sz w:val="24"/>
          <w:szCs w:val="24"/>
          <w:rFonts w:ascii="Times New Roman" w:hAnsi="Times New Roman" w:cs="Times New Roman"/>
        </w:rPr>
      </w:pPr>
      <w:r>
        <w:rPr>
          <w:sz w:val="24"/>
          <w:i/>
          <w:iCs/>
          <w:rFonts w:ascii="Times New Roman" w:hAnsi="Times New Roman"/>
        </w:rPr>
        <w:t xml:space="preserve">Ytor m.m. på enskilda förpackningar och ytterförpackningar med elektroniska cigaretter och påfyllningsbehållare med och utan nikotin</w:t>
      </w:r>
    </w:p>
    <w:p w14:paraId="4104CD23" w14:textId="67B587E7" w:rsidR="004009A5" w:rsidRDefault="00D9738B" w:rsidP="00A24471">
      <w:pPr>
        <w:spacing w:line="240" w:lineRule="auto"/>
        <w:rPr>
          <w:sz w:val="24"/>
          <w:szCs w:val="24"/>
          <w:rFonts w:ascii="Times New Roman" w:hAnsi="Times New Roman" w:cs="Times New Roman"/>
        </w:rPr>
      </w:pPr>
      <w:r>
        <w:rPr>
          <w:sz w:val="24"/>
          <w:b/>
          <w:rFonts w:ascii="Times New Roman" w:hAnsi="Times New Roman"/>
        </w:rPr>
        <w:t xml:space="preserve">§ 5.</w:t>
      </w:r>
      <w:r>
        <w:rPr>
          <w:sz w:val="24"/>
          <w:rFonts w:ascii="Times New Roman" w:hAnsi="Times New Roman"/>
        </w:rPr>
        <w:t xml:space="preserve"> </w:t>
      </w:r>
      <w:r>
        <w:rPr>
          <w:sz w:val="24"/>
          <w:rFonts w:ascii="Times New Roman" w:hAnsi="Times New Roman"/>
        </w:rPr>
        <w:t xml:space="preserve">Ytorna ska vara plana och släta, och de får inte ha ojämna detaljer, såsom markeringar, prägling, textur, fördjupningar, förhöjningar eller annat med hänsyn till form och struktur.</w:t>
      </w:r>
    </w:p>
    <w:p w14:paraId="6FBB4A04" w14:textId="422F9E73" w:rsidR="00302CB7" w:rsidRPr="00302CB7" w:rsidRDefault="00302CB7" w:rsidP="00302CB7">
      <w:pPr>
        <w:spacing w:line="240" w:lineRule="auto"/>
        <w:rPr>
          <w:sz w:val="24"/>
          <w:szCs w:val="24"/>
          <w:rFonts w:ascii="Times New Roman" w:hAnsi="Times New Roman" w:cs="Times New Roman"/>
        </w:rPr>
      </w:pPr>
      <w:r>
        <w:rPr>
          <w:sz w:val="24"/>
          <w:i/>
          <w:rFonts w:ascii="Times New Roman" w:hAnsi="Times New Roman"/>
        </w:rPr>
        <w:t xml:space="preserve">Punkt 2.</w:t>
      </w:r>
      <w:r>
        <w:rPr>
          <w:sz w:val="24"/>
          <w:rFonts w:ascii="Times New Roman" w:hAnsi="Times New Roman"/>
        </w:rPr>
        <w:t xml:space="preserve"> </w:t>
      </w:r>
      <w:r>
        <w:rPr>
          <w:sz w:val="24"/>
          <w:rFonts w:ascii="Times New Roman" w:hAnsi="Times New Roman"/>
        </w:rPr>
        <w:t xml:space="preserve">Undantagna är vissa element som är nödvändiga för att vika materialet, fästa botten och öppna och tillsluta den enskilda förpackningen.</w:t>
      </w:r>
    </w:p>
    <w:p w14:paraId="27C6C170" w14:textId="6E0544E3" w:rsidR="00302CB7" w:rsidRPr="00302CB7" w:rsidRDefault="00302CB7" w:rsidP="00302CB7">
      <w:pPr>
        <w:spacing w:line="240" w:lineRule="auto"/>
        <w:rPr>
          <w:sz w:val="24"/>
          <w:szCs w:val="24"/>
          <w:rFonts w:ascii="Times New Roman" w:hAnsi="Times New Roman" w:cs="Times New Roman"/>
        </w:rPr>
      </w:pPr>
      <w:r>
        <w:rPr>
          <w:sz w:val="24"/>
          <w:i/>
          <w:rFonts w:ascii="Times New Roman" w:hAnsi="Times New Roman"/>
        </w:rPr>
        <w:t xml:space="preserve">Punkt 3.</w:t>
      </w:r>
      <w:r>
        <w:rPr>
          <w:sz w:val="24"/>
          <w:rFonts w:ascii="Times New Roman" w:hAnsi="Times New Roman"/>
        </w:rPr>
        <w:t xml:space="preserve"> </w:t>
      </w:r>
      <w:r>
        <w:rPr>
          <w:sz w:val="24"/>
          <w:rFonts w:ascii="Times New Roman" w:hAnsi="Times New Roman"/>
        </w:rPr>
        <w:t xml:space="preserve">Undantagna är vissa element som är nödvändiga för att vika materialet, fästa botten och öppna och tillsluta ytterförpackningen.</w:t>
      </w:r>
    </w:p>
    <w:p w14:paraId="526A8367" w14:textId="25CF63D5" w:rsidR="00320622" w:rsidRDefault="00302CB7" w:rsidP="00302CB7">
      <w:pPr>
        <w:spacing w:line="240" w:lineRule="auto"/>
        <w:rPr>
          <w:sz w:val="24"/>
          <w:szCs w:val="24"/>
          <w:rFonts w:ascii="Times New Roman" w:hAnsi="Times New Roman" w:cs="Times New Roman"/>
        </w:rPr>
      </w:pPr>
      <w:r>
        <w:rPr>
          <w:sz w:val="24"/>
          <w:i/>
          <w:rFonts w:ascii="Times New Roman" w:hAnsi="Times New Roman"/>
        </w:rPr>
        <w:t xml:space="preserve">Punkt 4.</w:t>
      </w:r>
      <w:r>
        <w:rPr>
          <w:sz w:val="24"/>
          <w:rFonts w:ascii="Times New Roman" w:hAnsi="Times New Roman"/>
        </w:rPr>
        <w:t xml:space="preserve"> </w:t>
      </w:r>
      <w:r>
        <w:rPr>
          <w:sz w:val="24"/>
          <w:rFonts w:ascii="Times New Roman" w:hAnsi="Times New Roman"/>
        </w:rPr>
        <w:t xml:space="preserve">Undantag enligt punkt 5(2) och (3) ska endast tillämpas så länge som ojämnheten inte ger förpackningen ett unikt uttryck, en medvetenhetshöjande effekt eller på annat sätt kan anses strida mot kravet på en standardiserad utformning för alla enskilda förpackningar och ytterförpackningar som innehåller elektroniska cigaretter och påfyllningsbara behållare med och utan nikotin.</w:t>
      </w:r>
    </w:p>
    <w:p w14:paraId="703EA15C" w14:textId="56507F1D" w:rsidR="004009A5" w:rsidRPr="00857781" w:rsidRDefault="00D9738B" w:rsidP="00A24471">
      <w:pPr>
        <w:pStyle w:val="HTMLPreformatted"/>
        <w:rPr>
          <w:sz w:val="24"/>
          <w:szCs w:val="24"/>
          <w:rFonts w:ascii="Times New Roman" w:hAnsi="Times New Roman" w:cs="Times New Roman"/>
        </w:rPr>
      </w:pPr>
      <w:r>
        <w:rPr>
          <w:sz w:val="24"/>
          <w:b/>
          <w:rFonts w:ascii="Times New Roman" w:hAnsi="Times New Roman"/>
        </w:rPr>
        <w:t xml:space="preserve">§ 6.</w:t>
      </w:r>
      <w:r>
        <w:rPr>
          <w:sz w:val="24"/>
          <w:b/>
          <w:rFonts w:ascii="Times New Roman" w:hAnsi="Times New Roman"/>
        </w:rPr>
        <w:t xml:space="preserve"> </w:t>
      </w:r>
      <w:r>
        <w:rPr>
          <w:sz w:val="24"/>
          <w:rFonts w:ascii="Times New Roman" w:hAnsi="Times New Roman"/>
        </w:rPr>
        <w:t xml:space="preserve">Ytor m.m. på enskilda förpackningar och ytterförpackningar får endast användas för de delar som fastställs i lag.</w:t>
      </w:r>
      <w:r>
        <w:rPr>
          <w:sz w:val="24"/>
          <w:rFonts w:ascii="Times New Roman" w:hAnsi="Times New Roman"/>
        </w:rPr>
        <w:t xml:space="preserve"> </w:t>
      </w:r>
    </w:p>
    <w:p w14:paraId="6B65F25E" w14:textId="202F8760" w:rsidR="004009A5" w:rsidRPr="00E9280B" w:rsidRDefault="004009A5" w:rsidP="004009A5">
      <w:pPr>
        <w:rPr>
          <w:rFonts w:ascii="Times New Roman" w:hAnsi="Times New Roman" w:cs="Times New Roman"/>
          <w:sz w:val="24"/>
          <w:szCs w:val="24"/>
        </w:rPr>
      </w:pPr>
    </w:p>
    <w:p w14:paraId="410FFE07" w14:textId="77777777" w:rsidR="004009A5" w:rsidRPr="00E9280B" w:rsidRDefault="004009A5" w:rsidP="004009A5">
      <w:pPr>
        <w:jc w:val="center"/>
        <w:rPr>
          <w:sz w:val="24"/>
          <w:szCs w:val="24"/>
          <w:rFonts w:ascii="Times New Roman" w:hAnsi="Times New Roman" w:cs="Times New Roman"/>
        </w:rPr>
      </w:pPr>
      <w:r>
        <w:rPr>
          <w:sz w:val="24"/>
          <w:rFonts w:ascii="Times New Roman" w:hAnsi="Times New Roman"/>
        </w:rPr>
        <w:t xml:space="preserve">Kapitel 4</w:t>
      </w:r>
    </w:p>
    <w:p w14:paraId="664672ED" w14:textId="52382E40" w:rsidR="004009A5" w:rsidRPr="00711F3F" w:rsidRDefault="004009A5" w:rsidP="00711F3F">
      <w:pPr>
        <w:jc w:val="center"/>
        <w:rPr>
          <w:i/>
          <w:sz w:val="24"/>
          <w:szCs w:val="24"/>
          <w:rFonts w:ascii="Times New Roman" w:hAnsi="Times New Roman" w:cs="Times New Roman"/>
        </w:rPr>
      </w:pPr>
      <w:r>
        <w:rPr>
          <w:i/>
          <w:sz w:val="24"/>
          <w:rFonts w:ascii="Times New Roman" w:hAnsi="Times New Roman"/>
        </w:rPr>
        <w:t xml:space="preserve">Omslag för enskilda förpackningar och ytterförpackningar för elektroniska cigaretter och påfyllningsbehållare med och utan nikotin</w:t>
      </w:r>
    </w:p>
    <w:p w14:paraId="37B3D713" w14:textId="3FF211A7" w:rsidR="004009A5" w:rsidRPr="00E9280B" w:rsidRDefault="00D9738B" w:rsidP="0045177E">
      <w:pPr>
        <w:spacing w:line="240" w:lineRule="auto"/>
        <w:rPr>
          <w:sz w:val="24"/>
          <w:szCs w:val="24"/>
          <w:rFonts w:ascii="Times New Roman" w:hAnsi="Times New Roman" w:cs="Times New Roman"/>
        </w:rPr>
      </w:pPr>
      <w:r>
        <w:rPr>
          <w:sz w:val="24"/>
          <w:b/>
          <w:rFonts w:ascii="Times New Roman" w:hAnsi="Times New Roman"/>
        </w:rPr>
        <w:t xml:space="preserve">§ 7.</w:t>
      </w:r>
      <w:r>
        <w:rPr>
          <w:sz w:val="24"/>
          <w:rFonts w:ascii="Times New Roman" w:hAnsi="Times New Roman"/>
        </w:rPr>
        <w:t xml:space="preserve"> </w:t>
      </w:r>
      <w:r>
        <w:rPr>
          <w:sz w:val="24"/>
          <w:rFonts w:ascii="Times New Roman" w:hAnsi="Times New Roman"/>
        </w:rPr>
        <w:t xml:space="preserve">Enskilda förpackningar och ytterförpackningar får täckas av omslaget.</w:t>
      </w:r>
      <w:r>
        <w:rPr>
          <w:sz w:val="24"/>
          <w:rFonts w:ascii="Times New Roman" w:hAnsi="Times New Roman"/>
        </w:rPr>
        <w:t xml:space="preserve"> </w:t>
      </w:r>
    </w:p>
    <w:p w14:paraId="05EAEC40" w14:textId="2035B4E1" w:rsidR="004009A5" w:rsidRPr="00E9280B" w:rsidRDefault="004009A5" w:rsidP="0045177E">
      <w:pPr>
        <w:spacing w:line="240" w:lineRule="auto"/>
        <w:rPr>
          <w:sz w:val="24"/>
          <w:szCs w:val="24"/>
          <w:rFonts w:ascii="Times New Roman" w:hAnsi="Times New Roman" w:cs="Times New Roman"/>
        </w:rPr>
      </w:pPr>
      <w:r>
        <w:rPr>
          <w:sz w:val="24"/>
          <w:i/>
          <w:rFonts w:ascii="Times New Roman" w:hAnsi="Times New Roman"/>
        </w:rPr>
        <w:t xml:space="preserve">Punkt 2.</w:t>
      </w:r>
      <w:r>
        <w:rPr>
          <w:sz w:val="24"/>
          <w:rFonts w:ascii="Times New Roman" w:hAnsi="Times New Roman"/>
        </w:rPr>
        <w:t xml:space="preserve"> </w:t>
      </w:r>
      <w:r>
        <w:rPr>
          <w:sz w:val="24"/>
          <w:rFonts w:ascii="Times New Roman" w:hAnsi="Times New Roman"/>
        </w:rPr>
        <w:t xml:space="preserve">Omslag ska vara plana och släta och får inte ha ojämna detaljer, såsom markeringar, prägling, textur, fördjupningar, förhöjningar eller annat med hänsyn till form och struktur.</w:t>
      </w:r>
    </w:p>
    <w:p w14:paraId="20760A2D" w14:textId="5A4A4A1B" w:rsidR="004009A5" w:rsidRPr="00E9280B" w:rsidRDefault="004009A5" w:rsidP="0045177E">
      <w:pPr>
        <w:spacing w:line="240" w:lineRule="auto"/>
        <w:rPr>
          <w:sz w:val="24"/>
          <w:szCs w:val="24"/>
          <w:rFonts w:ascii="Times New Roman" w:hAnsi="Times New Roman" w:cs="Times New Roman"/>
        </w:rPr>
      </w:pPr>
      <w:r>
        <w:rPr>
          <w:sz w:val="24"/>
          <w:i/>
          <w:rFonts w:ascii="Times New Roman" w:hAnsi="Times New Roman"/>
        </w:rPr>
        <w:t xml:space="preserve">Punkt 3.</w:t>
      </w:r>
      <w:r>
        <w:rPr>
          <w:sz w:val="24"/>
          <w:rFonts w:ascii="Times New Roman" w:hAnsi="Times New Roman"/>
        </w:rPr>
        <w:t xml:space="preserve"> </w:t>
      </w:r>
      <w:r>
        <w:rPr>
          <w:sz w:val="24"/>
          <w:rFonts w:ascii="Times New Roman" w:hAnsi="Times New Roman"/>
        </w:rPr>
        <w:t xml:space="preserve">Ett band som används till att öppna omslag ska vara genomskinligt eller svart.</w:t>
      </w:r>
      <w:r>
        <w:rPr>
          <w:sz w:val="24"/>
          <w:rFonts w:ascii="Times New Roman" w:hAnsi="Times New Roman"/>
        </w:rPr>
        <w:t xml:space="preserve"> </w:t>
      </w:r>
      <w:r>
        <w:rPr>
          <w:sz w:val="24"/>
          <w:rFonts w:ascii="Times New Roman" w:hAnsi="Times New Roman"/>
        </w:rPr>
        <w:t xml:space="preserve">Det får vara upp till 3 mm brett och ska vara parallellt med förpackningens övre kant.</w:t>
      </w:r>
      <w:r>
        <w:rPr>
          <w:sz w:val="24"/>
          <w:rFonts w:ascii="Times New Roman" w:hAnsi="Times New Roman"/>
        </w:rPr>
        <w:t xml:space="preserve"> </w:t>
      </w:r>
      <w:r>
        <w:rPr>
          <w:sz w:val="24"/>
          <w:rFonts w:ascii="Times New Roman" w:hAnsi="Times New Roman"/>
        </w:rPr>
        <w:t xml:space="preserve">Bandet får ha en högst 15 mm lång, oavbruten genomskinlig eller svart linje för markering av bandets början.</w:t>
      </w:r>
    </w:p>
    <w:p w14:paraId="6CE42DE2" w14:textId="77387C15" w:rsidR="004009A5" w:rsidRDefault="004009A5" w:rsidP="0045177E">
      <w:pPr>
        <w:spacing w:line="240" w:lineRule="auto"/>
        <w:rPr>
          <w:sz w:val="24"/>
          <w:szCs w:val="24"/>
          <w:rFonts w:ascii="Times New Roman" w:hAnsi="Times New Roman" w:cs="Times New Roman"/>
        </w:rPr>
      </w:pPr>
      <w:r>
        <w:rPr>
          <w:sz w:val="24"/>
          <w:i/>
          <w:rFonts w:ascii="Times New Roman" w:hAnsi="Times New Roman"/>
        </w:rPr>
        <w:t xml:space="preserve">Punkt 4.</w:t>
      </w:r>
      <w:r>
        <w:rPr>
          <w:sz w:val="24"/>
          <w:rFonts w:ascii="Times New Roman" w:hAnsi="Times New Roman"/>
        </w:rPr>
        <w:t xml:space="preserve"> </w:t>
      </w:r>
      <w:r>
        <w:rPr>
          <w:sz w:val="24"/>
          <w:rFonts w:ascii="Times New Roman" w:hAnsi="Times New Roman"/>
        </w:rPr>
        <w:t xml:space="preserve">Ett svart band får inte täcka eller dölja hälsovarningar eller annan märkning m.m. på förpackningen enligt annan lagstiftning.</w:t>
      </w:r>
    </w:p>
    <w:p w14:paraId="08C116A4" w14:textId="262EE062" w:rsidR="004009A5" w:rsidRPr="00E9280B" w:rsidRDefault="004009A5" w:rsidP="0045177E">
      <w:pPr>
        <w:spacing w:line="240" w:lineRule="auto"/>
        <w:rPr>
          <w:sz w:val="24"/>
          <w:szCs w:val="24"/>
          <w:rFonts w:ascii="Times New Roman" w:hAnsi="Times New Roman" w:cs="Times New Roman"/>
        </w:rPr>
      </w:pPr>
      <w:r>
        <w:rPr>
          <w:sz w:val="24"/>
          <w:i/>
          <w:rFonts w:ascii="Times New Roman" w:hAnsi="Times New Roman"/>
        </w:rPr>
        <w:t xml:space="preserve">Punkt 5.</w:t>
      </w:r>
      <w:r>
        <w:rPr>
          <w:sz w:val="24"/>
          <w:i/>
          <w:rFonts w:ascii="Times New Roman" w:hAnsi="Times New Roman"/>
        </w:rPr>
        <w:t xml:space="preserve"> </w:t>
      </w:r>
      <w:r>
        <w:rPr>
          <w:sz w:val="24"/>
          <w:rFonts w:ascii="Times New Roman" w:hAnsi="Times New Roman"/>
        </w:rPr>
        <w:t xml:space="preserve">Omslaget ska endast appliceras på element som är nödvändiga för tillverkningsprocessen och får inte ändra det standardiserade uttrycket.</w:t>
      </w:r>
    </w:p>
    <w:p w14:paraId="728E3577" w14:textId="77777777" w:rsidR="004009A5" w:rsidRPr="00E9280B" w:rsidRDefault="004009A5" w:rsidP="004009A5">
      <w:pPr>
        <w:rPr>
          <w:rFonts w:ascii="Times New Roman" w:hAnsi="Times New Roman" w:cs="Times New Roman"/>
          <w:sz w:val="24"/>
          <w:szCs w:val="24"/>
        </w:rPr>
      </w:pPr>
    </w:p>
    <w:p w14:paraId="54A616A8" w14:textId="77777777" w:rsidR="004009A5" w:rsidRPr="00E9280B" w:rsidRDefault="004009A5" w:rsidP="004009A5">
      <w:pPr>
        <w:jc w:val="center"/>
        <w:rPr>
          <w:sz w:val="24"/>
          <w:szCs w:val="24"/>
          <w:rFonts w:ascii="Times New Roman" w:hAnsi="Times New Roman" w:cs="Times New Roman"/>
        </w:rPr>
      </w:pPr>
      <w:r>
        <w:rPr>
          <w:sz w:val="24"/>
          <w:rFonts w:ascii="Times New Roman" w:hAnsi="Times New Roman"/>
        </w:rPr>
        <w:t xml:space="preserve">Kapitel 5</w:t>
      </w:r>
    </w:p>
    <w:p w14:paraId="02C011C3" w14:textId="16DDE974" w:rsidR="004009A5" w:rsidRDefault="004009A5" w:rsidP="004009A5">
      <w:pPr>
        <w:jc w:val="center"/>
        <w:rPr>
          <w:i/>
          <w:sz w:val="24"/>
          <w:szCs w:val="24"/>
          <w:rFonts w:ascii="Times New Roman" w:hAnsi="Times New Roman" w:cs="Times New Roman"/>
        </w:rPr>
      </w:pPr>
      <w:r>
        <w:rPr>
          <w:i/>
          <w:sz w:val="24"/>
          <w:rFonts w:ascii="Times New Roman" w:hAnsi="Times New Roman"/>
        </w:rPr>
        <w:t xml:space="preserve">Märkning m.m. på enskilda förpackningar och ytterförpackningar för elektroniska cigaretter och påfyllningsbehållare med och utan nikotin</w:t>
      </w:r>
    </w:p>
    <w:p w14:paraId="56E12829" w14:textId="4948007A" w:rsidR="004009A5" w:rsidRDefault="00D9738B" w:rsidP="0009506E">
      <w:pPr>
        <w:spacing w:after="0" w:line="240" w:lineRule="auto"/>
        <w:rPr>
          <w:sz w:val="24"/>
          <w:szCs w:val="24"/>
          <w:rFonts w:ascii="Times New Roman" w:hAnsi="Times New Roman" w:cs="Times New Roman"/>
        </w:rPr>
      </w:pPr>
      <w:r>
        <w:rPr>
          <w:sz w:val="24"/>
          <w:b/>
          <w:rFonts w:ascii="Times New Roman" w:hAnsi="Times New Roman"/>
        </w:rPr>
        <w:t xml:space="preserve">§ 8.</w:t>
      </w:r>
      <w:r>
        <w:rPr>
          <w:sz w:val="24"/>
          <w:rFonts w:ascii="Times New Roman" w:hAnsi="Times New Roman"/>
        </w:rPr>
        <w:t xml:space="preserve"> </w:t>
      </w:r>
      <w:r>
        <w:rPr>
          <w:sz w:val="24"/>
          <w:rFonts w:ascii="Times New Roman" w:hAnsi="Times New Roman"/>
        </w:rPr>
        <w:t xml:space="preserve">Märkning i enlighet med denna förordning får inte helt eller delvis dölja text, varningar eller annan märkning m.m. enligt annan lagstiftning.</w:t>
      </w:r>
    </w:p>
    <w:p w14:paraId="12BE8940" w14:textId="77777777" w:rsidR="0009506E" w:rsidRPr="00480CCA" w:rsidRDefault="0009506E" w:rsidP="0009506E">
      <w:pPr>
        <w:spacing w:after="0" w:line="240" w:lineRule="auto"/>
        <w:rPr>
          <w:rFonts w:ascii="Times New Roman" w:hAnsi="Times New Roman" w:cs="Times New Roman"/>
          <w:sz w:val="24"/>
          <w:szCs w:val="24"/>
        </w:rPr>
      </w:pPr>
    </w:p>
    <w:p w14:paraId="5BBCC714" w14:textId="15A71CA1" w:rsidR="0009506E" w:rsidRPr="00E9280B" w:rsidRDefault="00D9738B" w:rsidP="0009506E">
      <w:pPr>
        <w:spacing w:after="0" w:line="240" w:lineRule="auto"/>
        <w:rPr>
          <w:sz w:val="24"/>
          <w:szCs w:val="24"/>
          <w:rFonts w:ascii="Times New Roman" w:hAnsi="Times New Roman" w:cs="Times New Roman"/>
        </w:rPr>
      </w:pPr>
      <w:r>
        <w:rPr>
          <w:sz w:val="24"/>
          <w:b/>
          <w:rFonts w:ascii="Times New Roman" w:hAnsi="Times New Roman"/>
        </w:rPr>
        <w:t xml:space="preserve">§ 9.</w:t>
      </w:r>
      <w:r>
        <w:rPr>
          <w:sz w:val="24"/>
          <w:rFonts w:ascii="Times New Roman" w:hAnsi="Times New Roman"/>
        </w:rPr>
        <w:t xml:space="preserve"> </w:t>
      </w:r>
      <w:r>
        <w:rPr>
          <w:sz w:val="24"/>
          <w:rFonts w:ascii="Times New Roman" w:hAnsi="Times New Roman"/>
        </w:rPr>
        <w:t xml:space="preserve">Enskilda förpackningar och ytterförpackningar får märkas med varumärkesnamn och variantnamn på två platser.</w:t>
      </w:r>
      <w:r>
        <w:rPr>
          <w:sz w:val="24"/>
          <w:rFonts w:ascii="Times New Roman" w:hAnsi="Times New Roman"/>
        </w:rPr>
        <w:t xml:space="preserve"> </w:t>
      </w:r>
      <w:r>
        <w:rPr>
          <w:sz w:val="24"/>
          <w:rFonts w:ascii="Times New Roman" w:hAnsi="Times New Roman"/>
        </w:rPr>
        <w:t xml:space="preserve">Den angivna texten</w:t>
      </w:r>
    </w:p>
    <w:p w14:paraId="0BF12D86" w14:textId="5CBAD614" w:rsidR="004009A5" w:rsidRPr="00E9280B" w:rsidRDefault="004009A5" w:rsidP="00A1280F">
      <w:pPr>
        <w:numPr>
          <w:ilvl w:val="0"/>
          <w:numId w:val="12"/>
        </w:numPr>
        <w:spacing w:after="0" w:line="240" w:lineRule="auto"/>
        <w:rPr>
          <w:sz w:val="24"/>
          <w:szCs w:val="24"/>
          <w:rFonts w:ascii="Times New Roman" w:hAnsi="Times New Roman" w:cs="Times New Roman"/>
        </w:rPr>
      </w:pPr>
      <w:r>
        <w:rPr>
          <w:sz w:val="24"/>
          <w:rFonts w:ascii="Times New Roman" w:hAnsi="Times New Roman"/>
        </w:rPr>
        <w:t xml:space="preserve">ska innehålla bokstäverna a–ö i gemener, såvida den inledande bokstaven är versal,</w:t>
      </w:r>
      <w:r>
        <w:rPr>
          <w:sz w:val="24"/>
          <w:rFonts w:ascii="Times New Roman" w:hAnsi="Times New Roman"/>
        </w:rPr>
        <w:t xml:space="preserve"> </w:t>
      </w:r>
    </w:p>
    <w:p w14:paraId="3E6C2BCC" w14:textId="77777777" w:rsidR="004009A5" w:rsidRPr="00E9280B" w:rsidRDefault="004009A5" w:rsidP="00A1280F">
      <w:pPr>
        <w:numPr>
          <w:ilvl w:val="0"/>
          <w:numId w:val="12"/>
        </w:numPr>
        <w:spacing w:after="0" w:line="240" w:lineRule="auto"/>
        <w:rPr>
          <w:sz w:val="24"/>
          <w:szCs w:val="24"/>
          <w:rFonts w:ascii="Times New Roman" w:hAnsi="Times New Roman" w:cs="Times New Roman"/>
        </w:rPr>
      </w:pPr>
      <w:r>
        <w:rPr>
          <w:sz w:val="24"/>
          <w:rFonts w:ascii="Times New Roman" w:hAnsi="Times New Roman"/>
        </w:rPr>
        <w:t xml:space="preserve">får innehålla siffrorna 0–9,</w:t>
      </w:r>
    </w:p>
    <w:p w14:paraId="56D8FAD6" w14:textId="77777777" w:rsidR="004009A5" w:rsidRDefault="004009A5" w:rsidP="00A1280F">
      <w:pPr>
        <w:numPr>
          <w:ilvl w:val="0"/>
          <w:numId w:val="12"/>
        </w:numPr>
        <w:spacing w:after="0" w:line="240" w:lineRule="auto"/>
        <w:rPr>
          <w:sz w:val="24"/>
          <w:szCs w:val="24"/>
          <w:rFonts w:ascii="Times New Roman" w:hAnsi="Times New Roman" w:cs="Times New Roman"/>
        </w:rPr>
      </w:pPr>
      <w:r>
        <w:rPr>
          <w:sz w:val="24"/>
          <w:rFonts w:ascii="Times New Roman" w:hAnsi="Times New Roman"/>
        </w:rPr>
        <w:t xml:space="preserve">ska ha typsnittet Helvetica,</w:t>
      </w:r>
    </w:p>
    <w:p w14:paraId="5D1BD9C1" w14:textId="5AC5E1C4" w:rsidR="004009A5" w:rsidRPr="008E7C5A" w:rsidRDefault="00C51654" w:rsidP="00A1280F">
      <w:pPr>
        <w:pStyle w:val="HTMLPreformatted"/>
        <w:numPr>
          <w:ilvl w:val="0"/>
          <w:numId w:val="12"/>
        </w:numPr>
        <w:rPr>
          <w:sz w:val="24"/>
          <w:szCs w:val="24"/>
          <w:rFonts w:ascii="Times New Roman" w:hAnsi="Times New Roman" w:cs="Times New Roman"/>
        </w:rPr>
      </w:pPr>
      <w:r>
        <w:rPr>
          <w:sz w:val="24"/>
          <w:rFonts w:ascii="Times New Roman" w:hAnsi="Times New Roman"/>
        </w:rPr>
        <w:t xml:space="preserve">kan bestå av symbolerna parentes (−), akut accent (’), apostrof (’) samt och-tecken (&amp;)</w:t>
      </w:r>
    </w:p>
    <w:p w14:paraId="107D9E2D" w14:textId="6C9FF18D" w:rsidR="004009A5" w:rsidRPr="00E9280B" w:rsidRDefault="004009A5" w:rsidP="00A1280F">
      <w:pPr>
        <w:numPr>
          <w:ilvl w:val="0"/>
          <w:numId w:val="12"/>
        </w:numPr>
        <w:spacing w:after="0" w:line="240" w:lineRule="auto"/>
        <w:rPr>
          <w:sz w:val="24"/>
          <w:szCs w:val="24"/>
          <w:rFonts w:ascii="Times New Roman" w:hAnsi="Times New Roman" w:cs="Times New Roman"/>
        </w:rPr>
      </w:pPr>
      <w:r>
        <w:rPr>
          <w:sz w:val="24"/>
          <w:rFonts w:ascii="Times New Roman" w:hAnsi="Times New Roman"/>
        </w:rPr>
        <w:t xml:space="preserve">ska ha färgen matt Pantone Cool Gray 2 C,</w:t>
      </w:r>
      <w:r>
        <w:rPr>
          <w:sz w:val="24"/>
          <w:rFonts w:ascii="Times New Roman" w:hAnsi="Times New Roman"/>
        </w:rPr>
        <w:t xml:space="preserve"> </w:t>
      </w:r>
    </w:p>
    <w:p w14:paraId="3E29EEC0" w14:textId="77777777" w:rsidR="004009A5" w:rsidRPr="00E9280B" w:rsidRDefault="004009A5" w:rsidP="00A1280F">
      <w:pPr>
        <w:numPr>
          <w:ilvl w:val="0"/>
          <w:numId w:val="12"/>
        </w:numPr>
        <w:spacing w:after="0" w:line="240" w:lineRule="auto"/>
        <w:rPr>
          <w:sz w:val="24"/>
          <w:szCs w:val="24"/>
          <w:rFonts w:ascii="Times New Roman" w:hAnsi="Times New Roman" w:cs="Times New Roman"/>
        </w:rPr>
      </w:pPr>
      <w:r>
        <w:rPr>
          <w:sz w:val="24"/>
          <w:rFonts w:ascii="Times New Roman" w:hAnsi="Times New Roman"/>
        </w:rPr>
        <w:t xml:space="preserve">ska ha en typsnittsstorlek på högst 10 punkter, och</w:t>
      </w:r>
      <w:r>
        <w:rPr>
          <w:sz w:val="24"/>
          <w:rFonts w:ascii="Times New Roman" w:hAnsi="Times New Roman"/>
        </w:rPr>
        <w:t xml:space="preserve"> </w:t>
      </w:r>
    </w:p>
    <w:p w14:paraId="7E9D5B15" w14:textId="467EDC0D" w:rsidR="004009A5" w:rsidRDefault="004009A5" w:rsidP="00A1280F">
      <w:pPr>
        <w:numPr>
          <w:ilvl w:val="0"/>
          <w:numId w:val="12"/>
        </w:numPr>
        <w:spacing w:after="0" w:line="240" w:lineRule="auto"/>
        <w:rPr>
          <w:sz w:val="24"/>
          <w:szCs w:val="24"/>
          <w:rFonts w:ascii="Times New Roman" w:hAnsi="Times New Roman" w:cs="Times New Roman"/>
        </w:rPr>
      </w:pPr>
      <w:r>
        <w:rPr>
          <w:sz w:val="24"/>
          <w:rFonts w:ascii="Times New Roman" w:hAnsi="Times New Roman"/>
        </w:rPr>
        <w:t xml:space="preserve">ska vara parallell med hälsovarningen.</w:t>
      </w:r>
    </w:p>
    <w:p w14:paraId="0BCCBB1D" w14:textId="77777777" w:rsidR="00315A47" w:rsidRPr="00256C6D" w:rsidRDefault="00315A47" w:rsidP="00315A47">
      <w:pPr>
        <w:spacing w:after="0" w:line="240" w:lineRule="auto"/>
        <w:rPr>
          <w:rFonts w:ascii="Times New Roman" w:hAnsi="Times New Roman" w:cs="Times New Roman"/>
          <w:sz w:val="24"/>
          <w:szCs w:val="24"/>
        </w:rPr>
      </w:pPr>
    </w:p>
    <w:p w14:paraId="75BC28C4" w14:textId="4451D92B" w:rsidR="004009A5" w:rsidRDefault="004009A5" w:rsidP="0009506E">
      <w:pPr>
        <w:spacing w:after="0"/>
        <w:rPr>
          <w:sz w:val="24"/>
          <w:szCs w:val="24"/>
          <w:rFonts w:ascii="Times New Roman" w:hAnsi="Times New Roman" w:cs="Times New Roman"/>
        </w:rPr>
      </w:pPr>
      <w:r>
        <w:rPr>
          <w:sz w:val="24"/>
          <w:i/>
          <w:rFonts w:ascii="Times New Roman" w:hAnsi="Times New Roman"/>
        </w:rPr>
        <w:t xml:space="preserve">Punkt 2.</w:t>
      </w:r>
      <w:r>
        <w:rPr>
          <w:sz w:val="24"/>
          <w:rFonts w:ascii="Times New Roman" w:hAnsi="Times New Roman"/>
        </w:rPr>
        <w:t xml:space="preserve"> </w:t>
      </w:r>
      <w:r>
        <w:rPr>
          <w:sz w:val="24"/>
          <w:rFonts w:ascii="Times New Roman" w:hAnsi="Times New Roman"/>
        </w:rPr>
        <w:t xml:space="preserve">Varumärket kan fylla en rad.</w:t>
      </w:r>
    </w:p>
    <w:p w14:paraId="13051992" w14:textId="77777777" w:rsidR="00AB0A10" w:rsidRPr="00E9280B" w:rsidRDefault="00AB0A10" w:rsidP="0009506E">
      <w:pPr>
        <w:spacing w:after="0"/>
        <w:rPr>
          <w:rFonts w:ascii="Times New Roman" w:hAnsi="Times New Roman" w:cs="Times New Roman"/>
          <w:sz w:val="24"/>
          <w:szCs w:val="24"/>
        </w:rPr>
      </w:pPr>
    </w:p>
    <w:p w14:paraId="7D40EEC3" w14:textId="7BD8ADE0" w:rsidR="004009A5" w:rsidRDefault="004009A5" w:rsidP="004C30A4">
      <w:pPr>
        <w:rPr>
          <w:sz w:val="24"/>
          <w:szCs w:val="24"/>
          <w:rFonts w:ascii="Times New Roman" w:hAnsi="Times New Roman" w:cs="Times New Roman"/>
        </w:rPr>
      </w:pPr>
      <w:r>
        <w:rPr>
          <w:sz w:val="24"/>
          <w:i/>
          <w:rFonts w:ascii="Times New Roman" w:hAnsi="Times New Roman"/>
        </w:rPr>
        <w:t xml:space="preserve">Punkt 3.</w:t>
      </w:r>
      <w:r>
        <w:rPr>
          <w:sz w:val="24"/>
          <w:rFonts w:ascii="Times New Roman" w:hAnsi="Times New Roman"/>
        </w:rPr>
        <w:t xml:space="preserve"> </w:t>
      </w:r>
      <w:r>
        <w:rPr>
          <w:sz w:val="24"/>
          <w:rFonts w:ascii="Times New Roman" w:hAnsi="Times New Roman"/>
        </w:rPr>
        <w:t xml:space="preserve">Produktnamnet måste fylla en rad och måste placeras direkt under varumärket.</w:t>
      </w:r>
      <w:r>
        <w:rPr>
          <w:sz w:val="24"/>
          <w:rFonts w:ascii="Times New Roman" w:hAnsi="Times New Roman"/>
        </w:rPr>
        <w:t xml:space="preserve"> </w:t>
      </w:r>
    </w:p>
    <w:p w14:paraId="0C76A8F5" w14:textId="0FB72E99" w:rsidR="00567248" w:rsidRDefault="00D9738B" w:rsidP="00567248">
      <w:pPr>
        <w:spacing w:after="0"/>
        <w:rPr>
          <w:sz w:val="24"/>
          <w:szCs w:val="24"/>
          <w:rFonts w:ascii="Times New Roman" w:hAnsi="Times New Roman" w:cs="Times New Roman"/>
        </w:rPr>
      </w:pPr>
      <w:r>
        <w:rPr>
          <w:sz w:val="24"/>
          <w:b/>
          <w:rFonts w:ascii="Times New Roman" w:hAnsi="Times New Roman"/>
        </w:rPr>
        <w:t xml:space="preserve">§ 10.</w:t>
      </w:r>
      <w:r>
        <w:rPr>
          <w:sz w:val="24"/>
          <w:rFonts w:ascii="Times New Roman" w:hAnsi="Times New Roman"/>
        </w:rPr>
        <w:t xml:space="preserve"> </w:t>
      </w:r>
      <w:r>
        <w:rPr>
          <w:sz w:val="24"/>
          <w:rFonts w:ascii="Times New Roman" w:hAnsi="Times New Roman"/>
        </w:rPr>
        <w:t xml:space="preserve">Enskilda förpackningar och ytterförpackningar ska märkas med produkt-ID, uppgift om antal och innehåll i enlighet med förpackningens innehåll och får märkas med information om vilken typ av produkt som ska användas med produkten.</w:t>
      </w:r>
    </w:p>
    <w:p w14:paraId="196EF505" w14:textId="77838AF4" w:rsidR="004009A5" w:rsidRPr="00E9280B" w:rsidRDefault="004009A5" w:rsidP="00567248">
      <w:pPr>
        <w:spacing w:after="0"/>
        <w:rPr>
          <w:sz w:val="24"/>
          <w:szCs w:val="24"/>
          <w:rFonts w:ascii="Times New Roman" w:hAnsi="Times New Roman" w:cs="Times New Roman"/>
        </w:rPr>
      </w:pPr>
      <w:r>
        <w:rPr>
          <w:sz w:val="24"/>
          <w:rFonts w:ascii="Times New Roman" w:hAnsi="Times New Roman"/>
        </w:rPr>
        <w:t xml:space="preserve"> </w:t>
      </w:r>
    </w:p>
    <w:p w14:paraId="50BA7903" w14:textId="1E8577DF" w:rsidR="004009A5" w:rsidRPr="00E9280B" w:rsidRDefault="004009A5" w:rsidP="00567248">
      <w:pPr>
        <w:spacing w:after="0"/>
        <w:rPr>
          <w:sz w:val="24"/>
          <w:szCs w:val="24"/>
          <w:rFonts w:ascii="Times New Roman" w:hAnsi="Times New Roman" w:cs="Times New Roman"/>
        </w:rPr>
      </w:pPr>
      <w:r>
        <w:rPr>
          <w:sz w:val="24"/>
          <w:i/>
          <w:rFonts w:ascii="Times New Roman" w:hAnsi="Times New Roman"/>
        </w:rPr>
        <w:t xml:space="preserve">Punkt 2.</w:t>
      </w:r>
      <w:r>
        <w:rPr>
          <w:sz w:val="24"/>
          <w:rFonts w:ascii="Times New Roman" w:hAnsi="Times New Roman"/>
        </w:rPr>
        <w:t xml:space="preserve"> </w:t>
      </w:r>
      <w:r>
        <w:rPr>
          <w:sz w:val="24"/>
          <w:rFonts w:ascii="Times New Roman" w:hAnsi="Times New Roman"/>
        </w:rPr>
        <w:t xml:space="preserve">Ytterförpackningar och enskilda förpackningar för elektroniska cigaretter och påfyllningsbehållare med och utan nikotin som innehåller karakteristiska smaker får märkas en gång med</w:t>
      </w:r>
    </w:p>
    <w:p w14:paraId="1CC14AC6" w14:textId="7F7A385D" w:rsidR="004009A5" w:rsidRPr="00E9280B" w:rsidRDefault="001E0CEF" w:rsidP="00567248">
      <w:pPr>
        <w:pStyle w:val="ListParagraph"/>
        <w:numPr>
          <w:ilvl w:val="0"/>
          <w:numId w:val="3"/>
        </w:numPr>
        <w:spacing w:after="0"/>
        <w:rPr>
          <w:sz w:val="24"/>
          <w:szCs w:val="24"/>
          <w:rFonts w:ascii="Times New Roman" w:hAnsi="Times New Roman" w:cs="Times New Roman"/>
        </w:rPr>
      </w:pPr>
      <w:r>
        <w:rPr>
          <w:sz w:val="24"/>
          <w:rFonts w:ascii="Times New Roman" w:hAnsi="Times New Roman"/>
        </w:rPr>
        <w:t xml:space="preserve">”Med smak av tobak”, eller</w:t>
      </w:r>
    </w:p>
    <w:p w14:paraId="4244D5D7" w14:textId="16F65FF9" w:rsidR="004009A5" w:rsidRDefault="001E0CEF" w:rsidP="00567248">
      <w:pPr>
        <w:numPr>
          <w:ilvl w:val="0"/>
          <w:numId w:val="3"/>
        </w:numPr>
        <w:spacing w:after="0"/>
        <w:rPr>
          <w:sz w:val="24"/>
          <w:szCs w:val="24"/>
          <w:rFonts w:ascii="Times New Roman" w:hAnsi="Times New Roman" w:cs="Times New Roman"/>
        </w:rPr>
      </w:pPr>
      <w:r>
        <w:rPr>
          <w:sz w:val="24"/>
          <w:rFonts w:ascii="Times New Roman" w:hAnsi="Times New Roman"/>
        </w:rPr>
        <w:t xml:space="preserve">”Med smak av mentol”.</w:t>
      </w:r>
    </w:p>
    <w:p w14:paraId="0BECB6C6" w14:textId="77777777" w:rsidR="00567248" w:rsidRPr="007F566B" w:rsidRDefault="00567248" w:rsidP="00567248">
      <w:pPr>
        <w:spacing w:after="0"/>
        <w:rPr>
          <w:rFonts w:ascii="Times New Roman" w:hAnsi="Times New Roman" w:cs="Times New Roman"/>
          <w:sz w:val="24"/>
          <w:szCs w:val="24"/>
        </w:rPr>
      </w:pPr>
    </w:p>
    <w:p w14:paraId="65CC6D2C" w14:textId="77777777" w:rsidR="004009A5" w:rsidRPr="00E9280B" w:rsidRDefault="004009A5" w:rsidP="009B2A08">
      <w:pPr>
        <w:spacing w:after="0"/>
        <w:rPr>
          <w:sz w:val="24"/>
          <w:szCs w:val="24"/>
          <w:rFonts w:ascii="Times New Roman" w:hAnsi="Times New Roman" w:cs="Times New Roman"/>
        </w:rPr>
      </w:pPr>
      <w:r>
        <w:rPr>
          <w:sz w:val="24"/>
          <w:i/>
          <w:rFonts w:ascii="Times New Roman" w:hAnsi="Times New Roman"/>
        </w:rPr>
        <w:t xml:space="preserve">Punkt 3.</w:t>
      </w:r>
      <w:r>
        <w:rPr>
          <w:sz w:val="24"/>
          <w:rFonts w:ascii="Times New Roman" w:hAnsi="Times New Roman"/>
        </w:rPr>
        <w:t xml:space="preserve"> </w:t>
      </w:r>
      <w:r>
        <w:rPr>
          <w:sz w:val="24"/>
          <w:rFonts w:ascii="Times New Roman" w:hAnsi="Times New Roman"/>
        </w:rPr>
        <w:t xml:space="preserve">Den enligt punkterna 1 och 2 angivna texten</w:t>
      </w:r>
    </w:p>
    <w:p w14:paraId="6E85298B" w14:textId="203C5281" w:rsidR="004009A5" w:rsidRPr="00E9280B" w:rsidRDefault="004009A5" w:rsidP="009F36F8">
      <w:pPr>
        <w:numPr>
          <w:ilvl w:val="0"/>
          <w:numId w:val="13"/>
        </w:numPr>
        <w:spacing w:after="0"/>
        <w:rPr>
          <w:sz w:val="24"/>
          <w:szCs w:val="24"/>
          <w:rFonts w:ascii="Times New Roman" w:hAnsi="Times New Roman" w:cs="Times New Roman"/>
        </w:rPr>
      </w:pPr>
      <w:r>
        <w:rPr>
          <w:sz w:val="24"/>
          <w:rFonts w:ascii="Times New Roman" w:hAnsi="Times New Roman"/>
        </w:rPr>
        <w:t xml:space="preserve">ska innehålla bokstäverna a–ö i gemener, såvida den inledande bokstaven är versal,</w:t>
      </w:r>
      <w:r>
        <w:rPr>
          <w:sz w:val="24"/>
          <w:rFonts w:ascii="Times New Roman" w:hAnsi="Times New Roman"/>
        </w:rPr>
        <w:t xml:space="preserve"> </w:t>
      </w:r>
    </w:p>
    <w:p w14:paraId="05979D4E" w14:textId="77777777" w:rsidR="004009A5" w:rsidRPr="003973E4" w:rsidRDefault="004009A5" w:rsidP="009F36F8">
      <w:pPr>
        <w:numPr>
          <w:ilvl w:val="0"/>
          <w:numId w:val="13"/>
        </w:numPr>
        <w:spacing w:after="0"/>
      </w:pPr>
      <w:r>
        <w:rPr>
          <w:sz w:val="24"/>
          <w:rFonts w:ascii="Times New Roman" w:hAnsi="Times New Roman"/>
        </w:rPr>
        <w:t xml:space="preserve">får innehålla siffrorna 0–9,</w:t>
      </w:r>
    </w:p>
    <w:p w14:paraId="247A6AB7" w14:textId="25BDD843" w:rsidR="004009A5" w:rsidRPr="00E9280B" w:rsidRDefault="004009A5" w:rsidP="009F36F8">
      <w:pPr>
        <w:numPr>
          <w:ilvl w:val="0"/>
          <w:numId w:val="13"/>
        </w:numPr>
        <w:spacing w:after="0"/>
        <w:rPr>
          <w:sz w:val="24"/>
          <w:szCs w:val="24"/>
          <w:rFonts w:ascii="Times New Roman" w:hAnsi="Times New Roman" w:cs="Times New Roman"/>
        </w:rPr>
      </w:pPr>
      <w:r>
        <w:rPr>
          <w:sz w:val="24"/>
          <w:rFonts w:ascii="Times New Roman" w:hAnsi="Times New Roman"/>
        </w:rPr>
        <w:t xml:space="preserve">ska ha typsnittet Helvetica,</w:t>
      </w:r>
    </w:p>
    <w:p w14:paraId="075CBCDC" w14:textId="48E40D7D" w:rsidR="004009A5" w:rsidRPr="00E9280B" w:rsidRDefault="004009A5" w:rsidP="009F36F8">
      <w:pPr>
        <w:numPr>
          <w:ilvl w:val="0"/>
          <w:numId w:val="13"/>
        </w:numPr>
        <w:spacing w:after="0"/>
        <w:rPr>
          <w:sz w:val="24"/>
          <w:szCs w:val="24"/>
          <w:rFonts w:ascii="Times New Roman" w:hAnsi="Times New Roman" w:cs="Times New Roman"/>
        </w:rPr>
      </w:pPr>
      <w:r>
        <w:rPr>
          <w:sz w:val="24"/>
          <w:rFonts w:ascii="Times New Roman" w:hAnsi="Times New Roman"/>
        </w:rPr>
        <w:t xml:space="preserve">ska ha färgen matt Pantone Cool Gray 2 C,</w:t>
      </w:r>
    </w:p>
    <w:p w14:paraId="0BC5F740" w14:textId="77777777" w:rsidR="004009A5" w:rsidRPr="00E9280B" w:rsidRDefault="004009A5" w:rsidP="009F36F8">
      <w:pPr>
        <w:numPr>
          <w:ilvl w:val="0"/>
          <w:numId w:val="13"/>
        </w:numPr>
        <w:spacing w:after="0"/>
        <w:rPr>
          <w:sz w:val="24"/>
          <w:szCs w:val="24"/>
          <w:rFonts w:ascii="Times New Roman" w:hAnsi="Times New Roman" w:cs="Times New Roman"/>
        </w:rPr>
      </w:pPr>
      <w:r>
        <w:rPr>
          <w:sz w:val="24"/>
          <w:rFonts w:ascii="Times New Roman" w:hAnsi="Times New Roman"/>
        </w:rPr>
        <w:t xml:space="preserve">ska ha en typsnittsstorlek på högst 10 punkter, och</w:t>
      </w:r>
    </w:p>
    <w:p w14:paraId="7277462D" w14:textId="27E92F0E" w:rsidR="004009A5" w:rsidRDefault="004009A5" w:rsidP="009F36F8">
      <w:pPr>
        <w:numPr>
          <w:ilvl w:val="0"/>
          <w:numId w:val="13"/>
        </w:numPr>
        <w:spacing w:after="0"/>
        <w:rPr>
          <w:sz w:val="24"/>
          <w:szCs w:val="24"/>
          <w:rFonts w:ascii="Times New Roman" w:hAnsi="Times New Roman" w:cs="Times New Roman"/>
        </w:rPr>
      </w:pPr>
      <w:r>
        <w:rPr>
          <w:sz w:val="24"/>
          <w:rFonts w:ascii="Times New Roman" w:hAnsi="Times New Roman"/>
        </w:rPr>
        <w:t xml:space="preserve">ska skrivas i samma riktning som hälsovarningen.</w:t>
      </w:r>
      <w:r>
        <w:rPr>
          <w:sz w:val="24"/>
          <w:rFonts w:ascii="Times New Roman" w:hAnsi="Times New Roman"/>
        </w:rPr>
        <w:t xml:space="preserve"> </w:t>
      </w:r>
    </w:p>
    <w:p w14:paraId="37BEE6C1" w14:textId="77777777" w:rsidR="00DB509A" w:rsidRPr="00DB509A" w:rsidRDefault="00DB509A" w:rsidP="00DB509A">
      <w:pPr>
        <w:spacing w:after="0"/>
        <w:rPr>
          <w:rFonts w:ascii="Times New Roman" w:hAnsi="Times New Roman" w:cs="Times New Roman"/>
          <w:sz w:val="24"/>
          <w:szCs w:val="24"/>
        </w:rPr>
      </w:pPr>
    </w:p>
    <w:p w14:paraId="64CC202F" w14:textId="49AF25B2" w:rsidR="004009A5" w:rsidRPr="00E9280B" w:rsidRDefault="00D9738B" w:rsidP="00F05E37">
      <w:pPr>
        <w:spacing w:after="0"/>
        <w:rPr>
          <w:sz w:val="24"/>
          <w:szCs w:val="24"/>
          <w:rFonts w:ascii="Times New Roman" w:hAnsi="Times New Roman" w:cs="Times New Roman"/>
        </w:rPr>
      </w:pPr>
      <w:r>
        <w:rPr>
          <w:sz w:val="24"/>
          <w:b/>
          <w:rFonts w:ascii="Times New Roman" w:hAnsi="Times New Roman"/>
        </w:rPr>
        <w:t xml:space="preserve">§ 11.</w:t>
      </w:r>
      <w:r>
        <w:rPr>
          <w:sz w:val="24"/>
          <w:rFonts w:ascii="Times New Roman" w:hAnsi="Times New Roman"/>
        </w:rPr>
        <w:t xml:space="preserve"> </w:t>
      </w:r>
      <w:r>
        <w:rPr>
          <w:sz w:val="24"/>
          <w:rFonts w:ascii="Times New Roman" w:hAnsi="Times New Roman"/>
        </w:rPr>
        <w:t xml:space="preserve">Varje enskild förpackning och ytterförpackning som innehåller elektroniska cigaretter och påfyllningsbehållare med och utan nikotin får märkas en gång med en streckkod, såvida</w:t>
      </w:r>
    </w:p>
    <w:p w14:paraId="05FBA463" w14:textId="77777777" w:rsidR="004009A5" w:rsidRPr="00E9280B" w:rsidRDefault="004009A5" w:rsidP="004C055E">
      <w:pPr>
        <w:numPr>
          <w:ilvl w:val="0"/>
          <w:numId w:val="14"/>
        </w:numPr>
        <w:spacing w:after="0"/>
        <w:rPr>
          <w:sz w:val="24"/>
          <w:szCs w:val="24"/>
          <w:rFonts w:ascii="Times New Roman" w:hAnsi="Times New Roman" w:cs="Times New Roman"/>
        </w:rPr>
      </w:pPr>
      <w:r>
        <w:rPr>
          <w:sz w:val="24"/>
          <w:rFonts w:ascii="Times New Roman" w:hAnsi="Times New Roman"/>
        </w:rPr>
        <w:t xml:space="preserve">den används för betalningsändamål, distribution eller lagerkontroll,</w:t>
      </w:r>
    </w:p>
    <w:p w14:paraId="21DE205D" w14:textId="1675FB21" w:rsidR="004009A5" w:rsidRPr="00E9280B" w:rsidRDefault="004009A5" w:rsidP="004C055E">
      <w:pPr>
        <w:numPr>
          <w:ilvl w:val="0"/>
          <w:numId w:val="14"/>
        </w:numPr>
        <w:spacing w:after="0"/>
        <w:rPr>
          <w:sz w:val="24"/>
          <w:szCs w:val="24"/>
          <w:rFonts w:ascii="Times New Roman" w:hAnsi="Times New Roman" w:cs="Times New Roman"/>
        </w:rPr>
      </w:pPr>
      <w:r>
        <w:rPr>
          <w:sz w:val="24"/>
          <w:rFonts w:ascii="Times New Roman" w:hAnsi="Times New Roman"/>
        </w:rPr>
        <w:t xml:space="preserve">den antingen är svart på vit bakgrund eller matt Pantone Cool Gray 2 C på en vit bakgrund,</w:t>
      </w:r>
      <w:r>
        <w:rPr>
          <w:sz w:val="24"/>
          <w:rFonts w:ascii="Times New Roman" w:hAnsi="Times New Roman"/>
        </w:rPr>
        <w:t xml:space="preserve"> </w:t>
      </w:r>
    </w:p>
    <w:p w14:paraId="618C64AD" w14:textId="77777777" w:rsidR="004009A5" w:rsidRPr="00E9280B" w:rsidRDefault="004009A5" w:rsidP="004C055E">
      <w:pPr>
        <w:numPr>
          <w:ilvl w:val="0"/>
          <w:numId w:val="14"/>
        </w:numPr>
        <w:spacing w:after="0"/>
        <w:rPr>
          <w:sz w:val="24"/>
          <w:szCs w:val="24"/>
          <w:rFonts w:ascii="Times New Roman" w:hAnsi="Times New Roman" w:cs="Times New Roman"/>
        </w:rPr>
      </w:pPr>
      <w:r>
        <w:rPr>
          <w:sz w:val="24"/>
          <w:rFonts w:ascii="Times New Roman" w:hAnsi="Times New Roman"/>
        </w:rPr>
        <w:t xml:space="preserve">den inte utgör en bild, ett mönster eller en symbol som liknar något annat än en streckkod, och</w:t>
      </w:r>
    </w:p>
    <w:p w14:paraId="17474EB8" w14:textId="77B770E6" w:rsidR="004009A5" w:rsidRDefault="004009A5" w:rsidP="004C055E">
      <w:pPr>
        <w:numPr>
          <w:ilvl w:val="0"/>
          <w:numId w:val="14"/>
        </w:numPr>
        <w:spacing w:after="0"/>
        <w:rPr>
          <w:sz w:val="24"/>
          <w:szCs w:val="24"/>
          <w:rFonts w:ascii="Times New Roman" w:hAnsi="Times New Roman" w:cs="Times New Roman"/>
        </w:rPr>
      </w:pPr>
      <w:r>
        <w:rPr>
          <w:sz w:val="24"/>
          <w:rFonts w:ascii="Times New Roman" w:hAnsi="Times New Roman"/>
        </w:rPr>
        <w:t xml:space="preserve">den finns på förpackningens undersida eller sida, om förpackningen är formad som ett rätblock.</w:t>
      </w:r>
    </w:p>
    <w:p w14:paraId="53732821" w14:textId="77777777" w:rsidR="00AA4176" w:rsidRPr="00AA4176" w:rsidRDefault="00AA4176" w:rsidP="00AA4176">
      <w:pPr>
        <w:rPr>
          <w:rFonts w:ascii="Times New Roman" w:hAnsi="Times New Roman" w:cs="Times New Roman"/>
          <w:sz w:val="24"/>
          <w:szCs w:val="24"/>
        </w:rPr>
      </w:pPr>
    </w:p>
    <w:p w14:paraId="25A39E58" w14:textId="5A9AB3C1" w:rsidR="004009A5" w:rsidRPr="00A23DED" w:rsidRDefault="004009A5" w:rsidP="004009A5">
      <w:pPr>
        <w:pStyle w:val="HTMLPreformatted"/>
        <w:rPr>
          <w:sz w:val="24"/>
          <w:szCs w:val="24"/>
          <w:rFonts w:ascii="Times New Roman" w:hAnsi="Times New Roman" w:cs="Times New Roman"/>
        </w:rPr>
      </w:pPr>
      <w:r>
        <w:rPr>
          <w:sz w:val="24"/>
          <w:b/>
          <w:rFonts w:ascii="Times New Roman" w:hAnsi="Times New Roman"/>
        </w:rPr>
        <w:t xml:space="preserve">§ 12.</w:t>
      </w:r>
      <w:r>
        <w:rPr>
          <w:sz w:val="24"/>
          <w:rFonts w:ascii="Times New Roman" w:hAnsi="Times New Roman"/>
        </w:rPr>
        <w:t xml:space="preserve"> </w:t>
      </w:r>
      <w:r>
        <w:rPr>
          <w:sz w:val="24"/>
          <w:rFonts w:ascii="Times New Roman" w:hAnsi="Times New Roman"/>
        </w:rPr>
        <w:t xml:space="preserve">Enskilda förpackningar och ytterförpackningar för elektroniska cigaretter och påfyllningsbara behållare</w:t>
      </w:r>
      <w:r>
        <w:rPr>
          <w:sz w:val="24"/>
          <w:i/>
          <w:rFonts w:ascii="Times New Roman" w:hAnsi="Times New Roman"/>
        </w:rPr>
        <w:t xml:space="preserve"> </w:t>
      </w:r>
      <w:r>
        <w:rPr>
          <w:sz w:val="24"/>
          <w:rFonts w:ascii="Times New Roman" w:hAnsi="Times New Roman"/>
        </w:rPr>
        <w:t xml:space="preserve">med och utan nikotin får anbringas på produktionsmärkningen, inklusive partinummer, under förutsättning att märkningen</w:t>
      </w:r>
    </w:p>
    <w:p w14:paraId="10FE63F9" w14:textId="6F09D774" w:rsidR="004009A5" w:rsidRPr="00A23DED" w:rsidRDefault="004009A5" w:rsidP="00A26A6E">
      <w:pPr>
        <w:pStyle w:val="HTMLPreformatted"/>
        <w:numPr>
          <w:ilvl w:val="0"/>
          <w:numId w:val="15"/>
        </w:numPr>
        <w:rPr>
          <w:sz w:val="24"/>
          <w:szCs w:val="24"/>
          <w:rFonts w:ascii="Times New Roman" w:hAnsi="Times New Roman" w:cs="Times New Roman"/>
        </w:rPr>
      </w:pPr>
      <w:r>
        <w:rPr>
          <w:sz w:val="24"/>
          <w:rFonts w:ascii="Times New Roman" w:hAnsi="Times New Roman"/>
        </w:rPr>
        <w:t xml:space="preserve">används för att följa andra tillämpliga regler, inklusive regler om spårning och avgifter,</w:t>
      </w:r>
    </w:p>
    <w:p w14:paraId="0A4DFE4F" w14:textId="2AABE75B" w:rsidR="004009A5" w:rsidRPr="00A23DED" w:rsidRDefault="004009A5" w:rsidP="00A26A6E">
      <w:pPr>
        <w:pStyle w:val="HTMLPreformatted"/>
        <w:numPr>
          <w:ilvl w:val="0"/>
          <w:numId w:val="15"/>
        </w:numPr>
        <w:rPr>
          <w:sz w:val="24"/>
          <w:szCs w:val="24"/>
          <w:rFonts w:ascii="Times New Roman" w:hAnsi="Times New Roman" w:cs="Times New Roman"/>
        </w:rPr>
      </w:pPr>
      <w:r>
        <w:rPr>
          <w:sz w:val="24"/>
          <w:rFonts w:ascii="Times New Roman" w:hAnsi="Times New Roman"/>
        </w:rPr>
        <w:t xml:space="preserve">är antingen svart på vit bakgrund eller matt </w:t>
      </w:r>
      <w:r>
        <w:rPr>
          <w:sz w:val="24"/>
          <w:rStyle w:val="A1"/>
          <w:rFonts w:ascii="Times New Roman" w:hAnsi="Times New Roman"/>
        </w:rPr>
        <w:t xml:space="preserve">Pantone Cool Gray 2 C</w:t>
      </w:r>
      <w:r>
        <w:rPr>
          <w:sz w:val="24"/>
          <w:rFonts w:ascii="Times New Roman" w:hAnsi="Times New Roman"/>
        </w:rPr>
        <w:t xml:space="preserve"> på en vit bakgrund,</w:t>
      </w:r>
      <w:r>
        <w:rPr>
          <w:sz w:val="24"/>
          <w:rFonts w:ascii="Times New Roman" w:hAnsi="Times New Roman"/>
        </w:rPr>
        <w:t xml:space="preserve"> </w:t>
      </w:r>
    </w:p>
    <w:p w14:paraId="6D21CEAD" w14:textId="77777777" w:rsidR="004009A5" w:rsidRPr="00A23DED" w:rsidRDefault="004009A5" w:rsidP="00A26A6E">
      <w:pPr>
        <w:pStyle w:val="HTMLPreformatted"/>
        <w:numPr>
          <w:ilvl w:val="0"/>
          <w:numId w:val="15"/>
        </w:numPr>
        <w:rPr>
          <w:sz w:val="24"/>
          <w:szCs w:val="24"/>
          <w:rFonts w:ascii="Times New Roman" w:hAnsi="Times New Roman" w:cs="Times New Roman"/>
        </w:rPr>
      </w:pPr>
      <w:r>
        <w:rPr>
          <w:sz w:val="24"/>
          <w:rFonts w:ascii="Times New Roman" w:hAnsi="Times New Roman"/>
        </w:rPr>
        <w:t xml:space="preserve">inte utgör en bild, ett mönster eller en symbol som efterliknar något annat än produktionsmärkning,</w:t>
      </w:r>
    </w:p>
    <w:p w14:paraId="4502A29B" w14:textId="0F209152" w:rsidR="004009A5" w:rsidRPr="00A23DED" w:rsidRDefault="004009A5" w:rsidP="00A26A6E">
      <w:pPr>
        <w:pStyle w:val="HTMLPreformatted"/>
        <w:numPr>
          <w:ilvl w:val="0"/>
          <w:numId w:val="15"/>
        </w:numPr>
        <w:rPr>
          <w:sz w:val="24"/>
          <w:szCs w:val="24"/>
          <w:rFonts w:ascii="Times New Roman" w:hAnsi="Times New Roman" w:cs="Times New Roman"/>
        </w:rPr>
      </w:pPr>
      <w:r>
        <w:rPr>
          <w:sz w:val="24"/>
          <w:rFonts w:ascii="Times New Roman" w:hAnsi="Times New Roman"/>
        </w:rPr>
        <w:t xml:space="preserve">är på undersidan eller sidan av förpackningen och</w:t>
      </w:r>
    </w:p>
    <w:p w14:paraId="1124F38C" w14:textId="6F73A850" w:rsidR="004009A5" w:rsidRPr="00A23DED" w:rsidRDefault="004009A5" w:rsidP="00A26A6E">
      <w:pPr>
        <w:pStyle w:val="HTMLPreformatted"/>
        <w:numPr>
          <w:ilvl w:val="0"/>
          <w:numId w:val="15"/>
        </w:numPr>
        <w:rPr>
          <w:sz w:val="24"/>
          <w:szCs w:val="24"/>
          <w:rFonts w:ascii="Times New Roman" w:hAnsi="Times New Roman" w:cs="Times New Roman"/>
        </w:rPr>
      </w:pPr>
      <w:r>
        <w:rPr>
          <w:sz w:val="24"/>
          <w:rFonts w:ascii="Times New Roman" w:hAnsi="Times New Roman"/>
        </w:rPr>
        <w:t xml:space="preserve">får inte på annat sätt anses strida mot kravet på en standardiserad utformning för alla produkter som innehåller elektroniska cigaretter och påfyllningsbara behållare med och utan nikotin.</w:t>
      </w:r>
    </w:p>
    <w:p w14:paraId="7FCD5ED5" w14:textId="62086A02" w:rsidR="004009A5" w:rsidRPr="00E9280B" w:rsidRDefault="004009A5" w:rsidP="004009A5">
      <w:pPr>
        <w:rPr>
          <w:rFonts w:ascii="Times New Roman" w:hAnsi="Times New Roman" w:cs="Times New Roman"/>
          <w:sz w:val="24"/>
          <w:szCs w:val="24"/>
        </w:rPr>
      </w:pPr>
    </w:p>
    <w:p w14:paraId="04BC20F2" w14:textId="77777777" w:rsidR="004009A5" w:rsidRPr="00E9280B" w:rsidRDefault="004009A5" w:rsidP="004009A5">
      <w:pPr>
        <w:jc w:val="center"/>
        <w:rPr>
          <w:sz w:val="24"/>
          <w:szCs w:val="24"/>
          <w:rFonts w:ascii="Times New Roman" w:hAnsi="Times New Roman" w:cs="Times New Roman"/>
        </w:rPr>
      </w:pPr>
      <w:r>
        <w:rPr>
          <w:sz w:val="24"/>
          <w:rFonts w:ascii="Times New Roman" w:hAnsi="Times New Roman"/>
        </w:rPr>
        <w:t xml:space="preserve">Kapitel 6</w:t>
      </w:r>
    </w:p>
    <w:p w14:paraId="4048984A" w14:textId="77777777" w:rsidR="004009A5" w:rsidRPr="00E9280B" w:rsidRDefault="004009A5" w:rsidP="004009A5">
      <w:pPr>
        <w:jc w:val="center"/>
        <w:rPr>
          <w:sz w:val="24"/>
          <w:szCs w:val="24"/>
          <w:rFonts w:ascii="Times New Roman" w:hAnsi="Times New Roman" w:cs="Times New Roman"/>
        </w:rPr>
      </w:pPr>
      <w:r>
        <w:rPr>
          <w:i/>
          <w:sz w:val="24"/>
          <w:rFonts w:ascii="Times New Roman" w:hAnsi="Times New Roman"/>
        </w:rPr>
        <w:t xml:space="preserve">Straffbestämmelser</w:t>
      </w:r>
    </w:p>
    <w:p w14:paraId="79813513" w14:textId="7E9604CC" w:rsidR="004009A5" w:rsidRPr="00E9280B" w:rsidRDefault="00D9738B" w:rsidP="004009A5">
      <w:pPr>
        <w:rPr>
          <w:sz w:val="24"/>
          <w:szCs w:val="24"/>
          <w:rFonts w:ascii="Times New Roman" w:hAnsi="Times New Roman" w:cs="Times New Roman"/>
        </w:rPr>
      </w:pPr>
      <w:r>
        <w:rPr>
          <w:sz w:val="24"/>
          <w:b/>
          <w:rFonts w:ascii="Times New Roman" w:hAnsi="Times New Roman"/>
        </w:rPr>
        <w:t xml:space="preserve">§ 13.</w:t>
      </w:r>
      <w:r>
        <w:rPr>
          <w:sz w:val="24"/>
          <w:b/>
          <w:rFonts w:ascii="Times New Roman" w:hAnsi="Times New Roman"/>
        </w:rPr>
        <w:t xml:space="preserve"> </w:t>
      </w:r>
      <w:r>
        <w:rPr>
          <w:sz w:val="24"/>
          <w:rFonts w:ascii="Times New Roman" w:hAnsi="Times New Roman"/>
        </w:rPr>
        <w:t xml:space="preserve">Om inte högre straff föreskrivs genom andra lagar utfärdas böter för den som överträder §§ 2–12.</w:t>
      </w:r>
    </w:p>
    <w:p w14:paraId="6CDE12FC" w14:textId="77777777" w:rsidR="004009A5" w:rsidRPr="00E9280B" w:rsidRDefault="004009A5" w:rsidP="004009A5">
      <w:pPr>
        <w:rPr>
          <w:b/>
          <w:sz w:val="24"/>
          <w:szCs w:val="24"/>
          <w:rFonts w:ascii="Times New Roman" w:hAnsi="Times New Roman" w:cs="Times New Roman"/>
        </w:rPr>
      </w:pPr>
      <w:r>
        <w:rPr>
          <w:sz w:val="24"/>
          <w:i/>
          <w:iCs/>
          <w:rFonts w:ascii="Times New Roman" w:hAnsi="Times New Roman"/>
        </w:rPr>
        <w:t xml:space="preserve">Punkt 2.</w:t>
      </w:r>
      <w:r>
        <w:rPr>
          <w:sz w:val="24"/>
          <w:rFonts w:ascii="Times New Roman" w:hAnsi="Times New Roman"/>
        </w:rPr>
        <w:t xml:space="preserve"> </w:t>
      </w:r>
      <w:r>
        <w:rPr>
          <w:sz w:val="24"/>
          <w:rFonts w:ascii="Times New Roman" w:hAnsi="Times New Roman"/>
        </w:rPr>
        <w:t xml:space="preserve">(juridiska personer) kan dömas till straffrättsligt ansvar enligt bestämmelserna i kapitel 5 i brottsbalken [Straffeloven].</w:t>
      </w:r>
    </w:p>
    <w:p w14:paraId="1E8B3BC5" w14:textId="77777777" w:rsidR="004009A5" w:rsidRPr="00E9280B" w:rsidRDefault="004009A5" w:rsidP="004009A5">
      <w:pPr>
        <w:jc w:val="center"/>
        <w:rPr>
          <w:sz w:val="24"/>
          <w:szCs w:val="24"/>
          <w:rFonts w:ascii="Times New Roman" w:hAnsi="Times New Roman" w:cs="Times New Roman"/>
        </w:rPr>
      </w:pPr>
      <w:r>
        <w:rPr>
          <w:sz w:val="24"/>
          <w:rFonts w:ascii="Times New Roman" w:hAnsi="Times New Roman"/>
        </w:rPr>
        <w:t xml:space="preserve">Kapitel 7</w:t>
      </w:r>
    </w:p>
    <w:p w14:paraId="5E80AF89" w14:textId="77777777" w:rsidR="004009A5" w:rsidRPr="00E9280B" w:rsidRDefault="004009A5" w:rsidP="004009A5">
      <w:pPr>
        <w:jc w:val="center"/>
        <w:rPr>
          <w:i/>
          <w:sz w:val="24"/>
          <w:szCs w:val="24"/>
          <w:rFonts w:ascii="Times New Roman" w:hAnsi="Times New Roman" w:cs="Times New Roman"/>
        </w:rPr>
      </w:pPr>
      <w:r>
        <w:rPr>
          <w:i/>
          <w:sz w:val="24"/>
          <w:rFonts w:ascii="Times New Roman" w:hAnsi="Times New Roman"/>
        </w:rPr>
        <w:t xml:space="preserve">Ikraftträdande</w:t>
      </w:r>
    </w:p>
    <w:p w14:paraId="09DAF2BD" w14:textId="5ABE627E" w:rsidR="004009A5" w:rsidRPr="00E9280B" w:rsidRDefault="00D9738B" w:rsidP="004009A5">
      <w:pPr>
        <w:rPr>
          <w:sz w:val="24"/>
          <w:szCs w:val="24"/>
          <w:rFonts w:ascii="Times New Roman" w:hAnsi="Times New Roman" w:cs="Times New Roman"/>
        </w:rPr>
      </w:pPr>
      <w:r>
        <w:rPr>
          <w:sz w:val="24"/>
          <w:b/>
          <w:rFonts w:ascii="Times New Roman" w:hAnsi="Times New Roman"/>
        </w:rPr>
        <w:t xml:space="preserve">§ 14.</w:t>
      </w:r>
      <w:r>
        <w:rPr>
          <w:sz w:val="24"/>
          <w:b/>
          <w:rFonts w:ascii="Times New Roman" w:hAnsi="Times New Roman"/>
        </w:rPr>
        <w:t xml:space="preserve"> </w:t>
      </w:r>
      <w:r>
        <w:rPr>
          <w:sz w:val="24"/>
          <w:rFonts w:ascii="Times New Roman" w:hAnsi="Times New Roman"/>
        </w:rPr>
        <w:t xml:space="preserve">Förordningen träder i kraft den 1 oktober 2021.</w:t>
      </w:r>
    </w:p>
    <w:p w14:paraId="2F9EF994" w14:textId="77777777" w:rsidR="004009A5" w:rsidRPr="00E9280B" w:rsidRDefault="004009A5" w:rsidP="004009A5">
      <w:pPr>
        <w:rPr>
          <w:rFonts w:ascii="Times New Roman" w:hAnsi="Times New Roman" w:cs="Times New Roman"/>
          <w:sz w:val="24"/>
          <w:szCs w:val="24"/>
        </w:rPr>
      </w:pPr>
    </w:p>
    <w:p w14:paraId="00D97019" w14:textId="0EB2B7E6" w:rsidR="004009A5" w:rsidRPr="0036645A" w:rsidRDefault="00197299" w:rsidP="004009A5">
      <w:pPr>
        <w:jc w:val="center"/>
        <w:rPr>
          <w:i/>
          <w:sz w:val="24"/>
          <w:szCs w:val="24"/>
          <w:rFonts w:ascii="Times New Roman" w:hAnsi="Times New Roman" w:cs="Times New Roman"/>
        </w:rPr>
      </w:pPr>
      <w:r>
        <w:rPr>
          <w:i/>
          <w:sz w:val="24"/>
          <w:rFonts w:ascii="Times New Roman" w:hAnsi="Times New Roman"/>
        </w:rPr>
        <w:t xml:space="preserve">Det danska hälsoministeriet, 19 april 2021</w:t>
      </w:r>
    </w:p>
    <w:p w14:paraId="30AE0D94" w14:textId="77777777" w:rsidR="004009A5" w:rsidRPr="00E9280B" w:rsidRDefault="004009A5" w:rsidP="004009A5">
      <w:pPr>
        <w:jc w:val="center"/>
        <w:rPr>
          <w:rFonts w:ascii="Times New Roman" w:hAnsi="Times New Roman" w:cs="Times New Roman"/>
          <w:sz w:val="24"/>
          <w:szCs w:val="24"/>
        </w:rPr>
      </w:pPr>
    </w:p>
    <w:p w14:paraId="204BBDD6" w14:textId="77777777" w:rsidR="004009A5" w:rsidRPr="00E9280B" w:rsidRDefault="004009A5" w:rsidP="004009A5">
      <w:pPr>
        <w:jc w:val="center"/>
        <w:rPr>
          <w:sz w:val="24"/>
          <w:szCs w:val="24"/>
          <w:rFonts w:ascii="Times New Roman" w:hAnsi="Times New Roman" w:cs="Times New Roman"/>
        </w:rPr>
      </w:pPr>
      <w:r>
        <w:rPr>
          <w:sz w:val="24"/>
          <w:rFonts w:ascii="Times New Roman" w:hAnsi="Times New Roman"/>
        </w:rPr>
        <w:t xml:space="preserve">Magnus Heunicke</w:t>
      </w:r>
    </w:p>
    <w:p w14:paraId="3C82C631" w14:textId="4C28A06B" w:rsidR="00D47ADF" w:rsidRPr="00385EB9" w:rsidRDefault="00197299" w:rsidP="00A60050">
      <w:pPr>
        <w:ind w:left="6520"/>
        <w:jc w:val="center"/>
        <w:rPr>
          <w:sz w:val="24"/>
          <w:szCs w:val="24"/>
          <w:rFonts w:ascii="Times New Roman" w:hAnsi="Times New Roman" w:cs="Times New Roman"/>
        </w:rPr>
      </w:pPr>
      <w:r>
        <w:rPr>
          <w:sz w:val="24"/>
          <w:rFonts w:ascii="Times New Roman" w:hAnsi="Times New Roman"/>
        </w:rPr>
        <w:t xml:space="preserve">/Zelle Huma Sheikh</w:t>
      </w:r>
    </w:p>
    <w:sectPr w:rsidR="00D47ADF" w:rsidRPr="00385EB9">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82DD9" w14:textId="77777777" w:rsidR="00706FF6" w:rsidRDefault="00706FF6" w:rsidP="00E65BF1">
      <w:pPr>
        <w:spacing w:after="0" w:line="240" w:lineRule="auto"/>
      </w:pPr>
      <w:r>
        <w:separator/>
      </w:r>
    </w:p>
  </w:endnote>
  <w:endnote w:type="continuationSeparator" w:id="0">
    <w:p w14:paraId="02D5587B" w14:textId="77777777" w:rsidR="00706FF6" w:rsidRDefault="00706FF6" w:rsidP="00E65BF1">
      <w:pPr>
        <w:spacing w:after="0" w:line="240" w:lineRule="auto"/>
      </w:pPr>
      <w:r>
        <w:continuationSeparator/>
      </w:r>
    </w:p>
  </w:endnote>
  <w:endnote w:type="continuationNotice" w:id="1">
    <w:p w14:paraId="78DC6197" w14:textId="77777777" w:rsidR="00706FF6" w:rsidRDefault="00706F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otham Medium">
    <w:altName w:val="Gotham Medi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A33F" w14:textId="77777777" w:rsidR="00E65BF1" w:rsidRDefault="00E65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B689" w14:textId="77777777" w:rsidR="00E65BF1" w:rsidRDefault="00E65B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0DDC8" w14:textId="77777777" w:rsidR="00E65BF1" w:rsidRDefault="00E65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15173" w14:textId="77777777" w:rsidR="00706FF6" w:rsidRDefault="00706FF6" w:rsidP="00E65BF1">
      <w:pPr>
        <w:spacing w:after="0" w:line="240" w:lineRule="auto"/>
      </w:pPr>
      <w:r>
        <w:separator/>
      </w:r>
    </w:p>
  </w:footnote>
  <w:footnote w:type="continuationSeparator" w:id="0">
    <w:p w14:paraId="5AE8F61C" w14:textId="77777777" w:rsidR="00706FF6" w:rsidRDefault="00706FF6" w:rsidP="00E65BF1">
      <w:pPr>
        <w:spacing w:after="0" w:line="240" w:lineRule="auto"/>
      </w:pPr>
      <w:r>
        <w:continuationSeparator/>
      </w:r>
    </w:p>
  </w:footnote>
  <w:footnote w:type="continuationNotice" w:id="1">
    <w:p w14:paraId="648D18B8" w14:textId="77777777" w:rsidR="00706FF6" w:rsidRDefault="00706F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ED9A" w14:textId="490F6B65" w:rsidR="00E65BF1" w:rsidRDefault="00E65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F760" w14:textId="6F97EB56" w:rsidR="00E65BF1" w:rsidRDefault="00E65B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D2C1" w14:textId="2C580DA0" w:rsidR="00E65BF1" w:rsidRDefault="00E65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8D2"/>
    <w:multiLevelType w:val="hybridMultilevel"/>
    <w:tmpl w:val="AABEE06E"/>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1" w15:restartNumberingAfterBreak="0">
    <w:nsid w:val="0DBD3612"/>
    <w:multiLevelType w:val="hybridMultilevel"/>
    <w:tmpl w:val="72581B02"/>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2379162C"/>
    <w:multiLevelType w:val="hybridMultilevel"/>
    <w:tmpl w:val="99D2B0FC"/>
    <w:lvl w:ilvl="0" w:tplc="48C28F70">
      <w:start w:val="1"/>
      <w:numFmt w:val="decimal"/>
      <w:pStyle w:val="CommentTex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AA1742"/>
    <w:multiLevelType w:val="hybridMultilevel"/>
    <w:tmpl w:val="E77AE982"/>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39B7518E"/>
    <w:multiLevelType w:val="hybridMultilevel"/>
    <w:tmpl w:val="15D6F37E"/>
    <w:lvl w:ilvl="0" w:tplc="04060017">
      <w:start w:val="1"/>
      <w:numFmt w:val="lowerLetter"/>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5" w15:restartNumberingAfterBreak="0">
    <w:nsid w:val="3A825115"/>
    <w:multiLevelType w:val="hybridMultilevel"/>
    <w:tmpl w:val="93E2E252"/>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6" w15:restartNumberingAfterBreak="0">
    <w:nsid w:val="4C40767C"/>
    <w:multiLevelType w:val="hybridMultilevel"/>
    <w:tmpl w:val="220C813E"/>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7" w15:restartNumberingAfterBreak="0">
    <w:nsid w:val="4C627F8A"/>
    <w:multiLevelType w:val="hybridMultilevel"/>
    <w:tmpl w:val="589CCB20"/>
    <w:lvl w:ilvl="0" w:tplc="04060017">
      <w:start w:val="1"/>
      <w:numFmt w:val="lowerLetter"/>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8" w15:restartNumberingAfterBreak="0">
    <w:nsid w:val="4EF25C52"/>
    <w:multiLevelType w:val="hybridMultilevel"/>
    <w:tmpl w:val="DB9CA4E0"/>
    <w:lvl w:ilvl="0" w:tplc="04060017">
      <w:start w:val="1"/>
      <w:numFmt w:val="lowerLetter"/>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9" w15:restartNumberingAfterBreak="0">
    <w:nsid w:val="51986B3C"/>
    <w:multiLevelType w:val="hybridMultilevel"/>
    <w:tmpl w:val="7B52777E"/>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590C7220"/>
    <w:multiLevelType w:val="hybridMultilevel"/>
    <w:tmpl w:val="466AC2CE"/>
    <w:lvl w:ilvl="0" w:tplc="04060011">
      <w:start w:val="1"/>
      <w:numFmt w:val="decimal"/>
      <w:lvlText w:val="%1)"/>
      <w:lvlJc w:val="left"/>
      <w:pPr>
        <w:ind w:left="720" w:hanging="360"/>
      </w:pPr>
    </w:lvl>
    <w:lvl w:ilvl="1" w:tplc="D74E6FFA">
      <w:start w:val="9"/>
      <w:numFmt w:val="bullet"/>
      <w:lvlText w:val="-"/>
      <w:lvlJc w:val="left"/>
      <w:pPr>
        <w:ind w:left="1440" w:hanging="360"/>
      </w:pPr>
      <w:rPr>
        <w:rFonts w:ascii="Times New Roman" w:eastAsia="Times New Roman" w:hAnsi="Times New Roman" w:cs="Times New Roman" w:hint="default"/>
      </w:r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1" w15:restartNumberingAfterBreak="0">
    <w:nsid w:val="61D56A82"/>
    <w:multiLevelType w:val="hybridMultilevel"/>
    <w:tmpl w:val="B628CF4E"/>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num w:numId="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2"/>
  </w:num>
  <w:num w:numId="9">
    <w:abstractNumId w:val="10"/>
  </w:num>
  <w:num w:numId="10">
    <w:abstractNumId w:val="1"/>
  </w:num>
  <w:num w:numId="11">
    <w:abstractNumId w:val="6"/>
  </w:num>
  <w:num w:numId="12">
    <w:abstractNumId w:val="11"/>
  </w:num>
  <w:num w:numId="13">
    <w:abstractNumId w:val="0"/>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9A5"/>
    <w:rsid w:val="00025E2F"/>
    <w:rsid w:val="00027E12"/>
    <w:rsid w:val="00036E6B"/>
    <w:rsid w:val="00045A8E"/>
    <w:rsid w:val="00045C04"/>
    <w:rsid w:val="0004610C"/>
    <w:rsid w:val="0009506E"/>
    <w:rsid w:val="000A183B"/>
    <w:rsid w:val="000B4299"/>
    <w:rsid w:val="000D27A2"/>
    <w:rsid w:val="000E5998"/>
    <w:rsid w:val="00113856"/>
    <w:rsid w:val="00115117"/>
    <w:rsid w:val="00130E67"/>
    <w:rsid w:val="00132986"/>
    <w:rsid w:val="00133423"/>
    <w:rsid w:val="00135E31"/>
    <w:rsid w:val="001472C3"/>
    <w:rsid w:val="00150DE8"/>
    <w:rsid w:val="001541FE"/>
    <w:rsid w:val="00180F6A"/>
    <w:rsid w:val="00196AD7"/>
    <w:rsid w:val="00197299"/>
    <w:rsid w:val="001B2C2A"/>
    <w:rsid w:val="001B2FC7"/>
    <w:rsid w:val="001E0CEF"/>
    <w:rsid w:val="001F0FFE"/>
    <w:rsid w:val="001F6C1B"/>
    <w:rsid w:val="00201DAA"/>
    <w:rsid w:val="00204CF3"/>
    <w:rsid w:val="00206773"/>
    <w:rsid w:val="00237412"/>
    <w:rsid w:val="00243E18"/>
    <w:rsid w:val="002519E4"/>
    <w:rsid w:val="00256C6D"/>
    <w:rsid w:val="00271396"/>
    <w:rsid w:val="00281A50"/>
    <w:rsid w:val="0029228B"/>
    <w:rsid w:val="002975EF"/>
    <w:rsid w:val="002C54DB"/>
    <w:rsid w:val="002D5BB3"/>
    <w:rsid w:val="002E080A"/>
    <w:rsid w:val="002E5791"/>
    <w:rsid w:val="002F55FE"/>
    <w:rsid w:val="00302CB7"/>
    <w:rsid w:val="00315A47"/>
    <w:rsid w:val="00320622"/>
    <w:rsid w:val="00335A62"/>
    <w:rsid w:val="00343E56"/>
    <w:rsid w:val="00357241"/>
    <w:rsid w:val="00365635"/>
    <w:rsid w:val="0036645A"/>
    <w:rsid w:val="00384E7F"/>
    <w:rsid w:val="00385EB9"/>
    <w:rsid w:val="003869B8"/>
    <w:rsid w:val="00387BE1"/>
    <w:rsid w:val="003906B3"/>
    <w:rsid w:val="003F2B3C"/>
    <w:rsid w:val="003F68C2"/>
    <w:rsid w:val="004009A5"/>
    <w:rsid w:val="00405488"/>
    <w:rsid w:val="00411B45"/>
    <w:rsid w:val="00421065"/>
    <w:rsid w:val="004365C4"/>
    <w:rsid w:val="004456EC"/>
    <w:rsid w:val="0045177E"/>
    <w:rsid w:val="00456C2A"/>
    <w:rsid w:val="004600B9"/>
    <w:rsid w:val="00464DB7"/>
    <w:rsid w:val="00480CCA"/>
    <w:rsid w:val="0049533D"/>
    <w:rsid w:val="004A4049"/>
    <w:rsid w:val="004A46A3"/>
    <w:rsid w:val="004B15E5"/>
    <w:rsid w:val="004B4BEC"/>
    <w:rsid w:val="004C055E"/>
    <w:rsid w:val="004C2DBE"/>
    <w:rsid w:val="004C30A4"/>
    <w:rsid w:val="004C3B01"/>
    <w:rsid w:val="004D2174"/>
    <w:rsid w:val="004D2AF0"/>
    <w:rsid w:val="004E20BE"/>
    <w:rsid w:val="004F426E"/>
    <w:rsid w:val="00500DF2"/>
    <w:rsid w:val="00531D5A"/>
    <w:rsid w:val="00567248"/>
    <w:rsid w:val="005745F3"/>
    <w:rsid w:val="00577877"/>
    <w:rsid w:val="005901DC"/>
    <w:rsid w:val="00592978"/>
    <w:rsid w:val="005B0794"/>
    <w:rsid w:val="005B10A5"/>
    <w:rsid w:val="005B4E9D"/>
    <w:rsid w:val="005C57CD"/>
    <w:rsid w:val="005C5923"/>
    <w:rsid w:val="005D7967"/>
    <w:rsid w:val="005E422C"/>
    <w:rsid w:val="005E66BC"/>
    <w:rsid w:val="005F198D"/>
    <w:rsid w:val="0061228C"/>
    <w:rsid w:val="00620CDA"/>
    <w:rsid w:val="006228BE"/>
    <w:rsid w:val="0065676E"/>
    <w:rsid w:val="006606A3"/>
    <w:rsid w:val="00674486"/>
    <w:rsid w:val="0068143B"/>
    <w:rsid w:val="00696951"/>
    <w:rsid w:val="006A14E3"/>
    <w:rsid w:val="006D6C29"/>
    <w:rsid w:val="006E49E1"/>
    <w:rsid w:val="006F3DF1"/>
    <w:rsid w:val="00703BA0"/>
    <w:rsid w:val="00706FF6"/>
    <w:rsid w:val="00711F3F"/>
    <w:rsid w:val="00714F7E"/>
    <w:rsid w:val="00717296"/>
    <w:rsid w:val="00720BBE"/>
    <w:rsid w:val="00733388"/>
    <w:rsid w:val="00733B6A"/>
    <w:rsid w:val="00734B6F"/>
    <w:rsid w:val="00743EB9"/>
    <w:rsid w:val="00746D7E"/>
    <w:rsid w:val="0075451C"/>
    <w:rsid w:val="0075722B"/>
    <w:rsid w:val="00757DB7"/>
    <w:rsid w:val="00761992"/>
    <w:rsid w:val="00763137"/>
    <w:rsid w:val="00772F85"/>
    <w:rsid w:val="00777BC9"/>
    <w:rsid w:val="007952D2"/>
    <w:rsid w:val="007978D7"/>
    <w:rsid w:val="007A62F5"/>
    <w:rsid w:val="007A74DC"/>
    <w:rsid w:val="007B145B"/>
    <w:rsid w:val="007B1B7A"/>
    <w:rsid w:val="007B3CE9"/>
    <w:rsid w:val="007B7913"/>
    <w:rsid w:val="007C0D66"/>
    <w:rsid w:val="007D0B24"/>
    <w:rsid w:val="007F566B"/>
    <w:rsid w:val="00811756"/>
    <w:rsid w:val="008204A5"/>
    <w:rsid w:val="00834B55"/>
    <w:rsid w:val="008367FC"/>
    <w:rsid w:val="0084548E"/>
    <w:rsid w:val="00845F35"/>
    <w:rsid w:val="00861A09"/>
    <w:rsid w:val="00866F05"/>
    <w:rsid w:val="008712FE"/>
    <w:rsid w:val="00871453"/>
    <w:rsid w:val="008717E6"/>
    <w:rsid w:val="00892864"/>
    <w:rsid w:val="008A4B41"/>
    <w:rsid w:val="008B1D47"/>
    <w:rsid w:val="008B5C98"/>
    <w:rsid w:val="008C1EC9"/>
    <w:rsid w:val="008C7679"/>
    <w:rsid w:val="008D05FB"/>
    <w:rsid w:val="008D5280"/>
    <w:rsid w:val="008D5EF8"/>
    <w:rsid w:val="008D618A"/>
    <w:rsid w:val="008E5DB4"/>
    <w:rsid w:val="00917AD0"/>
    <w:rsid w:val="0092374E"/>
    <w:rsid w:val="00970A60"/>
    <w:rsid w:val="00971ABD"/>
    <w:rsid w:val="0098752E"/>
    <w:rsid w:val="00987858"/>
    <w:rsid w:val="009B03CA"/>
    <w:rsid w:val="009B2A08"/>
    <w:rsid w:val="009E07F7"/>
    <w:rsid w:val="009F36F8"/>
    <w:rsid w:val="00A01229"/>
    <w:rsid w:val="00A03D5B"/>
    <w:rsid w:val="00A076C2"/>
    <w:rsid w:val="00A1280F"/>
    <w:rsid w:val="00A21DE0"/>
    <w:rsid w:val="00A24471"/>
    <w:rsid w:val="00A25E8A"/>
    <w:rsid w:val="00A26A6E"/>
    <w:rsid w:val="00A332B7"/>
    <w:rsid w:val="00A40B15"/>
    <w:rsid w:val="00A46F51"/>
    <w:rsid w:val="00A56D01"/>
    <w:rsid w:val="00A60050"/>
    <w:rsid w:val="00A615D4"/>
    <w:rsid w:val="00A65562"/>
    <w:rsid w:val="00A6687B"/>
    <w:rsid w:val="00A72E79"/>
    <w:rsid w:val="00AA1224"/>
    <w:rsid w:val="00AA360F"/>
    <w:rsid w:val="00AA4176"/>
    <w:rsid w:val="00AA5315"/>
    <w:rsid w:val="00AB0A10"/>
    <w:rsid w:val="00AB1A8E"/>
    <w:rsid w:val="00AB2D87"/>
    <w:rsid w:val="00AB3792"/>
    <w:rsid w:val="00AC25F9"/>
    <w:rsid w:val="00AE0DA0"/>
    <w:rsid w:val="00AE640E"/>
    <w:rsid w:val="00AF13C1"/>
    <w:rsid w:val="00B32884"/>
    <w:rsid w:val="00B36907"/>
    <w:rsid w:val="00B56A39"/>
    <w:rsid w:val="00B7258B"/>
    <w:rsid w:val="00B72ED1"/>
    <w:rsid w:val="00B76817"/>
    <w:rsid w:val="00B77AC1"/>
    <w:rsid w:val="00BC5A51"/>
    <w:rsid w:val="00BE210C"/>
    <w:rsid w:val="00BE72D0"/>
    <w:rsid w:val="00BF30BE"/>
    <w:rsid w:val="00C04D22"/>
    <w:rsid w:val="00C20340"/>
    <w:rsid w:val="00C236D1"/>
    <w:rsid w:val="00C2471F"/>
    <w:rsid w:val="00C4716A"/>
    <w:rsid w:val="00C47D05"/>
    <w:rsid w:val="00C51654"/>
    <w:rsid w:val="00C5459C"/>
    <w:rsid w:val="00C60738"/>
    <w:rsid w:val="00C67E54"/>
    <w:rsid w:val="00C82CAA"/>
    <w:rsid w:val="00C84352"/>
    <w:rsid w:val="00C90960"/>
    <w:rsid w:val="00CB0586"/>
    <w:rsid w:val="00CB2283"/>
    <w:rsid w:val="00D04440"/>
    <w:rsid w:val="00D06DBF"/>
    <w:rsid w:val="00D1347B"/>
    <w:rsid w:val="00D14ABA"/>
    <w:rsid w:val="00D15F19"/>
    <w:rsid w:val="00D205CB"/>
    <w:rsid w:val="00D2737D"/>
    <w:rsid w:val="00D61F80"/>
    <w:rsid w:val="00D702C0"/>
    <w:rsid w:val="00D70E5C"/>
    <w:rsid w:val="00D7429F"/>
    <w:rsid w:val="00D82618"/>
    <w:rsid w:val="00D9738B"/>
    <w:rsid w:val="00DB509A"/>
    <w:rsid w:val="00DB6059"/>
    <w:rsid w:val="00DC28DA"/>
    <w:rsid w:val="00DC2F07"/>
    <w:rsid w:val="00DD256C"/>
    <w:rsid w:val="00DD45D5"/>
    <w:rsid w:val="00DF40BA"/>
    <w:rsid w:val="00E02457"/>
    <w:rsid w:val="00E10F44"/>
    <w:rsid w:val="00E1225E"/>
    <w:rsid w:val="00E20E11"/>
    <w:rsid w:val="00E23F11"/>
    <w:rsid w:val="00E4453D"/>
    <w:rsid w:val="00E50180"/>
    <w:rsid w:val="00E55B32"/>
    <w:rsid w:val="00E605F6"/>
    <w:rsid w:val="00E65BF1"/>
    <w:rsid w:val="00E83B06"/>
    <w:rsid w:val="00E875E5"/>
    <w:rsid w:val="00E878D2"/>
    <w:rsid w:val="00E94A7F"/>
    <w:rsid w:val="00EA2A64"/>
    <w:rsid w:val="00EA6904"/>
    <w:rsid w:val="00EA73E1"/>
    <w:rsid w:val="00ED0AAB"/>
    <w:rsid w:val="00EF07DE"/>
    <w:rsid w:val="00EF1F14"/>
    <w:rsid w:val="00EF3D2E"/>
    <w:rsid w:val="00EF3DAF"/>
    <w:rsid w:val="00EF550F"/>
    <w:rsid w:val="00F000D1"/>
    <w:rsid w:val="00F00EBE"/>
    <w:rsid w:val="00F05E37"/>
    <w:rsid w:val="00F34510"/>
    <w:rsid w:val="00F46AF2"/>
    <w:rsid w:val="00F471C1"/>
    <w:rsid w:val="00F53D0B"/>
    <w:rsid w:val="00F64165"/>
    <w:rsid w:val="00F92484"/>
    <w:rsid w:val="00F9667D"/>
    <w:rsid w:val="00FA1E98"/>
    <w:rsid w:val="00FB023F"/>
    <w:rsid w:val="00FD186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A91705"/>
  <w15:chartTrackingRefBased/>
  <w15:docId w15:val="{3827919B-453F-41CF-9C0E-CC537247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9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009A5"/>
    <w:pPr>
      <w:numPr>
        <w:numId w:val="8"/>
      </w:numPr>
      <w:spacing w:line="240" w:lineRule="auto"/>
    </w:pPr>
    <w:rPr>
      <w:sz w:val="20"/>
      <w:szCs w:val="20"/>
    </w:rPr>
  </w:style>
  <w:style w:type="character" w:customStyle="1" w:styleId="CommentTextChar">
    <w:name w:val="Comment Text Char"/>
    <w:basedOn w:val="DefaultParagraphFont"/>
    <w:link w:val="CommentText"/>
    <w:uiPriority w:val="99"/>
    <w:rsid w:val="004009A5"/>
    <w:rPr>
      <w:sz w:val="20"/>
      <w:szCs w:val="20"/>
    </w:rPr>
  </w:style>
  <w:style w:type="character" w:styleId="CommentReference">
    <w:name w:val="annotation reference"/>
    <w:basedOn w:val="DefaultParagraphFont"/>
    <w:uiPriority w:val="99"/>
    <w:semiHidden/>
    <w:unhideWhenUsed/>
    <w:rsid w:val="004009A5"/>
    <w:rPr>
      <w:sz w:val="16"/>
      <w:szCs w:val="16"/>
    </w:rPr>
  </w:style>
  <w:style w:type="paragraph" w:styleId="ListParagraph">
    <w:name w:val="List Paragraph"/>
    <w:basedOn w:val="Normal"/>
    <w:uiPriority w:val="34"/>
    <w:qFormat/>
    <w:rsid w:val="004009A5"/>
    <w:pPr>
      <w:ind w:left="720"/>
      <w:contextualSpacing/>
    </w:pPr>
  </w:style>
  <w:style w:type="paragraph" w:styleId="HTMLPreformatted">
    <w:name w:val="HTML Preformatted"/>
    <w:basedOn w:val="Normal"/>
    <w:link w:val="HTMLPreformattedChar"/>
    <w:uiPriority w:val="99"/>
    <w:unhideWhenUsed/>
    <w:rsid w:val="00400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a-DK"/>
    </w:rPr>
  </w:style>
  <w:style w:type="character" w:customStyle="1" w:styleId="HTMLPreformattedChar">
    <w:name w:val="HTML Preformatted Char"/>
    <w:basedOn w:val="DefaultParagraphFont"/>
    <w:link w:val="HTMLPreformatted"/>
    <w:uiPriority w:val="99"/>
    <w:rsid w:val="004009A5"/>
    <w:rPr>
      <w:rFonts w:ascii="Courier New" w:eastAsia="Times New Roman" w:hAnsi="Courier New" w:cs="Courier New"/>
      <w:sz w:val="20"/>
      <w:szCs w:val="20"/>
      <w:lang w:eastAsia="da-DK"/>
    </w:rPr>
  </w:style>
  <w:style w:type="character" w:customStyle="1" w:styleId="A1">
    <w:name w:val="A1"/>
    <w:uiPriority w:val="99"/>
    <w:rsid w:val="004009A5"/>
    <w:rPr>
      <w:rFonts w:cs="Gotham Medium"/>
      <w:color w:val="000000"/>
      <w:sz w:val="36"/>
      <w:szCs w:val="36"/>
    </w:rPr>
  </w:style>
  <w:style w:type="paragraph" w:styleId="BalloonText">
    <w:name w:val="Balloon Text"/>
    <w:basedOn w:val="Normal"/>
    <w:link w:val="BalloonTextChar"/>
    <w:uiPriority w:val="99"/>
    <w:semiHidden/>
    <w:unhideWhenUsed/>
    <w:rsid w:val="00400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9A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4453D"/>
    <w:pPr>
      <w:numPr>
        <w:numId w:val="0"/>
      </w:numPr>
    </w:pPr>
    <w:rPr>
      <w:b/>
      <w:bCs/>
    </w:rPr>
  </w:style>
  <w:style w:type="character" w:customStyle="1" w:styleId="CommentSubjectChar">
    <w:name w:val="Comment Subject Char"/>
    <w:basedOn w:val="CommentTextChar"/>
    <w:link w:val="CommentSubject"/>
    <w:uiPriority w:val="99"/>
    <w:semiHidden/>
    <w:rsid w:val="00E4453D"/>
    <w:rPr>
      <w:b/>
      <w:bCs/>
      <w:sz w:val="20"/>
      <w:szCs w:val="20"/>
    </w:rPr>
  </w:style>
  <w:style w:type="paragraph" w:styleId="Header">
    <w:name w:val="header"/>
    <w:basedOn w:val="Normal"/>
    <w:link w:val="HeaderChar"/>
    <w:uiPriority w:val="99"/>
    <w:unhideWhenUsed/>
    <w:rsid w:val="00E65BF1"/>
    <w:pPr>
      <w:tabs>
        <w:tab w:val="center" w:pos="4819"/>
        <w:tab w:val="right" w:pos="9638"/>
      </w:tabs>
      <w:spacing w:after="0" w:line="240" w:lineRule="auto"/>
    </w:pPr>
  </w:style>
  <w:style w:type="character" w:customStyle="1" w:styleId="HeaderChar">
    <w:name w:val="Header Char"/>
    <w:basedOn w:val="DefaultParagraphFont"/>
    <w:link w:val="Header"/>
    <w:uiPriority w:val="99"/>
    <w:rsid w:val="00E65BF1"/>
  </w:style>
  <w:style w:type="paragraph" w:styleId="Footer">
    <w:name w:val="footer"/>
    <w:basedOn w:val="Normal"/>
    <w:link w:val="FooterChar"/>
    <w:uiPriority w:val="99"/>
    <w:unhideWhenUsed/>
    <w:rsid w:val="00E65BF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65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E8E88-3E04-4818-9F50-2A1D988E9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4</Pages>
  <Words>1302</Words>
  <Characters>7425</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Sundhedsdatastyrelsen</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Ersbøll Ross</dc:creator>
  <cp:keywords/>
  <dc:description/>
  <cp:lastModifiedBy>Dimitris Dimitriadis</cp:lastModifiedBy>
  <cp:revision>315</cp:revision>
  <dcterms:created xsi:type="dcterms:W3CDTF">2021-01-29T10:18:00Z</dcterms:created>
  <dcterms:modified xsi:type="dcterms:W3CDTF">2021-11-25T13:20:00Z</dcterms:modified>
</cp:coreProperties>
</file>