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8598" w14:textId="579EEBBC" w:rsidR="0058303B" w:rsidRPr="0058303B" w:rsidRDefault="0058303B" w:rsidP="0058303B">
      <w:r>
        <w:t>18 maart 2021. Nr. 426.</w:t>
      </w:r>
    </w:p>
    <w:p w14:paraId="04F4A77D" w14:textId="77777777" w:rsidR="005E3DD3" w:rsidRDefault="005E3DD3" w:rsidP="000B0BF9">
      <w:pPr>
        <w:jc w:val="center"/>
        <w:rPr>
          <w:sz w:val="26"/>
          <w:szCs w:val="26"/>
        </w:rPr>
      </w:pPr>
    </w:p>
    <w:p w14:paraId="1085344F" w14:textId="7ACF7CD3" w:rsidR="0012504C" w:rsidRPr="0000570D" w:rsidRDefault="0012504C" w:rsidP="000B0BF9">
      <w:pPr>
        <w:jc w:val="center"/>
        <w:rPr>
          <w:sz w:val="26"/>
          <w:szCs w:val="26"/>
        </w:rPr>
      </w:pPr>
      <w:r>
        <w:rPr>
          <w:sz w:val="26"/>
        </w:rPr>
        <w:t>Besluit betreffende etikettering en verpakking van vervangproducten voor tabak</w:t>
      </w:r>
    </w:p>
    <w:p w14:paraId="32C9EDA7" w14:textId="08F5DC67" w:rsidR="0012504C" w:rsidRPr="0058303B" w:rsidRDefault="0058303B" w:rsidP="0058303B">
      <w:pPr>
        <w:autoSpaceDE w:val="0"/>
        <w:autoSpaceDN w:val="0"/>
        <w:adjustRightInd w:val="0"/>
        <w:spacing w:after="0" w:line="240" w:lineRule="auto"/>
        <w:rPr>
          <w:rFonts w:eastAsia="TimesNewRomanPSMT" w:cstheme="minorHAnsi"/>
        </w:rPr>
      </w:pPr>
      <w:r>
        <w:t>Krachtens § 19 a, lid 2, § 22 c en § 45, lid 2, van de wet inzake tabakswaren e.d., zie uitvoeringsbesluit nr. 965 van 26 augustus 2019, zoals gewijzigd nr. 2071 van 21 december 2020, wordt het volgende vastgesteld:</w:t>
      </w:r>
    </w:p>
    <w:p w14:paraId="70B829CE" w14:textId="77777777" w:rsidR="0058303B" w:rsidRPr="0058303B" w:rsidRDefault="0058303B" w:rsidP="0058303B">
      <w:pPr>
        <w:autoSpaceDE w:val="0"/>
        <w:autoSpaceDN w:val="0"/>
        <w:adjustRightInd w:val="0"/>
        <w:spacing w:after="0" w:line="240" w:lineRule="auto"/>
        <w:rPr>
          <w:rFonts w:cstheme="minorHAnsi"/>
        </w:rPr>
      </w:pPr>
    </w:p>
    <w:p w14:paraId="07AEDFA9" w14:textId="77777777" w:rsidR="0012504C" w:rsidRPr="0000570D" w:rsidRDefault="0012504C" w:rsidP="0012504C">
      <w:pPr>
        <w:autoSpaceDE w:val="0"/>
        <w:autoSpaceDN w:val="0"/>
        <w:adjustRightInd w:val="0"/>
        <w:spacing w:after="0" w:line="240" w:lineRule="auto"/>
        <w:jc w:val="center"/>
      </w:pPr>
      <w:r>
        <w:t>Deel 1</w:t>
      </w:r>
    </w:p>
    <w:p w14:paraId="5AC70E84" w14:textId="77777777" w:rsidR="0012504C" w:rsidRPr="0000570D" w:rsidRDefault="0012504C" w:rsidP="0012504C">
      <w:pPr>
        <w:autoSpaceDE w:val="0"/>
        <w:autoSpaceDN w:val="0"/>
        <w:adjustRightInd w:val="0"/>
        <w:spacing w:after="0" w:line="240" w:lineRule="auto"/>
        <w:jc w:val="center"/>
        <w:rPr>
          <w:i/>
        </w:rPr>
      </w:pPr>
      <w:r>
        <w:rPr>
          <w:i/>
        </w:rPr>
        <w:t>Definities</w:t>
      </w:r>
    </w:p>
    <w:p w14:paraId="2184B9AB" w14:textId="77777777" w:rsidR="0012504C" w:rsidRPr="0000570D" w:rsidRDefault="0012504C" w:rsidP="0012504C">
      <w:pPr>
        <w:autoSpaceDE w:val="0"/>
        <w:autoSpaceDN w:val="0"/>
        <w:adjustRightInd w:val="0"/>
        <w:spacing w:after="0" w:line="240" w:lineRule="auto"/>
        <w:jc w:val="center"/>
        <w:rPr>
          <w:i/>
        </w:rPr>
      </w:pPr>
    </w:p>
    <w:p w14:paraId="7F0F1186" w14:textId="20727F2F" w:rsidR="0012504C" w:rsidRPr="0000570D" w:rsidRDefault="0012504C" w:rsidP="0012504C">
      <w:pPr>
        <w:autoSpaceDE w:val="0"/>
        <w:autoSpaceDN w:val="0"/>
        <w:adjustRightInd w:val="0"/>
        <w:spacing w:after="0" w:line="240" w:lineRule="auto"/>
      </w:pPr>
      <w:r>
        <w:rPr>
          <w:b/>
        </w:rPr>
        <w:t>Sectie 1.</w:t>
      </w:r>
      <w:r>
        <w:t xml:space="preserve"> In dit besluit wordt verstaan onder vervangproduct voor tabak: </w:t>
      </w:r>
      <w:r>
        <w:br/>
        <w:t xml:space="preserve">product met een nicotinegehalte dat geen tabaksproduct is, zie nr. 2, of een elektronische sigaret, zie § 2, nr. 1, van de wet inzake elektronische sigaretten e.d., en dat niet is goedgekeurd door een toestemming voor het in de handel brengen krachtens de wet inzake geneesmiddelen of EU-rechtsregels betreffende het vaststellen van communautaire procedures voor goedkeuring van geneesmiddelen voor menselijk gebruik, evenals apparatuur die is bedoeld om samen met het product te worden gebruikt. </w:t>
      </w:r>
    </w:p>
    <w:p w14:paraId="00203FCA" w14:textId="77777777" w:rsidR="0012504C" w:rsidRPr="0000570D" w:rsidRDefault="0012504C" w:rsidP="0012504C">
      <w:pPr>
        <w:autoSpaceDE w:val="0"/>
        <w:autoSpaceDN w:val="0"/>
        <w:adjustRightInd w:val="0"/>
        <w:spacing w:after="0" w:line="240" w:lineRule="auto"/>
      </w:pPr>
    </w:p>
    <w:p w14:paraId="703BD078" w14:textId="77777777" w:rsidR="0012504C" w:rsidRPr="0000570D" w:rsidRDefault="0012504C" w:rsidP="0012504C">
      <w:pPr>
        <w:autoSpaceDE w:val="0"/>
        <w:autoSpaceDN w:val="0"/>
        <w:adjustRightInd w:val="0"/>
        <w:spacing w:after="0" w:line="240" w:lineRule="auto"/>
        <w:jc w:val="center"/>
      </w:pPr>
      <w:r>
        <w:t>Deel 2</w:t>
      </w:r>
    </w:p>
    <w:p w14:paraId="41B96C41" w14:textId="0A86CFCD" w:rsidR="0012504C" w:rsidRDefault="0012504C" w:rsidP="0012504C">
      <w:pPr>
        <w:autoSpaceDE w:val="0"/>
        <w:autoSpaceDN w:val="0"/>
        <w:adjustRightInd w:val="0"/>
        <w:spacing w:after="0" w:line="240" w:lineRule="auto"/>
        <w:jc w:val="center"/>
        <w:rPr>
          <w:i/>
        </w:rPr>
      </w:pPr>
      <w:r>
        <w:rPr>
          <w:i/>
        </w:rPr>
        <w:t xml:space="preserve">Markering </w:t>
      </w:r>
    </w:p>
    <w:p w14:paraId="017AC79E" w14:textId="77777777" w:rsidR="00F05062" w:rsidRDefault="00F05062" w:rsidP="00F05062">
      <w:pPr>
        <w:autoSpaceDE w:val="0"/>
        <w:autoSpaceDN w:val="0"/>
        <w:adjustRightInd w:val="0"/>
        <w:spacing w:after="0" w:line="240" w:lineRule="auto"/>
        <w:rPr>
          <w:i/>
        </w:rPr>
      </w:pPr>
    </w:p>
    <w:p w14:paraId="5E48AF3F" w14:textId="70DEAC95" w:rsidR="00F05062" w:rsidRPr="00F05062" w:rsidRDefault="00F05062" w:rsidP="00786C89">
      <w:pPr>
        <w:spacing w:after="0" w:line="240" w:lineRule="auto"/>
      </w:pPr>
      <w:r>
        <w:rPr>
          <w:b/>
        </w:rPr>
        <w:t>Sectie 2.</w:t>
      </w:r>
      <w:r>
        <w:t xml:space="preserve"> Elke individuele verpakking en eventuele buitenverpakking van vervangproducten voor tabak moet een lijst bevatten met:</w:t>
      </w:r>
    </w:p>
    <w:p w14:paraId="2577DC3B" w14:textId="6492A0FC" w:rsidR="00F05062" w:rsidRPr="00F05062" w:rsidRDefault="00F05062" w:rsidP="00786C89">
      <w:pPr>
        <w:spacing w:after="0" w:line="240" w:lineRule="auto"/>
      </w:pPr>
      <w:r>
        <w:t>1) alle ingrediënten die het product bevat, in dalende volgorde volgens gewicht,</w:t>
      </w:r>
    </w:p>
    <w:p w14:paraId="4E66C84B" w14:textId="2F295A70" w:rsidR="0058303B" w:rsidRPr="00F05062" w:rsidRDefault="0058303B" w:rsidP="00786C89">
      <w:pPr>
        <w:spacing w:after="0" w:line="240" w:lineRule="auto"/>
      </w:pPr>
      <w:r>
        <w:t>2) Batch nummer.</w:t>
      </w:r>
    </w:p>
    <w:p w14:paraId="33A17C50" w14:textId="3615E3EF" w:rsidR="00F05062" w:rsidRPr="00F05062" w:rsidRDefault="00A87EE1" w:rsidP="00786C89">
      <w:pPr>
        <w:spacing w:after="0" w:line="240" w:lineRule="auto"/>
      </w:pPr>
      <w:r>
        <w:t>3) een aanbeveling om het product buiten bereik van kinderen te bewaren.</w:t>
      </w:r>
    </w:p>
    <w:p w14:paraId="552AE573" w14:textId="77777777" w:rsidR="0012504C" w:rsidRPr="0000570D" w:rsidRDefault="0012504C" w:rsidP="0012504C">
      <w:pPr>
        <w:autoSpaceDE w:val="0"/>
        <w:autoSpaceDN w:val="0"/>
        <w:adjustRightInd w:val="0"/>
        <w:spacing w:after="0" w:line="240" w:lineRule="auto"/>
      </w:pPr>
    </w:p>
    <w:p w14:paraId="69B15C32" w14:textId="77777777" w:rsidR="0012504C" w:rsidRPr="0000570D" w:rsidRDefault="00F05062" w:rsidP="00CC6C07">
      <w:pPr>
        <w:spacing w:after="0"/>
      </w:pPr>
      <w:r>
        <w:rPr>
          <w:b/>
        </w:rPr>
        <w:t>Sectie 3.</w:t>
      </w:r>
      <w:r>
        <w:t xml:space="preserve"> De persoon die een vervangproduct voor tabak in Denemarken in de handel brengt, moet ervoor zorgen dat elke individuele verpakking en een eventuele buitenverpakking geen elementen of kenmerken bevat die</w:t>
      </w:r>
    </w:p>
    <w:p w14:paraId="542AC7D3" w14:textId="597A0206" w:rsidR="0012504C" w:rsidRPr="0000570D" w:rsidRDefault="0012504C" w:rsidP="00CC6C07">
      <w:pPr>
        <w:spacing w:after="0"/>
      </w:pPr>
      <w:r>
        <w:t>1) een vervangproduct voor tabak stimuleren, aanzetten tot gebruik of een foutieve indruk geven van de eigenschappen, werkingen, risico's of emissies van de producten,</w:t>
      </w:r>
    </w:p>
    <w:p w14:paraId="0840C571" w14:textId="7C62C2E7" w:rsidR="0012504C" w:rsidRPr="0000570D" w:rsidRDefault="0012504C" w:rsidP="00CC6C07">
      <w:pPr>
        <w:spacing w:after="0"/>
      </w:pPr>
      <w:r>
        <w:t>2) de indruk geven dat een bepaald vervangproduct voor tabak minder schadelijk is dan andere producten,</w:t>
      </w:r>
    </w:p>
    <w:p w14:paraId="37E34715" w14:textId="496886AF" w:rsidR="0012504C" w:rsidRPr="0000570D" w:rsidRDefault="00740AC2" w:rsidP="00CC6C07">
      <w:pPr>
        <w:spacing w:after="0"/>
      </w:pPr>
      <w:r>
        <w:t>3) de indruk geven dat een bepaald vervangproduct voor tabak vitaliserende, versterkende, genezende, verjongende, natuurlijke, ecologische eigenschappen of andere positieve doelen of andere positieve gezondheids- of levensstijlgebonden werkingen heeft,</w:t>
      </w:r>
    </w:p>
    <w:p w14:paraId="252AD1F6" w14:textId="77777777" w:rsidR="0012504C" w:rsidRPr="0000570D" w:rsidRDefault="00740AC2" w:rsidP="00CC6C07">
      <w:pPr>
        <w:spacing w:after="0"/>
      </w:pPr>
      <w:r>
        <w:t>4) het product doen lijken op een levensmiddel of cosmetisch product, of</w:t>
      </w:r>
    </w:p>
    <w:p w14:paraId="76C5A254" w14:textId="77777777" w:rsidR="0012504C" w:rsidRPr="0000570D" w:rsidRDefault="00740AC2" w:rsidP="00CC6C07">
      <w:pPr>
        <w:spacing w:after="0"/>
      </w:pPr>
      <w:r>
        <w:t>5) de indruk geven dat een bepaald vervangproduct voor tabak beter biologisch afbreekbaar is of andere milieuvoordelen heeft.</w:t>
      </w:r>
    </w:p>
    <w:p w14:paraId="16F17A29" w14:textId="77777777" w:rsidR="00331A1D" w:rsidRPr="0000570D" w:rsidRDefault="00D40080" w:rsidP="00CC6C07">
      <w:pPr>
        <w:spacing w:after="0" w:line="240" w:lineRule="auto"/>
      </w:pPr>
      <w:r>
        <w:rPr>
          <w:i/>
        </w:rPr>
        <w:t>(2)</w:t>
      </w:r>
      <w:r>
        <w:t xml:space="preserve"> De elementen en kenmerken die verboden zijn overeenkomstig § 3, nr. 1 tot en met 5, omvatten, maar zijn niet beperkt tot, tekst, symbolen, namen, handelsmerken, figuren of andere tekens.</w:t>
      </w:r>
    </w:p>
    <w:p w14:paraId="48E8444C" w14:textId="77777777" w:rsidR="003C37AA" w:rsidRDefault="0083014B" w:rsidP="0012504C">
      <w:pPr>
        <w:rPr>
          <w:b/>
        </w:rPr>
      </w:pPr>
      <w:r>
        <w:rPr>
          <w:b/>
        </w:rPr>
        <w:tab/>
      </w:r>
    </w:p>
    <w:p w14:paraId="1190E371" w14:textId="20E25B97" w:rsidR="0012504C" w:rsidRDefault="00D40080" w:rsidP="00E76171">
      <w:pPr>
        <w:spacing w:after="0"/>
      </w:pPr>
      <w:r>
        <w:rPr>
          <w:b/>
        </w:rPr>
        <w:t>Sectie 4.</w:t>
      </w:r>
      <w:r>
        <w:t xml:space="preserve"> De persoon die vervangproducten voor tabak in Denemarken in de handel brengt, moet verzekeren dat zich op of in individuele verpakkingen en eventuele buitenverpakkingen geen bonnen bevinden die kortingen, gratis producten, aanbiedingen “twee voor de prijs van een” of andere verkoopbevorderende maatregelen bevatten.</w:t>
      </w:r>
    </w:p>
    <w:p w14:paraId="7941AD9C" w14:textId="77777777" w:rsidR="00785D60" w:rsidRPr="0000570D" w:rsidRDefault="00785D60" w:rsidP="0012504C"/>
    <w:p w14:paraId="67AE3514" w14:textId="77777777" w:rsidR="00434814" w:rsidRPr="009A4968" w:rsidRDefault="003C37AA" w:rsidP="009A4968">
      <w:pPr>
        <w:autoSpaceDE w:val="0"/>
        <w:autoSpaceDN w:val="0"/>
        <w:adjustRightInd w:val="0"/>
        <w:spacing w:after="0" w:line="240" w:lineRule="auto"/>
        <w:jc w:val="center"/>
      </w:pPr>
      <w:r>
        <w:t>Deel 3</w:t>
      </w:r>
    </w:p>
    <w:p w14:paraId="21372067" w14:textId="38AC81D0" w:rsidR="003C37AA" w:rsidRPr="009A4968" w:rsidRDefault="003C37AA" w:rsidP="009A4968">
      <w:pPr>
        <w:autoSpaceDE w:val="0"/>
        <w:autoSpaceDN w:val="0"/>
        <w:adjustRightInd w:val="0"/>
        <w:spacing w:after="0" w:line="240" w:lineRule="auto"/>
        <w:jc w:val="center"/>
        <w:rPr>
          <w:i/>
        </w:rPr>
      </w:pPr>
      <w:r>
        <w:rPr>
          <w:i/>
        </w:rPr>
        <w:t>Gezondheidswaarschuwingen op vervangproducten voor tabak</w:t>
      </w:r>
    </w:p>
    <w:p w14:paraId="5AE2C49E" w14:textId="77777777" w:rsidR="003C37AA" w:rsidRDefault="003C37AA" w:rsidP="00434814">
      <w:pPr>
        <w:autoSpaceDE w:val="0"/>
        <w:autoSpaceDN w:val="0"/>
        <w:adjustRightInd w:val="0"/>
        <w:spacing w:after="0" w:line="240" w:lineRule="auto"/>
        <w:rPr>
          <w:rFonts w:cstheme="minorHAnsi"/>
          <w:b/>
          <w:bCs/>
          <w:sz w:val="24"/>
          <w:szCs w:val="24"/>
        </w:rPr>
      </w:pPr>
    </w:p>
    <w:p w14:paraId="489DB9E3" w14:textId="77777777" w:rsidR="003C37AA" w:rsidRDefault="003C37AA" w:rsidP="00434814">
      <w:pPr>
        <w:autoSpaceDE w:val="0"/>
        <w:autoSpaceDN w:val="0"/>
        <w:adjustRightInd w:val="0"/>
        <w:spacing w:after="0" w:line="240" w:lineRule="auto"/>
        <w:rPr>
          <w:rFonts w:cstheme="minorHAnsi"/>
          <w:b/>
          <w:bCs/>
          <w:sz w:val="24"/>
          <w:szCs w:val="24"/>
        </w:rPr>
      </w:pPr>
    </w:p>
    <w:p w14:paraId="6F7826BC" w14:textId="33EEFC4C" w:rsidR="009A4968" w:rsidRPr="009A4968" w:rsidRDefault="009A4968" w:rsidP="009A4968">
      <w:pPr>
        <w:autoSpaceDE w:val="0"/>
        <w:autoSpaceDN w:val="0"/>
        <w:adjustRightInd w:val="0"/>
        <w:spacing w:after="0" w:line="240" w:lineRule="auto"/>
        <w:rPr>
          <w:rFonts w:cstheme="minorHAnsi"/>
          <w:bCs/>
        </w:rPr>
      </w:pPr>
      <w:r>
        <w:rPr>
          <w:b/>
        </w:rPr>
        <w:t>Sectie 5.</w:t>
      </w:r>
      <w:r>
        <w:t xml:space="preserve"> Elke individuele verpakking en eventuele buitenverpakking van vervangproducten voor tabak moet zijn voorzien van de volgende gezondheidswaarschuwing in het Deens: “Nicotine is een uiterst verslavende stof”.</w:t>
      </w:r>
    </w:p>
    <w:p w14:paraId="6F72E824" w14:textId="77777777" w:rsidR="009A4968" w:rsidRDefault="009A4968" w:rsidP="009A4968">
      <w:pPr>
        <w:autoSpaceDE w:val="0"/>
        <w:autoSpaceDN w:val="0"/>
        <w:adjustRightInd w:val="0"/>
        <w:spacing w:after="0" w:line="240" w:lineRule="auto"/>
        <w:rPr>
          <w:rFonts w:cstheme="minorHAnsi"/>
          <w:bCs/>
        </w:rPr>
      </w:pPr>
    </w:p>
    <w:p w14:paraId="26409202" w14:textId="47B8464B" w:rsidR="009A4968" w:rsidRPr="009A4968" w:rsidRDefault="00E01704" w:rsidP="009A4968">
      <w:pPr>
        <w:autoSpaceDE w:val="0"/>
        <w:autoSpaceDN w:val="0"/>
        <w:adjustRightInd w:val="0"/>
        <w:spacing w:after="0" w:line="240" w:lineRule="auto"/>
        <w:rPr>
          <w:rFonts w:cstheme="minorHAnsi"/>
          <w:bCs/>
        </w:rPr>
      </w:pPr>
      <w:r>
        <w:rPr>
          <w:b/>
        </w:rPr>
        <w:t>Sectie 6.</w:t>
      </w:r>
      <w:r>
        <w:t xml:space="preserve"> De gezondheidswaarschuwing op elke individuele verpakking en eventuele buitenverpakking van vervangproducten voor tabak moet:</w:t>
      </w:r>
    </w:p>
    <w:p w14:paraId="162E23FB" w14:textId="77777777" w:rsidR="009A4968" w:rsidRPr="009A4968" w:rsidRDefault="009A4968" w:rsidP="009A4968">
      <w:pPr>
        <w:numPr>
          <w:ilvl w:val="0"/>
          <w:numId w:val="1"/>
        </w:numPr>
        <w:autoSpaceDE w:val="0"/>
        <w:autoSpaceDN w:val="0"/>
        <w:adjustRightInd w:val="0"/>
        <w:spacing w:after="0" w:line="240" w:lineRule="auto"/>
        <w:rPr>
          <w:rFonts w:cstheme="minorHAnsi"/>
          <w:bCs/>
        </w:rPr>
      </w:pPr>
      <w:r>
        <w:t>zijn aangebracht op de drie grootste oppervlakken op respectievelijk de individuele verpakking en de eventuele buitenverpakking,</w:t>
      </w:r>
    </w:p>
    <w:p w14:paraId="03271214" w14:textId="1AAC106E" w:rsidR="009A4968" w:rsidRPr="009A4968" w:rsidRDefault="009A4968" w:rsidP="009A4968">
      <w:pPr>
        <w:numPr>
          <w:ilvl w:val="0"/>
          <w:numId w:val="1"/>
        </w:numPr>
        <w:autoSpaceDE w:val="0"/>
        <w:autoSpaceDN w:val="0"/>
        <w:adjustRightInd w:val="0"/>
        <w:spacing w:after="0" w:line="240" w:lineRule="auto"/>
        <w:rPr>
          <w:rFonts w:cstheme="minorHAnsi"/>
          <w:bCs/>
        </w:rPr>
      </w:pPr>
      <w:r>
        <w:t xml:space="preserve">30 % van het oppervlak van de individuele verpakking en de eventuele buitenverpakking beslaan, </w:t>
      </w:r>
    </w:p>
    <w:p w14:paraId="0473D460" w14:textId="7C161F44" w:rsidR="009A4968" w:rsidRPr="009A4968" w:rsidRDefault="009A4968" w:rsidP="009A4968">
      <w:pPr>
        <w:numPr>
          <w:ilvl w:val="0"/>
          <w:numId w:val="1"/>
        </w:numPr>
        <w:autoSpaceDE w:val="0"/>
        <w:autoSpaceDN w:val="0"/>
        <w:adjustRightInd w:val="0"/>
        <w:spacing w:after="0" w:line="240" w:lineRule="auto"/>
        <w:rPr>
          <w:rFonts w:cstheme="minorHAnsi"/>
          <w:bCs/>
        </w:rPr>
      </w:pPr>
      <w:r>
        <w:t>zijn gedrukt met lettertype Helvetica in wit op zwarte achtergrond,</w:t>
      </w:r>
    </w:p>
    <w:p w14:paraId="6AA70D14" w14:textId="2BFC4F2C" w:rsidR="005914F3" w:rsidRDefault="00CC4EFB" w:rsidP="009A4968">
      <w:pPr>
        <w:numPr>
          <w:ilvl w:val="0"/>
          <w:numId w:val="1"/>
        </w:numPr>
        <w:autoSpaceDE w:val="0"/>
        <w:autoSpaceDN w:val="0"/>
        <w:adjustRightInd w:val="0"/>
        <w:spacing w:after="0" w:line="240" w:lineRule="auto"/>
        <w:rPr>
          <w:rFonts w:cstheme="minorHAnsi"/>
          <w:bCs/>
        </w:rPr>
      </w:pPr>
      <w:r>
        <w:t xml:space="preserve">zijn gevormd met een letter met een grootte die het grootst mogelijke deel van de ruimte bedekt die is voorbehouden voor de gezondheidswaarschuwing wanneer de verpakking gesloten is, </w:t>
      </w:r>
    </w:p>
    <w:p w14:paraId="102AABAB" w14:textId="77777777" w:rsidR="009A4968" w:rsidRPr="009A4968" w:rsidRDefault="009A4968" w:rsidP="009A4968">
      <w:pPr>
        <w:numPr>
          <w:ilvl w:val="0"/>
          <w:numId w:val="1"/>
        </w:numPr>
        <w:autoSpaceDE w:val="0"/>
        <w:autoSpaceDN w:val="0"/>
        <w:adjustRightInd w:val="0"/>
        <w:spacing w:after="0" w:line="240" w:lineRule="auto"/>
        <w:rPr>
          <w:rFonts w:cstheme="minorHAnsi"/>
          <w:bCs/>
        </w:rPr>
      </w:pPr>
      <w:r>
        <w:t xml:space="preserve">gecentreerd worden aangebracht op de ruimte die is voorbehouden voor de waarschuwing, </w:t>
      </w:r>
    </w:p>
    <w:p w14:paraId="50086D6D" w14:textId="7EC093AE" w:rsidR="009A4968" w:rsidRPr="009A4968" w:rsidRDefault="009A4968" w:rsidP="009A4968">
      <w:pPr>
        <w:numPr>
          <w:ilvl w:val="0"/>
          <w:numId w:val="1"/>
        </w:numPr>
        <w:autoSpaceDE w:val="0"/>
        <w:autoSpaceDN w:val="0"/>
        <w:adjustRightInd w:val="0"/>
        <w:spacing w:after="0" w:line="240" w:lineRule="auto"/>
        <w:rPr>
          <w:rFonts w:cstheme="minorHAnsi"/>
          <w:bCs/>
        </w:rPr>
      </w:pPr>
      <w:r>
        <w:t xml:space="preserve">in een rechte lijn en in dezelfde leesrichting staan als de voor de waarschuwing bestemde hoofdtekst van het oppervlak; </w:t>
      </w:r>
    </w:p>
    <w:p w14:paraId="3C686299" w14:textId="7E9B7D2A" w:rsidR="00E36D81" w:rsidRPr="0058303B" w:rsidRDefault="009A4968" w:rsidP="009F5645">
      <w:pPr>
        <w:numPr>
          <w:ilvl w:val="0"/>
          <w:numId w:val="1"/>
        </w:numPr>
        <w:autoSpaceDE w:val="0"/>
        <w:autoSpaceDN w:val="0"/>
        <w:adjustRightInd w:val="0"/>
        <w:spacing w:after="0" w:line="240" w:lineRule="auto"/>
        <w:rPr>
          <w:rFonts w:cstheme="minorHAnsi"/>
          <w:bCs/>
        </w:rPr>
      </w:pPr>
      <w:r>
        <w:t>op doosvormige verpakkingen en een eventuele buitenverpakking evenwijdig met de zijkanten van de individuele verpakking of de buitenverpakking zijn aangebracht,</w:t>
      </w:r>
    </w:p>
    <w:p w14:paraId="0B9B6027" w14:textId="5075C191" w:rsidR="009A4968" w:rsidRPr="009A4968" w:rsidRDefault="00E36D81" w:rsidP="009F5645">
      <w:pPr>
        <w:autoSpaceDE w:val="0"/>
        <w:autoSpaceDN w:val="0"/>
        <w:adjustRightInd w:val="0"/>
        <w:spacing w:after="0" w:line="240" w:lineRule="auto"/>
        <w:rPr>
          <w:rFonts w:cstheme="minorHAnsi"/>
          <w:bCs/>
        </w:rPr>
      </w:pPr>
      <w:r>
        <w:rPr>
          <w:i/>
        </w:rPr>
        <w:t xml:space="preserve">(2) </w:t>
      </w:r>
      <w:r>
        <w:t>De afmetingen van de gezondheidswaarschuwing worden berekend aan de hand van het desbetreffende oppervlak wanneer het pakket gesloten is.</w:t>
      </w:r>
    </w:p>
    <w:p w14:paraId="62C4601A" w14:textId="77777777" w:rsidR="00E01704" w:rsidRDefault="00E01704" w:rsidP="009A4968">
      <w:pPr>
        <w:autoSpaceDE w:val="0"/>
        <w:autoSpaceDN w:val="0"/>
        <w:adjustRightInd w:val="0"/>
        <w:spacing w:after="0" w:line="240" w:lineRule="auto"/>
        <w:rPr>
          <w:rFonts w:cstheme="minorHAnsi"/>
          <w:bCs/>
          <w:i/>
        </w:rPr>
      </w:pPr>
    </w:p>
    <w:p w14:paraId="22A7BE88" w14:textId="0CC86446" w:rsidR="009A4968" w:rsidRDefault="00E01704" w:rsidP="009A4968">
      <w:pPr>
        <w:autoSpaceDE w:val="0"/>
        <w:autoSpaceDN w:val="0"/>
        <w:adjustRightInd w:val="0"/>
        <w:spacing w:after="0" w:line="240" w:lineRule="auto"/>
        <w:rPr>
          <w:rFonts w:cstheme="minorHAnsi"/>
          <w:bCs/>
        </w:rPr>
      </w:pPr>
      <w:r>
        <w:rPr>
          <w:b/>
        </w:rPr>
        <w:t>Sectie 7.</w:t>
      </w:r>
      <w:r>
        <w:t xml:space="preserve"> Elke gezondheidswaarschuwing op een individuele verpakking en een eventuele buitenverpakking moet zodanig zijn opgedrukt of opgekleefd dat ze niet kan worden verwijderd of geschrapt en dat ze volledig zichtbaar is, zo mag ze niet volledig of gedeeltelijk worden verborgen of afgebroken door prijsetiketten, verpakkingsmaterialen, omslagen, bakken of dozen of andere elementen wanneer het vervangproduct voor tabak in de handel wordt gebracht. </w:t>
      </w:r>
    </w:p>
    <w:p w14:paraId="18452F44" w14:textId="77777777" w:rsidR="00E01704" w:rsidRDefault="00E01704" w:rsidP="009A4968">
      <w:pPr>
        <w:autoSpaceDE w:val="0"/>
        <w:autoSpaceDN w:val="0"/>
        <w:adjustRightInd w:val="0"/>
        <w:spacing w:after="0" w:line="240" w:lineRule="auto"/>
        <w:rPr>
          <w:rFonts w:cstheme="minorHAnsi"/>
          <w:bCs/>
        </w:rPr>
      </w:pPr>
    </w:p>
    <w:p w14:paraId="3132FE99" w14:textId="7678D6A6" w:rsidR="009A4968" w:rsidRPr="009A4968" w:rsidRDefault="009A4968" w:rsidP="009A4968">
      <w:pPr>
        <w:autoSpaceDE w:val="0"/>
        <w:autoSpaceDN w:val="0"/>
        <w:adjustRightInd w:val="0"/>
        <w:spacing w:after="0" w:line="240" w:lineRule="auto"/>
        <w:rPr>
          <w:rFonts w:cstheme="minorHAnsi"/>
          <w:bCs/>
        </w:rPr>
      </w:pPr>
      <w:r>
        <w:rPr>
          <w:b/>
        </w:rPr>
        <w:t>Sectie 8.</w:t>
      </w:r>
      <w:r>
        <w:t xml:space="preserve"> De gezondheidswaarschuwing mag niet worden voorzien van opmerkingen, worden geherformuleerd of vallen onder verwijzingen van welke aard ook op de individuele verpakking of eventuele buitenverpakking.</w:t>
      </w:r>
    </w:p>
    <w:p w14:paraId="0C5E0495" w14:textId="77777777" w:rsidR="00E01704" w:rsidRDefault="00E01704" w:rsidP="009A4968">
      <w:pPr>
        <w:autoSpaceDE w:val="0"/>
        <w:autoSpaceDN w:val="0"/>
        <w:adjustRightInd w:val="0"/>
        <w:spacing w:after="0" w:line="240" w:lineRule="auto"/>
        <w:rPr>
          <w:rFonts w:cstheme="minorHAnsi"/>
          <w:bCs/>
        </w:rPr>
      </w:pPr>
    </w:p>
    <w:p w14:paraId="39C5F073" w14:textId="7DB5299E" w:rsidR="00250061" w:rsidRDefault="00BE221B" w:rsidP="0058303B">
      <w:pPr>
        <w:autoSpaceDE w:val="0"/>
        <w:autoSpaceDN w:val="0"/>
        <w:adjustRightInd w:val="0"/>
        <w:spacing w:after="0" w:line="240" w:lineRule="auto"/>
        <w:rPr>
          <w:rFonts w:cstheme="minorHAnsi"/>
          <w:bCs/>
        </w:rPr>
      </w:pPr>
      <w:r>
        <w:rPr>
          <w:b/>
        </w:rPr>
        <w:t>Sectie 9.</w:t>
      </w:r>
      <w:r>
        <w:t xml:space="preserve"> Elke gezondheidswaarschuwing moet intact blijven nadat de individuele verpakking is geopend.</w:t>
      </w:r>
    </w:p>
    <w:p w14:paraId="46B50393" w14:textId="4A2298B6" w:rsidR="009A4968" w:rsidRPr="009A4968" w:rsidRDefault="00250061" w:rsidP="00250061">
      <w:pPr>
        <w:autoSpaceDE w:val="0"/>
        <w:autoSpaceDN w:val="0"/>
        <w:adjustRightInd w:val="0"/>
        <w:spacing w:after="0" w:line="240" w:lineRule="auto"/>
        <w:rPr>
          <w:rFonts w:cstheme="minorHAnsi"/>
          <w:bCs/>
        </w:rPr>
      </w:pPr>
      <w:r>
        <w:rPr>
          <w:i/>
        </w:rPr>
        <w:t xml:space="preserve">(2) </w:t>
      </w:r>
      <w:r>
        <w:t xml:space="preserve">Voor ten minste één van de andere gezondheidswaarschuwingen moeten de leesbaarheid en zichtbaarheid van de tekst intact blijven als ze gebroken zijn door het eenheidspakket te openen.  </w:t>
      </w:r>
    </w:p>
    <w:p w14:paraId="2956E6C9" w14:textId="77777777" w:rsidR="00E01704" w:rsidRDefault="00E01704" w:rsidP="009A4968">
      <w:pPr>
        <w:autoSpaceDE w:val="0"/>
        <w:autoSpaceDN w:val="0"/>
        <w:adjustRightInd w:val="0"/>
        <w:spacing w:after="0" w:line="240" w:lineRule="auto"/>
        <w:rPr>
          <w:rFonts w:cstheme="minorHAnsi"/>
          <w:bCs/>
        </w:rPr>
      </w:pPr>
    </w:p>
    <w:p w14:paraId="05E07255" w14:textId="15B8FC9E" w:rsidR="009A4968" w:rsidRPr="009A4968" w:rsidRDefault="00BE221B" w:rsidP="009A4968">
      <w:pPr>
        <w:autoSpaceDE w:val="0"/>
        <w:autoSpaceDN w:val="0"/>
        <w:adjustRightInd w:val="0"/>
        <w:spacing w:after="0" w:line="240" w:lineRule="auto"/>
        <w:rPr>
          <w:rFonts w:cstheme="minorHAnsi"/>
          <w:bCs/>
        </w:rPr>
      </w:pPr>
      <w:r>
        <w:rPr>
          <w:b/>
        </w:rPr>
        <w:t>Sectie 10.</w:t>
      </w:r>
      <w:r>
        <w:t xml:space="preserve"> Foto's op individuele verpakkingen en eventuele buitenverpakkingen die gericht zijn aan verbruikers, moeten in overeenstemming zijn met de bepalingen in dit hoofdstuk.</w:t>
      </w:r>
    </w:p>
    <w:p w14:paraId="0E8EDB08" w14:textId="77777777" w:rsidR="003C37AA" w:rsidRPr="00E01704" w:rsidRDefault="003C37AA" w:rsidP="00434814">
      <w:pPr>
        <w:autoSpaceDE w:val="0"/>
        <w:autoSpaceDN w:val="0"/>
        <w:adjustRightInd w:val="0"/>
        <w:spacing w:after="0" w:line="240" w:lineRule="auto"/>
        <w:rPr>
          <w:rFonts w:cstheme="minorHAnsi"/>
          <w:b/>
          <w:bCs/>
        </w:rPr>
      </w:pPr>
    </w:p>
    <w:p w14:paraId="4C91E657" w14:textId="2A0A97B3" w:rsidR="00495C27" w:rsidRDefault="00434814" w:rsidP="00434814">
      <w:pPr>
        <w:autoSpaceDE w:val="0"/>
        <w:autoSpaceDN w:val="0"/>
        <w:adjustRightInd w:val="0"/>
        <w:spacing w:after="0" w:line="240" w:lineRule="auto"/>
        <w:rPr>
          <w:rFonts w:cstheme="minorHAnsi"/>
          <w:i/>
          <w:iCs/>
        </w:rPr>
      </w:pPr>
      <w:r>
        <w:rPr>
          <w:b/>
        </w:rPr>
        <w:t xml:space="preserve">Sectie 11. </w:t>
      </w:r>
      <w:r>
        <w:t>Tenzij uit hoofde van een andere wet een hogere straf kan worden opgelegd, wordt een boete opgelegd aan wie de regels in §§ 2 tot en met 10 overtreedt.</w:t>
      </w:r>
    </w:p>
    <w:p w14:paraId="143E6935" w14:textId="77777777" w:rsidR="00434814" w:rsidRDefault="00434814" w:rsidP="00434814">
      <w:pPr>
        <w:autoSpaceDE w:val="0"/>
        <w:autoSpaceDN w:val="0"/>
        <w:adjustRightInd w:val="0"/>
        <w:spacing w:after="0" w:line="240" w:lineRule="auto"/>
        <w:rPr>
          <w:rFonts w:eastAsia="TimesNewRomanPSMT" w:cstheme="minorHAnsi"/>
        </w:rPr>
      </w:pPr>
      <w:r>
        <w:rPr>
          <w:i/>
        </w:rPr>
        <w:t xml:space="preserve">(2) </w:t>
      </w:r>
      <w:r>
        <w:t>Aan vennootschappen e.d. (rechtspersonen) kan een straf worden opgelegd uit hoofde van hoofdstuk 5 van het Deense strafwetboek.</w:t>
      </w:r>
    </w:p>
    <w:p w14:paraId="3956C250" w14:textId="77777777" w:rsidR="00740AC2" w:rsidRDefault="00740AC2" w:rsidP="00434814">
      <w:pPr>
        <w:autoSpaceDE w:val="0"/>
        <w:autoSpaceDN w:val="0"/>
        <w:adjustRightInd w:val="0"/>
        <w:spacing w:after="0" w:line="240" w:lineRule="auto"/>
        <w:rPr>
          <w:rFonts w:eastAsia="TimesNewRomanPSMT" w:cstheme="minorHAnsi"/>
        </w:rPr>
      </w:pPr>
    </w:p>
    <w:p w14:paraId="50694968" w14:textId="77777777" w:rsidR="00740AC2" w:rsidRDefault="00740AC2" w:rsidP="00321683">
      <w:pPr>
        <w:pageBreakBefore/>
        <w:autoSpaceDE w:val="0"/>
        <w:autoSpaceDN w:val="0"/>
        <w:adjustRightInd w:val="0"/>
        <w:spacing w:after="0" w:line="240" w:lineRule="auto"/>
        <w:jc w:val="center"/>
        <w:rPr>
          <w:rFonts w:eastAsia="TimesNewRomanPSMT" w:cstheme="minorHAnsi"/>
        </w:rPr>
      </w:pPr>
      <w:r>
        <w:lastRenderedPageBreak/>
        <w:t>Deel 4</w:t>
      </w:r>
    </w:p>
    <w:p w14:paraId="72320C85" w14:textId="77777777" w:rsidR="00740AC2" w:rsidRPr="00740AC2" w:rsidRDefault="00740AC2" w:rsidP="00740AC2">
      <w:pPr>
        <w:autoSpaceDE w:val="0"/>
        <w:autoSpaceDN w:val="0"/>
        <w:adjustRightInd w:val="0"/>
        <w:spacing w:after="0" w:line="240" w:lineRule="auto"/>
        <w:jc w:val="center"/>
        <w:rPr>
          <w:rFonts w:eastAsia="TimesNewRomanPSMT" w:cstheme="minorHAnsi"/>
          <w:i/>
        </w:rPr>
      </w:pPr>
      <w:r>
        <w:rPr>
          <w:i/>
        </w:rPr>
        <w:t>Inwerkingtreding</w:t>
      </w:r>
    </w:p>
    <w:p w14:paraId="0517402F" w14:textId="77777777" w:rsidR="00434814" w:rsidRPr="009A4968" w:rsidRDefault="00434814" w:rsidP="00434814">
      <w:pPr>
        <w:autoSpaceDE w:val="0"/>
        <w:autoSpaceDN w:val="0"/>
        <w:adjustRightInd w:val="0"/>
        <w:spacing w:after="0" w:line="240" w:lineRule="auto"/>
        <w:rPr>
          <w:rFonts w:cstheme="minorHAnsi"/>
          <w:b/>
          <w:bCs/>
        </w:rPr>
      </w:pPr>
    </w:p>
    <w:p w14:paraId="6805F3E8" w14:textId="61967AF3" w:rsidR="00434814" w:rsidRDefault="00434814" w:rsidP="00434814">
      <w:pPr>
        <w:autoSpaceDE w:val="0"/>
        <w:autoSpaceDN w:val="0"/>
        <w:adjustRightInd w:val="0"/>
        <w:spacing w:after="0" w:line="240" w:lineRule="auto"/>
        <w:rPr>
          <w:rFonts w:eastAsia="TimesNewRomanPSMT" w:cstheme="minorHAnsi"/>
        </w:rPr>
      </w:pPr>
      <w:r>
        <w:rPr>
          <w:b/>
        </w:rPr>
        <w:t xml:space="preserve">Sectie 12. </w:t>
      </w:r>
      <w:r>
        <w:t>Het besluit treedt in werking op 1 juli 2021.</w:t>
      </w:r>
    </w:p>
    <w:p w14:paraId="476B0B42" w14:textId="2F7CEF8C" w:rsidR="008346B7" w:rsidRDefault="008346B7" w:rsidP="00434814">
      <w:pPr>
        <w:autoSpaceDE w:val="0"/>
        <w:autoSpaceDN w:val="0"/>
        <w:adjustRightInd w:val="0"/>
        <w:spacing w:after="0" w:line="240" w:lineRule="auto"/>
        <w:rPr>
          <w:rFonts w:eastAsia="TimesNewRomanPSMT" w:cstheme="minorHAnsi"/>
        </w:rPr>
      </w:pPr>
    </w:p>
    <w:p w14:paraId="66FEA3A6" w14:textId="77777777" w:rsidR="00E77FEE" w:rsidRDefault="00E77FEE" w:rsidP="00434814">
      <w:pPr>
        <w:autoSpaceDE w:val="0"/>
        <w:autoSpaceDN w:val="0"/>
        <w:adjustRightInd w:val="0"/>
        <w:spacing w:after="0" w:line="240" w:lineRule="auto"/>
        <w:rPr>
          <w:rFonts w:eastAsia="TimesNewRomanPSMT" w:cstheme="minorHAnsi"/>
        </w:rPr>
      </w:pPr>
    </w:p>
    <w:p w14:paraId="709BC61B" w14:textId="77777777" w:rsidR="00740AC2" w:rsidRDefault="00740AC2" w:rsidP="00434814">
      <w:pPr>
        <w:autoSpaceDE w:val="0"/>
        <w:autoSpaceDN w:val="0"/>
        <w:adjustRightInd w:val="0"/>
        <w:spacing w:after="0" w:line="240" w:lineRule="auto"/>
        <w:rPr>
          <w:rFonts w:eastAsia="TimesNewRomanPSMT" w:cstheme="minorHAnsi"/>
        </w:rPr>
      </w:pPr>
    </w:p>
    <w:p w14:paraId="198C6491" w14:textId="1A626C01" w:rsidR="00740AC2" w:rsidRDefault="00921735" w:rsidP="0058303B">
      <w:pPr>
        <w:autoSpaceDE w:val="0"/>
        <w:autoSpaceDN w:val="0"/>
        <w:adjustRightInd w:val="0"/>
        <w:spacing w:after="0" w:line="240" w:lineRule="auto"/>
        <w:jc w:val="center"/>
        <w:rPr>
          <w:rFonts w:cstheme="minorHAnsi"/>
          <w:i/>
          <w:iCs/>
          <w:sz w:val="24"/>
          <w:szCs w:val="24"/>
        </w:rPr>
      </w:pPr>
      <w:r>
        <w:rPr>
          <w:i/>
          <w:sz w:val="24"/>
        </w:rPr>
        <w:t>Ministerie van Gezondheid, 18 maart 2021</w:t>
      </w:r>
    </w:p>
    <w:p w14:paraId="39FACC91" w14:textId="77777777" w:rsidR="00740AC2" w:rsidRDefault="00740AC2" w:rsidP="00740AC2">
      <w:pPr>
        <w:autoSpaceDE w:val="0"/>
        <w:autoSpaceDN w:val="0"/>
        <w:adjustRightInd w:val="0"/>
        <w:spacing w:after="0" w:line="240" w:lineRule="auto"/>
        <w:jc w:val="center"/>
        <w:rPr>
          <w:rFonts w:cstheme="minorHAnsi"/>
          <w:i/>
          <w:iCs/>
          <w:sz w:val="24"/>
          <w:szCs w:val="24"/>
        </w:rPr>
      </w:pPr>
    </w:p>
    <w:p w14:paraId="1414A5E0" w14:textId="77777777" w:rsidR="00477D23" w:rsidRDefault="00477D23" w:rsidP="00477D23">
      <w:pPr>
        <w:autoSpaceDE w:val="0"/>
        <w:autoSpaceDN w:val="0"/>
        <w:adjustRightInd w:val="0"/>
        <w:spacing w:after="0" w:line="240" w:lineRule="auto"/>
        <w:jc w:val="center"/>
      </w:pPr>
      <w:r>
        <w:rPr>
          <w:sz w:val="24"/>
        </w:rPr>
        <w:t>Magnus Heunicke / Zelle Huma Sheikh</w:t>
      </w:r>
    </w:p>
    <w:p w14:paraId="47DD6D90" w14:textId="1C4166E2" w:rsidR="00331A1D" w:rsidRDefault="00331A1D" w:rsidP="00477D23">
      <w:pPr>
        <w:autoSpaceDE w:val="0"/>
        <w:autoSpaceDN w:val="0"/>
        <w:adjustRightInd w:val="0"/>
        <w:spacing w:after="0" w:line="240" w:lineRule="auto"/>
        <w:jc w:val="center"/>
      </w:pPr>
    </w:p>
    <w:sectPr w:rsidR="00331A1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Questa-Regula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55AE2"/>
    <w:multiLevelType w:val="hybridMultilevel"/>
    <w:tmpl w:val="BB82E206"/>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3C5C569D"/>
    <w:multiLevelType w:val="hybridMultilevel"/>
    <w:tmpl w:val="FC585330"/>
    <w:lvl w:ilvl="0" w:tplc="FDA2B482">
      <w:start w:val="1"/>
      <w:numFmt w:val="decimal"/>
      <w:pStyle w:val="CommentTex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4A216DA"/>
    <w:multiLevelType w:val="hybridMultilevel"/>
    <w:tmpl w:val="BF1C45CE"/>
    <w:lvl w:ilvl="0" w:tplc="476EB802">
      <w:numFmt w:val="bullet"/>
      <w:lvlText w:val="-"/>
      <w:lvlJc w:val="left"/>
      <w:pPr>
        <w:ind w:left="720" w:hanging="360"/>
      </w:pPr>
      <w:rPr>
        <w:rFonts w:ascii="Questa-Regular" w:eastAsiaTheme="minorHAnsi" w:hAnsi="Questa-Regular" w:cs="Segoe UI" w:hint="default"/>
        <w:color w:val="212529"/>
        <w:sz w:val="2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E32229F"/>
    <w:multiLevelType w:val="hybridMultilevel"/>
    <w:tmpl w:val="F09E867A"/>
    <w:lvl w:ilvl="0" w:tplc="3AF63D1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FD4"/>
    <w:rsid w:val="00003C87"/>
    <w:rsid w:val="0000570D"/>
    <w:rsid w:val="0003309F"/>
    <w:rsid w:val="00042381"/>
    <w:rsid w:val="000436B2"/>
    <w:rsid w:val="000547A9"/>
    <w:rsid w:val="00070043"/>
    <w:rsid w:val="00087FD4"/>
    <w:rsid w:val="00093DB0"/>
    <w:rsid w:val="000A5E7B"/>
    <w:rsid w:val="000A6625"/>
    <w:rsid w:val="000B0BF9"/>
    <w:rsid w:val="000B1E6A"/>
    <w:rsid w:val="000B588E"/>
    <w:rsid w:val="000C3AFA"/>
    <w:rsid w:val="000D0392"/>
    <w:rsid w:val="000E47A2"/>
    <w:rsid w:val="000F3141"/>
    <w:rsid w:val="001112F1"/>
    <w:rsid w:val="0012504C"/>
    <w:rsid w:val="001A1FE2"/>
    <w:rsid w:val="001A4AC2"/>
    <w:rsid w:val="001B06A8"/>
    <w:rsid w:val="001C3D90"/>
    <w:rsid w:val="001C72B5"/>
    <w:rsid w:val="001C7537"/>
    <w:rsid w:val="001E71FA"/>
    <w:rsid w:val="00236A31"/>
    <w:rsid w:val="00250061"/>
    <w:rsid w:val="002603E9"/>
    <w:rsid w:val="00277A5A"/>
    <w:rsid w:val="00293CFB"/>
    <w:rsid w:val="002C567D"/>
    <w:rsid w:val="002F7705"/>
    <w:rsid w:val="002F7B3E"/>
    <w:rsid w:val="00306555"/>
    <w:rsid w:val="00321683"/>
    <w:rsid w:val="00331A1D"/>
    <w:rsid w:val="00355579"/>
    <w:rsid w:val="00356D85"/>
    <w:rsid w:val="00364A9B"/>
    <w:rsid w:val="003B1707"/>
    <w:rsid w:val="003C37AA"/>
    <w:rsid w:val="003C64E4"/>
    <w:rsid w:val="003E1E01"/>
    <w:rsid w:val="004034CF"/>
    <w:rsid w:val="00434814"/>
    <w:rsid w:val="004532FC"/>
    <w:rsid w:val="00477230"/>
    <w:rsid w:val="00477D23"/>
    <w:rsid w:val="004833BB"/>
    <w:rsid w:val="00493DF4"/>
    <w:rsid w:val="00495C27"/>
    <w:rsid w:val="004D12CE"/>
    <w:rsid w:val="004E2414"/>
    <w:rsid w:val="00507454"/>
    <w:rsid w:val="00534904"/>
    <w:rsid w:val="00581F1E"/>
    <w:rsid w:val="0058303B"/>
    <w:rsid w:val="00590248"/>
    <w:rsid w:val="005914F3"/>
    <w:rsid w:val="00591F48"/>
    <w:rsid w:val="00593A92"/>
    <w:rsid w:val="005A50A7"/>
    <w:rsid w:val="005B2182"/>
    <w:rsid w:val="005E3DD3"/>
    <w:rsid w:val="005F56E0"/>
    <w:rsid w:val="00655382"/>
    <w:rsid w:val="006705C7"/>
    <w:rsid w:val="00680D3E"/>
    <w:rsid w:val="006D2242"/>
    <w:rsid w:val="006D3BC6"/>
    <w:rsid w:val="00705D20"/>
    <w:rsid w:val="007157CF"/>
    <w:rsid w:val="00740AC2"/>
    <w:rsid w:val="00762C9A"/>
    <w:rsid w:val="00766DD3"/>
    <w:rsid w:val="007675B8"/>
    <w:rsid w:val="00785D60"/>
    <w:rsid w:val="00786C89"/>
    <w:rsid w:val="007A427A"/>
    <w:rsid w:val="007A5B3A"/>
    <w:rsid w:val="007C6EA1"/>
    <w:rsid w:val="007D2012"/>
    <w:rsid w:val="007E0DEC"/>
    <w:rsid w:val="007F2260"/>
    <w:rsid w:val="007F4BDB"/>
    <w:rsid w:val="00805FF7"/>
    <w:rsid w:val="00816D7D"/>
    <w:rsid w:val="0083014B"/>
    <w:rsid w:val="008346B7"/>
    <w:rsid w:val="008464B6"/>
    <w:rsid w:val="0085310F"/>
    <w:rsid w:val="008828FE"/>
    <w:rsid w:val="00887532"/>
    <w:rsid w:val="00892984"/>
    <w:rsid w:val="008D4059"/>
    <w:rsid w:val="008E7218"/>
    <w:rsid w:val="00921735"/>
    <w:rsid w:val="009249B1"/>
    <w:rsid w:val="009533B0"/>
    <w:rsid w:val="009547ED"/>
    <w:rsid w:val="00985A75"/>
    <w:rsid w:val="009A4968"/>
    <w:rsid w:val="009B047F"/>
    <w:rsid w:val="009C514B"/>
    <w:rsid w:val="009F33C9"/>
    <w:rsid w:val="009F5645"/>
    <w:rsid w:val="009F743B"/>
    <w:rsid w:val="00A242B0"/>
    <w:rsid w:val="00A54A02"/>
    <w:rsid w:val="00A87EE1"/>
    <w:rsid w:val="00AA06FB"/>
    <w:rsid w:val="00AA134F"/>
    <w:rsid w:val="00AC2A5B"/>
    <w:rsid w:val="00AC326A"/>
    <w:rsid w:val="00AC7861"/>
    <w:rsid w:val="00AD6A11"/>
    <w:rsid w:val="00B23E1F"/>
    <w:rsid w:val="00B30195"/>
    <w:rsid w:val="00B704CC"/>
    <w:rsid w:val="00B763AB"/>
    <w:rsid w:val="00B84C89"/>
    <w:rsid w:val="00B8667E"/>
    <w:rsid w:val="00BB7074"/>
    <w:rsid w:val="00BE221B"/>
    <w:rsid w:val="00BE40BA"/>
    <w:rsid w:val="00C420EF"/>
    <w:rsid w:val="00C55195"/>
    <w:rsid w:val="00C92FB3"/>
    <w:rsid w:val="00CA49FB"/>
    <w:rsid w:val="00CB64F7"/>
    <w:rsid w:val="00CC4EFB"/>
    <w:rsid w:val="00CC6C07"/>
    <w:rsid w:val="00D1471C"/>
    <w:rsid w:val="00D21721"/>
    <w:rsid w:val="00D233C6"/>
    <w:rsid w:val="00D251C7"/>
    <w:rsid w:val="00D40080"/>
    <w:rsid w:val="00DC3363"/>
    <w:rsid w:val="00DD529D"/>
    <w:rsid w:val="00DE2F15"/>
    <w:rsid w:val="00DE68A5"/>
    <w:rsid w:val="00E01704"/>
    <w:rsid w:val="00E17885"/>
    <w:rsid w:val="00E21850"/>
    <w:rsid w:val="00E22512"/>
    <w:rsid w:val="00E26DB4"/>
    <w:rsid w:val="00E32D44"/>
    <w:rsid w:val="00E36D81"/>
    <w:rsid w:val="00E435A7"/>
    <w:rsid w:val="00E51144"/>
    <w:rsid w:val="00E536CD"/>
    <w:rsid w:val="00E63701"/>
    <w:rsid w:val="00E76171"/>
    <w:rsid w:val="00E77FEE"/>
    <w:rsid w:val="00EB43B1"/>
    <w:rsid w:val="00F05062"/>
    <w:rsid w:val="00F143F5"/>
    <w:rsid w:val="00F66BA1"/>
    <w:rsid w:val="00F76C37"/>
    <w:rsid w:val="00FA4845"/>
    <w:rsid w:val="00FB299C"/>
    <w:rsid w:val="00FB68FA"/>
    <w:rsid w:val="00FB70CB"/>
    <w:rsid w:val="00FD2E43"/>
    <w:rsid w:val="00FD4F9B"/>
    <w:rsid w:val="00FE38C1"/>
    <w:rsid w:val="00FF24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3256"/>
  <w15:chartTrackingRefBased/>
  <w15:docId w15:val="{CAAA423E-8606-4BC0-8104-469511A0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04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92FB3"/>
    <w:rPr>
      <w:sz w:val="16"/>
      <w:szCs w:val="16"/>
    </w:rPr>
  </w:style>
  <w:style w:type="paragraph" w:styleId="CommentText">
    <w:name w:val="annotation text"/>
    <w:basedOn w:val="Normal"/>
    <w:link w:val="CommentTextChar"/>
    <w:uiPriority w:val="99"/>
    <w:unhideWhenUsed/>
    <w:rsid w:val="00C92FB3"/>
    <w:pPr>
      <w:numPr>
        <w:numId w:val="4"/>
      </w:numPr>
      <w:spacing w:line="240" w:lineRule="auto"/>
    </w:pPr>
    <w:rPr>
      <w:sz w:val="20"/>
      <w:szCs w:val="20"/>
    </w:rPr>
  </w:style>
  <w:style w:type="character" w:customStyle="1" w:styleId="CommentTextChar">
    <w:name w:val="Comment Text Char"/>
    <w:basedOn w:val="DefaultParagraphFont"/>
    <w:link w:val="CommentText"/>
    <w:uiPriority w:val="99"/>
    <w:rsid w:val="00C92FB3"/>
    <w:rPr>
      <w:sz w:val="20"/>
      <w:szCs w:val="20"/>
    </w:rPr>
  </w:style>
  <w:style w:type="paragraph" w:styleId="CommentSubject">
    <w:name w:val="annotation subject"/>
    <w:basedOn w:val="CommentText"/>
    <w:next w:val="CommentText"/>
    <w:link w:val="CommentSubjectChar"/>
    <w:uiPriority w:val="99"/>
    <w:semiHidden/>
    <w:unhideWhenUsed/>
    <w:rsid w:val="00C92FB3"/>
    <w:pPr>
      <w:numPr>
        <w:numId w:val="0"/>
      </w:numPr>
    </w:pPr>
    <w:rPr>
      <w:b/>
      <w:bCs/>
    </w:rPr>
  </w:style>
  <w:style w:type="character" w:customStyle="1" w:styleId="CommentSubjectChar">
    <w:name w:val="Comment Subject Char"/>
    <w:basedOn w:val="CommentTextChar"/>
    <w:link w:val="CommentSubject"/>
    <w:uiPriority w:val="99"/>
    <w:semiHidden/>
    <w:rsid w:val="00C92FB3"/>
    <w:rPr>
      <w:b/>
      <w:bCs/>
      <w:sz w:val="20"/>
      <w:szCs w:val="20"/>
    </w:rPr>
  </w:style>
  <w:style w:type="paragraph" w:styleId="BalloonText">
    <w:name w:val="Balloon Text"/>
    <w:basedOn w:val="Normal"/>
    <w:link w:val="BalloonTextChar"/>
    <w:uiPriority w:val="99"/>
    <w:semiHidden/>
    <w:unhideWhenUsed/>
    <w:rsid w:val="00C92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FB3"/>
    <w:rPr>
      <w:rFonts w:ascii="Segoe UI" w:hAnsi="Segoe UI" w:cs="Segoe UI"/>
      <w:sz w:val="18"/>
      <w:szCs w:val="18"/>
    </w:rPr>
  </w:style>
  <w:style w:type="character" w:customStyle="1" w:styleId="paragrafnr2">
    <w:name w:val="paragrafnr2"/>
    <w:basedOn w:val="DefaultParagraphFont"/>
    <w:rsid w:val="00331A1D"/>
  </w:style>
  <w:style w:type="paragraph" w:customStyle="1" w:styleId="liste1">
    <w:name w:val="liste1"/>
    <w:basedOn w:val="Normal"/>
    <w:rsid w:val="00434814"/>
    <w:pPr>
      <w:spacing w:after="100" w:afterAutospacing="1" w:line="240" w:lineRule="auto"/>
    </w:pPr>
    <w:rPr>
      <w:rFonts w:ascii="Times New Roman" w:eastAsia="Times New Roman" w:hAnsi="Times New Roman" w:cs="Times New Roman"/>
      <w:sz w:val="24"/>
      <w:szCs w:val="24"/>
      <w:lang w:eastAsia="da-DK"/>
    </w:rPr>
  </w:style>
  <w:style w:type="character" w:customStyle="1" w:styleId="liste1nr2">
    <w:name w:val="liste1nr2"/>
    <w:basedOn w:val="DefaultParagraphFont"/>
    <w:rsid w:val="00434814"/>
  </w:style>
  <w:style w:type="paragraph" w:styleId="Revision">
    <w:name w:val="Revision"/>
    <w:hidden/>
    <w:uiPriority w:val="99"/>
    <w:semiHidden/>
    <w:rsid w:val="009A4968"/>
    <w:pPr>
      <w:spacing w:after="0" w:line="240" w:lineRule="auto"/>
    </w:pPr>
  </w:style>
  <w:style w:type="paragraph" w:styleId="ListParagraph">
    <w:name w:val="List Paragraph"/>
    <w:basedOn w:val="Normal"/>
    <w:uiPriority w:val="34"/>
    <w:qFormat/>
    <w:rsid w:val="00D1471C"/>
    <w:pPr>
      <w:ind w:left="720"/>
      <w:contextualSpacing/>
    </w:pPr>
  </w:style>
  <w:style w:type="paragraph" w:customStyle="1" w:styleId="CM1">
    <w:name w:val="CM1"/>
    <w:basedOn w:val="Default"/>
    <w:next w:val="Default"/>
    <w:uiPriority w:val="99"/>
    <w:rsid w:val="00236A31"/>
    <w:rPr>
      <w:rFonts w:ascii="EUAlbertina" w:hAnsi="EUAlbertina" w:cstheme="minorBidi"/>
      <w:color w:val="auto"/>
    </w:rPr>
  </w:style>
  <w:style w:type="paragraph" w:customStyle="1" w:styleId="CM3">
    <w:name w:val="CM3"/>
    <w:basedOn w:val="Default"/>
    <w:next w:val="Default"/>
    <w:uiPriority w:val="99"/>
    <w:rsid w:val="00236A31"/>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43562">
      <w:bodyDiv w:val="1"/>
      <w:marLeft w:val="0"/>
      <w:marRight w:val="0"/>
      <w:marTop w:val="0"/>
      <w:marBottom w:val="0"/>
      <w:divBdr>
        <w:top w:val="none" w:sz="0" w:space="0" w:color="auto"/>
        <w:left w:val="none" w:sz="0" w:space="0" w:color="auto"/>
        <w:bottom w:val="none" w:sz="0" w:space="0" w:color="auto"/>
        <w:right w:val="none" w:sz="0" w:space="0" w:color="auto"/>
      </w:divBdr>
      <w:divsChild>
        <w:div w:id="166987467">
          <w:marLeft w:val="0"/>
          <w:marRight w:val="0"/>
          <w:marTop w:val="0"/>
          <w:marBottom w:val="0"/>
          <w:divBdr>
            <w:top w:val="none" w:sz="0" w:space="0" w:color="auto"/>
            <w:left w:val="none" w:sz="0" w:space="0" w:color="auto"/>
            <w:bottom w:val="none" w:sz="0" w:space="0" w:color="auto"/>
            <w:right w:val="none" w:sz="0" w:space="0" w:color="auto"/>
          </w:divBdr>
          <w:divsChild>
            <w:div w:id="842017732">
              <w:marLeft w:val="0"/>
              <w:marRight w:val="0"/>
              <w:marTop w:val="0"/>
              <w:marBottom w:val="0"/>
              <w:divBdr>
                <w:top w:val="none" w:sz="0" w:space="0" w:color="auto"/>
                <w:left w:val="none" w:sz="0" w:space="0" w:color="auto"/>
                <w:bottom w:val="none" w:sz="0" w:space="0" w:color="auto"/>
                <w:right w:val="none" w:sz="0" w:space="0" w:color="auto"/>
              </w:divBdr>
              <w:divsChild>
                <w:div w:id="1915703600">
                  <w:marLeft w:val="0"/>
                  <w:marRight w:val="0"/>
                  <w:marTop w:val="0"/>
                  <w:marBottom w:val="0"/>
                  <w:divBdr>
                    <w:top w:val="none" w:sz="0" w:space="0" w:color="auto"/>
                    <w:left w:val="none" w:sz="0" w:space="0" w:color="auto"/>
                    <w:bottom w:val="none" w:sz="0" w:space="0" w:color="auto"/>
                    <w:right w:val="none" w:sz="0" w:space="0" w:color="auto"/>
                  </w:divBdr>
                  <w:divsChild>
                    <w:div w:id="1888371546">
                      <w:marLeft w:val="0"/>
                      <w:marRight w:val="0"/>
                      <w:marTop w:val="0"/>
                      <w:marBottom w:val="0"/>
                      <w:divBdr>
                        <w:top w:val="none" w:sz="0" w:space="0" w:color="auto"/>
                        <w:left w:val="none" w:sz="0" w:space="0" w:color="auto"/>
                        <w:bottom w:val="none" w:sz="0" w:space="0" w:color="auto"/>
                        <w:right w:val="none" w:sz="0" w:space="0" w:color="auto"/>
                      </w:divBdr>
                      <w:divsChild>
                        <w:div w:id="982463488">
                          <w:marLeft w:val="0"/>
                          <w:marRight w:val="0"/>
                          <w:marTop w:val="0"/>
                          <w:marBottom w:val="0"/>
                          <w:divBdr>
                            <w:top w:val="none" w:sz="0" w:space="0" w:color="auto"/>
                            <w:left w:val="none" w:sz="0" w:space="0" w:color="auto"/>
                            <w:bottom w:val="none" w:sz="0" w:space="0" w:color="auto"/>
                            <w:right w:val="none" w:sz="0" w:space="0" w:color="auto"/>
                          </w:divBdr>
                          <w:divsChild>
                            <w:div w:id="283972300">
                              <w:marLeft w:val="0"/>
                              <w:marRight w:val="0"/>
                              <w:marTop w:val="0"/>
                              <w:marBottom w:val="0"/>
                              <w:divBdr>
                                <w:top w:val="none" w:sz="0" w:space="0" w:color="auto"/>
                                <w:left w:val="none" w:sz="0" w:space="0" w:color="auto"/>
                                <w:bottom w:val="none" w:sz="0" w:space="0" w:color="auto"/>
                                <w:right w:val="none" w:sz="0" w:space="0" w:color="auto"/>
                              </w:divBdr>
                              <w:divsChild>
                                <w:div w:id="854730692">
                                  <w:marLeft w:val="-225"/>
                                  <w:marRight w:val="-225"/>
                                  <w:marTop w:val="0"/>
                                  <w:marBottom w:val="0"/>
                                  <w:divBdr>
                                    <w:top w:val="none" w:sz="0" w:space="0" w:color="auto"/>
                                    <w:left w:val="none" w:sz="0" w:space="0" w:color="auto"/>
                                    <w:bottom w:val="none" w:sz="0" w:space="0" w:color="auto"/>
                                    <w:right w:val="none" w:sz="0" w:space="0" w:color="auto"/>
                                  </w:divBdr>
                                  <w:divsChild>
                                    <w:div w:id="898051320">
                                      <w:marLeft w:val="0"/>
                                      <w:marRight w:val="0"/>
                                      <w:marTop w:val="0"/>
                                      <w:marBottom w:val="0"/>
                                      <w:divBdr>
                                        <w:top w:val="none" w:sz="0" w:space="0" w:color="auto"/>
                                        <w:left w:val="none" w:sz="0" w:space="0" w:color="auto"/>
                                        <w:bottom w:val="none" w:sz="0" w:space="0" w:color="auto"/>
                                        <w:right w:val="none" w:sz="0" w:space="0" w:color="auto"/>
                                      </w:divBdr>
                                      <w:divsChild>
                                        <w:div w:id="12708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978028">
      <w:bodyDiv w:val="1"/>
      <w:marLeft w:val="0"/>
      <w:marRight w:val="0"/>
      <w:marTop w:val="0"/>
      <w:marBottom w:val="0"/>
      <w:divBdr>
        <w:top w:val="none" w:sz="0" w:space="0" w:color="auto"/>
        <w:left w:val="none" w:sz="0" w:space="0" w:color="auto"/>
        <w:bottom w:val="none" w:sz="0" w:space="0" w:color="auto"/>
        <w:right w:val="none" w:sz="0" w:space="0" w:color="auto"/>
      </w:divBdr>
    </w:div>
    <w:div w:id="897857369">
      <w:bodyDiv w:val="1"/>
      <w:marLeft w:val="0"/>
      <w:marRight w:val="0"/>
      <w:marTop w:val="0"/>
      <w:marBottom w:val="0"/>
      <w:divBdr>
        <w:top w:val="none" w:sz="0" w:space="0" w:color="auto"/>
        <w:left w:val="none" w:sz="0" w:space="0" w:color="auto"/>
        <w:bottom w:val="none" w:sz="0" w:space="0" w:color="auto"/>
        <w:right w:val="none" w:sz="0" w:space="0" w:color="auto"/>
      </w:divBdr>
      <w:divsChild>
        <w:div w:id="1903364191">
          <w:marLeft w:val="0"/>
          <w:marRight w:val="0"/>
          <w:marTop w:val="0"/>
          <w:marBottom w:val="0"/>
          <w:divBdr>
            <w:top w:val="none" w:sz="0" w:space="0" w:color="auto"/>
            <w:left w:val="none" w:sz="0" w:space="0" w:color="auto"/>
            <w:bottom w:val="none" w:sz="0" w:space="0" w:color="auto"/>
            <w:right w:val="none" w:sz="0" w:space="0" w:color="auto"/>
          </w:divBdr>
          <w:divsChild>
            <w:div w:id="1791321265">
              <w:marLeft w:val="0"/>
              <w:marRight w:val="0"/>
              <w:marTop w:val="0"/>
              <w:marBottom w:val="0"/>
              <w:divBdr>
                <w:top w:val="none" w:sz="0" w:space="0" w:color="auto"/>
                <w:left w:val="none" w:sz="0" w:space="0" w:color="auto"/>
                <w:bottom w:val="none" w:sz="0" w:space="0" w:color="auto"/>
                <w:right w:val="none" w:sz="0" w:space="0" w:color="auto"/>
              </w:divBdr>
              <w:divsChild>
                <w:div w:id="1488740315">
                  <w:marLeft w:val="0"/>
                  <w:marRight w:val="0"/>
                  <w:marTop w:val="0"/>
                  <w:marBottom w:val="0"/>
                  <w:divBdr>
                    <w:top w:val="none" w:sz="0" w:space="0" w:color="auto"/>
                    <w:left w:val="none" w:sz="0" w:space="0" w:color="auto"/>
                    <w:bottom w:val="none" w:sz="0" w:space="0" w:color="auto"/>
                    <w:right w:val="none" w:sz="0" w:space="0" w:color="auto"/>
                  </w:divBdr>
                  <w:divsChild>
                    <w:div w:id="1984382029">
                      <w:marLeft w:val="0"/>
                      <w:marRight w:val="0"/>
                      <w:marTop w:val="0"/>
                      <w:marBottom w:val="0"/>
                      <w:divBdr>
                        <w:top w:val="none" w:sz="0" w:space="0" w:color="auto"/>
                        <w:left w:val="none" w:sz="0" w:space="0" w:color="auto"/>
                        <w:bottom w:val="none" w:sz="0" w:space="0" w:color="auto"/>
                        <w:right w:val="none" w:sz="0" w:space="0" w:color="auto"/>
                      </w:divBdr>
                      <w:divsChild>
                        <w:div w:id="280721333">
                          <w:marLeft w:val="0"/>
                          <w:marRight w:val="0"/>
                          <w:marTop w:val="0"/>
                          <w:marBottom w:val="0"/>
                          <w:divBdr>
                            <w:top w:val="none" w:sz="0" w:space="0" w:color="auto"/>
                            <w:left w:val="none" w:sz="0" w:space="0" w:color="auto"/>
                            <w:bottom w:val="none" w:sz="0" w:space="0" w:color="auto"/>
                            <w:right w:val="none" w:sz="0" w:space="0" w:color="auto"/>
                          </w:divBdr>
                          <w:divsChild>
                            <w:div w:id="475339922">
                              <w:marLeft w:val="0"/>
                              <w:marRight w:val="0"/>
                              <w:marTop w:val="0"/>
                              <w:marBottom w:val="0"/>
                              <w:divBdr>
                                <w:top w:val="none" w:sz="0" w:space="0" w:color="auto"/>
                                <w:left w:val="none" w:sz="0" w:space="0" w:color="auto"/>
                                <w:bottom w:val="none" w:sz="0" w:space="0" w:color="auto"/>
                                <w:right w:val="none" w:sz="0" w:space="0" w:color="auto"/>
                              </w:divBdr>
                              <w:divsChild>
                                <w:div w:id="1772814810">
                                  <w:marLeft w:val="-225"/>
                                  <w:marRight w:val="-225"/>
                                  <w:marTop w:val="0"/>
                                  <w:marBottom w:val="0"/>
                                  <w:divBdr>
                                    <w:top w:val="none" w:sz="0" w:space="0" w:color="auto"/>
                                    <w:left w:val="none" w:sz="0" w:space="0" w:color="auto"/>
                                    <w:bottom w:val="none" w:sz="0" w:space="0" w:color="auto"/>
                                    <w:right w:val="none" w:sz="0" w:space="0" w:color="auto"/>
                                  </w:divBdr>
                                  <w:divsChild>
                                    <w:div w:id="770200541">
                                      <w:marLeft w:val="0"/>
                                      <w:marRight w:val="0"/>
                                      <w:marTop w:val="0"/>
                                      <w:marBottom w:val="0"/>
                                      <w:divBdr>
                                        <w:top w:val="none" w:sz="0" w:space="0" w:color="auto"/>
                                        <w:left w:val="none" w:sz="0" w:space="0" w:color="auto"/>
                                        <w:bottom w:val="none" w:sz="0" w:space="0" w:color="auto"/>
                                        <w:right w:val="none" w:sz="0" w:space="0" w:color="auto"/>
                                      </w:divBdr>
                                      <w:divsChild>
                                        <w:div w:id="12145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851971">
      <w:bodyDiv w:val="1"/>
      <w:marLeft w:val="0"/>
      <w:marRight w:val="0"/>
      <w:marTop w:val="0"/>
      <w:marBottom w:val="0"/>
      <w:divBdr>
        <w:top w:val="none" w:sz="0" w:space="0" w:color="auto"/>
        <w:left w:val="none" w:sz="0" w:space="0" w:color="auto"/>
        <w:bottom w:val="none" w:sz="0" w:space="0" w:color="auto"/>
        <w:right w:val="none" w:sz="0" w:space="0" w:color="auto"/>
      </w:divBdr>
      <w:divsChild>
        <w:div w:id="1114985953">
          <w:marLeft w:val="0"/>
          <w:marRight w:val="0"/>
          <w:marTop w:val="0"/>
          <w:marBottom w:val="0"/>
          <w:divBdr>
            <w:top w:val="none" w:sz="0" w:space="0" w:color="auto"/>
            <w:left w:val="none" w:sz="0" w:space="0" w:color="auto"/>
            <w:bottom w:val="none" w:sz="0" w:space="0" w:color="auto"/>
            <w:right w:val="none" w:sz="0" w:space="0" w:color="auto"/>
          </w:divBdr>
          <w:divsChild>
            <w:div w:id="464350678">
              <w:marLeft w:val="0"/>
              <w:marRight w:val="0"/>
              <w:marTop w:val="0"/>
              <w:marBottom w:val="0"/>
              <w:divBdr>
                <w:top w:val="none" w:sz="0" w:space="0" w:color="auto"/>
                <w:left w:val="none" w:sz="0" w:space="0" w:color="auto"/>
                <w:bottom w:val="none" w:sz="0" w:space="0" w:color="auto"/>
                <w:right w:val="none" w:sz="0" w:space="0" w:color="auto"/>
              </w:divBdr>
              <w:divsChild>
                <w:div w:id="1235361811">
                  <w:marLeft w:val="0"/>
                  <w:marRight w:val="0"/>
                  <w:marTop w:val="0"/>
                  <w:marBottom w:val="0"/>
                  <w:divBdr>
                    <w:top w:val="none" w:sz="0" w:space="0" w:color="auto"/>
                    <w:left w:val="none" w:sz="0" w:space="0" w:color="auto"/>
                    <w:bottom w:val="none" w:sz="0" w:space="0" w:color="auto"/>
                    <w:right w:val="none" w:sz="0" w:space="0" w:color="auto"/>
                  </w:divBdr>
                  <w:divsChild>
                    <w:div w:id="119686528">
                      <w:marLeft w:val="0"/>
                      <w:marRight w:val="0"/>
                      <w:marTop w:val="0"/>
                      <w:marBottom w:val="0"/>
                      <w:divBdr>
                        <w:top w:val="none" w:sz="0" w:space="0" w:color="auto"/>
                        <w:left w:val="none" w:sz="0" w:space="0" w:color="auto"/>
                        <w:bottom w:val="none" w:sz="0" w:space="0" w:color="auto"/>
                        <w:right w:val="none" w:sz="0" w:space="0" w:color="auto"/>
                      </w:divBdr>
                      <w:divsChild>
                        <w:div w:id="1297836410">
                          <w:marLeft w:val="0"/>
                          <w:marRight w:val="0"/>
                          <w:marTop w:val="15"/>
                          <w:marBottom w:val="0"/>
                          <w:divBdr>
                            <w:top w:val="none" w:sz="0" w:space="0" w:color="auto"/>
                            <w:left w:val="none" w:sz="0" w:space="0" w:color="auto"/>
                            <w:bottom w:val="none" w:sz="0" w:space="0" w:color="auto"/>
                            <w:right w:val="none" w:sz="0" w:space="0" w:color="auto"/>
                          </w:divBdr>
                          <w:divsChild>
                            <w:div w:id="1196232283">
                              <w:marLeft w:val="0"/>
                              <w:marRight w:val="0"/>
                              <w:marTop w:val="0"/>
                              <w:marBottom w:val="0"/>
                              <w:divBdr>
                                <w:top w:val="none" w:sz="0" w:space="0" w:color="auto"/>
                                <w:left w:val="none" w:sz="0" w:space="0" w:color="auto"/>
                                <w:bottom w:val="none" w:sz="0" w:space="0" w:color="auto"/>
                                <w:right w:val="none" w:sz="0" w:space="0" w:color="auto"/>
                              </w:divBdr>
                              <w:divsChild>
                                <w:div w:id="2006515889">
                                  <w:marLeft w:val="0"/>
                                  <w:marRight w:val="0"/>
                                  <w:marTop w:val="0"/>
                                  <w:marBottom w:val="0"/>
                                  <w:divBdr>
                                    <w:top w:val="none" w:sz="0" w:space="0" w:color="auto"/>
                                    <w:left w:val="none" w:sz="0" w:space="0" w:color="auto"/>
                                    <w:bottom w:val="none" w:sz="0" w:space="0" w:color="auto"/>
                                    <w:right w:val="none" w:sz="0" w:space="0" w:color="auto"/>
                                  </w:divBdr>
                                </w:div>
                                <w:div w:id="320040214">
                                  <w:marLeft w:val="0"/>
                                  <w:marRight w:val="0"/>
                                  <w:marTop w:val="0"/>
                                  <w:marBottom w:val="0"/>
                                  <w:divBdr>
                                    <w:top w:val="none" w:sz="0" w:space="0" w:color="auto"/>
                                    <w:left w:val="none" w:sz="0" w:space="0" w:color="auto"/>
                                    <w:bottom w:val="none" w:sz="0" w:space="0" w:color="auto"/>
                                    <w:right w:val="none" w:sz="0" w:space="0" w:color="auto"/>
                                  </w:divBdr>
                                </w:div>
                                <w:div w:id="392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451650">
      <w:bodyDiv w:val="1"/>
      <w:marLeft w:val="0"/>
      <w:marRight w:val="0"/>
      <w:marTop w:val="0"/>
      <w:marBottom w:val="0"/>
      <w:divBdr>
        <w:top w:val="none" w:sz="0" w:space="0" w:color="auto"/>
        <w:left w:val="none" w:sz="0" w:space="0" w:color="auto"/>
        <w:bottom w:val="none" w:sz="0" w:space="0" w:color="auto"/>
        <w:right w:val="none" w:sz="0" w:space="0" w:color="auto"/>
      </w:divBdr>
      <w:divsChild>
        <w:div w:id="677851879">
          <w:marLeft w:val="0"/>
          <w:marRight w:val="0"/>
          <w:marTop w:val="0"/>
          <w:marBottom w:val="0"/>
          <w:divBdr>
            <w:top w:val="none" w:sz="0" w:space="0" w:color="auto"/>
            <w:left w:val="none" w:sz="0" w:space="0" w:color="auto"/>
            <w:bottom w:val="none" w:sz="0" w:space="0" w:color="auto"/>
            <w:right w:val="none" w:sz="0" w:space="0" w:color="auto"/>
          </w:divBdr>
          <w:divsChild>
            <w:div w:id="1087314356">
              <w:marLeft w:val="0"/>
              <w:marRight w:val="0"/>
              <w:marTop w:val="0"/>
              <w:marBottom w:val="0"/>
              <w:divBdr>
                <w:top w:val="none" w:sz="0" w:space="0" w:color="auto"/>
                <w:left w:val="none" w:sz="0" w:space="0" w:color="auto"/>
                <w:bottom w:val="none" w:sz="0" w:space="0" w:color="auto"/>
                <w:right w:val="none" w:sz="0" w:space="0" w:color="auto"/>
              </w:divBdr>
              <w:divsChild>
                <w:div w:id="1039210439">
                  <w:marLeft w:val="0"/>
                  <w:marRight w:val="0"/>
                  <w:marTop w:val="0"/>
                  <w:marBottom w:val="0"/>
                  <w:divBdr>
                    <w:top w:val="none" w:sz="0" w:space="0" w:color="auto"/>
                    <w:left w:val="none" w:sz="0" w:space="0" w:color="auto"/>
                    <w:bottom w:val="none" w:sz="0" w:space="0" w:color="auto"/>
                    <w:right w:val="none" w:sz="0" w:space="0" w:color="auto"/>
                  </w:divBdr>
                  <w:divsChild>
                    <w:div w:id="1117532128">
                      <w:marLeft w:val="0"/>
                      <w:marRight w:val="0"/>
                      <w:marTop w:val="0"/>
                      <w:marBottom w:val="0"/>
                      <w:divBdr>
                        <w:top w:val="none" w:sz="0" w:space="0" w:color="auto"/>
                        <w:left w:val="none" w:sz="0" w:space="0" w:color="auto"/>
                        <w:bottom w:val="none" w:sz="0" w:space="0" w:color="auto"/>
                        <w:right w:val="none" w:sz="0" w:space="0" w:color="auto"/>
                      </w:divBdr>
                      <w:divsChild>
                        <w:div w:id="649988825">
                          <w:marLeft w:val="0"/>
                          <w:marRight w:val="0"/>
                          <w:marTop w:val="0"/>
                          <w:marBottom w:val="0"/>
                          <w:divBdr>
                            <w:top w:val="none" w:sz="0" w:space="0" w:color="auto"/>
                            <w:left w:val="none" w:sz="0" w:space="0" w:color="auto"/>
                            <w:bottom w:val="none" w:sz="0" w:space="0" w:color="auto"/>
                            <w:right w:val="none" w:sz="0" w:space="0" w:color="auto"/>
                          </w:divBdr>
                          <w:divsChild>
                            <w:div w:id="666515851">
                              <w:marLeft w:val="0"/>
                              <w:marRight w:val="0"/>
                              <w:marTop w:val="0"/>
                              <w:marBottom w:val="0"/>
                              <w:divBdr>
                                <w:top w:val="none" w:sz="0" w:space="0" w:color="auto"/>
                                <w:left w:val="none" w:sz="0" w:space="0" w:color="auto"/>
                                <w:bottom w:val="none" w:sz="0" w:space="0" w:color="auto"/>
                                <w:right w:val="none" w:sz="0" w:space="0" w:color="auto"/>
                              </w:divBdr>
                              <w:divsChild>
                                <w:div w:id="53042814">
                                  <w:marLeft w:val="-225"/>
                                  <w:marRight w:val="-225"/>
                                  <w:marTop w:val="0"/>
                                  <w:marBottom w:val="0"/>
                                  <w:divBdr>
                                    <w:top w:val="none" w:sz="0" w:space="0" w:color="auto"/>
                                    <w:left w:val="none" w:sz="0" w:space="0" w:color="auto"/>
                                    <w:bottom w:val="none" w:sz="0" w:space="0" w:color="auto"/>
                                    <w:right w:val="none" w:sz="0" w:space="0" w:color="auto"/>
                                  </w:divBdr>
                                  <w:divsChild>
                                    <w:div w:id="228852943">
                                      <w:marLeft w:val="0"/>
                                      <w:marRight w:val="0"/>
                                      <w:marTop w:val="0"/>
                                      <w:marBottom w:val="0"/>
                                      <w:divBdr>
                                        <w:top w:val="none" w:sz="0" w:space="0" w:color="auto"/>
                                        <w:left w:val="none" w:sz="0" w:space="0" w:color="auto"/>
                                        <w:bottom w:val="none" w:sz="0" w:space="0" w:color="auto"/>
                                        <w:right w:val="none" w:sz="0" w:space="0" w:color="auto"/>
                                      </w:divBdr>
                                      <w:divsChild>
                                        <w:div w:id="7185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249949">
      <w:bodyDiv w:val="1"/>
      <w:marLeft w:val="0"/>
      <w:marRight w:val="0"/>
      <w:marTop w:val="0"/>
      <w:marBottom w:val="0"/>
      <w:divBdr>
        <w:top w:val="none" w:sz="0" w:space="0" w:color="auto"/>
        <w:left w:val="none" w:sz="0" w:space="0" w:color="auto"/>
        <w:bottom w:val="none" w:sz="0" w:space="0" w:color="auto"/>
        <w:right w:val="none" w:sz="0" w:space="0" w:color="auto"/>
      </w:divBdr>
      <w:divsChild>
        <w:div w:id="30305390">
          <w:marLeft w:val="0"/>
          <w:marRight w:val="0"/>
          <w:marTop w:val="0"/>
          <w:marBottom w:val="0"/>
          <w:divBdr>
            <w:top w:val="none" w:sz="0" w:space="0" w:color="auto"/>
            <w:left w:val="none" w:sz="0" w:space="0" w:color="auto"/>
            <w:bottom w:val="none" w:sz="0" w:space="0" w:color="auto"/>
            <w:right w:val="none" w:sz="0" w:space="0" w:color="auto"/>
          </w:divBdr>
          <w:divsChild>
            <w:div w:id="580413497">
              <w:marLeft w:val="0"/>
              <w:marRight w:val="0"/>
              <w:marTop w:val="0"/>
              <w:marBottom w:val="0"/>
              <w:divBdr>
                <w:top w:val="none" w:sz="0" w:space="0" w:color="auto"/>
                <w:left w:val="none" w:sz="0" w:space="0" w:color="auto"/>
                <w:bottom w:val="none" w:sz="0" w:space="0" w:color="auto"/>
                <w:right w:val="none" w:sz="0" w:space="0" w:color="auto"/>
              </w:divBdr>
              <w:divsChild>
                <w:div w:id="105927923">
                  <w:marLeft w:val="0"/>
                  <w:marRight w:val="0"/>
                  <w:marTop w:val="0"/>
                  <w:marBottom w:val="0"/>
                  <w:divBdr>
                    <w:top w:val="none" w:sz="0" w:space="0" w:color="auto"/>
                    <w:left w:val="none" w:sz="0" w:space="0" w:color="auto"/>
                    <w:bottom w:val="none" w:sz="0" w:space="0" w:color="auto"/>
                    <w:right w:val="none" w:sz="0" w:space="0" w:color="auto"/>
                  </w:divBdr>
                  <w:divsChild>
                    <w:div w:id="1466654150">
                      <w:marLeft w:val="0"/>
                      <w:marRight w:val="0"/>
                      <w:marTop w:val="0"/>
                      <w:marBottom w:val="0"/>
                      <w:divBdr>
                        <w:top w:val="none" w:sz="0" w:space="0" w:color="auto"/>
                        <w:left w:val="none" w:sz="0" w:space="0" w:color="auto"/>
                        <w:bottom w:val="none" w:sz="0" w:space="0" w:color="auto"/>
                        <w:right w:val="none" w:sz="0" w:space="0" w:color="auto"/>
                      </w:divBdr>
                      <w:divsChild>
                        <w:div w:id="1612861705">
                          <w:marLeft w:val="0"/>
                          <w:marRight w:val="0"/>
                          <w:marTop w:val="0"/>
                          <w:marBottom w:val="0"/>
                          <w:divBdr>
                            <w:top w:val="none" w:sz="0" w:space="0" w:color="auto"/>
                            <w:left w:val="none" w:sz="0" w:space="0" w:color="auto"/>
                            <w:bottom w:val="none" w:sz="0" w:space="0" w:color="auto"/>
                            <w:right w:val="none" w:sz="0" w:space="0" w:color="auto"/>
                          </w:divBdr>
                          <w:divsChild>
                            <w:div w:id="1613243380">
                              <w:marLeft w:val="0"/>
                              <w:marRight w:val="0"/>
                              <w:marTop w:val="0"/>
                              <w:marBottom w:val="0"/>
                              <w:divBdr>
                                <w:top w:val="none" w:sz="0" w:space="0" w:color="auto"/>
                                <w:left w:val="none" w:sz="0" w:space="0" w:color="auto"/>
                                <w:bottom w:val="none" w:sz="0" w:space="0" w:color="auto"/>
                                <w:right w:val="none" w:sz="0" w:space="0" w:color="auto"/>
                              </w:divBdr>
                              <w:divsChild>
                                <w:div w:id="96174045">
                                  <w:marLeft w:val="-225"/>
                                  <w:marRight w:val="-225"/>
                                  <w:marTop w:val="0"/>
                                  <w:marBottom w:val="0"/>
                                  <w:divBdr>
                                    <w:top w:val="none" w:sz="0" w:space="0" w:color="auto"/>
                                    <w:left w:val="none" w:sz="0" w:space="0" w:color="auto"/>
                                    <w:bottom w:val="none" w:sz="0" w:space="0" w:color="auto"/>
                                    <w:right w:val="none" w:sz="0" w:space="0" w:color="auto"/>
                                  </w:divBdr>
                                  <w:divsChild>
                                    <w:div w:id="702898019">
                                      <w:marLeft w:val="0"/>
                                      <w:marRight w:val="0"/>
                                      <w:marTop w:val="0"/>
                                      <w:marBottom w:val="0"/>
                                      <w:divBdr>
                                        <w:top w:val="none" w:sz="0" w:space="0" w:color="auto"/>
                                        <w:left w:val="none" w:sz="0" w:space="0" w:color="auto"/>
                                        <w:bottom w:val="none" w:sz="0" w:space="0" w:color="auto"/>
                                        <w:right w:val="none" w:sz="0" w:space="0" w:color="auto"/>
                                      </w:divBdr>
                                      <w:divsChild>
                                        <w:div w:id="3734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889108">
      <w:bodyDiv w:val="1"/>
      <w:marLeft w:val="0"/>
      <w:marRight w:val="0"/>
      <w:marTop w:val="0"/>
      <w:marBottom w:val="0"/>
      <w:divBdr>
        <w:top w:val="none" w:sz="0" w:space="0" w:color="auto"/>
        <w:left w:val="none" w:sz="0" w:space="0" w:color="auto"/>
        <w:bottom w:val="none" w:sz="0" w:space="0" w:color="auto"/>
        <w:right w:val="none" w:sz="0" w:space="0" w:color="auto"/>
      </w:divBdr>
      <w:divsChild>
        <w:div w:id="299917832">
          <w:marLeft w:val="0"/>
          <w:marRight w:val="0"/>
          <w:marTop w:val="0"/>
          <w:marBottom w:val="0"/>
          <w:divBdr>
            <w:top w:val="none" w:sz="0" w:space="0" w:color="auto"/>
            <w:left w:val="none" w:sz="0" w:space="0" w:color="auto"/>
            <w:bottom w:val="none" w:sz="0" w:space="0" w:color="auto"/>
            <w:right w:val="none" w:sz="0" w:space="0" w:color="auto"/>
          </w:divBdr>
          <w:divsChild>
            <w:div w:id="1185708284">
              <w:marLeft w:val="0"/>
              <w:marRight w:val="0"/>
              <w:marTop w:val="0"/>
              <w:marBottom w:val="0"/>
              <w:divBdr>
                <w:top w:val="none" w:sz="0" w:space="0" w:color="auto"/>
                <w:left w:val="none" w:sz="0" w:space="0" w:color="auto"/>
                <w:bottom w:val="none" w:sz="0" w:space="0" w:color="auto"/>
                <w:right w:val="none" w:sz="0" w:space="0" w:color="auto"/>
              </w:divBdr>
              <w:divsChild>
                <w:div w:id="1023433339">
                  <w:marLeft w:val="0"/>
                  <w:marRight w:val="0"/>
                  <w:marTop w:val="0"/>
                  <w:marBottom w:val="0"/>
                  <w:divBdr>
                    <w:top w:val="none" w:sz="0" w:space="0" w:color="auto"/>
                    <w:left w:val="none" w:sz="0" w:space="0" w:color="auto"/>
                    <w:bottom w:val="none" w:sz="0" w:space="0" w:color="auto"/>
                    <w:right w:val="none" w:sz="0" w:space="0" w:color="auto"/>
                  </w:divBdr>
                  <w:divsChild>
                    <w:div w:id="556549934">
                      <w:marLeft w:val="0"/>
                      <w:marRight w:val="0"/>
                      <w:marTop w:val="0"/>
                      <w:marBottom w:val="0"/>
                      <w:divBdr>
                        <w:top w:val="none" w:sz="0" w:space="0" w:color="auto"/>
                        <w:left w:val="none" w:sz="0" w:space="0" w:color="auto"/>
                        <w:bottom w:val="none" w:sz="0" w:space="0" w:color="auto"/>
                        <w:right w:val="none" w:sz="0" w:space="0" w:color="auto"/>
                      </w:divBdr>
                      <w:divsChild>
                        <w:div w:id="2027246906">
                          <w:marLeft w:val="0"/>
                          <w:marRight w:val="0"/>
                          <w:marTop w:val="0"/>
                          <w:marBottom w:val="0"/>
                          <w:divBdr>
                            <w:top w:val="none" w:sz="0" w:space="0" w:color="auto"/>
                            <w:left w:val="none" w:sz="0" w:space="0" w:color="auto"/>
                            <w:bottom w:val="none" w:sz="0" w:space="0" w:color="auto"/>
                            <w:right w:val="none" w:sz="0" w:space="0" w:color="auto"/>
                          </w:divBdr>
                          <w:divsChild>
                            <w:div w:id="1854341620">
                              <w:marLeft w:val="0"/>
                              <w:marRight w:val="0"/>
                              <w:marTop w:val="0"/>
                              <w:marBottom w:val="0"/>
                              <w:divBdr>
                                <w:top w:val="none" w:sz="0" w:space="0" w:color="auto"/>
                                <w:left w:val="none" w:sz="0" w:space="0" w:color="auto"/>
                                <w:bottom w:val="none" w:sz="0" w:space="0" w:color="auto"/>
                                <w:right w:val="none" w:sz="0" w:space="0" w:color="auto"/>
                              </w:divBdr>
                              <w:divsChild>
                                <w:div w:id="763498029">
                                  <w:marLeft w:val="-225"/>
                                  <w:marRight w:val="-225"/>
                                  <w:marTop w:val="0"/>
                                  <w:marBottom w:val="0"/>
                                  <w:divBdr>
                                    <w:top w:val="none" w:sz="0" w:space="0" w:color="auto"/>
                                    <w:left w:val="none" w:sz="0" w:space="0" w:color="auto"/>
                                    <w:bottom w:val="none" w:sz="0" w:space="0" w:color="auto"/>
                                    <w:right w:val="none" w:sz="0" w:space="0" w:color="auto"/>
                                  </w:divBdr>
                                  <w:divsChild>
                                    <w:div w:id="1702318711">
                                      <w:marLeft w:val="0"/>
                                      <w:marRight w:val="0"/>
                                      <w:marTop w:val="0"/>
                                      <w:marBottom w:val="0"/>
                                      <w:divBdr>
                                        <w:top w:val="none" w:sz="0" w:space="0" w:color="auto"/>
                                        <w:left w:val="none" w:sz="0" w:space="0" w:color="auto"/>
                                        <w:bottom w:val="none" w:sz="0" w:space="0" w:color="auto"/>
                                        <w:right w:val="none" w:sz="0" w:space="0" w:color="auto"/>
                                      </w:divBdr>
                                      <w:divsChild>
                                        <w:div w:id="210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370891">
      <w:bodyDiv w:val="1"/>
      <w:marLeft w:val="0"/>
      <w:marRight w:val="0"/>
      <w:marTop w:val="0"/>
      <w:marBottom w:val="0"/>
      <w:divBdr>
        <w:top w:val="none" w:sz="0" w:space="0" w:color="auto"/>
        <w:left w:val="none" w:sz="0" w:space="0" w:color="auto"/>
        <w:bottom w:val="none" w:sz="0" w:space="0" w:color="auto"/>
        <w:right w:val="none" w:sz="0" w:space="0" w:color="auto"/>
      </w:divBdr>
      <w:divsChild>
        <w:div w:id="1665426132">
          <w:marLeft w:val="0"/>
          <w:marRight w:val="0"/>
          <w:marTop w:val="0"/>
          <w:marBottom w:val="0"/>
          <w:divBdr>
            <w:top w:val="none" w:sz="0" w:space="0" w:color="auto"/>
            <w:left w:val="none" w:sz="0" w:space="0" w:color="auto"/>
            <w:bottom w:val="none" w:sz="0" w:space="0" w:color="auto"/>
            <w:right w:val="none" w:sz="0" w:space="0" w:color="auto"/>
          </w:divBdr>
          <w:divsChild>
            <w:div w:id="137189495">
              <w:marLeft w:val="0"/>
              <w:marRight w:val="0"/>
              <w:marTop w:val="0"/>
              <w:marBottom w:val="0"/>
              <w:divBdr>
                <w:top w:val="none" w:sz="0" w:space="0" w:color="auto"/>
                <w:left w:val="none" w:sz="0" w:space="0" w:color="auto"/>
                <w:bottom w:val="none" w:sz="0" w:space="0" w:color="auto"/>
                <w:right w:val="none" w:sz="0" w:space="0" w:color="auto"/>
              </w:divBdr>
              <w:divsChild>
                <w:div w:id="754010060">
                  <w:marLeft w:val="0"/>
                  <w:marRight w:val="0"/>
                  <w:marTop w:val="0"/>
                  <w:marBottom w:val="0"/>
                  <w:divBdr>
                    <w:top w:val="none" w:sz="0" w:space="0" w:color="auto"/>
                    <w:left w:val="none" w:sz="0" w:space="0" w:color="auto"/>
                    <w:bottom w:val="none" w:sz="0" w:space="0" w:color="auto"/>
                    <w:right w:val="none" w:sz="0" w:space="0" w:color="auto"/>
                  </w:divBdr>
                  <w:divsChild>
                    <w:div w:id="1566918515">
                      <w:marLeft w:val="0"/>
                      <w:marRight w:val="0"/>
                      <w:marTop w:val="0"/>
                      <w:marBottom w:val="0"/>
                      <w:divBdr>
                        <w:top w:val="none" w:sz="0" w:space="0" w:color="auto"/>
                        <w:left w:val="none" w:sz="0" w:space="0" w:color="auto"/>
                        <w:bottom w:val="none" w:sz="0" w:space="0" w:color="auto"/>
                        <w:right w:val="none" w:sz="0" w:space="0" w:color="auto"/>
                      </w:divBdr>
                      <w:divsChild>
                        <w:div w:id="921791067">
                          <w:marLeft w:val="0"/>
                          <w:marRight w:val="0"/>
                          <w:marTop w:val="15"/>
                          <w:marBottom w:val="0"/>
                          <w:divBdr>
                            <w:top w:val="none" w:sz="0" w:space="0" w:color="auto"/>
                            <w:left w:val="none" w:sz="0" w:space="0" w:color="auto"/>
                            <w:bottom w:val="none" w:sz="0" w:space="0" w:color="auto"/>
                            <w:right w:val="none" w:sz="0" w:space="0" w:color="auto"/>
                          </w:divBdr>
                          <w:divsChild>
                            <w:div w:id="1926527049">
                              <w:marLeft w:val="0"/>
                              <w:marRight w:val="0"/>
                              <w:marTop w:val="0"/>
                              <w:marBottom w:val="0"/>
                              <w:divBdr>
                                <w:top w:val="none" w:sz="0" w:space="0" w:color="auto"/>
                                <w:left w:val="none" w:sz="0" w:space="0" w:color="auto"/>
                                <w:bottom w:val="none" w:sz="0" w:space="0" w:color="auto"/>
                                <w:right w:val="none" w:sz="0" w:space="0" w:color="auto"/>
                              </w:divBdr>
                              <w:divsChild>
                                <w:div w:id="328677582">
                                  <w:marLeft w:val="0"/>
                                  <w:marRight w:val="0"/>
                                  <w:marTop w:val="0"/>
                                  <w:marBottom w:val="0"/>
                                  <w:divBdr>
                                    <w:top w:val="none" w:sz="0" w:space="0" w:color="auto"/>
                                    <w:left w:val="none" w:sz="0" w:space="0" w:color="auto"/>
                                    <w:bottom w:val="none" w:sz="0" w:space="0" w:color="auto"/>
                                    <w:right w:val="none" w:sz="0" w:space="0" w:color="auto"/>
                                  </w:divBdr>
                                </w:div>
                                <w:div w:id="1062022943">
                                  <w:marLeft w:val="0"/>
                                  <w:marRight w:val="0"/>
                                  <w:marTop w:val="0"/>
                                  <w:marBottom w:val="0"/>
                                  <w:divBdr>
                                    <w:top w:val="none" w:sz="0" w:space="0" w:color="auto"/>
                                    <w:left w:val="none" w:sz="0" w:space="0" w:color="auto"/>
                                    <w:bottom w:val="none" w:sz="0" w:space="0" w:color="auto"/>
                                    <w:right w:val="none" w:sz="0" w:space="0" w:color="auto"/>
                                  </w:divBdr>
                                </w:div>
                                <w:div w:id="15679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C6402-A31B-4FE7-98AB-19443CA9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850</Words>
  <Characters>4850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Brunak</dc:creator>
  <cp:keywords/>
  <dc:description/>
  <cp:lastModifiedBy>Liana Brili</cp:lastModifiedBy>
  <cp:revision>8</cp:revision>
  <dcterms:created xsi:type="dcterms:W3CDTF">2021-03-24T09:43:00Z</dcterms:created>
  <dcterms:modified xsi:type="dcterms:W3CDTF">2021-11-03T16:32:00Z</dcterms:modified>
</cp:coreProperties>
</file>