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A790E" w14:textId="25E09F94" w:rsidR="00C43AFA" w:rsidRDefault="00C43AFA">
      <w:pPr>
        <w:rPr>
          <w:rFonts w:ascii="Times New Roman" w:eastAsia="Lucida Sans Unicode" w:hAnsi="Times New Roman" w:cs="Times New Roman"/>
          <w:b/>
          <w:bCs/>
          <w:sz w:val="24"/>
          <w:szCs w:val="24"/>
          <w:lang w:eastAsia="fr-FR"/>
        </w:rPr>
      </w:pP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C43AFA" w:rsidRPr="00C32FE3" w14:paraId="17D2C247" w14:textId="77777777" w:rsidTr="00F21523">
        <w:trPr>
          <w:cantSplit/>
        </w:trPr>
        <w:tc>
          <w:tcPr>
            <w:tcW w:w="3982" w:type="dxa"/>
            <w:gridSpan w:val="3"/>
          </w:tcPr>
          <w:p w14:paraId="164608F8" w14:textId="77777777" w:rsidR="00C43AFA" w:rsidRPr="00C32FE3" w:rsidRDefault="00C43AFA" w:rsidP="001F69EF">
            <w:pPr>
              <w:pStyle w:val="SNREPUBLIQUE"/>
            </w:pPr>
            <w:r>
              <w:t xml:space="preserve">REPUBLIKA FRANCUSKA</w:t>
            </w:r>
          </w:p>
        </w:tc>
      </w:tr>
      <w:tr w:rsidR="00C43AFA" w:rsidRPr="00C32FE3" w14:paraId="688054A8" w14:textId="77777777" w:rsidTr="00F21523">
        <w:trPr>
          <w:cantSplit/>
          <w:trHeight w:hRule="exact" w:val="113"/>
        </w:trPr>
        <w:tc>
          <w:tcPr>
            <w:tcW w:w="1527" w:type="dxa"/>
          </w:tcPr>
          <w:p w14:paraId="0B73C968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  <w:tcBorders>
              <w:bottom w:val="single" w:sz="1" w:space="0" w:color="000000"/>
            </w:tcBorders>
          </w:tcPr>
          <w:p w14:paraId="74024351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15DD5E88" w14:textId="77777777" w:rsidR="00C43AFA" w:rsidRPr="00C32FE3" w:rsidRDefault="00C43AFA" w:rsidP="00F21523">
            <w:pPr>
              <w:spacing w:after="0" w:line="240" w:lineRule="auto"/>
            </w:pPr>
          </w:p>
        </w:tc>
      </w:tr>
      <w:tr w:rsidR="00C43AFA" w:rsidRPr="00C32FE3" w14:paraId="1537ECB6" w14:textId="77777777" w:rsidTr="00F21523">
        <w:trPr>
          <w:cantSplit/>
        </w:trPr>
        <w:tc>
          <w:tcPr>
            <w:tcW w:w="3982" w:type="dxa"/>
            <w:gridSpan w:val="3"/>
          </w:tcPr>
          <w:p w14:paraId="1E3C954A" w14:textId="184F0951" w:rsidR="00C43AFA" w:rsidRPr="00C32FE3" w:rsidRDefault="00C43AFA" w:rsidP="00B46605">
            <w:pPr>
              <w:pStyle w:val="SNTimbre"/>
              <w:spacing w:before="0"/>
            </w:pPr>
            <w:r>
              <w:t xml:space="preserve">Ministerstwo transformacji ekologicznej</w:t>
            </w:r>
          </w:p>
        </w:tc>
      </w:tr>
      <w:tr w:rsidR="00C43AFA" w:rsidRPr="00C32FE3" w14:paraId="237C9D9A" w14:textId="77777777" w:rsidTr="00F21523">
        <w:trPr>
          <w:cantSplit/>
          <w:trHeight w:hRule="exact" w:val="227"/>
        </w:trPr>
        <w:tc>
          <w:tcPr>
            <w:tcW w:w="1527" w:type="dxa"/>
          </w:tcPr>
          <w:p w14:paraId="1D80B7C5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  <w:tcBorders>
              <w:bottom w:val="single" w:sz="1" w:space="0" w:color="000000"/>
            </w:tcBorders>
          </w:tcPr>
          <w:p w14:paraId="6E16B623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7856580B" w14:textId="77777777" w:rsidR="00C43AFA" w:rsidRPr="00C32FE3" w:rsidRDefault="00C43AFA" w:rsidP="00F21523">
            <w:pPr>
              <w:spacing w:after="0" w:line="240" w:lineRule="auto"/>
            </w:pPr>
          </w:p>
        </w:tc>
      </w:tr>
      <w:tr w:rsidR="00C43AFA" w:rsidRPr="00C32FE3" w14:paraId="32E35054" w14:textId="77777777" w:rsidTr="00F21523">
        <w:trPr>
          <w:cantSplit/>
          <w:trHeight w:hRule="exact" w:val="227"/>
        </w:trPr>
        <w:tc>
          <w:tcPr>
            <w:tcW w:w="1527" w:type="dxa"/>
          </w:tcPr>
          <w:p w14:paraId="7EB6DD4E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968" w:type="dxa"/>
          </w:tcPr>
          <w:p w14:paraId="4854FAA9" w14:textId="77777777" w:rsidR="00C43AFA" w:rsidRPr="00C32FE3" w:rsidRDefault="00C43AFA" w:rsidP="00F21523">
            <w:pPr>
              <w:spacing w:after="0" w:line="240" w:lineRule="auto"/>
            </w:pPr>
          </w:p>
        </w:tc>
        <w:tc>
          <w:tcPr>
            <w:tcW w:w="1487" w:type="dxa"/>
          </w:tcPr>
          <w:p w14:paraId="7F211303" w14:textId="77777777" w:rsidR="00C43AFA" w:rsidRPr="00C32FE3" w:rsidRDefault="00C43AFA" w:rsidP="00F21523">
            <w:pPr>
              <w:spacing w:after="0" w:line="240" w:lineRule="auto"/>
            </w:pPr>
          </w:p>
        </w:tc>
      </w:tr>
    </w:tbl>
    <w:p w14:paraId="042EE64F" w14:textId="77777777" w:rsidR="00C43AFA" w:rsidRDefault="00C43AFA" w:rsidP="00AB34D5">
      <w:pPr>
        <w:pStyle w:val="SNNature"/>
        <w:spacing w:before="0" w:after="0"/>
      </w:pPr>
    </w:p>
    <w:p w14:paraId="090C7E55" w14:textId="22893124" w:rsidR="00BF56AE" w:rsidRPr="00C32FE3" w:rsidRDefault="00BF56AE" w:rsidP="00AB34D5">
      <w:pPr>
        <w:pStyle w:val="SNNature"/>
        <w:spacing w:before="0" w:after="0"/>
      </w:pPr>
      <w:r>
        <w:t xml:space="preserve">Dekret nr</w:t>
      </w:r>
    </w:p>
    <w:p w14:paraId="3F5745A4" w14:textId="10F0E327" w:rsidR="00BF56AE" w:rsidRDefault="00BF56AE" w:rsidP="00AB34D5">
      <w:pPr>
        <w:pStyle w:val="SNtitre"/>
        <w:spacing w:after="0"/>
      </w:pPr>
      <w:r>
        <w:t xml:space="preserve">w sprawie obowiązku prezentowania do sprzedaży nieprzetworzonych świeżych owoców i warzyw bez opakowań wykonanych w całości lub częściowo z tworzyw sztucznych</w:t>
      </w:r>
      <w:r>
        <w:t xml:space="preserve"> </w:t>
      </w:r>
    </w:p>
    <w:p w14:paraId="368CD14A" w14:textId="77777777" w:rsidR="00AB34D5" w:rsidRPr="00AB34D5" w:rsidRDefault="00AB34D5" w:rsidP="00AB34D5">
      <w:pPr>
        <w:pStyle w:val="SNNORCentr"/>
      </w:pPr>
    </w:p>
    <w:p w14:paraId="1217785A" w14:textId="3FC1D87F" w:rsidR="00BF56AE" w:rsidRPr="00C32FE3" w:rsidRDefault="00BF56AE" w:rsidP="00AB34D5">
      <w:pPr>
        <w:pStyle w:val="SNNORCentr"/>
      </w:pPr>
      <w:r>
        <w:t xml:space="preserve">REPREZENTANT POWIADAMIAJĄCY:</w:t>
      </w:r>
      <w:r>
        <w:t xml:space="preserve"> </w:t>
      </w:r>
      <w:r>
        <w:t xml:space="preserve">[TREP2106919D]</w:t>
      </w:r>
    </w:p>
    <w:p w14:paraId="6B78614D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2970CB05" w14:textId="18BD474E" w:rsidR="00BF56AE" w:rsidRPr="007F6479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 </w:t>
      </w:r>
      <w:r>
        <w:rPr>
          <w:i/>
          <w:b/>
          <w:bCs/>
        </w:rPr>
        <w:t xml:space="preserve">Docelowi odbiorcy: punkty sprzedaży detalicznej wyspecjalizowane lub niewyspecjalizowane w sprzedaży owoców i warzyw w sklepach, magazynach i na targowiskach</w:t>
      </w:r>
    </w:p>
    <w:p w14:paraId="3675A849" w14:textId="2C019237" w:rsidR="00AB34D5" w:rsidRDefault="00FA00F0" w:rsidP="00FA00F0">
      <w:pPr>
        <w:pStyle w:val="SNAutorit"/>
        <w:tabs>
          <w:tab w:val="left" w:pos="4280"/>
        </w:tabs>
        <w:spacing w:before="0" w:after="0"/>
        <w:jc w:val="both"/>
        <w:rPr>
          <w:i/>
        </w:rPr>
      </w:pPr>
      <w:r>
        <w:rPr>
          <w:i/>
        </w:rPr>
        <w:tab/>
      </w:r>
    </w:p>
    <w:p w14:paraId="67294CBD" w14:textId="3D3A1FA7" w:rsidR="00BF56AE" w:rsidRPr="00F5602D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Dotyczy: warunków wykonania obowiązku wprowadzania do sprzedaży nieprzetworzonych świeżych owoców i warzyw bez opakowań wykonanych w całości lub w części z tworzywa sztucznego.</w:t>
      </w:r>
      <w:r>
        <w:rPr>
          <w:i/>
          <w:b w:val="0"/>
        </w:rPr>
        <w:t xml:space="preserve"> </w:t>
      </w:r>
    </w:p>
    <w:p w14:paraId="72DEBCAF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3671EB44" w14:textId="2A2E0E0F" w:rsidR="00BF56AE" w:rsidRPr="00C975AF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Wejście w życie: dekret wchodzi w życie po jego opublikowaniu i określa terminy zwolnienia niektórych kategorii owoców i warzyw z tego obowiązku w latach 2023-2026.</w:t>
      </w:r>
      <w:r>
        <w:rPr>
          <w:i/>
          <w:b w:val="0"/>
        </w:rPr>
        <w:t xml:space="preserve"> </w:t>
      </w:r>
    </w:p>
    <w:p w14:paraId="309694BA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4B5B6C2A" w14:textId="6952962E" w:rsidR="00BF56AE" w:rsidRPr="00214C72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</w:rPr>
        <w:t xml:space="preserve">Uwaga: dekret określa warunki wdrożenia przepisu przewidzianego w ustawie z dnia 10 lutego 2020 r. o zwalczaniu odpadów i gospodarce o obiegu zamkniętym, który stanowi, że każde przedsiębiorstwo handlu detalicznego prezentuje do sprzedaży nieprzetworzone owoce i warzywa bez opakowań z tworzyw sztucznych.</w:t>
      </w:r>
      <w:r>
        <w:rPr>
          <w:i/>
          <w:b w:val="0"/>
        </w:rPr>
        <w:t xml:space="preserve"> </w:t>
      </w:r>
    </w:p>
    <w:p w14:paraId="06DB8430" w14:textId="403F2FB1" w:rsidR="00BF56AE" w:rsidRPr="00214C72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b w:val="0"/>
          <w:i/>
        </w:rPr>
        <w:t xml:space="preserve">Wyjaśnia zakres tego zobowiązania.</w:t>
      </w:r>
      <w:r>
        <w:rPr>
          <w:b w:val="0"/>
          <w:i/>
        </w:rPr>
        <w:t xml:space="preserve"> </w:t>
      </w:r>
      <w:r>
        <w:rPr>
          <w:b w:val="0"/>
          <w:i/>
        </w:rPr>
        <w:t xml:space="preserve">Zawiera wykaz świeżych owoców i warzyw nieobjętych tym obowiązkiem, ponieważ stwarzają one ryzyko pogorszenia jakości w przypadku sprzedaży luzem.</w:t>
      </w:r>
    </w:p>
    <w:p w14:paraId="420714E0" w14:textId="77777777" w:rsidR="00AB34D5" w:rsidRDefault="00AB34D5" w:rsidP="00AB34D5">
      <w:pPr>
        <w:pStyle w:val="SNAutorit"/>
        <w:spacing w:before="0" w:after="0"/>
        <w:jc w:val="both"/>
        <w:rPr>
          <w:i/>
        </w:rPr>
      </w:pPr>
    </w:p>
    <w:p w14:paraId="5449D818" w14:textId="1BD47E89" w:rsidR="00BF56AE" w:rsidRPr="000D7A23" w:rsidRDefault="00BF56AE" w:rsidP="00AB34D5">
      <w:pPr>
        <w:pStyle w:val="SNAutorit"/>
        <w:spacing w:before="0" w:after="0"/>
        <w:jc w:val="both"/>
        <w:rPr>
          <w:b w:val="0"/>
          <w:i/>
        </w:rPr>
      </w:pPr>
      <w:r>
        <w:rPr>
          <w:i/>
          <w:iCs/>
          <w:b/>
          <w:bCs/>
          <w:b/>
          <w:bCs/>
          <w:b/>
          <w:bCs/>
        </w:rPr>
        <w:t xml:space="preserve">Odniesienia:</w:t>
      </w:r>
      <w:r>
        <w:rPr>
          <w:i/>
          <w:iCs/>
          <w:b/>
          <w:bCs/>
          <w:b/>
          <w:bCs/>
          <w:b/>
          <w:bCs/>
          <w:b/>
          <w:bCs/>
        </w:rPr>
        <w:t xml:space="preserve"> </w:t>
      </w:r>
      <w:r>
        <w:rPr>
          <w:i/>
          <w:iCs/>
          <w:b/>
          <w:bCs/>
          <w:b/>
          <w:bCs/>
          <w:b/>
          <w:bCs/>
          <w:b/>
          <w:bCs/>
          <w:b/>
          <w:bCs/>
          <w:b w:val="0"/>
        </w:rPr>
        <w:t xml:space="preserve">kodeks ochrony środowiska, zmieniony niniejszym dekretem, jest dostępny na stronie internetowej Légifrance </w:t>
      </w:r>
      <w:r>
        <w:rPr>
          <w:i/>
          <w:iCs/>
          <w:i/>
          <w:iCs/>
        </w:rPr>
        <w:t xml:space="preserve">(</w:t>
      </w:r>
      <w:hyperlink r:id="rId8" w:history="1">
        <w:r>
          <w:rPr>
            <w:rStyle w:val="Lienhypertexte"/>
            <w:b w:val="0"/>
            <w:i/>
          </w:rPr>
          <w:t xml:space="preserve">https://www.legifrance.gouv.fr</w:t>
        </w:r>
      </w:hyperlink>
      <w:r>
        <w:rPr>
          <w:i/>
          <w:iCs/>
        </w:rPr>
        <w:t xml:space="preserve">).</w:t>
      </w:r>
      <w:r>
        <w:rPr>
          <w:b w:val="0"/>
          <w:i/>
        </w:rPr>
        <w:t xml:space="preserve"> </w:t>
      </w:r>
    </w:p>
    <w:p w14:paraId="5BEE5288" w14:textId="77777777" w:rsidR="00AB34D5" w:rsidRDefault="00AB34D5" w:rsidP="00AB34D5">
      <w:pPr>
        <w:pStyle w:val="SNAutorit"/>
        <w:spacing w:before="0" w:after="0"/>
      </w:pPr>
    </w:p>
    <w:p w14:paraId="3A8E8C3A" w14:textId="12D04B88" w:rsidR="00BF56AE" w:rsidRPr="00C32FE3" w:rsidRDefault="00BF56AE" w:rsidP="00AB34D5">
      <w:pPr>
        <w:pStyle w:val="SNAutorit"/>
        <w:spacing w:before="0" w:after="0"/>
      </w:pPr>
      <w:r>
        <w:t xml:space="preserve">Premier,</w:t>
      </w:r>
    </w:p>
    <w:p w14:paraId="3E140B21" w14:textId="77777777" w:rsidR="00AB34D5" w:rsidRDefault="00AB34D5" w:rsidP="00AB34D5">
      <w:pPr>
        <w:pStyle w:val="SNRapport"/>
        <w:spacing w:before="0" w:after="0"/>
        <w:jc w:val="both"/>
      </w:pPr>
    </w:p>
    <w:p w14:paraId="09A65F1F" w14:textId="43DE31D6" w:rsidR="00BF56AE" w:rsidRPr="00C32FE3" w:rsidRDefault="00BF56AE" w:rsidP="00AB34D5">
      <w:pPr>
        <w:pStyle w:val="SNRapport"/>
        <w:spacing w:before="0" w:after="0"/>
        <w:jc w:val="both"/>
      </w:pPr>
      <w:r>
        <w:t xml:space="preserve">W sprawie sprawozdania ministra ds. transformacji ekologicznej;</w:t>
      </w:r>
    </w:p>
    <w:p w14:paraId="52C96263" w14:textId="77777777" w:rsidR="00AB34D5" w:rsidRDefault="00AB34D5" w:rsidP="00245EAC">
      <w:pPr>
        <w:pStyle w:val="SNVisa"/>
      </w:pPr>
    </w:p>
    <w:p w14:paraId="70C3E71F" w14:textId="65DF5A4B" w:rsidR="009666CF" w:rsidRDefault="009666CF" w:rsidP="00245EAC">
      <w:pPr>
        <w:pStyle w:val="SNVisa"/>
      </w:pPr>
    </w:p>
    <w:p w14:paraId="6CC0E7FC" w14:textId="0E39FF75" w:rsidR="00A87B27" w:rsidRDefault="00A87B27" w:rsidP="00245EAC">
      <w:pPr>
        <w:pStyle w:val="SNVisa"/>
      </w:pPr>
      <w:r>
        <w:t xml:space="preserve">Uwzględniając dyrektywę Parlamentu Europejskiego i Rady (UE) 2015/1535 z dnia 9 września 2015 r. ustanawiającą procedurę udzielania informacji w dziedzinie przepisów technicznych oraz zasad dotyczących usług społeczeństwa informacyjnego (tekst jednolity), w szczególności zgłoszenie nr </w:t>
      </w:r>
      <w:r>
        <w:rPr>
          <w:highlight w:val="yellow"/>
        </w:rPr>
        <w:t xml:space="preserve">xxx</w:t>
      </w:r>
      <w:r>
        <w:t xml:space="preserve">;</w:t>
      </w:r>
    </w:p>
    <w:p w14:paraId="3F908EFB" w14:textId="77777777" w:rsidR="00A87B27" w:rsidRDefault="00A87B27" w:rsidP="00245EAC">
      <w:pPr>
        <w:pStyle w:val="SNVisa"/>
      </w:pPr>
    </w:p>
    <w:p w14:paraId="31CF2885" w14:textId="55798BF8" w:rsidR="00BF56AE" w:rsidRDefault="00BF56AE" w:rsidP="00245EAC">
      <w:pPr>
        <w:pStyle w:val="SNVisa"/>
      </w:pPr>
      <w:r>
        <w:t xml:space="preserve">Uwzględniając ustawę nr 2020-105 z dnia 10 lutego 2020 r. przeciwko odpadom i na rzecz gospodarki o obiegu zamkniętym, w szczególności jej art. 77;</w:t>
      </w:r>
    </w:p>
    <w:p w14:paraId="26F30DBD" w14:textId="77777777" w:rsidR="00AB34D5" w:rsidRDefault="00AB34D5" w:rsidP="00245EAC">
      <w:pPr>
        <w:pStyle w:val="SNVisa"/>
      </w:pPr>
    </w:p>
    <w:p w14:paraId="735234E1" w14:textId="5E881DFB" w:rsidR="00BF56AE" w:rsidRDefault="00BF56AE" w:rsidP="00245EAC">
      <w:pPr>
        <w:pStyle w:val="SNVisa"/>
      </w:pPr>
      <w:r>
        <w:t xml:space="preserve">Uwzględniając kodeks ochrony środowiska, w szczególności jego art. L541-15-10;</w:t>
      </w:r>
    </w:p>
    <w:p w14:paraId="2A461B0A" w14:textId="77777777" w:rsidR="00AB34D5" w:rsidRDefault="00AB34D5" w:rsidP="00245EAC">
      <w:pPr>
        <w:pStyle w:val="SNVisa"/>
      </w:pPr>
    </w:p>
    <w:p w14:paraId="705C743A" w14:textId="1DB00305" w:rsidR="00BF56AE" w:rsidRDefault="00BF56AE" w:rsidP="00AB34D5">
      <w:pPr>
        <w:pStyle w:val="SNConsultation"/>
        <w:spacing w:before="0" w:after="0"/>
      </w:pPr>
      <w:r>
        <w:t xml:space="preserve">Uwzględniając uwagi poczynione podczas konsultacji społecznych przeprowadzonych między </w:t>
      </w:r>
      <w:r>
        <w:rPr>
          <w:highlight w:val="yellow"/>
        </w:rPr>
        <w:t xml:space="preserve">xxx</w:t>
      </w:r>
      <w:r>
        <w:t xml:space="preserve"> a </w:t>
      </w:r>
      <w:r>
        <w:rPr>
          <w:highlight w:val="yellow"/>
        </w:rPr>
        <w:t xml:space="preserve">xxx</w:t>
      </w:r>
      <w:r>
        <w:t xml:space="preserve">, zgodnie z art. L123-19-1 kodeksu ochrony środowiska,</w:t>
      </w:r>
    </w:p>
    <w:p w14:paraId="0D5C10BD" w14:textId="0D1F8E0A" w:rsidR="00BF56AE" w:rsidRPr="00CC34C1" w:rsidRDefault="00BF56AE" w:rsidP="00BF55F5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fr-FR"/>
        </w:rPr>
      </w:pPr>
    </w:p>
    <w:p w14:paraId="6784C1FB" w14:textId="07A65641" w:rsidR="00D8707E" w:rsidRPr="00BF55F5" w:rsidRDefault="00CC34C1" w:rsidP="00BF55F5">
      <w:pPr>
        <w:spacing w:after="0" w:line="240" w:lineRule="auto"/>
        <w:rPr>
          <w:sz w:val="24"/>
          <w:szCs w:val="24"/>
          <w:rFonts w:ascii="Times New Roman" w:eastAsia="Lucida Sans Unicode" w:hAnsi="Times New Roman" w:cs="Times New Roman"/>
        </w:rPr>
      </w:pPr>
      <w:r>
        <w:rPr>
          <w:sz w:val="24"/>
          <w:rFonts w:ascii="Times New Roman" w:hAnsi="Times New Roman"/>
        </w:rPr>
        <w:tab/>
      </w:r>
    </w:p>
    <w:p w14:paraId="62EA4BFA" w14:textId="77777777" w:rsidR="00807CC7" w:rsidRDefault="00807CC7" w:rsidP="00AB34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fr-FR"/>
        </w:rPr>
      </w:pPr>
    </w:p>
    <w:p w14:paraId="3045B738" w14:textId="5196482F" w:rsidR="00C271D8" w:rsidRPr="00782886" w:rsidRDefault="00C271D8" w:rsidP="00AB34D5">
      <w:pPr>
        <w:spacing w:after="0" w:line="240" w:lineRule="auto"/>
        <w:jc w:val="center"/>
        <w:rPr>
          <w:b/>
          <w:sz w:val="24"/>
          <w:szCs w:val="24"/>
          <w:u w:val="single"/>
          <w:rFonts w:ascii="Times New Roman" w:eastAsia="Times New Roman" w:hAnsi="Times New Roman" w:cs="Times New Roman"/>
        </w:rPr>
      </w:pPr>
      <w:r>
        <w:rPr>
          <w:b/>
          <w:sz w:val="24"/>
          <w:u w:val="single"/>
          <w:rFonts w:ascii="Times New Roman" w:hAnsi="Times New Roman"/>
        </w:rPr>
        <w:t xml:space="preserve">Artykuł 1</w:t>
      </w:r>
    </w:p>
    <w:p w14:paraId="5E5169B1" w14:textId="77777777" w:rsidR="00AB34D5" w:rsidRDefault="00AB34D5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E8AD1" w14:textId="4D5C4AA8" w:rsidR="00D8658F" w:rsidRDefault="004863CC" w:rsidP="00AB34D5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Sekcja 10 rozdziału I tytułu IV księgi V części normatywnej kodeksu ochrony środowiska zostaje uzupełniona artykułem D. 541-334 w brzmieniu:</w:t>
      </w:r>
    </w:p>
    <w:p w14:paraId="12400091" w14:textId="3C6270C6" w:rsidR="00623678" w:rsidRDefault="00623678" w:rsidP="00AB3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8D3B51" w14:textId="3B7E2148" w:rsidR="00623678" w:rsidRPr="00782886" w:rsidRDefault="00623678" w:rsidP="00AB34D5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„I. – Do celów art. L. 541-15-10, ustęp 16, III, stosuje się następujące definicje:</w:t>
      </w:r>
    </w:p>
    <w:p w14:paraId="518916CF" w14:textId="77777777" w:rsidR="00AB34D5" w:rsidRDefault="00AB34D5" w:rsidP="00AB34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EFC01F3" w14:textId="70DDD5D8" w:rsidR="00625B91" w:rsidRDefault="00623678" w:rsidP="00AB34D5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„Owoce i warzywa”: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Rośliny lub ich części, takie jak łodygi, korzenie, bulwy, liście, owoce, nasiona, przeznaczone do spożycia przez ludzi, oraz grzyby jadalne;</w:t>
      </w:r>
      <w:r>
        <w:t xml:space="preserve"> </w:t>
      </w:r>
    </w:p>
    <w:p w14:paraId="5227B901" w14:textId="77777777" w:rsidR="00D8645E" w:rsidRDefault="00D8645E" w:rsidP="0062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4436A9C" w14:textId="6BF73A04" w:rsidR="00623678" w:rsidRDefault="00623678" w:rsidP="00623678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„Owoce i nieprzetworzone świeże warzywa”: owoce i warzywa w stanie surowym lub takie, które zostały poddane czynnościom przygotowawczym, takim jak czyszczenie, opróżnianie, przycinanie, suszenie;</w:t>
      </w:r>
    </w:p>
    <w:p w14:paraId="47ADA356" w14:textId="6B5FF5E1" w:rsidR="00D8707E" w:rsidRDefault="00D8707E" w:rsidP="006236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D0790C7" w14:textId="41637692" w:rsidR="00625B91" w:rsidRDefault="00253E6B" w:rsidP="00D33AD9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3.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„Konfekcjonowanie”: pojemnik, osłona zewnętrzna lub urządzenie zamykające, zawierające owoce i warzywa w całości lub w części w celu stworzenia jednostki sprzedaży dla konsumenta i zapewnienia jej prezentacji w punkcie sprzedaży;</w:t>
      </w:r>
      <w:r>
        <w:rPr>
          <w:sz w:val="24"/>
          <w:rFonts w:ascii="Times New Roman" w:hAnsi="Times New Roman"/>
        </w:rPr>
        <w:t xml:space="preserve"> </w:t>
      </w:r>
    </w:p>
    <w:p w14:paraId="3799DAB2" w14:textId="77777777" w:rsidR="00FD31B5" w:rsidRDefault="00FD31B5" w:rsidP="005103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97F096F" w14:textId="32A4B8BA" w:rsidR="0051038C" w:rsidRDefault="0051038C" w:rsidP="0051038C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„Materiał z tworzywa sztucznego”: materiał zdefiniowany w art. D. 541-330 kodeksu ochrony środowiska.</w:t>
      </w:r>
      <w:r>
        <w:rPr>
          <w:sz w:val="24"/>
          <w:rFonts w:ascii="Times New Roman" w:hAnsi="Times New Roman"/>
        </w:rPr>
        <w:t xml:space="preserve"> </w:t>
      </w:r>
    </w:p>
    <w:p w14:paraId="20AC299F" w14:textId="77777777" w:rsidR="003B2856" w:rsidRDefault="003B2856" w:rsidP="003B2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7674E1" w14:textId="339874E6" w:rsidR="003B2856" w:rsidRDefault="003B2856" w:rsidP="002F0178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II.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— Następujące owoce i warzywa są zwolnione z obowiązku, o którym mowa w art. L. 541-15-10 akapit III zdanie pierwsze oraz, zgodnie ze zdaniem drugim tego akapitu, następujące owoce i warzywa mające ryzyko zepsucia w przypadku sprzedaży luzem:</w:t>
      </w:r>
    </w:p>
    <w:p w14:paraId="42E8CBFA" w14:textId="77777777" w:rsidR="002F0178" w:rsidRDefault="002F0178" w:rsidP="00694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CE47D" w14:textId="5FE5088A" w:rsidR="000F1ACC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1.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Pomidory prążkowane, pomidory podłużne w kategorii „pomidory sercowe”, pomidory czereśniowe, wczesna cebula, wczesna rzepa, brukselka, fasola szparagowa, winogrona, brzoskwinie, nektaryny i morele, do dnia 30 czerwca 2023 r.;</w:t>
      </w:r>
    </w:p>
    <w:p w14:paraId="66964774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402840" w14:textId="77777777" w:rsidR="000F1ACC" w:rsidRPr="00694874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2.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Endywie, szparagi, brokuły, grzyby, wczesne ziemniaki, wczesna marchew i młoda marchew, do 31 grudnia 2024 r;</w:t>
      </w:r>
    </w:p>
    <w:p w14:paraId="2B961666" w14:textId="77777777" w:rsidR="002610C5" w:rsidRDefault="002610C5" w:rsidP="006948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56EA0" w14:textId="3F4CF7BD" w:rsidR="002F0178" w:rsidRDefault="002610C5" w:rsidP="00694874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3.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Sałata, sałata kukurydziana, młoda sałata, zioła aromatyczne, szpinak, sadzonki, kwiaty jadalne, kiełki fasoli, do 31 grudnia 2024 r;</w:t>
      </w:r>
    </w:p>
    <w:p w14:paraId="36CF0DC9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D909C" w14:textId="26C03572" w:rsidR="000F1ACC" w:rsidRPr="00694874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4.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Wiśnie, żurawiny, borówki i miechunki, do dnia 31 grudnia 2024 r;</w:t>
      </w:r>
    </w:p>
    <w:p w14:paraId="741A2733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F33BB" w14:textId="4050BAC6" w:rsidR="000F1ACC" w:rsidRPr="00694874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5.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Dojrzałe owoce, tj. owoce zebrane w okresie pełnej dojrzałości, na których opakowaniu detalicznym znajduje się taka informacja, do dnia 30 czerwca 2026 r;</w:t>
      </w:r>
    </w:p>
    <w:p w14:paraId="1381DD07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0816B" w14:textId="2A5ED799" w:rsidR="000F1ACC" w:rsidRDefault="000F1ACC" w:rsidP="000F1ACC">
      <w:pPr>
        <w:spacing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6.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Kiełkujące nasiona, do 30 czerwca 2026 r;</w:t>
      </w:r>
    </w:p>
    <w:p w14:paraId="11BF478C" w14:textId="77777777" w:rsidR="000F1ACC" w:rsidRDefault="000F1ACC" w:rsidP="000F1A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1C5B1" w14:textId="5112FF19" w:rsidR="00E01F48" w:rsidRPr="00694874" w:rsidRDefault="000F1ACC" w:rsidP="00694874">
      <w:pPr>
        <w:spacing w:after="0" w:line="240" w:lineRule="auto"/>
        <w:jc w:val="both"/>
        <w:rPr>
          <w:sz w:val="24"/>
          <w:szCs w:val="24"/>
          <w:rFonts w:ascii="Times New Roman" w:eastAsia="Times New Roman" w:hAnsi="Times New Roman" w:cs="Times New Roman"/>
        </w:rPr>
      </w:pPr>
      <w:r>
        <w:rPr>
          <w:sz w:val="24"/>
          <w:rFonts w:ascii="Times New Roman" w:hAnsi="Times New Roman"/>
        </w:rPr>
        <w:t xml:space="preserve">7.</w:t>
      </w:r>
      <w:r>
        <w:rPr>
          <w:sz w:val="24"/>
          <w:rFonts w:ascii="Times New Roman" w:hAnsi="Times New Roman"/>
        </w:rPr>
        <w:t xml:space="preserve"> </w:t>
      </w:r>
      <w:r>
        <w:rPr>
          <w:sz w:val="24"/>
          <w:rFonts w:ascii="Times New Roman" w:hAnsi="Times New Roman"/>
        </w:rPr>
        <w:t xml:space="preserve">Maliny, truskawki, jagody, jeżyny, porzeczki i twarde kiwi, do 30 czerwca 2026 roku.</w:t>
      </w:r>
      <w:r>
        <w:rPr>
          <w:sz w:val="24"/>
          <w:rFonts w:ascii="Times New Roman" w:hAnsi="Times New Roman"/>
        </w:rPr>
        <w:t xml:space="preserve"> </w:t>
      </w:r>
      <w:r>
        <w:rPr>
          <w:sz w:val="24"/>
          <w:rFonts w:ascii="Times New Roman" w:hAnsi="Times New Roman"/>
        </w:rPr>
        <w:t xml:space="preserve">”</w:t>
      </w:r>
    </w:p>
    <w:p w14:paraId="484C663E" w14:textId="7D6C7B11" w:rsidR="00D07EE9" w:rsidRDefault="00D07EE9" w:rsidP="003F22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4EEC66" w14:textId="678DA242" w:rsidR="00BF56AE" w:rsidRPr="00BF56AE" w:rsidRDefault="003C01FE" w:rsidP="00AB34D5">
      <w:pPr>
        <w:spacing w:after="0" w:line="240" w:lineRule="auto"/>
        <w:jc w:val="center"/>
        <w:rPr>
          <w:b/>
          <w:sz w:val="24"/>
          <w:szCs w:val="24"/>
          <w:u w:val="single"/>
          <w:rFonts w:ascii="Times New Roman" w:hAnsi="Times New Roman" w:cs="Times New Roman"/>
        </w:rPr>
      </w:pPr>
      <w:r>
        <w:rPr>
          <w:b/>
          <w:sz w:val="24"/>
          <w:u w:val="single"/>
          <w:rFonts w:ascii="Times New Roman" w:hAnsi="Times New Roman"/>
        </w:rPr>
        <w:t xml:space="preserve">Artykuł 2</w:t>
      </w:r>
    </w:p>
    <w:p w14:paraId="00430DD6" w14:textId="77777777" w:rsidR="00D424D9" w:rsidRDefault="00D424D9" w:rsidP="00AB34D5">
      <w:pPr>
        <w:pStyle w:val="Corpsdetexte"/>
        <w:spacing w:after="0"/>
      </w:pPr>
    </w:p>
    <w:p w14:paraId="4DF1F5DD" w14:textId="2D217625" w:rsidR="00BF56AE" w:rsidRDefault="00BF56AE" w:rsidP="00AB34D5">
      <w:pPr>
        <w:pStyle w:val="Corpsdetexte"/>
        <w:spacing w:after="0"/>
      </w:pPr>
      <w:r>
        <w:t xml:space="preserve">Minister transformacji ekologicznej, minister gospodarki, finansów i odnowy oraz minister rolnictwa i żywności są odpowiedzialni, każdy zgodnie ze swoimi uprawnieniami, za wykonanie niniejszego dekretu, który zostanie opublikowany w </w:t>
      </w:r>
      <w:r>
        <w:rPr>
          <w:i/>
        </w:rPr>
        <w:t xml:space="preserve">Journal Officiel</w:t>
      </w:r>
      <w:r>
        <w:t xml:space="preserve"> (Dzienniku Urzędowym) Republiki Francuskiej.</w:t>
      </w:r>
    </w:p>
    <w:p w14:paraId="07847FA4" w14:textId="4C41F4E6" w:rsidR="00D424D9" w:rsidRDefault="00D424D9" w:rsidP="00AB34D5">
      <w:pPr>
        <w:pStyle w:val="Corpsdetexte"/>
        <w:spacing w:after="0"/>
      </w:pPr>
    </w:p>
    <w:p w14:paraId="195CEC2E" w14:textId="77777777" w:rsidR="00807CC7" w:rsidRPr="00C32FE3" w:rsidRDefault="00807CC7" w:rsidP="00AB34D5">
      <w:pPr>
        <w:pStyle w:val="Corpsdetexte"/>
        <w:spacing w:after="0"/>
      </w:pPr>
    </w:p>
    <w:p w14:paraId="18EE6CAF" w14:textId="376A5AAF" w:rsidR="00D8658F" w:rsidRPr="00782886" w:rsidRDefault="00BF56AE" w:rsidP="00CB622A">
      <w:pPr>
        <w:pStyle w:val="SNDate"/>
        <w:spacing w:before="0" w:after="0"/>
      </w:pPr>
      <w:r>
        <w:t xml:space="preserve">Przygotowane w dniu</w:t>
      </w:r>
      <w:r>
        <w:t xml:space="preserve"> </w:t>
      </w:r>
    </w:p>
    <w:sectPr w:rsidR="00D8658F" w:rsidRPr="00782886">
      <w:headerReference w:type="even" r:id="rId9"/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19EA3" w14:textId="77777777" w:rsidR="004C3B23" w:rsidRDefault="004C3B23" w:rsidP="00C43AFA">
      <w:pPr>
        <w:spacing w:after="0" w:line="240" w:lineRule="auto"/>
      </w:pPr>
      <w:r>
        <w:separator/>
      </w:r>
    </w:p>
  </w:endnote>
  <w:endnote w:type="continuationSeparator" w:id="0">
    <w:p w14:paraId="57EC49A3" w14:textId="77777777" w:rsidR="004C3B23" w:rsidRDefault="004C3B23" w:rsidP="00C4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D85879" w14:textId="77777777" w:rsidR="004C3B23" w:rsidRDefault="004C3B23" w:rsidP="00C43AFA">
      <w:pPr>
        <w:spacing w:after="0" w:line="240" w:lineRule="auto"/>
      </w:pPr>
      <w:r>
        <w:separator/>
      </w:r>
    </w:p>
  </w:footnote>
  <w:footnote w:type="continuationSeparator" w:id="0">
    <w:p w14:paraId="0E2CEC22" w14:textId="77777777" w:rsidR="004C3B23" w:rsidRDefault="004C3B23" w:rsidP="00C4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3A7FD" w14:textId="6A326B20" w:rsidR="00C43AFA" w:rsidRDefault="004858ED">
    <w:pPr>
      <w:pStyle w:val="En-tte"/>
    </w:pPr>
    <w:r>
      <w:pict w14:anchorId="38FD58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5" o:spid="_x0000_s2050" type="#_x0000_t136" style="position:absolute;margin-left:0;margin-top:0;width:426.35pt;height:213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7A633" w14:textId="0340B040" w:rsidR="00C43AFA" w:rsidRDefault="004858ED">
    <w:pPr>
      <w:pStyle w:val="En-tte"/>
    </w:pPr>
    <w:r>
      <w:pict w14:anchorId="5744BE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6" o:spid="_x0000_s2051" type="#_x0000_t136" style="position:absolute;margin-left:0;margin-top:0;width:426.35pt;height:213.1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7D9C9" w14:textId="6DB1717A" w:rsidR="00C43AFA" w:rsidRDefault="004858ED">
    <w:pPr>
      <w:pStyle w:val="En-tte"/>
    </w:pPr>
    <w:r>
      <w:pict w14:anchorId="0402779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1234" o:spid="_x0000_s2049" type="#_x0000_t136" style="position:absolute;margin-left:0;margin-top:0;width:426.35pt;height:213.1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OJEK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C36E0"/>
    <w:multiLevelType w:val="hybridMultilevel"/>
    <w:tmpl w:val="43E04698"/>
    <w:lvl w:ilvl="0" w:tplc="85FEEB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04789"/>
    <w:multiLevelType w:val="hybridMultilevel"/>
    <w:tmpl w:val="0F0A3E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F3677A"/>
    <w:multiLevelType w:val="hybridMultilevel"/>
    <w:tmpl w:val="DADE267E"/>
    <w:lvl w:ilvl="0" w:tplc="7ACAF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dirty" w:grammar="dirty"/>
  <w:trackRevision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1D9"/>
    <w:rsid w:val="00011D08"/>
    <w:rsid w:val="00023B31"/>
    <w:rsid w:val="00030BE2"/>
    <w:rsid w:val="00043C29"/>
    <w:rsid w:val="000725EA"/>
    <w:rsid w:val="00085E5C"/>
    <w:rsid w:val="000A01DC"/>
    <w:rsid w:val="000A360E"/>
    <w:rsid w:val="000D09C8"/>
    <w:rsid w:val="000F1ACC"/>
    <w:rsid w:val="000F1FA7"/>
    <w:rsid w:val="00103432"/>
    <w:rsid w:val="00107EC2"/>
    <w:rsid w:val="001202C9"/>
    <w:rsid w:val="00135A34"/>
    <w:rsid w:val="001A0E85"/>
    <w:rsid w:val="001F69EF"/>
    <w:rsid w:val="001F72AF"/>
    <w:rsid w:val="0020072E"/>
    <w:rsid w:val="00205F78"/>
    <w:rsid w:val="00221360"/>
    <w:rsid w:val="002361F6"/>
    <w:rsid w:val="00245EAC"/>
    <w:rsid w:val="00253E6B"/>
    <w:rsid w:val="002610C5"/>
    <w:rsid w:val="00262D43"/>
    <w:rsid w:val="0026617B"/>
    <w:rsid w:val="002808B2"/>
    <w:rsid w:val="00285EEE"/>
    <w:rsid w:val="00297CEA"/>
    <w:rsid w:val="002B3B8C"/>
    <w:rsid w:val="002B6EA5"/>
    <w:rsid w:val="002E0024"/>
    <w:rsid w:val="002E059E"/>
    <w:rsid w:val="002E7364"/>
    <w:rsid w:val="002F0178"/>
    <w:rsid w:val="002F2D08"/>
    <w:rsid w:val="002F321F"/>
    <w:rsid w:val="0030681B"/>
    <w:rsid w:val="0030792C"/>
    <w:rsid w:val="00315271"/>
    <w:rsid w:val="00322523"/>
    <w:rsid w:val="00322E96"/>
    <w:rsid w:val="00342A16"/>
    <w:rsid w:val="00342E6F"/>
    <w:rsid w:val="00342ECF"/>
    <w:rsid w:val="003672B6"/>
    <w:rsid w:val="00367438"/>
    <w:rsid w:val="0036757A"/>
    <w:rsid w:val="00371ECC"/>
    <w:rsid w:val="00375258"/>
    <w:rsid w:val="003A5755"/>
    <w:rsid w:val="003B0F55"/>
    <w:rsid w:val="003B1472"/>
    <w:rsid w:val="003B2856"/>
    <w:rsid w:val="003B4BE0"/>
    <w:rsid w:val="003C01FE"/>
    <w:rsid w:val="003D34C1"/>
    <w:rsid w:val="003E2482"/>
    <w:rsid w:val="003F22D4"/>
    <w:rsid w:val="0040274B"/>
    <w:rsid w:val="004046E6"/>
    <w:rsid w:val="00416DDB"/>
    <w:rsid w:val="00426F6A"/>
    <w:rsid w:val="0043271B"/>
    <w:rsid w:val="00446523"/>
    <w:rsid w:val="00452FDF"/>
    <w:rsid w:val="004635F2"/>
    <w:rsid w:val="004858ED"/>
    <w:rsid w:val="004863CC"/>
    <w:rsid w:val="00495B2A"/>
    <w:rsid w:val="004B75D3"/>
    <w:rsid w:val="004C3B23"/>
    <w:rsid w:val="004D0615"/>
    <w:rsid w:val="004E04D9"/>
    <w:rsid w:val="004E692B"/>
    <w:rsid w:val="004F74F9"/>
    <w:rsid w:val="0051038C"/>
    <w:rsid w:val="00566B83"/>
    <w:rsid w:val="005760B0"/>
    <w:rsid w:val="00580DFC"/>
    <w:rsid w:val="005875AB"/>
    <w:rsid w:val="005A3903"/>
    <w:rsid w:val="005B713C"/>
    <w:rsid w:val="0060756F"/>
    <w:rsid w:val="00623678"/>
    <w:rsid w:val="00625B91"/>
    <w:rsid w:val="00626D44"/>
    <w:rsid w:val="0063478B"/>
    <w:rsid w:val="00637A44"/>
    <w:rsid w:val="006408A0"/>
    <w:rsid w:val="00645CA2"/>
    <w:rsid w:val="0066292F"/>
    <w:rsid w:val="00663332"/>
    <w:rsid w:val="006670DA"/>
    <w:rsid w:val="00683DDA"/>
    <w:rsid w:val="00694874"/>
    <w:rsid w:val="006A5A67"/>
    <w:rsid w:val="006C33BB"/>
    <w:rsid w:val="006F6150"/>
    <w:rsid w:val="0070642B"/>
    <w:rsid w:val="0070749B"/>
    <w:rsid w:val="00732C4E"/>
    <w:rsid w:val="0075043E"/>
    <w:rsid w:val="00751759"/>
    <w:rsid w:val="00773124"/>
    <w:rsid w:val="007810A1"/>
    <w:rsid w:val="00782886"/>
    <w:rsid w:val="00786BBA"/>
    <w:rsid w:val="007A1C45"/>
    <w:rsid w:val="007A3FB0"/>
    <w:rsid w:val="007A7092"/>
    <w:rsid w:val="007A788E"/>
    <w:rsid w:val="007B249D"/>
    <w:rsid w:val="007B7E81"/>
    <w:rsid w:val="007D191C"/>
    <w:rsid w:val="007F1A28"/>
    <w:rsid w:val="00807CC7"/>
    <w:rsid w:val="00850604"/>
    <w:rsid w:val="008C30FD"/>
    <w:rsid w:val="008D1797"/>
    <w:rsid w:val="008E3205"/>
    <w:rsid w:val="00911590"/>
    <w:rsid w:val="0091595F"/>
    <w:rsid w:val="00915D2E"/>
    <w:rsid w:val="00932F07"/>
    <w:rsid w:val="00960353"/>
    <w:rsid w:val="00963D6C"/>
    <w:rsid w:val="00965747"/>
    <w:rsid w:val="009666CF"/>
    <w:rsid w:val="00977725"/>
    <w:rsid w:val="0099691B"/>
    <w:rsid w:val="00997012"/>
    <w:rsid w:val="009B2F16"/>
    <w:rsid w:val="009B4D71"/>
    <w:rsid w:val="009D1291"/>
    <w:rsid w:val="009D535A"/>
    <w:rsid w:val="009D549D"/>
    <w:rsid w:val="009D5F5F"/>
    <w:rsid w:val="009E6DFF"/>
    <w:rsid w:val="00A14A14"/>
    <w:rsid w:val="00A22623"/>
    <w:rsid w:val="00A46FD1"/>
    <w:rsid w:val="00A72190"/>
    <w:rsid w:val="00A87B27"/>
    <w:rsid w:val="00AA46E2"/>
    <w:rsid w:val="00AB34D5"/>
    <w:rsid w:val="00AC1273"/>
    <w:rsid w:val="00AC1FCC"/>
    <w:rsid w:val="00AD4980"/>
    <w:rsid w:val="00AD77EE"/>
    <w:rsid w:val="00AE07E9"/>
    <w:rsid w:val="00AE21B2"/>
    <w:rsid w:val="00AF2436"/>
    <w:rsid w:val="00AF36BB"/>
    <w:rsid w:val="00B10219"/>
    <w:rsid w:val="00B31A90"/>
    <w:rsid w:val="00B4236A"/>
    <w:rsid w:val="00B46605"/>
    <w:rsid w:val="00B536B0"/>
    <w:rsid w:val="00B53880"/>
    <w:rsid w:val="00B63E7C"/>
    <w:rsid w:val="00B754E1"/>
    <w:rsid w:val="00B75557"/>
    <w:rsid w:val="00B833EB"/>
    <w:rsid w:val="00B9408D"/>
    <w:rsid w:val="00B964CE"/>
    <w:rsid w:val="00BA07FB"/>
    <w:rsid w:val="00BD4C1C"/>
    <w:rsid w:val="00BE213F"/>
    <w:rsid w:val="00BE2DC1"/>
    <w:rsid w:val="00BF55F5"/>
    <w:rsid w:val="00BF56AE"/>
    <w:rsid w:val="00C271D8"/>
    <w:rsid w:val="00C315F1"/>
    <w:rsid w:val="00C379E1"/>
    <w:rsid w:val="00C41663"/>
    <w:rsid w:val="00C43AFA"/>
    <w:rsid w:val="00C45E9E"/>
    <w:rsid w:val="00C563C6"/>
    <w:rsid w:val="00C641CC"/>
    <w:rsid w:val="00C64AF7"/>
    <w:rsid w:val="00C672BB"/>
    <w:rsid w:val="00CA07D9"/>
    <w:rsid w:val="00CB2C09"/>
    <w:rsid w:val="00CB622A"/>
    <w:rsid w:val="00CB6D5C"/>
    <w:rsid w:val="00CC34C1"/>
    <w:rsid w:val="00CD49AF"/>
    <w:rsid w:val="00CE3731"/>
    <w:rsid w:val="00CE3920"/>
    <w:rsid w:val="00CE7BF8"/>
    <w:rsid w:val="00CF5D53"/>
    <w:rsid w:val="00D071DE"/>
    <w:rsid w:val="00D07EE9"/>
    <w:rsid w:val="00D22C61"/>
    <w:rsid w:val="00D33AD9"/>
    <w:rsid w:val="00D424D9"/>
    <w:rsid w:val="00D73317"/>
    <w:rsid w:val="00D75340"/>
    <w:rsid w:val="00D83DA6"/>
    <w:rsid w:val="00D8645E"/>
    <w:rsid w:val="00D8658F"/>
    <w:rsid w:val="00D8707E"/>
    <w:rsid w:val="00DA1C63"/>
    <w:rsid w:val="00DC59F0"/>
    <w:rsid w:val="00DD24AB"/>
    <w:rsid w:val="00DD424C"/>
    <w:rsid w:val="00DE1B9A"/>
    <w:rsid w:val="00DF1CB8"/>
    <w:rsid w:val="00E01F48"/>
    <w:rsid w:val="00E03D1C"/>
    <w:rsid w:val="00E06DBE"/>
    <w:rsid w:val="00E15D60"/>
    <w:rsid w:val="00E211A6"/>
    <w:rsid w:val="00E24301"/>
    <w:rsid w:val="00E249A6"/>
    <w:rsid w:val="00E529AA"/>
    <w:rsid w:val="00E56F07"/>
    <w:rsid w:val="00E76342"/>
    <w:rsid w:val="00EB062C"/>
    <w:rsid w:val="00EB10E0"/>
    <w:rsid w:val="00EB7A63"/>
    <w:rsid w:val="00ED7F6F"/>
    <w:rsid w:val="00EE362F"/>
    <w:rsid w:val="00EF21D9"/>
    <w:rsid w:val="00EF3B29"/>
    <w:rsid w:val="00EF425C"/>
    <w:rsid w:val="00F05A3D"/>
    <w:rsid w:val="00F35E1D"/>
    <w:rsid w:val="00F726E2"/>
    <w:rsid w:val="00F935A0"/>
    <w:rsid w:val="00FA00F0"/>
    <w:rsid w:val="00FB68B9"/>
    <w:rsid w:val="00FB69AD"/>
    <w:rsid w:val="00FD31B5"/>
    <w:rsid w:val="00FD361A"/>
    <w:rsid w:val="00FD5523"/>
    <w:rsid w:val="00FE2C4F"/>
    <w:rsid w:val="00FE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2E3F856"/>
  <w15:chartTrackingRefBased/>
  <w15:docId w15:val="{DDC359A1-A7A2-486B-8FB7-99B1FDC0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75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5557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D549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D549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D549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D549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D549D"/>
    <w:rPr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C641CC"/>
    <w:rPr>
      <w:color w:val="0000FF"/>
      <w:u w:val="single"/>
    </w:rPr>
  </w:style>
  <w:style w:type="paragraph" w:styleId="Corpsdetexte">
    <w:name w:val="Body Text"/>
    <w:basedOn w:val="Normal"/>
    <w:link w:val="CorpsdetexteCar"/>
    <w:rsid w:val="00BF56A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orpsdetexteCar">
    <w:name w:val="Corps de texte Car"/>
    <w:basedOn w:val="Policepardfaut"/>
    <w:link w:val="Corpsdetexte"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Date">
    <w:name w:val="SNDate"/>
    <w:basedOn w:val="Normal"/>
    <w:next w:val="Normal"/>
    <w:link w:val="SNDateCar"/>
    <w:autoRedefine/>
    <w:rsid w:val="00BF56AE"/>
    <w:pPr>
      <w:spacing w:before="480" w:after="276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NDateCar">
    <w:name w:val="SNDate Car"/>
    <w:link w:val="SNDate"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REPUBLIQUE">
    <w:name w:val="SNREPUBLIQUE"/>
    <w:basedOn w:val="Normal"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paragraph" w:customStyle="1" w:styleId="SNConsultation">
    <w:name w:val="SNConsultation"/>
    <w:basedOn w:val="Normal"/>
    <w:autoRedefine/>
    <w:rsid w:val="00BF56AE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Nature">
    <w:name w:val="SNNature"/>
    <w:basedOn w:val="Normal"/>
    <w:next w:val="SNtitre"/>
    <w:autoRedefine/>
    <w:rsid w:val="00BF56AE"/>
    <w:pPr>
      <w:widowControl w:val="0"/>
      <w:suppressLineNumbers/>
      <w:suppressAutoHyphens/>
      <w:spacing w:before="720" w:after="120" w:line="240" w:lineRule="auto"/>
      <w:jc w:val="center"/>
    </w:pPr>
    <w:rPr>
      <w:rFonts w:ascii="Times New Roman" w:eastAsia="Lucida Sans Unicode" w:hAnsi="Times New Roman" w:cs="Times New Roman"/>
      <w:b/>
      <w:bCs/>
      <w:sz w:val="24"/>
      <w:szCs w:val="24"/>
      <w:lang w:eastAsia="fr-FR"/>
    </w:rPr>
  </w:style>
  <w:style w:type="paragraph" w:customStyle="1" w:styleId="SNtitre">
    <w:name w:val="SNtitre"/>
    <w:basedOn w:val="Normal"/>
    <w:next w:val="SNNORCentr"/>
    <w:autoRedefine/>
    <w:rsid w:val="00BF56AE"/>
    <w:pPr>
      <w:widowControl w:val="0"/>
      <w:suppressLineNumbers/>
      <w:suppressAutoHyphens/>
      <w:spacing w:after="360" w:line="240" w:lineRule="auto"/>
      <w:jc w:val="center"/>
    </w:pPr>
    <w:rPr>
      <w:rFonts w:ascii="Times New Roman" w:eastAsia="Lucida Sans Unicode" w:hAnsi="Times New Roman" w:cs="Times New Roman"/>
      <w:b/>
      <w:sz w:val="24"/>
      <w:szCs w:val="24"/>
      <w:lang w:eastAsia="fr-FR"/>
    </w:rPr>
  </w:style>
  <w:style w:type="paragraph" w:customStyle="1" w:styleId="SNNORCentr">
    <w:name w:val="SNNOR+Centré"/>
    <w:next w:val="SNAutorit"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  <w:lang w:eastAsia="fr-FR"/>
    </w:rPr>
  </w:style>
  <w:style w:type="paragraph" w:customStyle="1" w:styleId="SNAutorit">
    <w:name w:val="SNAutorité"/>
    <w:basedOn w:val="Normal"/>
    <w:autoRedefine/>
    <w:rsid w:val="00BF56AE"/>
    <w:pPr>
      <w:spacing w:before="720" w:after="240" w:line="240" w:lineRule="auto"/>
      <w:ind w:firstLine="720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Timbre">
    <w:name w:val="SNTimbre"/>
    <w:basedOn w:val="Normal"/>
    <w:link w:val="SNTimbreCar"/>
    <w:autoRedefine/>
    <w:rsid w:val="00BF56AE"/>
    <w:pPr>
      <w:widowControl w:val="0"/>
      <w:suppressAutoHyphens/>
      <w:snapToGrid w:val="0"/>
      <w:spacing w:before="120" w:after="0" w:line="240" w:lineRule="auto"/>
      <w:jc w:val="center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character" w:customStyle="1" w:styleId="SNTimbreCar">
    <w:name w:val="SNTimbre Car"/>
    <w:link w:val="SNTimbre"/>
    <w:rsid w:val="00BF56AE"/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Rapport">
    <w:name w:val="SNRapport"/>
    <w:basedOn w:val="Normal"/>
    <w:autoRedefine/>
    <w:rsid w:val="00BF56AE"/>
    <w:pPr>
      <w:spacing w:before="24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Visa">
    <w:name w:val="SNVisa"/>
    <w:basedOn w:val="Normal"/>
    <w:autoRedefine/>
    <w:rsid w:val="00245EA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43AFA"/>
  </w:style>
  <w:style w:type="paragraph" w:styleId="Pieddepage">
    <w:name w:val="footer"/>
    <w:basedOn w:val="Normal"/>
    <w:link w:val="PieddepageCar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43AF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64AF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64AF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C64AF7"/>
    <w:rPr>
      <w:vertAlign w:val="superscript"/>
    </w:rPr>
  </w:style>
  <w:style w:type="paragraph" w:customStyle="1" w:styleId="ti-grseq-1">
    <w:name w:val="ti-grseq-1"/>
    <w:basedOn w:val="Normal"/>
    <w:rsid w:val="00E0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Normal1">
    <w:name w:val="Normal1"/>
    <w:basedOn w:val="Normal"/>
    <w:rsid w:val="00E0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F35E1D"/>
    <w:pPr>
      <w:ind w:left="720"/>
      <w:contextualSpacing/>
    </w:pPr>
  </w:style>
  <w:style w:type="paragraph" w:styleId="Rvision">
    <w:name w:val="Revision"/>
    <w:hidden/>
    <w:uiPriority w:val="99"/>
    <w:semiHidden/>
    <w:rsid w:val="00245EA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19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hyperlink" Target="https://www.legifrance.gouv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83996-FDEE-4131-A32A-12A716262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769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MTES</Company>
  <LinksUpToDate>false</LinksUpToDate>
  <CharactersWithSpaces>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FEVRE Cecile</dc:creator>
  <cp:keywords/>
  <dc:description/>
  <cp:lastModifiedBy>SOURY-LAVERGNE Blaise</cp:lastModifiedBy>
  <cp:revision>4</cp:revision>
  <cp:lastPrinted>2021-02-22T10:55:00Z</cp:lastPrinted>
  <dcterms:created xsi:type="dcterms:W3CDTF">2021-03-11T21:37:00Z</dcterms:created>
  <dcterms:modified xsi:type="dcterms:W3CDTF">2021-03-12T10:35:00Z</dcterms:modified>
</cp:coreProperties>
</file>