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PT-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Portaria, de 29 de dezembro de 2020, relativa aos critérios, aos subcritérios e ao sistema de classificação para o cálculo e a afixação do índice de reparabilidade dos televisores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Versão inicial</w:t>
      </w:r>
      <w:r>
        <w:rPr>
          <w:b/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Público-alvo: Fabricantes, importadores, distribuidores ou outros comerciantes de televisores e vendedores desses mesmos equipamentos, bem como aqueles que utilizam um sítio Web, uma plataforma ou qualquer outro canal de distribuição em linha no âmbito da sua atividade comercial em França.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Objeto: Critérios, subcritérios e sistema de classificação para o cálculo e a afixação do índice de reparabilidade dos televisores.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Entrada em vigor: O texto entra em vigor em 1 de janeiro de 2021.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Nota explicativa: A presente portaria fixa o sistema de classificação do índice de reparabilidade dos televisores.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Referências: A presente portaria poderá ser consultada no sítio Web Légifrance (https://www.legifrance.gouv.fr).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ministra da Transição Ecológica e o ministro da Economia, das Finanças e da Recuperação,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Regulamento (UE) 2019/2021 da Comissão, de 1 de outubro de 2019, que estabelece os requisitos de conceção ecológica aplicáveis aos ecrãs eletrónicos nos termos da Diretiva 2009/125/CE do Parlamento Europeu e do Conselho, que altera o Regulamento (CE) n.º 1275/2008 da Comissão e que revoga o Regulamento (CE) n.º 642/2009 da Comissão,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Código do Ambiente, nomeadamente o artigo L. 541-9-2,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Tendo em conta o Decreto n.º 2020-1757, de 29 de dezembro de 2020, relativo ao índice de reparabilidade dos equipamentos elétricos e eletrónicos,</w:t>
      </w:r>
    </w:p>
    <w:p w:rsidR="003332FD" w:rsidRPr="000F2257" w:rsidRDefault="003332FD" w:rsidP="000B41D8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Decretam: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1.º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presente portaria aplica-se aos televisores que se inserem no âmbito de aplicação do Regulamento de 1 de outubro de 2019, supramencionado.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 2.º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Em aplicação dos artigos R. 541-210 a R. 541-214 do Código do Ambiente, os critérios, os subcritérios e o sistema de classificação aplicáveis aos produtos definidos no artigo 1.º para calcular o índice de reparabilidade são especificados de seguida: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DOCUMENTAÇÃO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REFERENTE AO PERÍODO DE DISPONIBILIDADE GRATUITA DA DOCUMENTAÇÃO TÉCNICA E RELATIVA A CONSELHOS DE UTILIZAÇÃO E MANUTENÇÃO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02"/>
        <w:gridCol w:w="30"/>
        <w:gridCol w:w="504"/>
        <w:gridCol w:w="651"/>
        <w:gridCol w:w="1024"/>
        <w:gridCol w:w="414"/>
        <w:gridCol w:w="403"/>
        <w:gridCol w:w="528"/>
        <w:gridCol w:w="82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Tipo de documentação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Identificação inequívoca do produto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 de desmontagem ou vista explodida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Esquemas de cablagem e ligação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Esquemas de placas eletrónicas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Lista de material de reparação e de ensaio necessário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Manual técnico de instruções de reparação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Códigos de erros e de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 sobre componentes e diagnóstico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Instruções de </w:t>
            </w:r>
            <w:r>
              <w:rPr>
                <w:sz w:val="24"/>
                <w:i/>
                <w:rFonts w:ascii="Times New Roman" w:hAnsi="Times New Roman"/>
              </w:rPr>
              <w:t xml:space="preserve">software</w:t>
            </w:r>
            <w:r>
              <w:rPr>
                <w:sz w:val="24"/>
                <w:rFonts w:ascii="Times New Roman" w:hAnsi="Times New Roman"/>
              </w:rPr>
              <w:t xml:space="preserve"> (incluindo reinicialização)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Acesso a incidentes sinalizados e registados no equipamento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Boletins técnicos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Enquadramento específico da autorreparação (operações recomendadas, instruções de segurança e reparação, possíveis repercussões na garantia)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 sobre acesso a reparadores profissionais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Deteção de avarias e ações necessárias (abordagem de público em geral)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Conselhos de utilização e manutenção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286.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obtidos/286)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DESMONTAGEM E ACESSO, FERRAMENTAS, FIXAÇÕES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FACILIDADE DE DESMONTAGEM DAS PEÇAS (LISTA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912"/>
        <w:gridCol w:w="315"/>
        <w:gridCol w:w="315"/>
        <w:gridCol w:w="33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etapas para acesso unitário à peça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(1) ou 4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Peças da lista 2 (peças externas)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Telecomando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externas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779"/>
        <w:gridCol w:w="863"/>
        <w:gridCol w:w="607"/>
        <w:gridCol w:w="6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etapas para acesso unitário à peça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(1) ou 12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10 a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 a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Peças da lista 2 (peças internas)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internas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ND/NA = não desmontável ou não acessível individualmente.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Basta remover as pilhas ou a bateria.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Colocar a cinzento em caso de fontes de alimentação externas.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internas, o número máximo de pontos é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obtidos/12)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externas, o número máximo de pontos é 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obtidos/9)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FERRAMENTAS NECESSÁRIAS PARA DESMONTAGEM DAS PEÇAS (LISTA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850"/>
        <w:gridCol w:w="1809"/>
        <w:gridCol w:w="1582"/>
        <w:gridCol w:w="22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Tipo de ferramentas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Ferramentas proprietárias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Ferramentas específicas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Sem ferramentas, ferramentas comuns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 (5)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Telecomando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externas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internas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Colocar a cinzento em caso de fontes de alimentação externas.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Ou ferramenta fornecida com a peça de reposição ou com o produto.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Obter a classificação mais desfavorável em caso de várias ferramentas.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internas, o número máximo de pontos é 16.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obtidos/16)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externas, o número máximo de pontos é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2.3.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CARACTERÍSTICAS DAS FIXAÇÕES (PARA MONTAGEM DAS PEÇAS DAS LISTAS 1 E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144"/>
        <w:gridCol w:w="2110"/>
        <w:gridCol w:w="217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Tipo de fixação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Nem amovível nem reutilizável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Amovível, não reutilizável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Amovível e reutilizável (3)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Peças da lista 1 ou da lista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Painel posterior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Wi-fi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Bluetooth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Recetor infravermelho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Altifalantes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Telecomando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internas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externas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Ou fixação fornecida com a peça de reposição.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Obter a classificação mais desfavorável em caso de várias fixações.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Colocar a cinzento em caso de ausência.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Colocar a cinzento em caso de ausência.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(7) Para ligar os equipamentos externos (cabo, antena, USB, DVD e Blu-ray).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(8) Colocar a cinzento em caso de fontes de alimentação externas.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internas, o número máximo de pontos é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obtidos/20)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fontes de alimentação externas, o número máximo de pontos é 18.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DISPONIBILIDADE DE PEÇAS DE REPOSIÇÃO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DO FABRICANTE REFERENTE AO PERÍODO DE DISPONIBILIDADE DAS PEÇAS DA LISTA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94"/>
        <w:gridCol w:w="292"/>
        <w:gridCol w:w="413"/>
        <w:gridCol w:w="649"/>
        <w:gridCol w:w="334"/>
        <w:gridCol w:w="329"/>
        <w:gridCol w:w="455"/>
        <w:gridCol w:w="710"/>
        <w:gridCol w:w="296"/>
        <w:gridCol w:w="293"/>
        <w:gridCol w:w="414"/>
        <w:gridCol w:w="652"/>
        <w:gridCol w:w="380"/>
        <w:gridCol w:w="367"/>
        <w:gridCol w:w="493"/>
        <w:gridCol w:w="75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Telecomando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internas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externas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Colocar a cinzento em caso de fontes de alimentação externas.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Colocar a cinzento em caso de fontes de alimentação internas.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176.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obtidos/176)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COMPROMISSO DO FABRICANTE REFERENTE AO PERÍODO DE DISPONIBILIDADE DAS PEÇAS DA LISTA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15"/>
        <w:gridCol w:w="313"/>
        <w:gridCol w:w="434"/>
        <w:gridCol w:w="686"/>
        <w:gridCol w:w="360"/>
        <w:gridCol w:w="355"/>
        <w:gridCol w:w="482"/>
        <w:gridCol w:w="758"/>
        <w:gridCol w:w="317"/>
        <w:gridCol w:w="315"/>
        <w:gridCol w:w="435"/>
        <w:gridCol w:w="689"/>
        <w:gridCol w:w="395"/>
        <w:gridCol w:w="383"/>
        <w:gridCol w:w="508"/>
        <w:gridCol w:w="78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Anos de disponibilidade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ou mais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Peças da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Painel posterior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Wi-fi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Bluetooth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Recetor infravermelho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Altifalantes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Colocar a cinzento em caso de ausência.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Colocar a cinzento em caso de ausência.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Para ligar os equipamentos externos (cabo, antena, USB, DVD e Blu-ray).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264.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obtidos/264)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PRAZO DE ENTREGA DAS PEÇAS DA LISTA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624"/>
        <w:gridCol w:w="399"/>
        <w:gridCol w:w="279"/>
        <w:gridCol w:w="279"/>
        <w:gridCol w:w="740"/>
        <w:gridCol w:w="463"/>
        <w:gridCol w:w="327"/>
        <w:gridCol w:w="325"/>
        <w:gridCol w:w="662"/>
        <w:gridCol w:w="419"/>
        <w:gridCol w:w="293"/>
        <w:gridCol w:w="292"/>
        <w:gridCol w:w="811"/>
        <w:gridCol w:w="491"/>
        <w:gridCol w:w="345"/>
        <w:gridCol w:w="35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Peças da lista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Telecomando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internas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Fontes de alimentação externas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Placa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Ecrã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Dias úteis a partir do dia da encomenda.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Colocar a cinzento em caso de fontes de alimentação externas.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Colocar a cinzento em caso de fontes de alimentação internas.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referidas disposições não prejudicam as do artigo L. 441-4 do Código do Consumo, no que concerne à proibição de limitar o acesso de um profissional da reparação às peças de reposição.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48.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obtidos/48)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3.4.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PRAZO DE ENTREGA DAS PEÇAS DA LISTA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660"/>
        <w:gridCol w:w="424"/>
        <w:gridCol w:w="304"/>
        <w:gridCol w:w="304"/>
        <w:gridCol w:w="786"/>
        <w:gridCol w:w="494"/>
        <w:gridCol w:w="358"/>
        <w:gridCol w:w="355"/>
        <w:gridCol w:w="696"/>
        <w:gridCol w:w="442"/>
        <w:gridCol w:w="317"/>
        <w:gridCol w:w="316"/>
        <w:gridCol w:w="833"/>
        <w:gridCol w:w="508"/>
        <w:gridCol w:w="364"/>
        <w:gridCol w:w="37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Fabricante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Distribuidores de peças de reposição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Dias de entrega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e mais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a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Peça da lista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Painel posterior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Wi-fi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Módulo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Recetor infravermelho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Altifalantes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Conectores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Dias úteis a partir do dia da encomenda.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Para ligar os equipamentos externos (cabo, antena, USB, DVD e Blu-ray).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referidas disposições não prejudicam as do artigo L. 441-4 do Código do Consumo, no que concerne à proibição de limitar o acesso de um profissional da reparação às peças de reposição.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72.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obtidos/72)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PREÇO DAS PEÇAS DE REPOSIÇÃO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4.1.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Relação do preço das peças da lista 2 sobre o preço do produto novo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partir da relação descrita na Portaria, de 29 de dezembro de 2020, relativa aos métodos de apresentação, à sinalização e aos parâmetros gerais para o cálculo do índice de reparabilidade, o número de pontos obtidos para este critério é determinado da seguinte forma: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for superior a 0,3, o número de pontos é 0;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for inferior a 0,1, o número de pontos é 100;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resultado da relação estiver entre 0,1 e 0,3, o número de pontos é determinado de acordo com o quadro de correspondência seguinte: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Rácio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regra de arredondamento é a seguinte: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algarismo da terceira casa decimal for inferior a 5, arredonda-se para a segunda casa decimal inferior;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- Se o algarismo da terceira casa decimal for superior ou igual a 5, arredonda-se para a segunda casa decimal superior.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100.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obtidos/100)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CRITÉRIO N.º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CRITÉRIO ESPECÍFICO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 os produtos abrangidos pela presente portaria, os coeficientes dos subcritérios do critério 5 são definidos da seguinte forma: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378"/>
        <w:gridCol w:w="1229"/>
        <w:gridCol w:w="1755"/>
        <w:gridCol w:w="1057"/>
        <w:gridCol w:w="122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Classificação do 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Coeficiente do subcritério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Classificação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Coeficiente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do critério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Critério específico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Acessibilidade do contador de utilização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Assistência remota gratuita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5.3.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Possibilidade de reinicialização do </w:t>
            </w:r>
            <w:r>
              <w:rPr>
                <w:sz w:val="24"/>
                <w:i/>
                <w:rFonts w:ascii="Times New Roman" w:hAnsi="Times New Roman"/>
              </w:rPr>
              <w:t xml:space="preserve">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ACESSIBILIDADE DO CONTADOR DE UTILIZAÇÃO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Um contador de utilização é um dispositivo de visualização destinado ao consumidor que regista cumulativamente a utilização do produto em número de unidades.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unidade considerada na presente portaria é o número de horas de funcionamento do ecrã.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917"/>
        <w:gridCol w:w="2393"/>
        <w:gridCol w:w="290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Acessibilidade do contador de utilização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Situação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Ausência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Acesso difícil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Visível ou facilmente acessível (2)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O consumidor toma conhecimento do valor apresentado através do contador de utilização clicando estritamente mais de três vezes.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O consumidor toma conhecimento do valor apresentado através do contador de utilização clicando três vezes ou menos.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ASSISTÊNCIA REMOTA GRATUITA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Reparadores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Tipo de assistência 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Nenhum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Informações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atualizadas no local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Nenhum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Informação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remota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Assistência remota ao diagnóstico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Assistência remota à reparação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obtidos/5)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SUBCRITÉRIO 5.3.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POSSIBILIDADE DE REINICIALIZAÇÃO DO </w:t>
      </w:r>
      <w:r>
        <w:rPr>
          <w:sz w:val="24"/>
          <w:i/>
          <w:iCs/>
          <w:rFonts w:ascii="Times New Roman" w:hAnsi="Times New Roman"/>
        </w:rPr>
        <w:t xml:space="preserve">SOFTWARE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177"/>
        <w:gridCol w:w="916"/>
        <w:gridCol w:w="1185"/>
        <w:gridCol w:w="923"/>
        <w:gridCol w:w="1221"/>
        <w:gridCol w:w="96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A Fabricante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B Reparadores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Coluna C Consumidores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Possibilidade de reinicialização do </w:t>
            </w:r>
            <w:r>
              <w:rPr>
                <w:sz w:val="24"/>
                <w:i/>
                <w:iCs/>
                <w:rFonts w:ascii="Times New Roman" w:hAnsi="Times New Roman"/>
              </w:rPr>
              <w:t xml:space="preserve">software</w:t>
            </w:r>
            <w:r>
              <w:rPr>
                <w:sz w:val="24"/>
                <w:rFonts w:ascii="Times New Roman" w:hAnsi="Times New Roman"/>
              </w:rPr>
              <w:t xml:space="preserve">, sem custos e sem restrição de acesso a estes serviços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Impossível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Possível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Impossível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Possível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Impossível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Possível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Número de pontos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Reinicialização do sistema operativo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Reinicialização de </w:t>
            </w:r>
            <w:r>
              <w:rPr>
                <w:sz w:val="24"/>
                <w:i/>
                <w:rFonts w:ascii="Times New Roman" w:hAnsi="Times New Roman"/>
              </w:rPr>
              <w:t xml:space="preserve">firmware</w:t>
            </w:r>
            <w:r>
              <w:rPr>
                <w:sz w:val="24"/>
                <w:rFonts w:ascii="Times New Roman" w:hAnsi="Times New Roman"/>
              </w:rPr>
              <w:t xml:space="preserve">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número máximo de pontos é 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Classificação para este subcritério = (número de pontos obtidos/6) × 10.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3.º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As disposições da presente portaria entram em vigor a partir de 1 de janeiro de 2021.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Artigo 4.º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presente portaria será publicada no Diário Oficial da República Francesa.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Feito em 29 de dezembro de 2020.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ministra da Transição Ecológica,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Pela ministra e por delegação: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comissário-geral do Desenvolvimento Sustentável,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 ministro da Economia, das Finanças e da Recuperação,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Pelo ministro e por delegação: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diretora-geral da Concorrência, do Consumo e do Combate à Fraude,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F5065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CF120-61DC-4562-AA52-825DE2623F84}"/>
</file>

<file path=customXml/itemProps2.xml><?xml version="1.0" encoding="utf-8"?>
<ds:datastoreItem xmlns:ds="http://schemas.openxmlformats.org/officeDocument/2006/customXml" ds:itemID="{FF791361-75DE-435F-B28E-1578DB89E558}"/>
</file>

<file path=customXml/itemProps3.xml><?xml version="1.0" encoding="utf-8"?>
<ds:datastoreItem xmlns:ds="http://schemas.openxmlformats.org/officeDocument/2006/customXml" ds:itemID="{488B4210-36CF-47C2-8A63-8BEE82406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2425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5</cp:revision>
  <dcterms:created xsi:type="dcterms:W3CDTF">2021-01-04T15:33:00Z</dcterms:created>
  <dcterms:modified xsi:type="dcterms:W3CDTF">2021-01-18T17:01:00Z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