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D11E" w14:textId="77777777" w:rsidR="0027259D" w:rsidRDefault="00923AF8">
      <w:pPr>
        <w:pStyle w:val="BodyText"/>
        <w:ind w:left="140"/>
        <w:rPr>
          <w:sz w:val="20"/>
        </w:rPr>
      </w:pPr>
      <w:r>
        <w:rPr>
          <w:noProof/>
          <w:sz w:val="20"/>
        </w:rPr>
        <w:drawing>
          <wp:inline distT="0" distB="0" distL="0" distR="0" wp14:anchorId="5280C83D" wp14:editId="318EAFBE">
            <wp:extent cx="374384" cy="637031"/>
            <wp:effectExtent l="0" t="0" r="0" b="0"/>
            <wp:docPr id="1" name="image1.jpeg" descr="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74384" cy="637031"/>
                    </a:xfrm>
                    <a:prstGeom prst="rect">
                      <a:avLst/>
                    </a:prstGeom>
                  </pic:spPr>
                </pic:pic>
              </a:graphicData>
            </a:graphic>
          </wp:inline>
        </w:drawing>
      </w:r>
    </w:p>
    <w:p w14:paraId="5E0645A9" w14:textId="77777777" w:rsidR="0027259D" w:rsidRDefault="0027259D">
      <w:pPr>
        <w:pStyle w:val="BodyText"/>
        <w:spacing w:before="9"/>
        <w:rPr>
          <w:sz w:val="24"/>
        </w:rPr>
      </w:pPr>
    </w:p>
    <w:p w14:paraId="31AB5576" w14:textId="77777777" w:rsidR="0027259D" w:rsidRDefault="00923AF8">
      <w:pPr>
        <w:pStyle w:val="Title"/>
      </w:pPr>
      <w:bookmarkStart w:id="0" w:name="Svensk_författningssamling"/>
      <w:bookmarkEnd w:id="0"/>
      <w:r>
        <w:t>Švedijos teisės aktų rinkinys</w:t>
      </w:r>
    </w:p>
    <w:p w14:paraId="14FA6D61" w14:textId="05EA319F" w:rsidR="0027259D" w:rsidRDefault="005351D8">
      <w:pPr>
        <w:pStyle w:val="BodyText"/>
        <w:spacing w:before="1"/>
        <w:rPr>
          <w:b/>
          <w:sz w:val="15"/>
        </w:rPr>
      </w:pPr>
      <w:r>
        <w:rPr>
          <w:noProof/>
        </w:rPr>
        <mc:AlternateContent>
          <mc:Choice Requires="wps">
            <w:drawing>
              <wp:anchor distT="0" distB="0" distL="0" distR="0" simplePos="0" relativeHeight="487587840" behindDoc="1" locked="0" layoutInCell="1" allowOverlap="1" wp14:anchorId="49F8CEDC" wp14:editId="4D31ADED">
                <wp:simplePos x="0" y="0"/>
                <wp:positionH relativeFrom="page">
                  <wp:posOffset>809625</wp:posOffset>
                </wp:positionH>
                <wp:positionV relativeFrom="paragraph">
                  <wp:posOffset>125730</wp:posOffset>
                </wp:positionV>
                <wp:extent cx="5977890" cy="8890"/>
                <wp:effectExtent l="0" t="0" r="0" b="0"/>
                <wp:wrapTopAndBottom/>
                <wp:docPr id="3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AD52A" id="docshape1" o:spid="_x0000_s1026" style="position:absolute;margin-left:63.75pt;margin-top:9.9pt;width:470.7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" fillcolor="black" stroked="f">
                <w10:wrap type="topAndBottom" anchorx="page"/>
              </v:rect>
            </w:pict>
          </mc:Fallback>
        </mc:AlternateContent>
      </w:r>
    </w:p>
    <w:p w14:paraId="6642F016" w14:textId="77777777" w:rsidR="0027259D" w:rsidRDefault="0027259D">
      <w:pPr>
        <w:pStyle w:val="BodyText"/>
        <w:spacing w:before="4"/>
        <w:rPr>
          <w:b/>
          <w:sz w:val="14"/>
        </w:rPr>
      </w:pPr>
    </w:p>
    <w:p w14:paraId="310171A1" w14:textId="77777777" w:rsidR="0027259D" w:rsidRDefault="0027259D">
      <w:pPr>
        <w:rPr>
          <w:sz w:val="14"/>
        </w:rPr>
        <w:sectPr w:rsidR="0027259D">
          <w:type w:val="continuous"/>
          <w:pgSz w:w="11910" w:h="16840"/>
          <w:pgMar w:top="660" w:right="1060" w:bottom="280" w:left="1160" w:header="720" w:footer="720" w:gutter="0"/>
          <w:cols w:space="720"/>
        </w:sectPr>
      </w:pPr>
    </w:p>
    <w:p w14:paraId="1F710E13" w14:textId="4A68512E" w:rsidR="0027259D" w:rsidRDefault="005351D8">
      <w:pPr>
        <w:spacing w:before="89" w:line="313" w:lineRule="exact"/>
        <w:ind w:left="143"/>
        <w:rPr>
          <w:b/>
          <w:sz w:val="28"/>
        </w:rPr>
      </w:pPr>
      <w:r>
        <w:rPr>
          <w:noProof/>
        </w:rPr>
        <mc:AlternateContent>
          <mc:Choice Requires="wps">
            <w:drawing>
              <wp:anchor distT="0" distB="0" distL="114300" distR="114300" simplePos="0" relativeHeight="15729152" behindDoc="0" locked="0" layoutInCell="1" allowOverlap="1" wp14:anchorId="6924A8A8" wp14:editId="0F7D0653">
                <wp:simplePos x="0" y="0"/>
                <wp:positionH relativeFrom="page">
                  <wp:posOffset>681355</wp:posOffset>
                </wp:positionH>
                <wp:positionV relativeFrom="page">
                  <wp:posOffset>7515225</wp:posOffset>
                </wp:positionV>
                <wp:extent cx="0" cy="0"/>
                <wp:effectExtent l="0" t="0" r="0" b="0"/>
                <wp:wrapNone/>
                <wp:docPr id="2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88780" id="Line 28"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591.75pt" to="53.65pt,5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" strokeweight=".95pt">
                <w10:wrap anchorx="page" anchory="page"/>
              </v:line>
            </w:pict>
          </mc:Fallback>
        </mc:AlternateContent>
      </w:r>
      <w:r>
        <w:rPr>
          <w:noProof/>
        </w:rPr>
        <mc:AlternateContent>
          <mc:Choice Requires="wps">
            <w:drawing>
              <wp:anchor distT="0" distB="0" distL="114300" distR="114300" simplePos="0" relativeHeight="15729664" behindDoc="0" locked="0" layoutInCell="1" allowOverlap="1" wp14:anchorId="3E6733F6" wp14:editId="5580E348">
                <wp:simplePos x="0" y="0"/>
                <wp:positionH relativeFrom="page">
                  <wp:posOffset>681355</wp:posOffset>
                </wp:positionH>
                <wp:positionV relativeFrom="page">
                  <wp:posOffset>8200390</wp:posOffset>
                </wp:positionV>
                <wp:extent cx="0" cy="0"/>
                <wp:effectExtent l="0" t="0" r="0" b="0"/>
                <wp:wrapNone/>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429B6" id="Line 27"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645.7pt" to="53.65pt,6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" strokeweight=".95pt">
                <w10:wrap anchorx="page" anchory="page"/>
              </v:line>
            </w:pict>
          </mc:Fallback>
        </mc:AlternateContent>
      </w:r>
      <w:bookmarkStart w:id="1" w:name="Förordning_om_ändring_i_förordningen_(20"/>
      <w:bookmarkEnd w:id="1"/>
      <w:r w:rsidR="00923AF8">
        <w:rPr>
          <w:b/>
          <w:sz w:val="28"/>
        </w:rPr>
        <w:t>Potvarkis,</w:t>
      </w:r>
    </w:p>
    <w:p w14:paraId="4F35A78C" w14:textId="77777777" w:rsidR="0027259D" w:rsidRDefault="00923AF8">
      <w:pPr>
        <w:spacing w:before="5" w:line="228" w:lineRule="auto"/>
        <w:ind w:left="143"/>
        <w:rPr>
          <w:b/>
          <w:sz w:val="28"/>
        </w:rPr>
      </w:pPr>
      <w:r>
        <w:rPr>
          <w:b/>
          <w:sz w:val="28"/>
        </w:rPr>
        <w:t>kuriuo iš dalies keičiamas Pesticidų potvarkis 2014:425</w:t>
      </w:r>
    </w:p>
    <w:p w14:paraId="58698BFC" w14:textId="77777777" w:rsidR="0027259D" w:rsidRDefault="00923AF8">
      <w:pPr>
        <w:pStyle w:val="BodyText"/>
        <w:spacing w:before="199"/>
        <w:ind w:left="143"/>
        <w:jc w:val="both"/>
      </w:pPr>
      <w:r>
        <w:t>Paskelbta 2021 m. kovo 24 d.</w:t>
      </w:r>
    </w:p>
    <w:p w14:paraId="642C327D" w14:textId="77777777" w:rsidR="0027259D" w:rsidRDefault="0027259D">
      <w:pPr>
        <w:pStyle w:val="BodyText"/>
        <w:spacing w:before="4"/>
        <w:rPr>
          <w:sz w:val="24"/>
        </w:rPr>
      </w:pPr>
    </w:p>
    <w:p w14:paraId="0E99CD7D" w14:textId="708875A0" w:rsidR="0027259D" w:rsidRDefault="00923AF8">
      <w:pPr>
        <w:pStyle w:val="BodyText"/>
        <w:spacing w:before="1" w:line="247" w:lineRule="auto"/>
        <w:ind w:left="143"/>
      </w:pPr>
      <w:r>
        <w:t>Atsižvelgdama į Pesticidų potvarkį 2014:425, Vyriausybė nustato:</w:t>
      </w:r>
      <w:r w:rsidR="00C2415E">
        <w:rPr>
          <w:rStyle w:val="FootnoteReference"/>
        </w:rPr>
        <w:footnoteReference w:id="1"/>
      </w:r>
    </w:p>
    <w:p w14:paraId="3D6CF35A" w14:textId="77777777" w:rsidR="0027259D" w:rsidRDefault="00923AF8">
      <w:pPr>
        <w:pStyle w:val="BodyText"/>
        <w:ind w:left="371"/>
      </w:pPr>
      <w:r>
        <w:rPr>
          <w:i/>
        </w:rPr>
        <w:t xml:space="preserve">kad </w:t>
      </w:r>
      <w:r>
        <w:t>dabartinis 3 skyriaus 11a straipsnis tampa 3 skyriaus 11b straipsniu,</w:t>
      </w:r>
    </w:p>
    <w:p w14:paraId="17C08D5A" w14:textId="77777777" w:rsidR="0027259D" w:rsidRDefault="00923AF8">
      <w:pPr>
        <w:pStyle w:val="BodyText"/>
        <w:spacing w:before="7" w:line="247" w:lineRule="auto"/>
        <w:ind w:left="143" w:firstLine="228"/>
      </w:pPr>
      <w:r>
        <w:rPr>
          <w:i/>
        </w:rPr>
        <w:t xml:space="preserve">kad </w:t>
      </w:r>
      <w:r>
        <w:t>1 skyriaus 1 straipsnis ir 2 skyriaus 11, 12, 14, 20, 25, 37–39 ir 40–43 straipsniai išdėstomi taip, kaip nurodyta toliau,</w:t>
      </w:r>
    </w:p>
    <w:p w14:paraId="50FB7E60" w14:textId="77777777" w:rsidR="0027259D" w:rsidRDefault="00923AF8">
      <w:pPr>
        <w:pStyle w:val="BodyText"/>
        <w:spacing w:line="247" w:lineRule="auto"/>
        <w:ind w:left="143" w:firstLine="228"/>
      </w:pPr>
      <w:r>
        <w:rPr>
          <w:i/>
        </w:rPr>
        <w:t xml:space="preserve">kad </w:t>
      </w:r>
      <w:r>
        <w:t>antraštė, einanti prieš 3 skyriaus 11 straipsnį, pakeičiama taip: „Žinių reikalavimai ir mokymai naudoti biocidinius produktus“,</w:t>
      </w:r>
    </w:p>
    <w:p w14:paraId="5B2C0A0E" w14:textId="77777777" w:rsidR="0027259D" w:rsidRDefault="00923AF8">
      <w:pPr>
        <w:pStyle w:val="BodyText"/>
        <w:spacing w:line="247" w:lineRule="auto"/>
        <w:ind w:left="143" w:firstLine="228"/>
      </w:pPr>
      <w:r>
        <w:rPr>
          <w:i/>
        </w:rPr>
        <w:t xml:space="preserve">kad </w:t>
      </w:r>
      <w:r>
        <w:t>devyni nauji straipsniai – 2 skyriaus 37a, 38a, 40a, 41a ir 43a bei 3 skyriaus 11a, 13a, 14a ir 18a straipsniai – įterpiami ir išdėstomi, kaip nurodyta toliau.</w:t>
      </w:r>
    </w:p>
    <w:p w14:paraId="438AAB7A" w14:textId="77777777" w:rsidR="0027259D" w:rsidRDefault="0027259D">
      <w:pPr>
        <w:pStyle w:val="BodyText"/>
        <w:rPr>
          <w:sz w:val="26"/>
        </w:rPr>
      </w:pPr>
    </w:p>
    <w:p w14:paraId="39E152D8" w14:textId="77777777" w:rsidR="0027259D" w:rsidRDefault="0027259D">
      <w:pPr>
        <w:pStyle w:val="BodyText"/>
        <w:spacing w:before="4"/>
        <w:rPr>
          <w:sz w:val="20"/>
        </w:rPr>
      </w:pPr>
    </w:p>
    <w:p w14:paraId="1433F50C" w14:textId="77777777" w:rsidR="0027259D" w:rsidRDefault="00923AF8">
      <w:pPr>
        <w:pStyle w:val="Heading1"/>
      </w:pPr>
      <w:bookmarkStart w:id="2" w:name="1_kap."/>
      <w:bookmarkEnd w:id="2"/>
      <w:r>
        <w:t>1 skyrius</w:t>
      </w:r>
    </w:p>
    <w:p w14:paraId="284C9943" w14:textId="5469285F" w:rsidR="0027259D" w:rsidRDefault="00923AF8">
      <w:pPr>
        <w:pStyle w:val="BodyText"/>
        <w:spacing w:before="115" w:line="247" w:lineRule="auto"/>
        <w:ind w:left="143" w:right="38"/>
        <w:jc w:val="both"/>
      </w:pPr>
      <w:r>
        <w:rPr>
          <w:b/>
        </w:rPr>
        <w:t>1 straipsnis.</w:t>
      </w:r>
      <w:r w:rsidR="00C2415E">
        <w:rPr>
          <w:rStyle w:val="FootnoteReference"/>
          <w:b/>
        </w:rPr>
        <w:footnoteReference w:id="2"/>
      </w:r>
      <w:r>
        <w:t xml:space="preserve"> Į šį potvarkį įtrauktos nuostatos dėl pesticidų, kaip augalų apsaugos produktų arba biocidinių produktų, autorizacijos ir naudojimo. Šis potvarkis priimtas remiantis</w:t>
      </w:r>
    </w:p>
    <w:p w14:paraId="1DA07942" w14:textId="77777777" w:rsidR="0027259D" w:rsidRDefault="00923AF8">
      <w:pPr>
        <w:pStyle w:val="BodyText"/>
        <w:spacing w:line="264" w:lineRule="exact"/>
        <w:ind w:left="371"/>
        <w:jc w:val="both"/>
      </w:pPr>
      <w:r>
        <w:t>– Aplinkos kodekso 14 skyriaus 8 straipsniu, atsižvelgiant į 2 skyriaus 4, 8, 9, 17–19, 21 ir 22 straipsnius,</w:t>
      </w:r>
    </w:p>
    <w:p w14:paraId="30588B41" w14:textId="77777777" w:rsidR="0027259D" w:rsidRDefault="00923AF8">
      <w:pPr>
        <w:pStyle w:val="BodyText"/>
        <w:spacing w:before="10" w:line="247" w:lineRule="auto"/>
        <w:ind w:left="143" w:right="38"/>
        <w:jc w:val="both"/>
      </w:pPr>
      <w:r>
        <w:t>23 straipsnio 1 ir 2 dalis, 24, 26 ir 27 straipsnius, 28 straipsnio 1 dalį, 30 straipsnį, 32 straipsnio 1 dalį, 33–35a straipsnius, 36 straipsnio 1 ir 2 dalis, 37 straipsnį, 37a straipsnio 1 dalį, 38a straipsnio 1 ir 2 dalis, 38a straipsnio 1 dalį, 39–42 straipsnius, 43 straipsnio 1 dalį, 43a straipsnio 1 dalį, 44 straipsnio 1 dalį, 47 straipsnio 1 dalį, 50–52 straipsnius, 53 straipsnio 1 dalį, 54 straipsnį, 55 straipsnio 1 dalį, 56 straipsnį, 57 straipsnio 1 dalį, 58 straipsnio 1 ir 2 dalis, 59 straipsnio 1 dalį, 60–62 straipsnius ir 63 straipsnio 1 dalį, 3 skyriaus 1 straipsnio 2 dalį, 5, 7, 8, 11, 11b–13,</w:t>
      </w:r>
    </w:p>
    <w:p w14:paraId="4FE311E2" w14:textId="77777777" w:rsidR="0027259D" w:rsidRDefault="00923AF8">
      <w:pPr>
        <w:pStyle w:val="BodyText"/>
        <w:spacing w:line="247" w:lineRule="auto"/>
        <w:ind w:left="143" w:right="42"/>
        <w:jc w:val="both"/>
      </w:pPr>
      <w:r>
        <w:t>14, 15 ir 17 straipsnius, 18 straipsnio pirmą pastraipą ir antros pastraipos pirmą sakinį, 19 straipsnio 1 dalį, 20 straipsnio 1 dalį, 21 straipsnio pirmos pastraipos pirmą sakinį ir antrą pastraipą, taip pat 4 skyriaus 1–14 straipsnius, 16–27 straipsnius ir 30 straipsnio pirmą sakinį,</w:t>
      </w:r>
    </w:p>
    <w:p w14:paraId="5531D9B3" w14:textId="77777777" w:rsidR="0027259D" w:rsidRDefault="00923AF8">
      <w:pPr>
        <w:pStyle w:val="ListParagraph"/>
        <w:numPr>
          <w:ilvl w:val="0"/>
          <w:numId w:val="5"/>
        </w:numPr>
        <w:tabs>
          <w:tab w:val="left" w:pos="545"/>
        </w:tabs>
        <w:spacing w:line="263" w:lineRule="exact"/>
        <w:ind w:hanging="174"/>
        <w:jc w:val="both"/>
        <w:rPr>
          <w:sz w:val="23"/>
        </w:rPr>
      </w:pPr>
      <w:r>
        <w:rPr>
          <w:sz w:val="23"/>
        </w:rPr>
        <w:t>Aplinkos kodekso 14 skyriaus 13 straipsniu, atsižvelgiant į 2 skyriaus 5, 10, 29, 30, 45 ir 46 straipsnius,</w:t>
      </w:r>
    </w:p>
    <w:p w14:paraId="7479969E" w14:textId="77777777" w:rsidR="0027259D" w:rsidRDefault="00923AF8">
      <w:pPr>
        <w:pStyle w:val="BodyText"/>
        <w:spacing w:before="5"/>
        <w:ind w:left="143"/>
        <w:jc w:val="both"/>
      </w:pPr>
      <w:r>
        <w:t>3 skyriaus 9 ir 10 straipsnius ir 4 skyriaus 25, 28 ir 29 straipsnius,</w:t>
      </w:r>
    </w:p>
    <w:p w14:paraId="77942F7E" w14:textId="77777777" w:rsidR="0027259D" w:rsidRDefault="00923AF8">
      <w:pPr>
        <w:pStyle w:val="ListParagraph"/>
        <w:numPr>
          <w:ilvl w:val="0"/>
          <w:numId w:val="5"/>
        </w:numPr>
        <w:tabs>
          <w:tab w:val="left" w:pos="545"/>
        </w:tabs>
        <w:spacing w:before="10"/>
        <w:ind w:hanging="174"/>
        <w:jc w:val="both"/>
        <w:rPr>
          <w:sz w:val="23"/>
        </w:rPr>
      </w:pPr>
      <w:r>
        <w:rPr>
          <w:sz w:val="23"/>
        </w:rPr>
        <w:t>Vyriausybės dokumento 8 skyriaus 11 straipsniu, atsižvelgiant į 2 skyriaus 14 ir 25 straipsnius ir 3 skyriaus</w:t>
      </w:r>
    </w:p>
    <w:p w14:paraId="0AEEFDF9" w14:textId="77777777" w:rsidR="0027259D" w:rsidRDefault="00923AF8">
      <w:pPr>
        <w:pStyle w:val="BodyText"/>
        <w:spacing w:before="6"/>
        <w:ind w:left="143"/>
        <w:jc w:val="both"/>
      </w:pPr>
      <w:r>
        <w:t>13a, 14a ir 18a straipsnius, ir</w:t>
      </w:r>
    </w:p>
    <w:p w14:paraId="0D91DD0D" w14:textId="77777777" w:rsidR="0027259D" w:rsidRDefault="00923AF8">
      <w:pPr>
        <w:pStyle w:val="BodyText"/>
        <w:spacing w:before="10"/>
        <w:ind w:left="371"/>
        <w:jc w:val="both"/>
      </w:pPr>
      <w:r>
        <w:t>Vyriausybės dokumento 8 skyriaus 7 straipsniu, atsižvelgiant į kitas nuostatas.</w:t>
      </w:r>
    </w:p>
    <w:p w14:paraId="5C366A19" w14:textId="77777777" w:rsidR="0027259D" w:rsidRDefault="00923AF8">
      <w:pPr>
        <w:spacing w:before="113"/>
        <w:ind w:left="143"/>
        <w:rPr>
          <w:b/>
          <w:sz w:val="26"/>
        </w:rPr>
      </w:pPr>
      <w:r>
        <w:br w:type="column"/>
      </w:r>
      <w:r>
        <w:rPr>
          <w:b/>
          <w:sz w:val="26"/>
        </w:rPr>
        <w:t>SFS 2021:229</w:t>
      </w:r>
    </w:p>
    <w:p w14:paraId="2E913AFE" w14:textId="77777777" w:rsidR="0027259D" w:rsidRDefault="00923AF8">
      <w:pPr>
        <w:spacing w:before="9"/>
        <w:ind w:left="143"/>
        <w:rPr>
          <w:sz w:val="20"/>
        </w:rPr>
      </w:pPr>
      <w:r>
        <w:rPr>
          <w:sz w:val="20"/>
        </w:rPr>
        <w:t>Paskelbta</w:t>
      </w:r>
    </w:p>
    <w:p w14:paraId="1490EA0F" w14:textId="77777777" w:rsidR="0027259D" w:rsidRDefault="00923AF8">
      <w:pPr>
        <w:spacing w:before="5"/>
        <w:ind w:left="143"/>
        <w:rPr>
          <w:sz w:val="20"/>
        </w:rPr>
      </w:pPr>
      <w:r>
        <w:rPr>
          <w:sz w:val="20"/>
        </w:rPr>
        <w:t>2021 m. kovo 25 d.</w:t>
      </w:r>
    </w:p>
    <w:p w14:paraId="166FF561" w14:textId="77777777" w:rsidR="0027259D" w:rsidRDefault="0027259D">
      <w:pPr>
        <w:pStyle w:val="BodyText"/>
        <w:rPr>
          <w:sz w:val="22"/>
        </w:rPr>
      </w:pPr>
    </w:p>
    <w:p w14:paraId="602538FE" w14:textId="77777777" w:rsidR="0027259D" w:rsidRDefault="0027259D">
      <w:pPr>
        <w:pStyle w:val="BodyText"/>
        <w:rPr>
          <w:sz w:val="22"/>
        </w:rPr>
      </w:pPr>
    </w:p>
    <w:p w14:paraId="0F084F4E" w14:textId="77777777" w:rsidR="0027259D" w:rsidRDefault="0027259D">
      <w:pPr>
        <w:pStyle w:val="BodyText"/>
        <w:rPr>
          <w:sz w:val="22"/>
        </w:rPr>
      </w:pPr>
    </w:p>
    <w:p w14:paraId="4CD70D72" w14:textId="77777777" w:rsidR="0027259D" w:rsidRDefault="0027259D">
      <w:pPr>
        <w:pStyle w:val="BodyText"/>
        <w:rPr>
          <w:sz w:val="22"/>
        </w:rPr>
      </w:pPr>
    </w:p>
    <w:p w14:paraId="712BAB66" w14:textId="77777777" w:rsidR="0027259D" w:rsidRDefault="0027259D">
      <w:pPr>
        <w:pStyle w:val="BodyText"/>
        <w:rPr>
          <w:sz w:val="22"/>
        </w:rPr>
      </w:pPr>
    </w:p>
    <w:p w14:paraId="335B51DB" w14:textId="77777777" w:rsidR="0027259D" w:rsidRDefault="0027259D">
      <w:pPr>
        <w:pStyle w:val="BodyText"/>
        <w:rPr>
          <w:sz w:val="22"/>
        </w:rPr>
      </w:pPr>
    </w:p>
    <w:p w14:paraId="51600451" w14:textId="77777777" w:rsidR="0027259D" w:rsidRDefault="0027259D">
      <w:pPr>
        <w:pStyle w:val="BodyText"/>
        <w:rPr>
          <w:sz w:val="22"/>
        </w:rPr>
      </w:pPr>
    </w:p>
    <w:p w14:paraId="6B927562" w14:textId="77777777" w:rsidR="0027259D" w:rsidRDefault="0027259D">
      <w:pPr>
        <w:pStyle w:val="BodyText"/>
        <w:rPr>
          <w:sz w:val="22"/>
        </w:rPr>
      </w:pPr>
    </w:p>
    <w:p w14:paraId="6CAE2842" w14:textId="77777777" w:rsidR="0027259D" w:rsidRDefault="0027259D">
      <w:pPr>
        <w:pStyle w:val="BodyText"/>
        <w:rPr>
          <w:sz w:val="22"/>
        </w:rPr>
      </w:pPr>
    </w:p>
    <w:p w14:paraId="704B6F53" w14:textId="77777777" w:rsidR="0027259D" w:rsidRDefault="0027259D">
      <w:pPr>
        <w:pStyle w:val="BodyText"/>
        <w:rPr>
          <w:sz w:val="22"/>
        </w:rPr>
      </w:pPr>
    </w:p>
    <w:p w14:paraId="18FAAD07" w14:textId="77777777" w:rsidR="0027259D" w:rsidRDefault="0027259D">
      <w:pPr>
        <w:pStyle w:val="BodyText"/>
        <w:rPr>
          <w:sz w:val="22"/>
        </w:rPr>
      </w:pPr>
    </w:p>
    <w:p w14:paraId="63CCB258" w14:textId="77777777" w:rsidR="0027259D" w:rsidRDefault="0027259D">
      <w:pPr>
        <w:pStyle w:val="BodyText"/>
        <w:rPr>
          <w:sz w:val="22"/>
        </w:rPr>
      </w:pPr>
    </w:p>
    <w:p w14:paraId="3EE2BAC7" w14:textId="77777777" w:rsidR="0027259D" w:rsidRDefault="0027259D">
      <w:pPr>
        <w:pStyle w:val="BodyText"/>
        <w:rPr>
          <w:sz w:val="22"/>
        </w:rPr>
      </w:pPr>
    </w:p>
    <w:p w14:paraId="1B2431D9" w14:textId="77777777" w:rsidR="0027259D" w:rsidRDefault="0027259D">
      <w:pPr>
        <w:pStyle w:val="BodyText"/>
        <w:rPr>
          <w:sz w:val="22"/>
        </w:rPr>
      </w:pPr>
    </w:p>
    <w:p w14:paraId="5699053B" w14:textId="77777777" w:rsidR="0027259D" w:rsidRDefault="0027259D">
      <w:pPr>
        <w:pStyle w:val="BodyText"/>
        <w:rPr>
          <w:sz w:val="22"/>
        </w:rPr>
      </w:pPr>
    </w:p>
    <w:p w14:paraId="476A9980" w14:textId="77777777" w:rsidR="0027259D" w:rsidRDefault="0027259D">
      <w:pPr>
        <w:pStyle w:val="BodyText"/>
        <w:rPr>
          <w:sz w:val="22"/>
        </w:rPr>
      </w:pPr>
    </w:p>
    <w:p w14:paraId="5F8FA102" w14:textId="77777777" w:rsidR="0027259D" w:rsidRDefault="0027259D">
      <w:pPr>
        <w:pStyle w:val="BodyText"/>
        <w:rPr>
          <w:sz w:val="22"/>
        </w:rPr>
      </w:pPr>
    </w:p>
    <w:p w14:paraId="2420BDF1" w14:textId="77777777" w:rsidR="0027259D" w:rsidRDefault="0027259D">
      <w:pPr>
        <w:pStyle w:val="BodyText"/>
        <w:rPr>
          <w:sz w:val="22"/>
        </w:rPr>
      </w:pPr>
    </w:p>
    <w:p w14:paraId="172395D4" w14:textId="77777777" w:rsidR="0027259D" w:rsidRDefault="0027259D">
      <w:pPr>
        <w:pStyle w:val="BodyText"/>
        <w:rPr>
          <w:sz w:val="22"/>
        </w:rPr>
      </w:pPr>
    </w:p>
    <w:p w14:paraId="4B37A03C" w14:textId="77777777" w:rsidR="0027259D" w:rsidRDefault="0027259D">
      <w:pPr>
        <w:pStyle w:val="BodyText"/>
        <w:rPr>
          <w:sz w:val="22"/>
        </w:rPr>
      </w:pPr>
    </w:p>
    <w:p w14:paraId="300AFCCF" w14:textId="77777777" w:rsidR="0027259D" w:rsidRDefault="0027259D">
      <w:pPr>
        <w:pStyle w:val="BodyText"/>
        <w:rPr>
          <w:sz w:val="22"/>
        </w:rPr>
      </w:pPr>
    </w:p>
    <w:p w14:paraId="309150F7" w14:textId="77777777" w:rsidR="0027259D" w:rsidRDefault="0027259D">
      <w:pPr>
        <w:pStyle w:val="BodyText"/>
        <w:rPr>
          <w:sz w:val="22"/>
        </w:rPr>
      </w:pPr>
    </w:p>
    <w:p w14:paraId="7AC607C5" w14:textId="77777777" w:rsidR="0027259D" w:rsidRDefault="0027259D">
      <w:pPr>
        <w:pStyle w:val="BodyText"/>
        <w:rPr>
          <w:sz w:val="22"/>
        </w:rPr>
      </w:pPr>
    </w:p>
    <w:p w14:paraId="1A251C3C" w14:textId="77777777" w:rsidR="0027259D" w:rsidRDefault="0027259D">
      <w:pPr>
        <w:pStyle w:val="BodyText"/>
        <w:rPr>
          <w:sz w:val="22"/>
        </w:rPr>
      </w:pPr>
    </w:p>
    <w:p w14:paraId="1CB8F374" w14:textId="77777777" w:rsidR="0027259D" w:rsidRDefault="0027259D">
      <w:pPr>
        <w:pStyle w:val="BodyText"/>
        <w:rPr>
          <w:sz w:val="22"/>
        </w:rPr>
      </w:pPr>
    </w:p>
    <w:p w14:paraId="7E6071D1" w14:textId="77777777" w:rsidR="0027259D" w:rsidRDefault="0027259D">
      <w:pPr>
        <w:pStyle w:val="BodyText"/>
        <w:rPr>
          <w:sz w:val="22"/>
        </w:rPr>
      </w:pPr>
    </w:p>
    <w:p w14:paraId="54FB6678" w14:textId="77777777" w:rsidR="0027259D" w:rsidRDefault="0027259D">
      <w:pPr>
        <w:pStyle w:val="BodyText"/>
        <w:rPr>
          <w:sz w:val="22"/>
        </w:rPr>
      </w:pPr>
    </w:p>
    <w:p w14:paraId="4B96FA10" w14:textId="77777777" w:rsidR="0027259D" w:rsidRDefault="0027259D">
      <w:pPr>
        <w:pStyle w:val="BodyText"/>
        <w:rPr>
          <w:sz w:val="22"/>
        </w:rPr>
      </w:pPr>
    </w:p>
    <w:p w14:paraId="7A0403F0" w14:textId="77777777" w:rsidR="0027259D" w:rsidRDefault="0027259D">
      <w:pPr>
        <w:pStyle w:val="BodyText"/>
        <w:rPr>
          <w:sz w:val="22"/>
        </w:rPr>
      </w:pPr>
    </w:p>
    <w:p w14:paraId="0717FD03" w14:textId="77777777" w:rsidR="0027259D" w:rsidRDefault="0027259D">
      <w:pPr>
        <w:pStyle w:val="BodyText"/>
        <w:rPr>
          <w:sz w:val="22"/>
        </w:rPr>
      </w:pPr>
    </w:p>
    <w:p w14:paraId="3E520214" w14:textId="77777777" w:rsidR="0027259D" w:rsidRDefault="0027259D">
      <w:pPr>
        <w:pStyle w:val="BodyText"/>
        <w:rPr>
          <w:sz w:val="22"/>
        </w:rPr>
      </w:pPr>
    </w:p>
    <w:p w14:paraId="6B2696A0" w14:textId="77777777" w:rsidR="0027259D" w:rsidRDefault="0027259D">
      <w:pPr>
        <w:pStyle w:val="BodyText"/>
        <w:rPr>
          <w:sz w:val="22"/>
        </w:rPr>
      </w:pPr>
    </w:p>
    <w:p w14:paraId="426D5E67" w14:textId="77777777" w:rsidR="0027259D" w:rsidRDefault="0027259D">
      <w:pPr>
        <w:pStyle w:val="BodyText"/>
        <w:rPr>
          <w:sz w:val="22"/>
        </w:rPr>
      </w:pPr>
    </w:p>
    <w:p w14:paraId="78CB6D02" w14:textId="77777777" w:rsidR="0027259D" w:rsidRDefault="0027259D">
      <w:pPr>
        <w:pStyle w:val="BodyText"/>
        <w:rPr>
          <w:sz w:val="22"/>
        </w:rPr>
      </w:pPr>
    </w:p>
    <w:p w14:paraId="2F21CC88" w14:textId="77777777" w:rsidR="0027259D" w:rsidRDefault="0027259D">
      <w:pPr>
        <w:pStyle w:val="BodyText"/>
        <w:rPr>
          <w:sz w:val="22"/>
        </w:rPr>
      </w:pPr>
    </w:p>
    <w:p w14:paraId="3EB038FA" w14:textId="77777777" w:rsidR="0027259D" w:rsidRDefault="0027259D">
      <w:pPr>
        <w:pStyle w:val="BodyText"/>
        <w:rPr>
          <w:sz w:val="22"/>
        </w:rPr>
      </w:pPr>
    </w:p>
    <w:p w14:paraId="098691CF" w14:textId="77777777" w:rsidR="0027259D" w:rsidRDefault="0027259D">
      <w:pPr>
        <w:pStyle w:val="BodyText"/>
        <w:rPr>
          <w:sz w:val="22"/>
        </w:rPr>
      </w:pPr>
    </w:p>
    <w:p w14:paraId="0A947484" w14:textId="77777777" w:rsidR="0027259D" w:rsidRDefault="0027259D">
      <w:pPr>
        <w:pStyle w:val="BodyText"/>
        <w:rPr>
          <w:sz w:val="22"/>
        </w:rPr>
      </w:pPr>
    </w:p>
    <w:p w14:paraId="7C4695E9" w14:textId="77777777" w:rsidR="0027259D" w:rsidRDefault="0027259D">
      <w:pPr>
        <w:pStyle w:val="BodyText"/>
        <w:rPr>
          <w:sz w:val="22"/>
        </w:rPr>
      </w:pPr>
    </w:p>
    <w:p w14:paraId="3AF2010F" w14:textId="77777777" w:rsidR="0027259D" w:rsidRDefault="0027259D">
      <w:pPr>
        <w:pStyle w:val="BodyText"/>
        <w:rPr>
          <w:sz w:val="22"/>
        </w:rPr>
      </w:pPr>
    </w:p>
    <w:p w14:paraId="711F6833" w14:textId="77777777" w:rsidR="0027259D" w:rsidRDefault="0027259D">
      <w:pPr>
        <w:pStyle w:val="BodyText"/>
        <w:rPr>
          <w:sz w:val="22"/>
        </w:rPr>
      </w:pPr>
    </w:p>
    <w:p w14:paraId="5CED5EDE" w14:textId="77777777" w:rsidR="0027259D" w:rsidRDefault="0027259D">
      <w:pPr>
        <w:pStyle w:val="BodyText"/>
        <w:rPr>
          <w:sz w:val="22"/>
        </w:rPr>
      </w:pPr>
    </w:p>
    <w:p w14:paraId="195D4BAF" w14:textId="77777777" w:rsidR="0027259D" w:rsidRDefault="0027259D">
      <w:pPr>
        <w:pStyle w:val="BodyText"/>
        <w:rPr>
          <w:sz w:val="22"/>
        </w:rPr>
      </w:pPr>
    </w:p>
    <w:p w14:paraId="2B2D34AB" w14:textId="77777777" w:rsidR="0027259D" w:rsidRDefault="00923AF8">
      <w:pPr>
        <w:pStyle w:val="BodyText"/>
        <w:spacing w:before="149"/>
        <w:ind w:right="143"/>
        <w:jc w:val="right"/>
      </w:pPr>
      <w:r>
        <w:t>1</w:t>
      </w:r>
    </w:p>
    <w:p w14:paraId="004A5187" w14:textId="77777777" w:rsidR="0027259D" w:rsidRDefault="0027259D">
      <w:pPr>
        <w:jc w:val="right"/>
        <w:sectPr w:rsidR="0027259D">
          <w:type w:val="continuous"/>
          <w:pgSz w:w="11910" w:h="16840"/>
          <w:pgMar w:top="660" w:right="1060" w:bottom="280" w:left="1160" w:header="720" w:footer="720" w:gutter="0"/>
          <w:cols w:num="2" w:space="720" w:equalWidth="0">
            <w:col w:w="7136" w:space="217"/>
            <w:col w:w="2337"/>
          </w:cols>
        </w:sectPr>
      </w:pPr>
    </w:p>
    <w:p w14:paraId="3E264D82" w14:textId="77777777" w:rsidR="0027259D" w:rsidRDefault="00923AF8">
      <w:pPr>
        <w:pStyle w:val="Heading1"/>
        <w:spacing w:before="70"/>
      </w:pPr>
      <w:bookmarkStart w:id="3" w:name="2_kap."/>
      <w:bookmarkEnd w:id="3"/>
      <w:r>
        <w:lastRenderedPageBreak/>
        <w:t>2 skyrius</w:t>
      </w:r>
    </w:p>
    <w:p w14:paraId="5E78472C" w14:textId="77777777" w:rsidR="0027259D" w:rsidRDefault="00923AF8">
      <w:pPr>
        <w:pStyle w:val="BodyText"/>
        <w:spacing w:before="115" w:line="247" w:lineRule="auto"/>
        <w:ind w:left="143" w:right="38"/>
        <w:jc w:val="both"/>
      </w:pPr>
      <w:r>
        <w:rPr>
          <w:b/>
        </w:rPr>
        <w:t xml:space="preserve">11 straipsnis. </w:t>
      </w:r>
      <w:r>
        <w:t>Augalų apsaugos produktų naudotojams turi būti surengti mokymai, kuriuose suteikiama pakankamai žinių apie temines sritis, išvardytas originalios formuluotės 2009 m. spalio 21 d. Europos Parlamento ir Tarybos direktyvos 2009/128/EB, nustatančios Bendrijos veiksmų pagrindus siekiant tausiojo pesticidų naudojimo, I priede. Mokymus rengs:</w:t>
      </w:r>
    </w:p>
    <w:p w14:paraId="474F4E22" w14:textId="77777777" w:rsidR="0027259D" w:rsidRDefault="00923AF8">
      <w:pPr>
        <w:pStyle w:val="ListParagraph"/>
        <w:numPr>
          <w:ilvl w:val="0"/>
          <w:numId w:val="10"/>
        </w:numPr>
        <w:tabs>
          <w:tab w:val="left" w:pos="603"/>
        </w:tabs>
        <w:spacing w:before="1"/>
        <w:ind w:hanging="232"/>
        <w:rPr>
          <w:sz w:val="23"/>
        </w:rPr>
      </w:pPr>
      <w:r>
        <w:rPr>
          <w:sz w:val="23"/>
        </w:rPr>
        <w:t>1) Švedijos žemės ūkio taryba dėl naudojimo:</w:t>
      </w:r>
    </w:p>
    <w:p w14:paraId="48753E73" w14:textId="77777777" w:rsidR="0027259D" w:rsidRDefault="00923AF8">
      <w:pPr>
        <w:pStyle w:val="ListParagraph"/>
        <w:numPr>
          <w:ilvl w:val="1"/>
          <w:numId w:val="10"/>
        </w:numPr>
        <w:tabs>
          <w:tab w:val="left" w:pos="610"/>
        </w:tabs>
        <w:spacing w:before="7"/>
        <w:ind w:hanging="239"/>
        <w:rPr>
          <w:sz w:val="23"/>
        </w:rPr>
      </w:pPr>
      <w:r>
        <w:rPr>
          <w:sz w:val="23"/>
        </w:rPr>
        <w:t>žemės ūkyje, miškininkystėje, parkų valdyme arba sodininkystėje,</w:t>
      </w:r>
    </w:p>
    <w:p w14:paraId="54E9A249" w14:textId="27B7FBC6" w:rsidR="0027259D" w:rsidRDefault="005351D8">
      <w:pPr>
        <w:pStyle w:val="ListParagraph"/>
        <w:numPr>
          <w:ilvl w:val="1"/>
          <w:numId w:val="10"/>
        </w:numPr>
        <w:tabs>
          <w:tab w:val="left" w:pos="622"/>
        </w:tabs>
        <w:spacing w:before="6"/>
        <w:ind w:left="621" w:hanging="251"/>
        <w:rPr>
          <w:sz w:val="23"/>
        </w:rPr>
      </w:pPr>
      <w:r>
        <w:rPr>
          <w:noProof/>
        </w:rPr>
        <mc:AlternateContent>
          <mc:Choice Requires="wps">
            <w:drawing>
              <wp:anchor distT="0" distB="0" distL="114300" distR="114300" simplePos="0" relativeHeight="15730176" behindDoc="0" locked="0" layoutInCell="1" allowOverlap="1" wp14:anchorId="184132AC" wp14:editId="189BAFE7">
                <wp:simplePos x="0" y="0"/>
                <wp:positionH relativeFrom="page">
                  <wp:posOffset>681355</wp:posOffset>
                </wp:positionH>
                <wp:positionV relativeFrom="paragraph">
                  <wp:posOffset>347980</wp:posOffset>
                </wp:positionV>
                <wp:extent cx="0" cy="0"/>
                <wp:effectExtent l="0" t="0" r="0" b="0"/>
                <wp:wrapNone/>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88FC3" id="Line 26"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27.4pt" to="53.6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" strokeweight=".95pt">
                <w10:wrap anchorx="page"/>
              </v:line>
            </w:pict>
          </mc:Fallback>
        </mc:AlternateContent>
      </w:r>
      <w:r w:rsidR="00923AF8">
        <w:rPr>
          <w:sz w:val="23"/>
        </w:rPr>
        <w:t>gyvenamųjų pastatų žemės sklypuose,</w:t>
      </w:r>
    </w:p>
    <w:p w14:paraId="2203A290" w14:textId="77777777" w:rsidR="0027259D" w:rsidRDefault="00923AF8">
      <w:pPr>
        <w:pStyle w:val="ListParagraph"/>
        <w:numPr>
          <w:ilvl w:val="1"/>
          <w:numId w:val="10"/>
        </w:numPr>
        <w:tabs>
          <w:tab w:val="left" w:pos="610"/>
        </w:tabs>
        <w:spacing w:before="9"/>
        <w:ind w:hanging="239"/>
        <w:rPr>
          <w:sz w:val="23"/>
        </w:rPr>
      </w:pPr>
      <w:r>
        <w:rPr>
          <w:sz w:val="23"/>
        </w:rPr>
        <w:t>mokyklų aikštelėse ir ikimokyklinio ugdymo įstaigų aikštelėse,</w:t>
      </w:r>
    </w:p>
    <w:p w14:paraId="00803234" w14:textId="77777777" w:rsidR="0027259D" w:rsidRDefault="00923AF8">
      <w:pPr>
        <w:pStyle w:val="ListParagraph"/>
        <w:numPr>
          <w:ilvl w:val="1"/>
          <w:numId w:val="10"/>
        </w:numPr>
        <w:tabs>
          <w:tab w:val="left" w:pos="622"/>
        </w:tabs>
        <w:spacing w:before="7"/>
        <w:ind w:left="621" w:hanging="251"/>
        <w:rPr>
          <w:sz w:val="23"/>
        </w:rPr>
      </w:pPr>
      <w:r>
        <w:rPr>
          <w:sz w:val="23"/>
        </w:rPr>
        <w:t>žaidimų aikštelėse, į kurias gali patekti visuomenė,</w:t>
      </w:r>
    </w:p>
    <w:p w14:paraId="511297BB" w14:textId="77777777" w:rsidR="0027259D" w:rsidRDefault="00923AF8">
      <w:pPr>
        <w:pStyle w:val="ListParagraph"/>
        <w:numPr>
          <w:ilvl w:val="1"/>
          <w:numId w:val="10"/>
        </w:numPr>
        <w:tabs>
          <w:tab w:val="left" w:pos="610"/>
        </w:tabs>
        <w:spacing w:before="9"/>
        <w:ind w:hanging="239"/>
        <w:rPr>
          <w:sz w:val="23"/>
        </w:rPr>
      </w:pPr>
      <w:r>
        <w:rPr>
          <w:sz w:val="23"/>
        </w:rPr>
        <w:t>sporto ir pramogų objektuose,</w:t>
      </w:r>
    </w:p>
    <w:p w14:paraId="5153CC88" w14:textId="77777777" w:rsidR="0027259D" w:rsidRDefault="00923AF8">
      <w:pPr>
        <w:pStyle w:val="ListParagraph"/>
        <w:numPr>
          <w:ilvl w:val="1"/>
          <w:numId w:val="10"/>
        </w:numPr>
        <w:tabs>
          <w:tab w:val="left" w:pos="583"/>
        </w:tabs>
        <w:spacing w:before="7"/>
        <w:ind w:left="582" w:hanging="212"/>
        <w:rPr>
          <w:sz w:val="23"/>
        </w:rPr>
      </w:pPr>
      <w:r>
        <w:rPr>
          <w:sz w:val="23"/>
        </w:rPr>
        <w:t>atliekant planavimo ir statybos darbus,</w:t>
      </w:r>
    </w:p>
    <w:p w14:paraId="16DA5C6B" w14:textId="77777777" w:rsidR="0027259D" w:rsidRDefault="00923AF8">
      <w:pPr>
        <w:pStyle w:val="ListParagraph"/>
        <w:numPr>
          <w:ilvl w:val="1"/>
          <w:numId w:val="10"/>
        </w:numPr>
        <w:tabs>
          <w:tab w:val="left" w:pos="619"/>
        </w:tabs>
        <w:spacing w:before="9"/>
        <w:ind w:left="618" w:hanging="248"/>
        <w:rPr>
          <w:sz w:val="23"/>
        </w:rPr>
      </w:pPr>
      <w:r>
        <w:rPr>
          <w:sz w:val="23"/>
        </w:rPr>
        <w:t>kelio plotuose ir pylimuose,</w:t>
      </w:r>
    </w:p>
    <w:p w14:paraId="521834A2" w14:textId="77777777" w:rsidR="0027259D" w:rsidRDefault="00923AF8">
      <w:pPr>
        <w:pStyle w:val="ListParagraph"/>
        <w:numPr>
          <w:ilvl w:val="1"/>
          <w:numId w:val="10"/>
        </w:numPr>
        <w:tabs>
          <w:tab w:val="left" w:pos="622"/>
        </w:tabs>
        <w:spacing w:before="7"/>
        <w:ind w:left="621" w:hanging="251"/>
        <w:rPr>
          <w:sz w:val="23"/>
        </w:rPr>
      </w:pPr>
      <w:r>
        <w:rPr>
          <w:sz w:val="23"/>
        </w:rPr>
        <w:t>ant žvyro dangų ir kitų labai pralaidžių dangų, ir</w:t>
      </w:r>
    </w:p>
    <w:p w14:paraId="05A81ACC" w14:textId="77777777" w:rsidR="0027259D" w:rsidRDefault="00923AF8">
      <w:pPr>
        <w:pStyle w:val="ListParagraph"/>
        <w:numPr>
          <w:ilvl w:val="1"/>
          <w:numId w:val="10"/>
        </w:numPr>
        <w:tabs>
          <w:tab w:val="left" w:pos="571"/>
        </w:tabs>
        <w:spacing w:before="7"/>
        <w:ind w:left="570" w:hanging="200"/>
        <w:rPr>
          <w:sz w:val="23"/>
        </w:rPr>
      </w:pPr>
      <w:r>
        <w:rPr>
          <w:sz w:val="23"/>
        </w:rPr>
        <w:t>ant asfalto dangų arba betono ar kitų kietų medžiagų,</w:t>
      </w:r>
    </w:p>
    <w:p w14:paraId="1D18C5D3" w14:textId="77777777" w:rsidR="0027259D" w:rsidRDefault="00923AF8">
      <w:pPr>
        <w:pStyle w:val="ListParagraph"/>
        <w:numPr>
          <w:ilvl w:val="0"/>
          <w:numId w:val="10"/>
        </w:numPr>
        <w:tabs>
          <w:tab w:val="left" w:pos="603"/>
        </w:tabs>
        <w:spacing w:before="9" w:line="247" w:lineRule="auto"/>
        <w:ind w:left="143" w:right="38" w:firstLine="228"/>
        <w:rPr>
          <w:sz w:val="23"/>
        </w:rPr>
      </w:pPr>
      <w:r>
        <w:rPr>
          <w:sz w:val="23"/>
        </w:rPr>
        <w:t>Švedijos visuomenės sveikatos agentūra dėl naudojimo sandėliuose arba kituose sandėliavimo įrenginiuose ir prie jų, ir</w:t>
      </w:r>
    </w:p>
    <w:p w14:paraId="5A69EE97" w14:textId="77777777" w:rsidR="0027259D" w:rsidRDefault="00923AF8">
      <w:pPr>
        <w:pStyle w:val="ListParagraph"/>
        <w:numPr>
          <w:ilvl w:val="0"/>
          <w:numId w:val="10"/>
        </w:numPr>
        <w:tabs>
          <w:tab w:val="left" w:pos="603"/>
        </w:tabs>
        <w:ind w:hanging="232"/>
        <w:rPr>
          <w:sz w:val="23"/>
        </w:rPr>
      </w:pPr>
      <w:r>
        <w:rPr>
          <w:sz w:val="23"/>
        </w:rPr>
        <w:t>Švedijos darbo aplinkos tarnyba dėl kitų paskirčių.</w:t>
      </w:r>
    </w:p>
    <w:p w14:paraId="2CF306E0" w14:textId="77777777" w:rsidR="0027259D" w:rsidRDefault="0027259D">
      <w:pPr>
        <w:pStyle w:val="BodyText"/>
        <w:spacing w:before="2"/>
        <w:rPr>
          <w:sz w:val="24"/>
        </w:rPr>
      </w:pPr>
    </w:p>
    <w:p w14:paraId="025B880F" w14:textId="0CE3773C" w:rsidR="0027259D" w:rsidRDefault="005351D8">
      <w:pPr>
        <w:pStyle w:val="BodyText"/>
        <w:spacing w:line="247" w:lineRule="auto"/>
        <w:ind w:left="143" w:right="38"/>
        <w:jc w:val="both"/>
      </w:pPr>
      <w:r>
        <w:rPr>
          <w:noProof/>
        </w:rPr>
        <mc:AlternateContent>
          <mc:Choice Requires="wps">
            <w:drawing>
              <wp:anchor distT="0" distB="0" distL="114300" distR="114300" simplePos="0" relativeHeight="15730688" behindDoc="0" locked="0" layoutInCell="1" allowOverlap="1" wp14:anchorId="18419CD8" wp14:editId="51783DB0">
                <wp:simplePos x="0" y="0"/>
                <wp:positionH relativeFrom="page">
                  <wp:posOffset>681355</wp:posOffset>
                </wp:positionH>
                <wp:positionV relativeFrom="paragraph">
                  <wp:posOffset>686435</wp:posOffset>
                </wp:positionV>
                <wp:extent cx="0" cy="0"/>
                <wp:effectExtent l="0" t="0" r="0" b="0"/>
                <wp:wrapNone/>
                <wp:docPr id="2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E58D0" id="Line 25"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05pt" to="53.6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" strokeweight=".95pt">
                <w10:wrap anchorx="page"/>
              </v:line>
            </w:pict>
          </mc:Fallback>
        </mc:AlternateContent>
      </w:r>
      <w:r w:rsidR="00923AF8">
        <w:rPr>
          <w:b/>
        </w:rPr>
        <w:t xml:space="preserve">12 straipsnis. </w:t>
      </w:r>
      <w:r w:rsidR="00923AF8">
        <w:t>Mokymai pagal 11 straipsnį susideda iš pagrindinio ir tolesnio ugdymo ir baigiami kvalifikaciniu testu. Mokymai vykdomi pagal mokymo programą, dėl kurios sprendimą priima mokymus siūlanti centrinė institucija.</w:t>
      </w:r>
    </w:p>
    <w:p w14:paraId="0C7F6245" w14:textId="77777777" w:rsidR="0027259D" w:rsidRDefault="00923AF8">
      <w:pPr>
        <w:pStyle w:val="BodyText"/>
        <w:spacing w:line="247" w:lineRule="auto"/>
        <w:ind w:left="143" w:right="44" w:firstLine="228"/>
        <w:jc w:val="both"/>
      </w:pPr>
      <w:r>
        <w:t>Prieš priimdama sprendimą dėl kursų programos, institucija konsultuojasi su Švedijos cheminių medžiagų agentūra ir kitomis atitinkamomis institucijomis.</w:t>
      </w:r>
    </w:p>
    <w:p w14:paraId="0DE9BB1A" w14:textId="77777777" w:rsidR="0027259D" w:rsidRDefault="0027259D">
      <w:pPr>
        <w:pStyle w:val="BodyText"/>
        <w:spacing w:before="7"/>
      </w:pPr>
    </w:p>
    <w:p w14:paraId="5ABB8A3C" w14:textId="2E5DC30E" w:rsidR="0027259D" w:rsidRDefault="005351D8">
      <w:pPr>
        <w:pStyle w:val="BodyText"/>
        <w:spacing w:line="247" w:lineRule="auto"/>
        <w:ind w:left="143" w:right="39"/>
        <w:jc w:val="both"/>
      </w:pPr>
      <w:r>
        <w:rPr>
          <w:noProof/>
        </w:rPr>
        <mc:AlternateContent>
          <mc:Choice Requires="wps">
            <w:drawing>
              <wp:anchor distT="0" distB="0" distL="114300" distR="114300" simplePos="0" relativeHeight="15731200" behindDoc="0" locked="0" layoutInCell="1" allowOverlap="1" wp14:anchorId="282AD254" wp14:editId="5403BC5B">
                <wp:simplePos x="0" y="0"/>
                <wp:positionH relativeFrom="page">
                  <wp:posOffset>681355</wp:posOffset>
                </wp:positionH>
                <wp:positionV relativeFrom="paragraph">
                  <wp:posOffset>686435</wp:posOffset>
                </wp:positionV>
                <wp:extent cx="0" cy="0"/>
                <wp:effectExtent l="0" t="0" r="0" b="0"/>
                <wp:wrapNone/>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17D9B" id="Line 24"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05pt" to="53.6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" strokeweight=".95pt">
                <w10:wrap anchorx="page"/>
              </v:line>
            </w:pict>
          </mc:Fallback>
        </mc:AlternateContent>
      </w:r>
      <w:r w:rsidR="00923AF8">
        <w:rPr>
          <w:b/>
        </w:rPr>
        <w:t xml:space="preserve">14 straipsnis. </w:t>
      </w:r>
      <w:r w:rsidR="00923AF8">
        <w:t>Švedijos žemės ūkio taryba, Švedijos visuomenės sveikatos agentūra, Švedijos darbo aplinkos tarnyba ir Švedijos cheminių medžiagų agentūra savo atitinkamose atsakomybės srityse gali priimti taisykles, kurias apskrities administracinė valdyba rengia 11 ir 13 straipsniuose nurodytus mokymus, ir dėl to, kaip apskrities administracinė valdyba vykdo mokymus.</w:t>
      </w:r>
    </w:p>
    <w:p w14:paraId="67B2FA6C" w14:textId="77777777" w:rsidR="0027259D" w:rsidRDefault="0027259D">
      <w:pPr>
        <w:pStyle w:val="BodyText"/>
        <w:spacing w:before="7"/>
      </w:pPr>
    </w:p>
    <w:p w14:paraId="583DE27D" w14:textId="77777777" w:rsidR="0027259D" w:rsidRDefault="00923AF8">
      <w:pPr>
        <w:pStyle w:val="BodyText"/>
        <w:tabs>
          <w:tab w:val="left" w:pos="777"/>
        </w:tabs>
        <w:ind w:left="143"/>
      </w:pPr>
      <w:r>
        <w:rPr>
          <w:b/>
        </w:rPr>
        <w:t>20 straipsnis.</w:t>
      </w:r>
      <w:r>
        <w:rPr>
          <w:b/>
        </w:rPr>
        <w:tab/>
      </w:r>
      <w:r>
        <w:t>Klausimus dėl leidimo naudoti pagal 18 arba 19 straipsnį nagrinėja:</w:t>
      </w:r>
    </w:p>
    <w:p w14:paraId="5926CCC5" w14:textId="77777777" w:rsidR="0027259D" w:rsidRDefault="00923AF8">
      <w:pPr>
        <w:pStyle w:val="ListParagraph"/>
        <w:numPr>
          <w:ilvl w:val="0"/>
          <w:numId w:val="4"/>
        </w:numPr>
        <w:tabs>
          <w:tab w:val="left" w:pos="603"/>
        </w:tabs>
        <w:spacing w:before="9"/>
        <w:ind w:hanging="232"/>
        <w:rPr>
          <w:sz w:val="23"/>
        </w:rPr>
      </w:pPr>
      <w:r>
        <w:rPr>
          <w:sz w:val="23"/>
        </w:rPr>
        <w:t>1) Švedijos žemės ūkio taryba dėl naudojimo:</w:t>
      </w:r>
    </w:p>
    <w:p w14:paraId="408A88F8" w14:textId="77777777" w:rsidR="0027259D" w:rsidRDefault="00923AF8">
      <w:pPr>
        <w:pStyle w:val="ListParagraph"/>
        <w:numPr>
          <w:ilvl w:val="1"/>
          <w:numId w:val="4"/>
        </w:numPr>
        <w:tabs>
          <w:tab w:val="left" w:pos="610"/>
        </w:tabs>
        <w:spacing w:before="7"/>
        <w:ind w:hanging="239"/>
        <w:rPr>
          <w:sz w:val="23"/>
        </w:rPr>
      </w:pPr>
      <w:r>
        <w:rPr>
          <w:sz w:val="23"/>
        </w:rPr>
        <w:t>žemės ūkyje, miškininkystėje, parkų valdyme arba sodininkystėje,</w:t>
      </w:r>
    </w:p>
    <w:p w14:paraId="1DB55F0C" w14:textId="30F456A0" w:rsidR="0027259D" w:rsidRDefault="005351D8">
      <w:pPr>
        <w:pStyle w:val="ListParagraph"/>
        <w:numPr>
          <w:ilvl w:val="1"/>
          <w:numId w:val="4"/>
        </w:numPr>
        <w:tabs>
          <w:tab w:val="left" w:pos="622"/>
        </w:tabs>
        <w:spacing w:before="9"/>
        <w:ind w:left="621" w:hanging="251"/>
        <w:rPr>
          <w:sz w:val="23"/>
        </w:rPr>
      </w:pPr>
      <w:r>
        <w:rPr>
          <w:noProof/>
        </w:rPr>
        <mc:AlternateContent>
          <mc:Choice Requires="wps">
            <w:drawing>
              <wp:anchor distT="0" distB="0" distL="114300" distR="114300" simplePos="0" relativeHeight="15731712" behindDoc="0" locked="0" layoutInCell="1" allowOverlap="1" wp14:anchorId="0DD39B6A" wp14:editId="6022C534">
                <wp:simplePos x="0" y="0"/>
                <wp:positionH relativeFrom="page">
                  <wp:posOffset>681355</wp:posOffset>
                </wp:positionH>
                <wp:positionV relativeFrom="paragraph">
                  <wp:posOffset>347980</wp:posOffset>
                </wp:positionV>
                <wp:extent cx="0" cy="0"/>
                <wp:effectExtent l="0" t="0" r="0" b="0"/>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CC62B" id="Line 23"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27.4pt" to="53.6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" strokeweight=".95pt">
                <w10:wrap anchorx="page"/>
              </v:line>
            </w:pict>
          </mc:Fallback>
        </mc:AlternateContent>
      </w:r>
      <w:r w:rsidR="00923AF8">
        <w:rPr>
          <w:sz w:val="23"/>
        </w:rPr>
        <w:t>gyvenamųjų pastatų žemės sklypuose,</w:t>
      </w:r>
    </w:p>
    <w:p w14:paraId="520C17BD" w14:textId="77777777" w:rsidR="0027259D" w:rsidRDefault="00923AF8">
      <w:pPr>
        <w:pStyle w:val="ListParagraph"/>
        <w:numPr>
          <w:ilvl w:val="1"/>
          <w:numId w:val="4"/>
        </w:numPr>
        <w:tabs>
          <w:tab w:val="left" w:pos="610"/>
        </w:tabs>
        <w:spacing w:before="7"/>
        <w:ind w:hanging="239"/>
        <w:rPr>
          <w:sz w:val="23"/>
        </w:rPr>
      </w:pPr>
      <w:r>
        <w:rPr>
          <w:sz w:val="23"/>
        </w:rPr>
        <w:t>mokyklų aikštelėse ir ikimokyklinio ugdymo įstaigų aikštelėse,</w:t>
      </w:r>
    </w:p>
    <w:p w14:paraId="34F79955" w14:textId="77777777" w:rsidR="0027259D" w:rsidRDefault="00923AF8">
      <w:pPr>
        <w:pStyle w:val="ListParagraph"/>
        <w:numPr>
          <w:ilvl w:val="1"/>
          <w:numId w:val="4"/>
        </w:numPr>
        <w:tabs>
          <w:tab w:val="left" w:pos="622"/>
        </w:tabs>
        <w:spacing w:before="6"/>
        <w:ind w:left="621" w:hanging="251"/>
        <w:rPr>
          <w:sz w:val="23"/>
        </w:rPr>
      </w:pPr>
      <w:r>
        <w:rPr>
          <w:sz w:val="23"/>
        </w:rPr>
        <w:t>žaidimų aikštelėse, į kurias gali patekti visuomenė,</w:t>
      </w:r>
    </w:p>
    <w:p w14:paraId="19C22C65" w14:textId="77777777" w:rsidR="0027259D" w:rsidRDefault="00923AF8">
      <w:pPr>
        <w:pStyle w:val="ListParagraph"/>
        <w:numPr>
          <w:ilvl w:val="1"/>
          <w:numId w:val="4"/>
        </w:numPr>
        <w:tabs>
          <w:tab w:val="left" w:pos="610"/>
        </w:tabs>
        <w:spacing w:before="9"/>
        <w:ind w:hanging="239"/>
        <w:rPr>
          <w:sz w:val="23"/>
        </w:rPr>
      </w:pPr>
      <w:r>
        <w:rPr>
          <w:sz w:val="23"/>
        </w:rPr>
        <w:t>sporto ir pramogų objektuose,</w:t>
      </w:r>
    </w:p>
    <w:p w14:paraId="492DE25A" w14:textId="77777777" w:rsidR="0027259D" w:rsidRDefault="00923AF8">
      <w:pPr>
        <w:pStyle w:val="ListParagraph"/>
        <w:numPr>
          <w:ilvl w:val="1"/>
          <w:numId w:val="4"/>
        </w:numPr>
        <w:tabs>
          <w:tab w:val="left" w:pos="583"/>
        </w:tabs>
        <w:spacing w:before="7"/>
        <w:ind w:left="582" w:hanging="212"/>
        <w:rPr>
          <w:sz w:val="23"/>
        </w:rPr>
      </w:pPr>
      <w:r>
        <w:rPr>
          <w:sz w:val="23"/>
        </w:rPr>
        <w:t>atliekant planavimo ir statybos darbus,</w:t>
      </w:r>
    </w:p>
    <w:p w14:paraId="0051715D" w14:textId="77777777" w:rsidR="0027259D" w:rsidRDefault="00923AF8">
      <w:pPr>
        <w:pStyle w:val="ListParagraph"/>
        <w:numPr>
          <w:ilvl w:val="1"/>
          <w:numId w:val="4"/>
        </w:numPr>
        <w:tabs>
          <w:tab w:val="left" w:pos="619"/>
        </w:tabs>
        <w:spacing w:before="9"/>
        <w:ind w:left="618" w:hanging="248"/>
        <w:rPr>
          <w:sz w:val="23"/>
        </w:rPr>
      </w:pPr>
      <w:r>
        <w:rPr>
          <w:sz w:val="23"/>
        </w:rPr>
        <w:t>kelio plotuose ir pylimuose,</w:t>
      </w:r>
    </w:p>
    <w:p w14:paraId="4F76A805" w14:textId="77777777" w:rsidR="0027259D" w:rsidRDefault="00923AF8">
      <w:pPr>
        <w:pStyle w:val="ListParagraph"/>
        <w:numPr>
          <w:ilvl w:val="1"/>
          <w:numId w:val="4"/>
        </w:numPr>
        <w:tabs>
          <w:tab w:val="left" w:pos="622"/>
        </w:tabs>
        <w:spacing w:before="7"/>
        <w:ind w:left="621" w:hanging="251"/>
        <w:rPr>
          <w:sz w:val="23"/>
        </w:rPr>
      </w:pPr>
      <w:r>
        <w:rPr>
          <w:sz w:val="23"/>
        </w:rPr>
        <w:t>ant žvyro dangų ir kitų labai pralaidžių dangų, ir</w:t>
      </w:r>
    </w:p>
    <w:p w14:paraId="16189A3E" w14:textId="77777777" w:rsidR="0027259D" w:rsidRDefault="00923AF8">
      <w:pPr>
        <w:pStyle w:val="ListParagraph"/>
        <w:numPr>
          <w:ilvl w:val="1"/>
          <w:numId w:val="4"/>
        </w:numPr>
        <w:tabs>
          <w:tab w:val="left" w:pos="571"/>
        </w:tabs>
        <w:spacing w:before="7"/>
        <w:ind w:left="570" w:hanging="200"/>
        <w:rPr>
          <w:sz w:val="23"/>
        </w:rPr>
      </w:pPr>
      <w:r>
        <w:rPr>
          <w:sz w:val="23"/>
        </w:rPr>
        <w:t>ant asfalto dangų arba betono ar kitų kietų medžiagų,</w:t>
      </w:r>
    </w:p>
    <w:p w14:paraId="48E1F6E4" w14:textId="77777777" w:rsidR="0027259D" w:rsidRDefault="00923AF8">
      <w:pPr>
        <w:pStyle w:val="ListParagraph"/>
        <w:numPr>
          <w:ilvl w:val="0"/>
          <w:numId w:val="4"/>
        </w:numPr>
        <w:tabs>
          <w:tab w:val="left" w:pos="603"/>
        </w:tabs>
        <w:spacing w:before="9" w:line="247" w:lineRule="auto"/>
        <w:ind w:left="143" w:right="38" w:firstLine="228"/>
        <w:rPr>
          <w:sz w:val="23"/>
        </w:rPr>
      </w:pPr>
      <w:r>
        <w:rPr>
          <w:sz w:val="23"/>
        </w:rPr>
        <w:t>Švedijos visuomenės sveikatos agentūra dėl naudojimo sandėliuose arba kituose sandėliavimo įrenginiuose ir prie jų, ir</w:t>
      </w:r>
    </w:p>
    <w:p w14:paraId="1FC975C7" w14:textId="77777777" w:rsidR="0027259D" w:rsidRDefault="00923AF8">
      <w:pPr>
        <w:pStyle w:val="ListParagraph"/>
        <w:numPr>
          <w:ilvl w:val="0"/>
          <w:numId w:val="4"/>
        </w:numPr>
        <w:tabs>
          <w:tab w:val="left" w:pos="603"/>
        </w:tabs>
        <w:ind w:hanging="232"/>
        <w:rPr>
          <w:sz w:val="23"/>
        </w:rPr>
      </w:pPr>
      <w:r>
        <w:rPr>
          <w:sz w:val="23"/>
        </w:rPr>
        <w:t>Švedijos darbo aplinkos tarnyba dėl kitų paskirčių.</w:t>
      </w:r>
    </w:p>
    <w:p w14:paraId="0EB80AD1" w14:textId="77777777" w:rsidR="0027259D" w:rsidRDefault="0027259D">
      <w:pPr>
        <w:pStyle w:val="BodyText"/>
        <w:spacing w:before="5"/>
        <w:rPr>
          <w:sz w:val="24"/>
        </w:rPr>
      </w:pPr>
    </w:p>
    <w:p w14:paraId="4583BE41" w14:textId="69D469C2" w:rsidR="0027259D" w:rsidRDefault="005351D8">
      <w:pPr>
        <w:pStyle w:val="BodyText"/>
        <w:spacing w:line="247" w:lineRule="auto"/>
        <w:ind w:left="143" w:right="41"/>
        <w:jc w:val="both"/>
      </w:pPr>
      <w:r>
        <w:rPr>
          <w:noProof/>
        </w:rPr>
        <mc:AlternateContent>
          <mc:Choice Requires="wps">
            <w:drawing>
              <wp:anchor distT="0" distB="0" distL="114300" distR="114300" simplePos="0" relativeHeight="15732224" behindDoc="0" locked="0" layoutInCell="1" allowOverlap="1" wp14:anchorId="09FDDC25" wp14:editId="7004238A">
                <wp:simplePos x="0" y="0"/>
                <wp:positionH relativeFrom="page">
                  <wp:posOffset>681355</wp:posOffset>
                </wp:positionH>
                <wp:positionV relativeFrom="paragraph">
                  <wp:posOffset>694055</wp:posOffset>
                </wp:positionV>
                <wp:extent cx="0" cy="0"/>
                <wp:effectExtent l="0" t="0" r="0" b="0"/>
                <wp:wrapNone/>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C108D" id="Line 22"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65pt" to="53.6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" strokeweight=".95pt">
                <w10:wrap anchorx="page"/>
              </v:line>
            </w:pict>
          </mc:Fallback>
        </mc:AlternateContent>
      </w:r>
      <w:r w:rsidR="00923AF8">
        <w:rPr>
          <w:b/>
        </w:rPr>
        <w:t xml:space="preserve">25 straipsnis. </w:t>
      </w:r>
      <w:r w:rsidR="00923AF8">
        <w:t>Švedijos žemės ūkio taryba, Švedijos visuomenės sveikatos agentūra ir Švedijos darbo aplinkos tarnyba savo atitinkamose atsakomybės srityse gali priimti reglamentus, kuriuose numatyti leidimų išdavimo ir leidimų išdavimo klausimai, kuriuos pagal 20 arba 24 straipsnį turi nagrinėti institucija, o juos nagrinėja apskrities administracinė valdyba.</w:t>
      </w:r>
    </w:p>
    <w:p w14:paraId="6A26A4A5" w14:textId="77777777" w:rsidR="0027259D" w:rsidRDefault="00923AF8">
      <w:pPr>
        <w:spacing w:before="84"/>
        <w:ind w:left="143"/>
        <w:rPr>
          <w:b/>
        </w:rPr>
      </w:pPr>
      <w:r>
        <w:br w:type="column"/>
      </w:r>
      <w:r>
        <w:rPr>
          <w:b/>
        </w:rPr>
        <w:t>SFS 2021:229</w:t>
      </w:r>
    </w:p>
    <w:p w14:paraId="67873065" w14:textId="77777777" w:rsidR="0027259D" w:rsidRDefault="0027259D">
      <w:pPr>
        <w:sectPr w:rsidR="0027259D" w:rsidSect="00923AF8">
          <w:footerReference w:type="default" r:id="rId9"/>
          <w:pgSz w:w="11910" w:h="16840"/>
          <w:pgMar w:top="580" w:right="1060" w:bottom="1640" w:left="1160" w:header="0" w:footer="1459" w:gutter="0"/>
          <w:pgNumType w:start="2"/>
          <w:cols w:num="2" w:space="720" w:equalWidth="0">
            <w:col w:w="9562" w:space="-1"/>
            <w:col w:w="1543"/>
          </w:cols>
        </w:sectPr>
      </w:pPr>
    </w:p>
    <w:p w14:paraId="48588675" w14:textId="2403AA0A" w:rsidR="0027259D" w:rsidRDefault="005351D8">
      <w:pPr>
        <w:pStyle w:val="BodyText"/>
        <w:tabs>
          <w:tab w:val="left" w:pos="777"/>
        </w:tabs>
        <w:spacing w:before="79"/>
        <w:ind w:left="143"/>
      </w:pPr>
      <w:r>
        <w:rPr>
          <w:noProof/>
        </w:rPr>
        <w:lastRenderedPageBreak/>
        <mc:AlternateContent>
          <mc:Choice Requires="wps">
            <w:drawing>
              <wp:anchor distT="0" distB="0" distL="114300" distR="114300" simplePos="0" relativeHeight="15733248" behindDoc="0" locked="0" layoutInCell="1" allowOverlap="1" wp14:anchorId="6AF3387A" wp14:editId="115FD1E3">
                <wp:simplePos x="0" y="0"/>
                <wp:positionH relativeFrom="page">
                  <wp:posOffset>681355</wp:posOffset>
                </wp:positionH>
                <wp:positionV relativeFrom="page">
                  <wp:posOffset>2679700</wp:posOffset>
                </wp:positionV>
                <wp:extent cx="0" cy="0"/>
                <wp:effectExtent l="0" t="0" r="0" b="0"/>
                <wp:wrapNone/>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62CEF" id="Line 21"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211pt" to="53.6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" strokeweight=".95pt">
                <w10:wrap anchorx="page" anchory="page"/>
              </v:line>
            </w:pict>
          </mc:Fallback>
        </mc:AlternateContent>
      </w:r>
      <w:r w:rsidR="00923AF8">
        <w:rPr>
          <w:b/>
        </w:rPr>
        <w:t>37 straipsnis.</w:t>
      </w:r>
      <w:r w:rsidR="00923AF8">
        <w:rPr>
          <w:b/>
        </w:rPr>
        <w:tab/>
      </w:r>
      <w:r w:rsidR="00923AF8">
        <w:t>Augalų apsaugos produktų negalima naudoti:</w:t>
      </w:r>
    </w:p>
    <w:p w14:paraId="072B0256" w14:textId="77777777" w:rsidR="0027259D" w:rsidRDefault="00923AF8">
      <w:pPr>
        <w:pStyle w:val="ListParagraph"/>
        <w:numPr>
          <w:ilvl w:val="0"/>
          <w:numId w:val="3"/>
        </w:numPr>
        <w:tabs>
          <w:tab w:val="left" w:pos="603"/>
        </w:tabs>
        <w:spacing w:before="9" w:line="247" w:lineRule="auto"/>
        <w:ind w:right="46" w:firstLine="228"/>
        <w:rPr>
          <w:sz w:val="23"/>
        </w:rPr>
      </w:pPr>
      <w:r>
        <w:rPr>
          <w:sz w:val="23"/>
        </w:rPr>
        <w:t>pievose ir ganyklose, kurios nėra tinkamos arti, bet gali būti naudojamos šienavimui arba ganymui;</w:t>
      </w:r>
    </w:p>
    <w:p w14:paraId="180549D4" w14:textId="77777777" w:rsidR="0027259D" w:rsidRDefault="00923AF8">
      <w:pPr>
        <w:pStyle w:val="ListParagraph"/>
        <w:numPr>
          <w:ilvl w:val="0"/>
          <w:numId w:val="3"/>
        </w:numPr>
        <w:tabs>
          <w:tab w:val="left" w:pos="603"/>
        </w:tabs>
        <w:spacing w:line="247" w:lineRule="auto"/>
        <w:ind w:right="38" w:firstLine="228"/>
        <w:rPr>
          <w:sz w:val="23"/>
        </w:rPr>
      </w:pPr>
      <w:r>
        <w:rPr>
          <w:sz w:val="23"/>
        </w:rPr>
        <w:t>mokyklų aikštelėse arba ikimokyklinio ugdymo įstaigų aikštelėse ir žaidimo aikštelėse, į kurias gali patekti visuomenė;</w:t>
      </w:r>
    </w:p>
    <w:p w14:paraId="1DEE006A" w14:textId="77777777" w:rsidR="0027259D" w:rsidRDefault="00923AF8">
      <w:pPr>
        <w:pStyle w:val="ListParagraph"/>
        <w:numPr>
          <w:ilvl w:val="0"/>
          <w:numId w:val="3"/>
        </w:numPr>
        <w:tabs>
          <w:tab w:val="left" w:pos="603"/>
        </w:tabs>
        <w:spacing w:line="247" w:lineRule="auto"/>
        <w:ind w:right="38" w:firstLine="228"/>
        <w:rPr>
          <w:sz w:val="23"/>
        </w:rPr>
      </w:pPr>
      <w:r>
        <w:rPr>
          <w:sz w:val="23"/>
        </w:rPr>
        <w:t>parkuose arba soduose ar kitose vietose, kurios pirmiausia skirtos būti poilsio vietomis, į kurias gali patekti visuomenė;</w:t>
      </w:r>
    </w:p>
    <w:p w14:paraId="4E92B767" w14:textId="77777777" w:rsidR="0027259D" w:rsidRDefault="00923AF8">
      <w:pPr>
        <w:pStyle w:val="ListParagraph"/>
        <w:numPr>
          <w:ilvl w:val="0"/>
          <w:numId w:val="3"/>
        </w:numPr>
        <w:tabs>
          <w:tab w:val="left" w:pos="603"/>
        </w:tabs>
        <w:spacing w:line="247" w:lineRule="auto"/>
        <w:ind w:right="40" w:firstLine="228"/>
        <w:rPr>
          <w:sz w:val="23"/>
        </w:rPr>
      </w:pPr>
      <w:r>
        <w:rPr>
          <w:sz w:val="23"/>
        </w:rPr>
        <w:t>ne profesionaliai naudojamuose sodų sklypuose ar šiltnamiuose;</w:t>
      </w:r>
    </w:p>
    <w:p w14:paraId="6D92BC89" w14:textId="77777777" w:rsidR="0027259D" w:rsidRDefault="00923AF8">
      <w:pPr>
        <w:pStyle w:val="ListParagraph"/>
        <w:numPr>
          <w:ilvl w:val="0"/>
          <w:numId w:val="3"/>
        </w:numPr>
        <w:tabs>
          <w:tab w:val="left" w:pos="603"/>
        </w:tabs>
        <w:spacing w:line="247" w:lineRule="auto"/>
        <w:ind w:right="38" w:firstLine="228"/>
        <w:rPr>
          <w:sz w:val="23"/>
        </w:rPr>
      </w:pPr>
      <w:r>
        <w:rPr>
          <w:sz w:val="23"/>
        </w:rPr>
        <w:t>žemės sklypuose gyvenamiesiems pastatams arba vazoniniams augalams namų sodo aplinkoje; arba</w:t>
      </w:r>
    </w:p>
    <w:p w14:paraId="3157D6F8" w14:textId="77777777" w:rsidR="0027259D" w:rsidRDefault="00923AF8">
      <w:pPr>
        <w:pStyle w:val="ListParagraph"/>
        <w:numPr>
          <w:ilvl w:val="0"/>
          <w:numId w:val="3"/>
        </w:numPr>
        <w:tabs>
          <w:tab w:val="left" w:pos="603"/>
        </w:tabs>
        <w:spacing w:line="247" w:lineRule="auto"/>
        <w:ind w:right="44" w:firstLine="228"/>
        <w:rPr>
          <w:sz w:val="23"/>
        </w:rPr>
      </w:pPr>
      <w:r>
        <w:rPr>
          <w:sz w:val="23"/>
        </w:rPr>
        <w:t>patalpose laikomiems augalams, išskyrus gamybos vietose, sandėliuose ir panašiose patalpose.</w:t>
      </w:r>
    </w:p>
    <w:p w14:paraId="11DEC409" w14:textId="77777777" w:rsidR="0027259D" w:rsidRDefault="0027259D">
      <w:pPr>
        <w:pStyle w:val="BodyText"/>
        <w:spacing w:before="5"/>
      </w:pPr>
    </w:p>
    <w:p w14:paraId="2A133BE0" w14:textId="62421B4C" w:rsidR="0027259D" w:rsidRDefault="005351D8">
      <w:pPr>
        <w:pStyle w:val="ListParagraph"/>
        <w:numPr>
          <w:ilvl w:val="0"/>
          <w:numId w:val="9"/>
        </w:numPr>
        <w:tabs>
          <w:tab w:val="left" w:pos="432"/>
        </w:tabs>
        <w:spacing w:line="247" w:lineRule="auto"/>
        <w:ind w:right="43" w:firstLine="0"/>
        <w:jc w:val="both"/>
        <w:rPr>
          <w:sz w:val="23"/>
        </w:rPr>
      </w:pPr>
      <w:r>
        <w:rPr>
          <w:noProof/>
        </w:rPr>
        <mc:AlternateContent>
          <mc:Choice Requires="wps">
            <w:drawing>
              <wp:anchor distT="0" distB="0" distL="114300" distR="114300" simplePos="0" relativeHeight="15732736" behindDoc="0" locked="0" layoutInCell="1" allowOverlap="1" wp14:anchorId="0FCA93A3" wp14:editId="430CEF38">
                <wp:simplePos x="0" y="0"/>
                <wp:positionH relativeFrom="page">
                  <wp:posOffset>681355</wp:posOffset>
                </wp:positionH>
                <wp:positionV relativeFrom="paragraph">
                  <wp:posOffset>861695</wp:posOffset>
                </wp:positionV>
                <wp:extent cx="0" cy="0"/>
                <wp:effectExtent l="0" t="0" r="0" b="0"/>
                <wp:wrapNone/>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87730" id="Line 20"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67.85pt" to="53.6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" strokeweight=".95pt">
                <w10:wrap anchorx="page"/>
              </v:line>
            </w:pict>
          </mc:Fallback>
        </mc:AlternateContent>
      </w:r>
      <w:r w:rsidR="00923AF8">
        <w:rPr>
          <w:b/>
          <w:sz w:val="23"/>
        </w:rPr>
        <w:t xml:space="preserve">a straipsnis. </w:t>
      </w:r>
      <w:r w:rsidR="00923AF8">
        <w:rPr>
          <w:sz w:val="23"/>
        </w:rPr>
        <w:t>Švedijos cheminių medžiagų agentūra gali priimti reglamentus dėl tokių veikliųjų medžiagų augalų apsaugos produktuose draudimų, nurodytų 37 straipsnio 2–6 dalyse, išimčių, jei laikoma, kad jie kelia nedidelę riziką žmonių sveikatai ir aplinkai.</w:t>
      </w:r>
    </w:p>
    <w:p w14:paraId="3EECD977" w14:textId="77777777" w:rsidR="0027259D" w:rsidRDefault="00923AF8">
      <w:pPr>
        <w:pStyle w:val="BodyText"/>
        <w:spacing w:line="247" w:lineRule="auto"/>
        <w:ind w:left="143" w:right="38" w:firstLine="228"/>
        <w:jc w:val="both"/>
      </w:pPr>
      <w:r>
        <w:t>Prieš priimdama reglamentus, Švedijos cheminių medžiagų agentūra turi suteikti kitoms susijusioms institucijoms galimybę pareikšti nuomonę.</w:t>
      </w:r>
    </w:p>
    <w:p w14:paraId="1F5F82F3" w14:textId="77777777" w:rsidR="0027259D" w:rsidRDefault="0027259D">
      <w:pPr>
        <w:pStyle w:val="BodyText"/>
        <w:spacing w:before="8"/>
      </w:pPr>
    </w:p>
    <w:p w14:paraId="2E2F5A27" w14:textId="1751E134" w:rsidR="0027259D" w:rsidRDefault="005351D8">
      <w:pPr>
        <w:pStyle w:val="ListParagraph"/>
        <w:numPr>
          <w:ilvl w:val="0"/>
          <w:numId w:val="9"/>
        </w:numPr>
        <w:tabs>
          <w:tab w:val="left" w:pos="432"/>
        </w:tabs>
        <w:spacing w:before="1" w:line="247" w:lineRule="auto"/>
        <w:ind w:right="45" w:firstLine="0"/>
        <w:jc w:val="both"/>
        <w:rPr>
          <w:sz w:val="23"/>
        </w:rPr>
      </w:pPr>
      <w:r>
        <w:rPr>
          <w:noProof/>
        </w:rPr>
        <mc:AlternateContent>
          <mc:Choice Requires="wps">
            <w:drawing>
              <wp:anchor distT="0" distB="0" distL="114300" distR="114300" simplePos="0" relativeHeight="15734272" behindDoc="0" locked="0" layoutInCell="1" allowOverlap="1" wp14:anchorId="698E9CAB" wp14:editId="45B3A1C5">
                <wp:simplePos x="0" y="0"/>
                <wp:positionH relativeFrom="page">
                  <wp:posOffset>681355</wp:posOffset>
                </wp:positionH>
                <wp:positionV relativeFrom="paragraph">
                  <wp:posOffset>2943225</wp:posOffset>
                </wp:positionV>
                <wp:extent cx="0" cy="0"/>
                <wp:effectExtent l="0" t="0" r="0" b="0"/>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54F60" id="Line 19"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231.75pt" to="53.65pt,2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" strokeweight=".95pt">
                <w10:wrap anchorx="page"/>
              </v:line>
            </w:pict>
          </mc:Fallback>
        </mc:AlternateContent>
      </w:r>
      <w:r w:rsidR="00923AF8">
        <w:rPr>
          <w:b/>
          <w:sz w:val="23"/>
        </w:rPr>
        <w:t xml:space="preserve">§ </w:t>
      </w:r>
      <w:r w:rsidR="00923AF8">
        <w:rPr>
          <w:sz w:val="23"/>
        </w:rPr>
        <w:t>Švedijos žemės ūkio taryba gali priimti reglamentus dėl 37 straipsnyje nurodytų draudimų išimčių:</w:t>
      </w:r>
    </w:p>
    <w:p w14:paraId="69A254A5" w14:textId="77777777" w:rsidR="0027259D" w:rsidRDefault="00923AF8">
      <w:pPr>
        <w:pStyle w:val="ListParagraph"/>
        <w:numPr>
          <w:ilvl w:val="1"/>
          <w:numId w:val="9"/>
        </w:numPr>
        <w:tabs>
          <w:tab w:val="left" w:pos="603"/>
        </w:tabs>
        <w:spacing w:line="247" w:lineRule="auto"/>
        <w:ind w:right="38" w:firstLine="228"/>
        <w:jc w:val="both"/>
        <w:rPr>
          <w:sz w:val="23"/>
        </w:rPr>
      </w:pPr>
      <w:r>
        <w:rPr>
          <w:sz w:val="23"/>
        </w:rPr>
        <w:t>jei būtina norint apsisaugoti nuo karantininių kenkėjų atsiradimo, įsitvirtinimo ir plitimo pagal 2016 m. spalio 26 d. Europos Parlamento ir Tarybos reglamentą (ES) 2016/2031 dėl apsaugos priemonių nuo augalų kenkėjų, kuriuo iš dalies keičiami Europos Parlamento ir Tarybos reglamentai (ES) Nr. 228/2013, (ES) Nr. 652/2014 ir (ES) Nr. 1143/2014 ir panaikinamos Tarybos direktyvos 69/464/EEB, 74/647/EEB, 93/85/EEB, 98/57/EB, 2000/29/EB, 2006/91/EB ir 2007/33/EB, arba pagal šio reglamento įgyvendinimo nuostatas; arba</w:t>
      </w:r>
    </w:p>
    <w:p w14:paraId="13962CEA" w14:textId="77777777" w:rsidR="0027259D" w:rsidRDefault="00923AF8">
      <w:pPr>
        <w:pStyle w:val="ListParagraph"/>
        <w:numPr>
          <w:ilvl w:val="1"/>
          <w:numId w:val="9"/>
        </w:numPr>
        <w:tabs>
          <w:tab w:val="left" w:pos="603"/>
        </w:tabs>
        <w:spacing w:line="247" w:lineRule="auto"/>
        <w:ind w:right="43" w:firstLine="228"/>
        <w:jc w:val="both"/>
        <w:rPr>
          <w:sz w:val="23"/>
        </w:rPr>
      </w:pPr>
      <w:r>
        <w:rPr>
          <w:sz w:val="23"/>
        </w:rPr>
        <w:t>kurių reikia norint auginti Švedijos nacionaliniame genų banke ar Šiaurės šalių genų išteklių centre saugomus augalus.</w:t>
      </w:r>
    </w:p>
    <w:p w14:paraId="0345C0DD" w14:textId="77777777" w:rsidR="0027259D" w:rsidRDefault="00923AF8">
      <w:pPr>
        <w:pStyle w:val="BodyText"/>
        <w:spacing w:line="247" w:lineRule="auto"/>
        <w:ind w:left="143" w:right="38" w:firstLine="228"/>
        <w:jc w:val="both"/>
      </w:pPr>
      <w:r>
        <w:t>Švedijos žemės ūkio taryba gali priimti reglamentus dėl 37 straipsnio 1 dalyje nurodyto draudimo išimčių, siekiant apsisaugoti nuo invazinių svetimų rūšių atsiradimo, įsitvirtinimo ir plitimo.</w:t>
      </w:r>
    </w:p>
    <w:p w14:paraId="26048613" w14:textId="77777777" w:rsidR="0027259D" w:rsidRDefault="00923AF8">
      <w:pPr>
        <w:pStyle w:val="BodyText"/>
        <w:spacing w:line="247" w:lineRule="auto"/>
        <w:ind w:left="143" w:right="39" w:firstLine="228"/>
        <w:jc w:val="both"/>
      </w:pPr>
      <w:r>
        <w:t>Prieš paskelbdama reglamentus, Švedijos žemės ūkio taryba turi suteikti kitoms susijusioms institucijoms galimybę pareikšti nuomonę.</w:t>
      </w:r>
    </w:p>
    <w:p w14:paraId="16984BB1" w14:textId="77777777" w:rsidR="0027259D" w:rsidRDefault="0027259D">
      <w:pPr>
        <w:pStyle w:val="BodyText"/>
        <w:spacing w:before="3"/>
      </w:pPr>
    </w:p>
    <w:p w14:paraId="6B9C8609" w14:textId="4C5827F8" w:rsidR="0027259D" w:rsidRDefault="005351D8">
      <w:pPr>
        <w:pStyle w:val="ListParagraph"/>
        <w:numPr>
          <w:ilvl w:val="0"/>
          <w:numId w:val="8"/>
        </w:numPr>
        <w:tabs>
          <w:tab w:val="left" w:pos="432"/>
        </w:tabs>
        <w:spacing w:line="247" w:lineRule="auto"/>
        <w:ind w:right="41" w:firstLine="0"/>
        <w:jc w:val="both"/>
        <w:rPr>
          <w:sz w:val="23"/>
        </w:rPr>
      </w:pPr>
      <w:r>
        <w:rPr>
          <w:noProof/>
        </w:rPr>
        <mc:AlternateContent>
          <mc:Choice Requires="wps">
            <w:drawing>
              <wp:anchor distT="0" distB="0" distL="114300" distR="114300" simplePos="0" relativeHeight="15733760" behindDoc="0" locked="0" layoutInCell="1" allowOverlap="1" wp14:anchorId="1F1D3EC4" wp14:editId="25626F64">
                <wp:simplePos x="0" y="0"/>
                <wp:positionH relativeFrom="page">
                  <wp:posOffset>681355</wp:posOffset>
                </wp:positionH>
                <wp:positionV relativeFrom="paragraph">
                  <wp:posOffset>866775</wp:posOffset>
                </wp:positionV>
                <wp:extent cx="0" cy="0"/>
                <wp:effectExtent l="0" t="0" r="0" b="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2F637" id="Line 18"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68.25pt" to="53.6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" strokeweight=".95pt">
                <w10:wrap anchorx="page"/>
              </v:line>
            </w:pict>
          </mc:Fallback>
        </mc:AlternateContent>
      </w:r>
      <w:r w:rsidR="00923AF8">
        <w:rPr>
          <w:b/>
          <w:sz w:val="23"/>
        </w:rPr>
        <w:t xml:space="preserve">a straipsnis. </w:t>
      </w:r>
      <w:r w:rsidR="00923AF8">
        <w:rPr>
          <w:sz w:val="23"/>
        </w:rPr>
        <w:t>Švedijos aplinkos apsaugos agentūra gali priimti reglamentus dėl 37 straipsnio 2–6 dalyse nurodytų draudimų išimčių, siekiant apsisaugoti nuo invazinių svetimų rūšių atsiradimo, įsitvirtinimo ir plitimo.</w:t>
      </w:r>
    </w:p>
    <w:p w14:paraId="6ECF0512" w14:textId="77777777" w:rsidR="0027259D" w:rsidRDefault="00923AF8">
      <w:pPr>
        <w:pStyle w:val="BodyText"/>
        <w:spacing w:line="247" w:lineRule="auto"/>
        <w:ind w:left="143" w:right="40" w:firstLine="228"/>
        <w:jc w:val="both"/>
      </w:pPr>
      <w:r>
        <w:t>Prieš priimdama reglamentus, Švedijos aplinkos apsaugos agentūra turi suteikti kitoms susijusioms institucijoms galimybę pareikšti nuomonę.</w:t>
      </w:r>
    </w:p>
    <w:p w14:paraId="170282D8" w14:textId="77777777" w:rsidR="0027259D" w:rsidRDefault="0027259D">
      <w:pPr>
        <w:pStyle w:val="BodyText"/>
        <w:spacing w:before="8"/>
      </w:pPr>
    </w:p>
    <w:p w14:paraId="56626352" w14:textId="0049BF30" w:rsidR="0027259D" w:rsidRDefault="005351D8">
      <w:pPr>
        <w:pStyle w:val="ListParagraph"/>
        <w:numPr>
          <w:ilvl w:val="0"/>
          <w:numId w:val="8"/>
        </w:numPr>
        <w:tabs>
          <w:tab w:val="left" w:pos="432"/>
        </w:tabs>
        <w:spacing w:line="247" w:lineRule="auto"/>
        <w:ind w:right="44" w:firstLine="0"/>
        <w:jc w:val="both"/>
        <w:rPr>
          <w:sz w:val="23"/>
        </w:rPr>
      </w:pPr>
      <w:r>
        <w:rPr>
          <w:noProof/>
        </w:rPr>
        <mc:AlternateContent>
          <mc:Choice Requires="wps">
            <w:drawing>
              <wp:anchor distT="0" distB="0" distL="114300" distR="114300" simplePos="0" relativeHeight="15734784" behindDoc="0" locked="0" layoutInCell="1" allowOverlap="1" wp14:anchorId="3FFD953C" wp14:editId="1D9F3890">
                <wp:simplePos x="0" y="0"/>
                <wp:positionH relativeFrom="page">
                  <wp:posOffset>681355</wp:posOffset>
                </wp:positionH>
                <wp:positionV relativeFrom="paragraph">
                  <wp:posOffset>1036955</wp:posOffset>
                </wp:positionV>
                <wp:extent cx="0"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521C1" id="Line 17"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81.65pt" to="53.6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" strokeweight=".95pt">
                <w10:wrap anchorx="page"/>
              </v:line>
            </w:pict>
          </mc:Fallback>
        </mc:AlternateContent>
      </w:r>
      <w:r w:rsidR="00923AF8">
        <w:rPr>
          <w:b/>
          <w:sz w:val="23"/>
        </w:rPr>
        <w:t xml:space="preserve">§ </w:t>
      </w:r>
      <w:r w:rsidR="00923AF8">
        <w:rPr>
          <w:sz w:val="23"/>
        </w:rPr>
        <w:t>Savivaldybės taryba tam tikrais atvejais gali suteikti 37 straipsnyje numatytų draudimų išimtį, jei augalų apsaugos produktą yra patvirtinusi Švedijos cheminių medžiagų agentūra, o jo naudojimas atitinka patvirtinimo sąlygas, ir</w:t>
      </w:r>
    </w:p>
    <w:p w14:paraId="17892C3D" w14:textId="77777777" w:rsidR="0027259D" w:rsidRDefault="00923AF8">
      <w:pPr>
        <w:pStyle w:val="ListParagraph"/>
        <w:numPr>
          <w:ilvl w:val="1"/>
          <w:numId w:val="8"/>
        </w:numPr>
        <w:tabs>
          <w:tab w:val="left" w:pos="603"/>
        </w:tabs>
        <w:spacing w:line="247" w:lineRule="auto"/>
        <w:ind w:right="43" w:firstLine="228"/>
        <w:jc w:val="both"/>
        <w:rPr>
          <w:sz w:val="23"/>
        </w:rPr>
      </w:pPr>
      <w:r>
        <w:rPr>
          <w:sz w:val="23"/>
        </w:rPr>
        <w:t>jo reikia norint auginti Švedijos nacionaliniame genų banke ar Šiaurės šalių genų išteklių centre saugomus augalus arba</w:t>
      </w:r>
    </w:p>
    <w:p w14:paraId="0472E5C6" w14:textId="77777777" w:rsidR="0027259D" w:rsidRDefault="00923AF8">
      <w:pPr>
        <w:pStyle w:val="ListParagraph"/>
        <w:numPr>
          <w:ilvl w:val="1"/>
          <w:numId w:val="8"/>
        </w:numPr>
        <w:tabs>
          <w:tab w:val="left" w:pos="603"/>
        </w:tabs>
        <w:ind w:left="602" w:hanging="232"/>
        <w:jc w:val="both"/>
        <w:rPr>
          <w:sz w:val="23"/>
        </w:rPr>
      </w:pPr>
      <w:r>
        <w:rPr>
          <w:sz w:val="23"/>
        </w:rPr>
        <w:t>jo reikia dėl kitų ypatingų priežasčių.</w:t>
      </w:r>
    </w:p>
    <w:p w14:paraId="46E58697" w14:textId="77777777" w:rsidR="0027259D" w:rsidRDefault="0027259D">
      <w:pPr>
        <w:pStyle w:val="BodyText"/>
        <w:spacing w:before="1"/>
        <w:rPr>
          <w:sz w:val="24"/>
        </w:rPr>
      </w:pPr>
    </w:p>
    <w:p w14:paraId="6E692864" w14:textId="77777777" w:rsidR="0027259D" w:rsidRDefault="00923AF8">
      <w:pPr>
        <w:pStyle w:val="ListParagraph"/>
        <w:numPr>
          <w:ilvl w:val="0"/>
          <w:numId w:val="8"/>
        </w:numPr>
        <w:tabs>
          <w:tab w:val="left" w:pos="432"/>
        </w:tabs>
        <w:spacing w:line="247" w:lineRule="auto"/>
        <w:ind w:right="47" w:firstLine="0"/>
        <w:jc w:val="both"/>
        <w:rPr>
          <w:sz w:val="23"/>
        </w:rPr>
      </w:pPr>
      <w:r>
        <w:rPr>
          <w:b/>
          <w:sz w:val="23"/>
        </w:rPr>
        <w:t xml:space="preserve">§ </w:t>
      </w:r>
      <w:r>
        <w:rPr>
          <w:sz w:val="23"/>
        </w:rPr>
        <w:t>Draudžiama profesionaliai naudoti augalų apsaugos produktus neturint specialaus savivaldybės tarybos leidimo:</w:t>
      </w:r>
    </w:p>
    <w:p w14:paraId="533F86DA" w14:textId="77777777" w:rsidR="0027259D" w:rsidRDefault="00923AF8">
      <w:pPr>
        <w:spacing w:before="84"/>
        <w:ind w:left="143"/>
        <w:rPr>
          <w:b/>
        </w:rPr>
      </w:pPr>
      <w:r>
        <w:br w:type="column"/>
      </w:r>
      <w:r>
        <w:rPr>
          <w:b/>
        </w:rPr>
        <w:t>SFS 2021:229</w:t>
      </w:r>
    </w:p>
    <w:p w14:paraId="47254338" w14:textId="77777777" w:rsidR="0027259D" w:rsidRDefault="0027259D">
      <w:pPr>
        <w:sectPr w:rsidR="0027259D" w:rsidSect="00923AF8">
          <w:pgSz w:w="11910" w:h="16840"/>
          <w:pgMar w:top="580" w:right="1060" w:bottom="1640" w:left="1160" w:header="0" w:footer="1459" w:gutter="0"/>
          <w:cols w:num="2" w:space="720" w:equalWidth="0">
            <w:col w:w="8945" w:space="-1"/>
            <w:col w:w="1543"/>
          </w:cols>
        </w:sectPr>
      </w:pPr>
    </w:p>
    <w:p w14:paraId="7B909601" w14:textId="481B48E4" w:rsidR="0027259D" w:rsidRDefault="005351D8">
      <w:pPr>
        <w:pStyle w:val="ListParagraph"/>
        <w:numPr>
          <w:ilvl w:val="1"/>
          <w:numId w:val="8"/>
        </w:numPr>
        <w:tabs>
          <w:tab w:val="left" w:pos="603"/>
        </w:tabs>
        <w:spacing w:before="79"/>
        <w:ind w:left="602" w:hanging="232"/>
        <w:rPr>
          <w:sz w:val="23"/>
        </w:rPr>
      </w:pPr>
      <w:r>
        <w:rPr>
          <w:noProof/>
        </w:rPr>
        <w:lastRenderedPageBreak/>
        <mc:AlternateContent>
          <mc:Choice Requires="wps">
            <w:drawing>
              <wp:anchor distT="0" distB="0" distL="114300" distR="114300" simplePos="0" relativeHeight="15737856" behindDoc="0" locked="0" layoutInCell="1" allowOverlap="1" wp14:anchorId="7E52E2D4" wp14:editId="29B96318">
                <wp:simplePos x="0" y="0"/>
                <wp:positionH relativeFrom="page">
                  <wp:posOffset>681355</wp:posOffset>
                </wp:positionH>
                <wp:positionV relativeFrom="page">
                  <wp:posOffset>1298575</wp:posOffset>
                </wp:positionV>
                <wp:extent cx="0" cy="0"/>
                <wp:effectExtent l="0" t="0" r="0" b="0"/>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F170F" id="Line 16" o:spid="_x0000_s1026" style="position:absolute;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102.25pt" to="53.6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" strokeweight=".95pt">
                <w10:wrap anchorx="page" anchory="page"/>
              </v:line>
            </w:pict>
          </mc:Fallback>
        </mc:AlternateContent>
      </w:r>
      <w:r w:rsidR="00923AF8">
        <w:rPr>
          <w:sz w:val="23"/>
        </w:rPr>
        <w:t>sporto ir pramogų objektuose,</w:t>
      </w:r>
    </w:p>
    <w:p w14:paraId="74D79C52" w14:textId="77777777" w:rsidR="0027259D" w:rsidRDefault="00923AF8">
      <w:pPr>
        <w:pStyle w:val="ListParagraph"/>
        <w:numPr>
          <w:ilvl w:val="1"/>
          <w:numId w:val="8"/>
        </w:numPr>
        <w:tabs>
          <w:tab w:val="left" w:pos="603"/>
        </w:tabs>
        <w:spacing w:before="9"/>
        <w:ind w:left="602" w:hanging="232"/>
        <w:rPr>
          <w:sz w:val="23"/>
        </w:rPr>
      </w:pPr>
      <w:r>
        <w:rPr>
          <w:sz w:val="23"/>
        </w:rPr>
        <w:t>atliekant planavimo ir statybos darbus,</w:t>
      </w:r>
    </w:p>
    <w:p w14:paraId="0E94EEA7" w14:textId="77777777" w:rsidR="0027259D" w:rsidRDefault="00923AF8">
      <w:pPr>
        <w:pStyle w:val="ListParagraph"/>
        <w:numPr>
          <w:ilvl w:val="1"/>
          <w:numId w:val="8"/>
        </w:numPr>
        <w:tabs>
          <w:tab w:val="left" w:pos="603"/>
        </w:tabs>
        <w:spacing w:before="7" w:line="247" w:lineRule="auto"/>
        <w:ind w:right="1346" w:firstLine="228"/>
        <w:rPr>
          <w:sz w:val="23"/>
        </w:rPr>
      </w:pPr>
      <w:r>
        <w:rPr>
          <w:sz w:val="23"/>
        </w:rPr>
        <w:t>kelių plotuose, taip pat ant žvyro dangų ir kitų labai pralaidžių dangų, ir</w:t>
      </w:r>
    </w:p>
    <w:p w14:paraId="02942FB3" w14:textId="77777777" w:rsidR="0027259D" w:rsidRDefault="00923AF8">
      <w:pPr>
        <w:pStyle w:val="ListParagraph"/>
        <w:numPr>
          <w:ilvl w:val="1"/>
          <w:numId w:val="8"/>
        </w:numPr>
        <w:tabs>
          <w:tab w:val="left" w:pos="603"/>
        </w:tabs>
        <w:spacing w:before="1"/>
        <w:ind w:left="602" w:hanging="232"/>
        <w:rPr>
          <w:sz w:val="23"/>
        </w:rPr>
      </w:pPr>
      <w:r>
        <w:rPr>
          <w:sz w:val="23"/>
        </w:rPr>
        <w:t>ant asfalto dangų, betono arba kitų kietų medžiagų.</w:t>
      </w:r>
    </w:p>
    <w:p w14:paraId="09F68DE5" w14:textId="77777777" w:rsidR="0027259D" w:rsidRDefault="0027259D">
      <w:pPr>
        <w:pStyle w:val="BodyText"/>
        <w:spacing w:before="4"/>
        <w:rPr>
          <w:sz w:val="24"/>
        </w:rPr>
      </w:pPr>
    </w:p>
    <w:p w14:paraId="52AE2F95" w14:textId="07FCBC08" w:rsidR="0027259D" w:rsidRDefault="005351D8" w:rsidP="00923AF8">
      <w:pPr>
        <w:pStyle w:val="ListParagraph"/>
        <w:numPr>
          <w:ilvl w:val="0"/>
          <w:numId w:val="7"/>
        </w:numPr>
        <w:tabs>
          <w:tab w:val="left" w:pos="432"/>
          <w:tab w:val="left" w:pos="949"/>
          <w:tab w:val="left" w:pos="990"/>
          <w:tab w:val="left" w:pos="1890"/>
        </w:tabs>
        <w:spacing w:line="247" w:lineRule="auto"/>
        <w:ind w:right="42" w:firstLine="0"/>
        <w:rPr>
          <w:sz w:val="23"/>
        </w:rPr>
      </w:pPr>
      <w:r>
        <w:rPr>
          <w:noProof/>
        </w:rPr>
        <mc:AlternateContent>
          <mc:Choice Requires="wps">
            <w:drawing>
              <wp:anchor distT="0" distB="0" distL="114300" distR="114300" simplePos="0" relativeHeight="15738368" behindDoc="0" locked="0" layoutInCell="1" allowOverlap="1" wp14:anchorId="4CD4DC85" wp14:editId="5B2A7CA5">
                <wp:simplePos x="0" y="0"/>
                <wp:positionH relativeFrom="page">
                  <wp:posOffset>681355</wp:posOffset>
                </wp:positionH>
                <wp:positionV relativeFrom="paragraph">
                  <wp:posOffset>1905000</wp:posOffset>
                </wp:positionV>
                <wp:extent cx="0" cy="0"/>
                <wp:effectExtent l="0" t="0" r="0" b="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CF5DD" id="Line 15" o:spid="_x0000_s1026" style="position:absolute;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150pt" to="53.65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" strokeweight=".95pt">
                <w10:wrap anchorx="page"/>
              </v:line>
            </w:pict>
          </mc:Fallback>
        </mc:AlternateContent>
      </w:r>
      <w:r w:rsidR="00923AF8">
        <w:rPr>
          <w:b/>
          <w:sz w:val="23"/>
        </w:rPr>
        <w:t>a straipsnis.</w:t>
      </w:r>
      <w:r w:rsidR="00923AF8">
        <w:rPr>
          <w:b/>
          <w:sz w:val="23"/>
        </w:rPr>
        <w:tab/>
      </w:r>
      <w:r w:rsidR="00923AF8">
        <w:rPr>
          <w:sz w:val="23"/>
        </w:rPr>
        <w:t>40 straipsnyje nurodytas leidimo reikalavimas netaikomas augalų apsaugos produktams, kuriems reglamentuose, priimtuose pagal 37a straipsnį, taikoma 37 straipsnyje nurodyto draudimo išimtis. 40 straipsnio 3 ir 4 dalyse nurodytas leidimo reikalavimas netaikomas augalų apsaugos</w:t>
      </w:r>
    </w:p>
    <w:p w14:paraId="7F644A19" w14:textId="77777777" w:rsidR="0027259D" w:rsidRDefault="00923AF8">
      <w:pPr>
        <w:pStyle w:val="BodyText"/>
        <w:spacing w:line="263" w:lineRule="exact"/>
        <w:ind w:left="143"/>
      </w:pPr>
      <w:r>
        <w:t>produktų naudojimui:</w:t>
      </w:r>
    </w:p>
    <w:p w14:paraId="457B8FFA" w14:textId="77777777" w:rsidR="0027259D" w:rsidRDefault="00923AF8">
      <w:pPr>
        <w:pStyle w:val="ListParagraph"/>
        <w:numPr>
          <w:ilvl w:val="1"/>
          <w:numId w:val="7"/>
        </w:numPr>
        <w:tabs>
          <w:tab w:val="left" w:pos="603"/>
        </w:tabs>
        <w:spacing w:before="7" w:line="247" w:lineRule="auto"/>
        <w:ind w:right="38" w:firstLine="228"/>
        <w:jc w:val="both"/>
        <w:rPr>
          <w:sz w:val="23"/>
        </w:rPr>
      </w:pPr>
      <w:r>
        <w:rPr>
          <w:sz w:val="23"/>
        </w:rPr>
        <w:t>kelio plotuose, siekiant apsisaugoti nuo atsiradimo, įsitvirtinimo arba plitimo:</w:t>
      </w:r>
    </w:p>
    <w:p w14:paraId="304F3D11" w14:textId="77777777" w:rsidR="0027259D" w:rsidRDefault="00923AF8">
      <w:pPr>
        <w:pStyle w:val="ListParagraph"/>
        <w:numPr>
          <w:ilvl w:val="2"/>
          <w:numId w:val="7"/>
        </w:numPr>
        <w:tabs>
          <w:tab w:val="left" w:pos="591"/>
        </w:tabs>
        <w:ind w:hanging="220"/>
        <w:jc w:val="both"/>
        <w:rPr>
          <w:sz w:val="23"/>
        </w:rPr>
      </w:pPr>
      <w:r>
        <w:rPr>
          <w:sz w:val="23"/>
        </w:rPr>
        <w:t>invazinių svetimų rūšių arba</w:t>
      </w:r>
    </w:p>
    <w:p w14:paraId="6AE68772" w14:textId="77777777" w:rsidR="0027259D" w:rsidRDefault="00923AF8">
      <w:pPr>
        <w:pStyle w:val="ListParagraph"/>
        <w:numPr>
          <w:ilvl w:val="2"/>
          <w:numId w:val="7"/>
        </w:numPr>
        <w:tabs>
          <w:tab w:val="left" w:pos="603"/>
        </w:tabs>
        <w:spacing w:before="9" w:line="247" w:lineRule="auto"/>
        <w:ind w:left="143" w:right="40" w:firstLine="228"/>
        <w:jc w:val="both"/>
        <w:rPr>
          <w:sz w:val="23"/>
        </w:rPr>
      </w:pPr>
      <w:r>
        <w:rPr>
          <w:sz w:val="23"/>
        </w:rPr>
        <w:t>karantininių kenkėjų pagal Europos Parlamento ir Tarybos reglamentą (ES) 2016/2031 arba pagal to reglamento įgyvendinimo nuostatas, arba</w:t>
      </w:r>
    </w:p>
    <w:p w14:paraId="28E70B30" w14:textId="77777777" w:rsidR="0027259D" w:rsidRDefault="00923AF8">
      <w:pPr>
        <w:pStyle w:val="ListParagraph"/>
        <w:numPr>
          <w:ilvl w:val="1"/>
          <w:numId w:val="7"/>
        </w:numPr>
        <w:tabs>
          <w:tab w:val="left" w:pos="603"/>
        </w:tabs>
        <w:spacing w:line="263" w:lineRule="exact"/>
        <w:ind w:left="602" w:hanging="232"/>
        <w:jc w:val="both"/>
        <w:rPr>
          <w:sz w:val="23"/>
        </w:rPr>
      </w:pPr>
      <w:r>
        <w:rPr>
          <w:sz w:val="23"/>
        </w:rPr>
        <w:t>pylimuose.</w:t>
      </w:r>
    </w:p>
    <w:p w14:paraId="42A50422" w14:textId="77777777" w:rsidR="0027259D" w:rsidRDefault="0027259D">
      <w:pPr>
        <w:pStyle w:val="BodyText"/>
        <w:spacing w:before="5"/>
        <w:rPr>
          <w:sz w:val="24"/>
        </w:rPr>
      </w:pPr>
    </w:p>
    <w:p w14:paraId="4F9C6212" w14:textId="6F271F92" w:rsidR="0027259D" w:rsidRDefault="005351D8">
      <w:pPr>
        <w:pStyle w:val="ListParagraph"/>
        <w:numPr>
          <w:ilvl w:val="0"/>
          <w:numId w:val="7"/>
        </w:numPr>
        <w:tabs>
          <w:tab w:val="left" w:pos="432"/>
        </w:tabs>
        <w:spacing w:line="247" w:lineRule="auto"/>
        <w:ind w:right="38" w:firstLine="0"/>
        <w:jc w:val="both"/>
        <w:rPr>
          <w:sz w:val="23"/>
        </w:rPr>
      </w:pPr>
      <w:r>
        <w:rPr>
          <w:noProof/>
        </w:rPr>
        <mc:AlternateContent>
          <mc:Choice Requires="wps">
            <w:drawing>
              <wp:anchor distT="0" distB="0" distL="114300" distR="114300" simplePos="0" relativeHeight="15736832" behindDoc="0" locked="0" layoutInCell="1" allowOverlap="1" wp14:anchorId="1D1CBDC0" wp14:editId="532936C6">
                <wp:simplePos x="0" y="0"/>
                <wp:positionH relativeFrom="page">
                  <wp:posOffset>681355</wp:posOffset>
                </wp:positionH>
                <wp:positionV relativeFrom="paragraph">
                  <wp:posOffset>1212215</wp:posOffset>
                </wp:positionV>
                <wp:extent cx="0"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649BB" id="Line 14" o:spid="_x0000_s1026" style="position:absolute;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95.45pt" to="53.6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" strokeweight=".95pt">
                <w10:wrap anchorx="page"/>
              </v:line>
            </w:pict>
          </mc:Fallback>
        </mc:AlternateContent>
      </w:r>
      <w:r w:rsidR="00923AF8">
        <w:rPr>
          <w:b/>
          <w:sz w:val="23"/>
        </w:rPr>
        <w:t xml:space="preserve">§ </w:t>
      </w:r>
      <w:r w:rsidR="00923AF8">
        <w:rPr>
          <w:sz w:val="23"/>
        </w:rPr>
        <w:t>Draudžiama profesionaliai naudoti augalų apsaugos produktus nepateikus rašytinio pranešimo savivaldybės tarybai:</w:t>
      </w:r>
    </w:p>
    <w:p w14:paraId="3D6B1E96" w14:textId="77777777" w:rsidR="0027259D" w:rsidRDefault="00923AF8">
      <w:pPr>
        <w:pStyle w:val="ListParagraph"/>
        <w:numPr>
          <w:ilvl w:val="1"/>
          <w:numId w:val="7"/>
        </w:numPr>
        <w:tabs>
          <w:tab w:val="left" w:pos="603"/>
        </w:tabs>
        <w:spacing w:line="247" w:lineRule="auto"/>
        <w:ind w:right="38" w:firstLine="228"/>
        <w:jc w:val="both"/>
        <w:rPr>
          <w:sz w:val="23"/>
        </w:rPr>
      </w:pPr>
      <w:r>
        <w:rPr>
          <w:sz w:val="23"/>
        </w:rPr>
        <w:t>kelio plotuose, siekiant apsisaugoti nuo atsiradimo, įsitvirtinimo arba plitimo:</w:t>
      </w:r>
    </w:p>
    <w:p w14:paraId="5181365C" w14:textId="77777777" w:rsidR="0027259D" w:rsidRDefault="00923AF8">
      <w:pPr>
        <w:pStyle w:val="ListParagraph"/>
        <w:numPr>
          <w:ilvl w:val="2"/>
          <w:numId w:val="7"/>
        </w:numPr>
        <w:tabs>
          <w:tab w:val="left" w:pos="591"/>
        </w:tabs>
        <w:spacing w:line="262" w:lineRule="exact"/>
        <w:ind w:hanging="220"/>
        <w:jc w:val="both"/>
        <w:rPr>
          <w:sz w:val="23"/>
        </w:rPr>
      </w:pPr>
      <w:r>
        <w:rPr>
          <w:sz w:val="23"/>
        </w:rPr>
        <w:t>invazinių svetimų rūšių arba</w:t>
      </w:r>
    </w:p>
    <w:p w14:paraId="650F4767" w14:textId="77777777" w:rsidR="0027259D" w:rsidRDefault="00923AF8">
      <w:pPr>
        <w:pStyle w:val="ListParagraph"/>
        <w:numPr>
          <w:ilvl w:val="2"/>
          <w:numId w:val="7"/>
        </w:numPr>
        <w:tabs>
          <w:tab w:val="left" w:pos="603"/>
        </w:tabs>
        <w:spacing w:before="9" w:line="247" w:lineRule="auto"/>
        <w:ind w:left="143" w:right="39" w:firstLine="228"/>
        <w:jc w:val="both"/>
        <w:rPr>
          <w:sz w:val="23"/>
        </w:rPr>
      </w:pPr>
      <w:r>
        <w:rPr>
          <w:sz w:val="23"/>
        </w:rPr>
        <w:t>karantininių kenkėjų pagal Europos Parlamento ir Tarybos reglamentą (ES) 2016/2031 arba pagal to reglamento įgyvendinimo nuostatas;</w:t>
      </w:r>
    </w:p>
    <w:p w14:paraId="16332E69" w14:textId="77777777" w:rsidR="0027259D" w:rsidRDefault="00923AF8">
      <w:pPr>
        <w:pStyle w:val="ListParagraph"/>
        <w:numPr>
          <w:ilvl w:val="1"/>
          <w:numId w:val="7"/>
        </w:numPr>
        <w:tabs>
          <w:tab w:val="left" w:pos="603"/>
        </w:tabs>
        <w:ind w:left="602" w:hanging="232"/>
        <w:jc w:val="both"/>
        <w:rPr>
          <w:sz w:val="23"/>
        </w:rPr>
      </w:pPr>
      <w:r>
        <w:rPr>
          <w:sz w:val="23"/>
        </w:rPr>
        <w:t>pylimuose ir</w:t>
      </w:r>
    </w:p>
    <w:p w14:paraId="44882C84" w14:textId="1028C498" w:rsidR="0027259D" w:rsidRDefault="005351D8">
      <w:pPr>
        <w:pStyle w:val="ListParagraph"/>
        <w:numPr>
          <w:ilvl w:val="1"/>
          <w:numId w:val="7"/>
        </w:numPr>
        <w:tabs>
          <w:tab w:val="left" w:pos="603"/>
        </w:tabs>
        <w:spacing w:before="7" w:line="247" w:lineRule="auto"/>
        <w:ind w:right="43" w:firstLine="228"/>
        <w:jc w:val="both"/>
        <w:rPr>
          <w:sz w:val="23"/>
        </w:rPr>
      </w:pPr>
      <w:r>
        <w:rPr>
          <w:noProof/>
        </w:rPr>
        <mc:AlternateContent>
          <mc:Choice Requires="wps">
            <w:drawing>
              <wp:anchor distT="0" distB="0" distL="114300" distR="114300" simplePos="0" relativeHeight="15735296" behindDoc="0" locked="0" layoutInCell="1" allowOverlap="1" wp14:anchorId="72A823A6" wp14:editId="3A0FEDF6">
                <wp:simplePos x="0" y="0"/>
                <wp:positionH relativeFrom="page">
                  <wp:posOffset>681355</wp:posOffset>
                </wp:positionH>
                <wp:positionV relativeFrom="paragraph">
                  <wp:posOffset>518795</wp:posOffset>
                </wp:positionV>
                <wp:extent cx="0" cy="0"/>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AC7B0" id="Line 13" o:spid="_x0000_s1026" style="position:absolute;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85pt" to="53.6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" strokeweight=".95pt">
                <w10:wrap anchorx="page"/>
              </v:line>
            </w:pict>
          </mc:Fallback>
        </mc:AlternateContent>
      </w:r>
      <w:r w:rsidR="00923AF8">
        <w:rPr>
          <w:sz w:val="23"/>
        </w:rPr>
        <w:t>plotuose, kuriems netaikomas draudimas pagal 37 straipsnį arba leidimo reikalavimas pagal 40 straipsnį ir kurių gretutinė zona viršija 1 000 kvadratinių metrų, o joje visuomenė gali laisvai judėti.</w:t>
      </w:r>
    </w:p>
    <w:p w14:paraId="37208A89" w14:textId="77777777" w:rsidR="0027259D" w:rsidRDefault="00923AF8">
      <w:pPr>
        <w:pStyle w:val="BodyText"/>
        <w:spacing w:line="249" w:lineRule="auto"/>
        <w:ind w:left="143" w:right="51" w:firstLine="228"/>
        <w:jc w:val="both"/>
      </w:pPr>
      <w:r>
        <w:t>Veiklą, apie kurią reikia pranešti, galima pradėti ne anksčiau kaip praėjus keturioms savaitėms po pranešimo pateikimo, nebent taryba nusprendžia kitaip.</w:t>
      </w:r>
    </w:p>
    <w:p w14:paraId="766F87A7" w14:textId="77777777" w:rsidR="0027259D" w:rsidRDefault="0027259D">
      <w:pPr>
        <w:pStyle w:val="BodyText"/>
        <w:spacing w:before="2"/>
      </w:pPr>
    </w:p>
    <w:p w14:paraId="2FB4025D" w14:textId="7EFBEFA5" w:rsidR="0027259D" w:rsidRDefault="005351D8">
      <w:pPr>
        <w:pStyle w:val="ListParagraph"/>
        <w:numPr>
          <w:ilvl w:val="0"/>
          <w:numId w:val="6"/>
        </w:numPr>
        <w:tabs>
          <w:tab w:val="left" w:pos="432"/>
        </w:tabs>
        <w:spacing w:line="247" w:lineRule="auto"/>
        <w:ind w:right="40" w:firstLine="0"/>
        <w:jc w:val="both"/>
        <w:rPr>
          <w:sz w:val="23"/>
        </w:rPr>
      </w:pPr>
      <w:r>
        <w:rPr>
          <w:noProof/>
        </w:rPr>
        <mc:AlternateContent>
          <mc:Choice Requires="wps">
            <w:drawing>
              <wp:anchor distT="0" distB="0" distL="114300" distR="114300" simplePos="0" relativeHeight="15737344" behindDoc="0" locked="0" layoutInCell="1" allowOverlap="1" wp14:anchorId="376C7A49" wp14:editId="7D3BECE4">
                <wp:simplePos x="0" y="0"/>
                <wp:positionH relativeFrom="page">
                  <wp:posOffset>681355</wp:posOffset>
                </wp:positionH>
                <wp:positionV relativeFrom="paragraph">
                  <wp:posOffset>856615</wp:posOffset>
                </wp:positionV>
                <wp:extent cx="0"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E6728" id="Line 12" o:spid="_x0000_s1026" style="position:absolute;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67.45pt" to="53.6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" strokeweight=".95pt">
                <w10:wrap anchorx="page"/>
              </v:line>
            </w:pict>
          </mc:Fallback>
        </mc:AlternateContent>
      </w:r>
      <w:r w:rsidR="00923AF8">
        <w:rPr>
          <w:b/>
          <w:sz w:val="23"/>
        </w:rPr>
        <w:t xml:space="preserve">a straipsnis. </w:t>
      </w:r>
      <w:r w:rsidR="00923AF8">
        <w:rPr>
          <w:sz w:val="23"/>
        </w:rPr>
        <w:t>41 straipsnyje nurodytas pranešimo reikalavimas netaikomas augalų apsaugos produktams, kuriems reglamentuose, priimtuose pagal 37a straipsnį, numatyta naudojimo draudimo, numatyto 37 straipsnyje, išimtis.</w:t>
      </w:r>
    </w:p>
    <w:p w14:paraId="27CB6475" w14:textId="77777777" w:rsidR="0027259D" w:rsidRDefault="00923AF8">
      <w:pPr>
        <w:pStyle w:val="BodyText"/>
        <w:spacing w:line="247" w:lineRule="auto"/>
        <w:ind w:left="143" w:right="38" w:firstLine="228"/>
        <w:jc w:val="both"/>
      </w:pPr>
      <w:r>
        <w:t>41 straipsnio 1 dalies 3 punkte numatytas reikalavimas pranešti netaikomas naudojimui ariamojoje žemėje.</w:t>
      </w:r>
    </w:p>
    <w:p w14:paraId="40D99899" w14:textId="77777777" w:rsidR="0027259D" w:rsidRDefault="0027259D">
      <w:pPr>
        <w:pStyle w:val="BodyText"/>
        <w:spacing w:before="6"/>
      </w:pPr>
    </w:p>
    <w:p w14:paraId="76BFF2FB" w14:textId="44910B25" w:rsidR="0027259D" w:rsidRDefault="005351D8">
      <w:pPr>
        <w:pStyle w:val="ListParagraph"/>
        <w:numPr>
          <w:ilvl w:val="0"/>
          <w:numId w:val="6"/>
        </w:numPr>
        <w:tabs>
          <w:tab w:val="left" w:pos="432"/>
          <w:tab w:val="left" w:pos="777"/>
        </w:tabs>
        <w:ind w:left="431" w:hanging="289"/>
        <w:rPr>
          <w:sz w:val="23"/>
        </w:rPr>
      </w:pPr>
      <w:r>
        <w:rPr>
          <w:noProof/>
        </w:rPr>
        <mc:AlternateContent>
          <mc:Choice Requires="wps">
            <w:drawing>
              <wp:anchor distT="0" distB="0" distL="114300" distR="114300" simplePos="0" relativeHeight="15738880" behindDoc="0" locked="0" layoutInCell="1" allowOverlap="1" wp14:anchorId="579C1A69" wp14:editId="25623B7E">
                <wp:simplePos x="0" y="0"/>
                <wp:positionH relativeFrom="page">
                  <wp:posOffset>681355</wp:posOffset>
                </wp:positionH>
                <wp:positionV relativeFrom="paragraph">
                  <wp:posOffset>171450</wp:posOffset>
                </wp:positionV>
                <wp:extent cx="0" cy="0"/>
                <wp:effectExtent l="0" t="0" r="0" b="0"/>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C3F06" id="Line 11" o:spid="_x0000_s1026" style="position:absolute;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13.5pt" to="53.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" strokeweight=".95pt">
                <w10:wrap anchorx="page"/>
              </v:line>
            </w:pict>
          </mc:Fallback>
        </mc:AlternateContent>
      </w:r>
      <w:r w:rsidR="00923AF8">
        <w:rPr>
          <w:b/>
          <w:sz w:val="23"/>
        </w:rPr>
        <w:t>§</w:t>
      </w:r>
      <w:r w:rsidR="00923AF8">
        <w:rPr>
          <w:b/>
          <w:sz w:val="23"/>
        </w:rPr>
        <w:tab/>
      </w:r>
      <w:r w:rsidR="00923AF8">
        <w:rPr>
          <w:sz w:val="23"/>
        </w:rPr>
        <w:t>37 straipsnio 1 dalies, 40 ir 41 straipsnių nuostatos netaikomos naudojimui, kuris:</w:t>
      </w:r>
    </w:p>
    <w:p w14:paraId="3CD97960" w14:textId="77777777" w:rsidR="0027259D" w:rsidRDefault="00923AF8">
      <w:pPr>
        <w:pStyle w:val="ListParagraph"/>
        <w:numPr>
          <w:ilvl w:val="1"/>
          <w:numId w:val="6"/>
        </w:numPr>
        <w:tabs>
          <w:tab w:val="left" w:pos="603"/>
        </w:tabs>
        <w:spacing w:before="7"/>
        <w:ind w:hanging="232"/>
        <w:rPr>
          <w:sz w:val="23"/>
        </w:rPr>
      </w:pPr>
      <w:r>
        <w:rPr>
          <w:sz w:val="23"/>
        </w:rPr>
        <w:t>turi taškinio apdorojimo ypatybių, ir</w:t>
      </w:r>
    </w:p>
    <w:p w14:paraId="7E122AD1" w14:textId="77777777" w:rsidR="0027259D" w:rsidRDefault="00923AF8">
      <w:pPr>
        <w:pStyle w:val="ListParagraph"/>
        <w:numPr>
          <w:ilvl w:val="1"/>
          <w:numId w:val="6"/>
        </w:numPr>
        <w:tabs>
          <w:tab w:val="left" w:pos="603"/>
        </w:tabs>
        <w:spacing w:before="9" w:line="247" w:lineRule="auto"/>
        <w:ind w:left="143" w:right="48" w:firstLine="228"/>
        <w:rPr>
          <w:sz w:val="23"/>
        </w:rPr>
      </w:pPr>
      <w:r>
        <w:rPr>
          <w:sz w:val="23"/>
        </w:rPr>
        <w:t>yra toks ribotas, kad nekyla pavojus padaryti žalą žmonių sveikatai ir aplinkai.</w:t>
      </w:r>
    </w:p>
    <w:p w14:paraId="1A01970E" w14:textId="77777777" w:rsidR="0027259D" w:rsidRDefault="0027259D">
      <w:pPr>
        <w:pStyle w:val="BodyText"/>
        <w:spacing w:before="7"/>
      </w:pPr>
    </w:p>
    <w:p w14:paraId="4A0CA2C4" w14:textId="77777777" w:rsidR="0027259D" w:rsidRDefault="00923AF8">
      <w:pPr>
        <w:pStyle w:val="ListParagraph"/>
        <w:numPr>
          <w:ilvl w:val="0"/>
          <w:numId w:val="6"/>
        </w:numPr>
        <w:tabs>
          <w:tab w:val="left" w:pos="432"/>
          <w:tab w:val="left" w:pos="777"/>
        </w:tabs>
        <w:ind w:left="431" w:hanging="289"/>
        <w:rPr>
          <w:sz w:val="23"/>
        </w:rPr>
      </w:pPr>
      <w:r>
        <w:rPr>
          <w:b/>
          <w:sz w:val="23"/>
        </w:rPr>
        <w:t>§</w:t>
      </w:r>
      <w:r>
        <w:rPr>
          <w:b/>
          <w:sz w:val="23"/>
        </w:rPr>
        <w:tab/>
      </w:r>
      <w:r>
        <w:rPr>
          <w:sz w:val="23"/>
        </w:rPr>
        <w:t>Švedijos aplinkos apsaugos agentūra gali:</w:t>
      </w:r>
    </w:p>
    <w:p w14:paraId="61CD1942" w14:textId="57008817" w:rsidR="0027259D" w:rsidRDefault="005351D8">
      <w:pPr>
        <w:pStyle w:val="ListParagraph"/>
        <w:numPr>
          <w:ilvl w:val="1"/>
          <w:numId w:val="6"/>
        </w:numPr>
        <w:tabs>
          <w:tab w:val="left" w:pos="603"/>
        </w:tabs>
        <w:spacing w:before="9"/>
        <w:ind w:hanging="232"/>
        <w:rPr>
          <w:sz w:val="23"/>
        </w:rPr>
      </w:pPr>
      <w:r>
        <w:rPr>
          <w:noProof/>
        </w:rPr>
        <mc:AlternateContent>
          <mc:Choice Requires="wps">
            <w:drawing>
              <wp:anchor distT="0" distB="0" distL="114300" distR="114300" simplePos="0" relativeHeight="15735808" behindDoc="0" locked="0" layoutInCell="1" allowOverlap="1" wp14:anchorId="1AAE0A75" wp14:editId="53B4B7EB">
                <wp:simplePos x="0" y="0"/>
                <wp:positionH relativeFrom="page">
                  <wp:posOffset>681355</wp:posOffset>
                </wp:positionH>
                <wp:positionV relativeFrom="paragraph">
                  <wp:posOffset>185420</wp:posOffset>
                </wp:positionV>
                <wp:extent cx="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248A6" id="Line 10" o:spid="_x0000_s1026" style="position:absolute;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14.6pt" to="53.6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" strokeweight=".95pt">
                <w10:wrap anchorx="page"/>
              </v:line>
            </w:pict>
          </mc:Fallback>
        </mc:AlternateContent>
      </w:r>
      <w:r w:rsidR="00923AF8">
        <w:rPr>
          <w:sz w:val="23"/>
        </w:rPr>
        <w:t>priimti išsamesnius reglamentus dėl išimčių pagal 39 straipsnio 2 dalį, ir</w:t>
      </w:r>
    </w:p>
    <w:p w14:paraId="144EF3F0" w14:textId="5F97B481" w:rsidR="0027259D" w:rsidRDefault="005351D8">
      <w:pPr>
        <w:pStyle w:val="ListParagraph"/>
        <w:numPr>
          <w:ilvl w:val="1"/>
          <w:numId w:val="6"/>
        </w:numPr>
        <w:tabs>
          <w:tab w:val="left" w:pos="603"/>
        </w:tabs>
        <w:spacing w:before="7" w:line="247" w:lineRule="auto"/>
        <w:ind w:left="143" w:right="48" w:firstLine="228"/>
        <w:rPr>
          <w:sz w:val="23"/>
        </w:rPr>
      </w:pPr>
      <w:r>
        <w:rPr>
          <w:noProof/>
        </w:rPr>
        <mc:AlternateContent>
          <mc:Choice Requires="wps">
            <w:drawing>
              <wp:anchor distT="0" distB="0" distL="114300" distR="114300" simplePos="0" relativeHeight="15736320" behindDoc="0" locked="0" layoutInCell="1" allowOverlap="1" wp14:anchorId="21D3FBF4" wp14:editId="012E12E6">
                <wp:simplePos x="0" y="0"/>
                <wp:positionH relativeFrom="page">
                  <wp:posOffset>681355</wp:posOffset>
                </wp:positionH>
                <wp:positionV relativeFrom="paragraph">
                  <wp:posOffset>692150</wp:posOffset>
                </wp:positionV>
                <wp:extent cx="0"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6CAFA" id="Line 9" o:spid="_x0000_s1026" style="position:absolute;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5pt" to="53.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" strokeweight=".95pt">
                <w10:wrap anchorx="page"/>
              </v:line>
            </w:pict>
          </mc:Fallback>
        </mc:AlternateContent>
      </w:r>
      <w:r w:rsidR="00923AF8">
        <w:rPr>
          <w:sz w:val="23"/>
        </w:rPr>
        <w:t>jei augalų apsaugos produktai naudojami kitaip nei miško žemėje, priimti reglamentus dėl 40–42 straipsnių vykdymo.</w:t>
      </w:r>
    </w:p>
    <w:p w14:paraId="33F0F470" w14:textId="77777777" w:rsidR="0027259D" w:rsidRDefault="00923AF8">
      <w:pPr>
        <w:pStyle w:val="BodyText"/>
        <w:spacing w:line="247" w:lineRule="auto"/>
        <w:ind w:left="143" w:firstLine="228"/>
      </w:pPr>
      <w:r>
        <w:t>Prieš priimdama reglamentus, Švedijos aplinkos apsaugos agentūra turi suteikti kitoms susijusioms institucijoms galimybę pareikšti nuomonę.</w:t>
      </w:r>
    </w:p>
    <w:p w14:paraId="3DDE33A5" w14:textId="77777777" w:rsidR="0027259D" w:rsidRDefault="00923AF8">
      <w:pPr>
        <w:spacing w:before="84"/>
        <w:ind w:left="143"/>
        <w:rPr>
          <w:b/>
        </w:rPr>
      </w:pPr>
      <w:r>
        <w:br w:type="column"/>
      </w:r>
      <w:r>
        <w:rPr>
          <w:b/>
        </w:rPr>
        <w:t>SFS 2021:229</w:t>
      </w:r>
    </w:p>
    <w:p w14:paraId="10701B4F" w14:textId="77777777" w:rsidR="0027259D" w:rsidRDefault="0027259D">
      <w:pPr>
        <w:sectPr w:rsidR="0027259D" w:rsidSect="0037173D">
          <w:pgSz w:w="11910" w:h="16840"/>
          <w:pgMar w:top="580" w:right="1060" w:bottom="810" w:left="1160" w:header="0" w:footer="1459" w:gutter="0"/>
          <w:cols w:num="2" w:space="720" w:equalWidth="0">
            <w:col w:w="7135" w:space="1012"/>
            <w:col w:w="1543"/>
          </w:cols>
        </w:sectPr>
      </w:pPr>
    </w:p>
    <w:p w14:paraId="37D45B6C" w14:textId="77777777" w:rsidR="0027259D" w:rsidRDefault="00923AF8">
      <w:pPr>
        <w:pStyle w:val="BodyText"/>
        <w:tabs>
          <w:tab w:val="left" w:pos="949"/>
        </w:tabs>
        <w:spacing w:before="79" w:line="247" w:lineRule="auto"/>
        <w:ind w:left="143" w:right="41"/>
      </w:pPr>
      <w:r>
        <w:rPr>
          <w:b/>
        </w:rPr>
        <w:lastRenderedPageBreak/>
        <w:t>43a straipsnis.</w:t>
      </w:r>
      <w:r>
        <w:rPr>
          <w:b/>
        </w:rPr>
        <w:tab/>
      </w:r>
      <w:r>
        <w:t>Švedijos žemės ūkio taryba gali priimti išsamesnes taisykles dėl išimčių pagal 39 straipsnio 1 dalį.</w:t>
      </w:r>
    </w:p>
    <w:p w14:paraId="68C42123" w14:textId="77777777" w:rsidR="0027259D" w:rsidRDefault="00923AF8">
      <w:pPr>
        <w:pStyle w:val="BodyText"/>
        <w:spacing w:line="247" w:lineRule="auto"/>
        <w:ind w:left="143" w:firstLine="228"/>
      </w:pPr>
      <w:r>
        <w:t>Prieš paskelbdama reglamentus, Švedijos žemės ūkio taryba turi suteikti kitoms susijusioms institucijoms galimybę pareikšti nuomonę.</w:t>
      </w:r>
    </w:p>
    <w:p w14:paraId="473832ED" w14:textId="77777777" w:rsidR="0027259D" w:rsidRDefault="0027259D">
      <w:pPr>
        <w:pStyle w:val="BodyText"/>
        <w:spacing w:before="10"/>
        <w:rPr>
          <w:sz w:val="22"/>
        </w:rPr>
      </w:pPr>
    </w:p>
    <w:p w14:paraId="52068790" w14:textId="77777777" w:rsidR="0027259D" w:rsidRDefault="00923AF8">
      <w:pPr>
        <w:pStyle w:val="Heading1"/>
        <w:jc w:val="left"/>
      </w:pPr>
      <w:bookmarkStart w:id="4" w:name="3_kap."/>
      <w:bookmarkEnd w:id="4"/>
      <w:r>
        <w:t>3 skyrius</w:t>
      </w:r>
    </w:p>
    <w:p w14:paraId="5F8B7481" w14:textId="62C465E9" w:rsidR="0027259D" w:rsidRDefault="005351D8">
      <w:pPr>
        <w:pStyle w:val="BodyText"/>
        <w:tabs>
          <w:tab w:val="left" w:pos="949"/>
        </w:tabs>
        <w:spacing w:before="115" w:line="247" w:lineRule="auto"/>
        <w:ind w:left="143" w:right="44"/>
      </w:pPr>
      <w:r>
        <w:rPr>
          <w:noProof/>
        </w:rPr>
        <mc:AlternateContent>
          <mc:Choice Requires="wps">
            <w:drawing>
              <wp:anchor distT="0" distB="0" distL="114300" distR="114300" simplePos="0" relativeHeight="15740416" behindDoc="0" locked="0" layoutInCell="1" allowOverlap="1" wp14:anchorId="5C758420" wp14:editId="2CA5769E">
                <wp:simplePos x="0" y="0"/>
                <wp:positionH relativeFrom="page">
                  <wp:posOffset>681355</wp:posOffset>
                </wp:positionH>
                <wp:positionV relativeFrom="paragraph">
                  <wp:posOffset>930910</wp:posOffset>
                </wp:positionV>
                <wp:extent cx="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6572C" id="Line 8" o:spid="_x0000_s1026" style="position:absolute;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73.3pt" to="53.6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" strokeweight=".95pt">
                <w10:wrap anchorx="page"/>
              </v:line>
            </w:pict>
          </mc:Fallback>
        </mc:AlternateContent>
      </w:r>
      <w:r w:rsidR="00923AF8">
        <w:rPr>
          <w:b/>
        </w:rPr>
        <w:t>11a straipsnis.</w:t>
      </w:r>
      <w:r w:rsidR="00923AF8">
        <w:rPr>
          <w:b/>
        </w:rPr>
        <w:tab/>
      </w:r>
      <w:r w:rsidR="00923AF8">
        <w:t>Mokymus, kurių metų suteikiamos specialios žinios, nurodytos 11 straipsnyje, siūlo:</w:t>
      </w:r>
    </w:p>
    <w:p w14:paraId="040166DD" w14:textId="77777777" w:rsidR="0027259D" w:rsidRDefault="00923AF8">
      <w:pPr>
        <w:pStyle w:val="ListParagraph"/>
        <w:numPr>
          <w:ilvl w:val="0"/>
          <w:numId w:val="2"/>
        </w:numPr>
        <w:tabs>
          <w:tab w:val="left" w:pos="603"/>
        </w:tabs>
        <w:spacing w:line="247" w:lineRule="auto"/>
        <w:ind w:right="45" w:firstLine="228"/>
        <w:rPr>
          <w:sz w:val="23"/>
        </w:rPr>
      </w:pPr>
      <w:r>
        <w:rPr>
          <w:sz w:val="23"/>
        </w:rPr>
        <w:t>Švedijos visuomenės sveikatos agentūra dėl priemonių, skirtų kovai su parazitais ir kenkėjais pagal Aplinkos kodekso 9 skyriaus 9 straipsnį, ir</w:t>
      </w:r>
    </w:p>
    <w:p w14:paraId="44D3D246" w14:textId="77777777" w:rsidR="0027259D" w:rsidRDefault="00923AF8">
      <w:pPr>
        <w:pStyle w:val="ListParagraph"/>
        <w:numPr>
          <w:ilvl w:val="0"/>
          <w:numId w:val="2"/>
        </w:numPr>
        <w:tabs>
          <w:tab w:val="left" w:pos="603"/>
        </w:tabs>
        <w:ind w:left="602" w:hanging="232"/>
        <w:rPr>
          <w:sz w:val="23"/>
        </w:rPr>
      </w:pPr>
      <w:r>
        <w:rPr>
          <w:sz w:val="23"/>
        </w:rPr>
        <w:t>Švedijos darbo aplinkos tarnyba dėl kitų paskirčių.</w:t>
      </w:r>
    </w:p>
    <w:p w14:paraId="0D36A4CB" w14:textId="77777777" w:rsidR="0027259D" w:rsidRDefault="0027259D">
      <w:pPr>
        <w:pStyle w:val="BodyText"/>
        <w:spacing w:before="4"/>
        <w:rPr>
          <w:sz w:val="24"/>
        </w:rPr>
      </w:pPr>
    </w:p>
    <w:p w14:paraId="045CBFAA" w14:textId="254D40BF" w:rsidR="0027259D" w:rsidRDefault="005351D8">
      <w:pPr>
        <w:pStyle w:val="BodyText"/>
        <w:spacing w:line="247" w:lineRule="auto"/>
        <w:ind w:left="143" w:right="38"/>
        <w:jc w:val="both"/>
      </w:pPr>
      <w:r>
        <w:rPr>
          <w:noProof/>
        </w:rPr>
        <mc:AlternateContent>
          <mc:Choice Requires="wps">
            <w:drawing>
              <wp:anchor distT="0" distB="0" distL="114300" distR="114300" simplePos="0" relativeHeight="15740928" behindDoc="0" locked="0" layoutInCell="1" allowOverlap="1" wp14:anchorId="235A9A37" wp14:editId="1401D4CC">
                <wp:simplePos x="0" y="0"/>
                <wp:positionH relativeFrom="page">
                  <wp:posOffset>681355</wp:posOffset>
                </wp:positionH>
                <wp:positionV relativeFrom="paragraph">
                  <wp:posOffset>514350</wp:posOffset>
                </wp:positionV>
                <wp:extent cx="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2C292" id="Line 7" o:spid="_x0000_s1026" style="position:absolute;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5pt" to="53.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" strokeweight=".95pt">
                <w10:wrap anchorx="page"/>
              </v:line>
            </w:pict>
          </mc:Fallback>
        </mc:AlternateContent>
      </w:r>
      <w:r w:rsidR="00923AF8">
        <w:rPr>
          <w:b/>
        </w:rPr>
        <w:t xml:space="preserve">13a straipsnis. </w:t>
      </w:r>
      <w:r w:rsidR="00923AF8">
        <w:t>Švedijos visuomenės sveikatos agentūra gali priimti taisykles, kurias apskrities administracinė valdyba rengia 11a straipsnio 1 dalyje nurodytiems mokymams, ir dėl to, kaip juos vykdys apskrities administracinė valdyba.</w:t>
      </w:r>
    </w:p>
    <w:p w14:paraId="75318DE8" w14:textId="77777777" w:rsidR="0027259D" w:rsidRDefault="0027259D">
      <w:pPr>
        <w:pStyle w:val="BodyText"/>
        <w:spacing w:before="6"/>
      </w:pPr>
    </w:p>
    <w:p w14:paraId="091E037B" w14:textId="1B8E31B8" w:rsidR="0027259D" w:rsidRDefault="005351D8">
      <w:pPr>
        <w:pStyle w:val="BodyText"/>
        <w:spacing w:line="247" w:lineRule="auto"/>
        <w:ind w:left="143" w:right="40"/>
        <w:jc w:val="both"/>
      </w:pPr>
      <w:r>
        <w:rPr>
          <w:noProof/>
        </w:rPr>
        <mc:AlternateContent>
          <mc:Choice Requires="wps">
            <w:drawing>
              <wp:anchor distT="0" distB="0" distL="114300" distR="114300" simplePos="0" relativeHeight="15741440" behindDoc="0" locked="0" layoutInCell="1" allowOverlap="1" wp14:anchorId="65DAFA9B" wp14:editId="2607FD53">
                <wp:simplePos x="0" y="0"/>
                <wp:positionH relativeFrom="page">
                  <wp:posOffset>681355</wp:posOffset>
                </wp:positionH>
                <wp:positionV relativeFrom="paragraph">
                  <wp:posOffset>514985</wp:posOffset>
                </wp:positionV>
                <wp:extent cx="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1DC77" id="Line 6" o:spid="_x0000_s1026" style="position:absolute;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55pt" to="53.6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" strokeweight=".95pt">
                <w10:wrap anchorx="page"/>
              </v:line>
            </w:pict>
          </mc:Fallback>
        </mc:AlternateContent>
      </w:r>
      <w:r w:rsidR="00923AF8">
        <w:rPr>
          <w:b/>
        </w:rPr>
        <w:t xml:space="preserve">14a straipsnis. </w:t>
      </w:r>
      <w:r w:rsidR="00923AF8">
        <w:t>Švedijos darbo aplinkos tarnyba gali priimti nutarimus, kuriuos apskrities administracinė valdyba siūlo 11a straipsnio 2 dalyje nurodytiems mokymams, ir dėl to, kaip apskrities administracinė valdyba vykdys mokymus.</w:t>
      </w:r>
    </w:p>
    <w:p w14:paraId="5F784572" w14:textId="77777777" w:rsidR="0027259D" w:rsidRDefault="0027259D">
      <w:pPr>
        <w:pStyle w:val="BodyText"/>
        <w:spacing w:before="8"/>
      </w:pPr>
    </w:p>
    <w:p w14:paraId="240D165C" w14:textId="51DA2344" w:rsidR="0027259D" w:rsidRDefault="005351D8">
      <w:pPr>
        <w:pStyle w:val="BodyText"/>
        <w:spacing w:line="247" w:lineRule="auto"/>
        <w:ind w:left="143" w:right="40"/>
        <w:jc w:val="both"/>
      </w:pPr>
      <w:r>
        <w:rPr>
          <w:noProof/>
        </w:rPr>
        <mc:AlternateContent>
          <mc:Choice Requires="wps">
            <w:drawing>
              <wp:anchor distT="0" distB="0" distL="114300" distR="114300" simplePos="0" relativeHeight="15741952" behindDoc="0" locked="0" layoutInCell="1" allowOverlap="1" wp14:anchorId="1CCD0937" wp14:editId="093503A9">
                <wp:simplePos x="0" y="0"/>
                <wp:positionH relativeFrom="page">
                  <wp:posOffset>681355</wp:posOffset>
                </wp:positionH>
                <wp:positionV relativeFrom="paragraph">
                  <wp:posOffset>514350</wp:posOffset>
                </wp:positionV>
                <wp:extent cx="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D6DF4" id="Line 5" o:spid="_x0000_s1026" style="position:absolute;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5pt" to="53.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" strokeweight=".95pt">
                <w10:wrap anchorx="page"/>
              </v:line>
            </w:pict>
          </mc:Fallback>
        </mc:AlternateContent>
      </w:r>
      <w:r w:rsidR="00923AF8">
        <w:rPr>
          <w:b/>
        </w:rPr>
        <w:t xml:space="preserve">18a straipsnis. </w:t>
      </w:r>
      <w:r w:rsidR="00923AF8">
        <w:t>Švedijos visuomenės sveikatos agentūra ir Švedijos darbo aplinkos tarnyba savo atitinkamose atsakomybės srityse gali priimti reglamentus, kad leidimų naudoti klausimus nagrinėtų apskrities administracinė valdyba.</w:t>
      </w:r>
    </w:p>
    <w:p w14:paraId="251F8923" w14:textId="77777777" w:rsidR="0027259D" w:rsidRDefault="00923AF8">
      <w:pPr>
        <w:spacing w:before="84"/>
        <w:ind w:left="143"/>
        <w:rPr>
          <w:b/>
        </w:rPr>
      </w:pPr>
      <w:r>
        <w:br w:type="column"/>
      </w:r>
      <w:r>
        <w:rPr>
          <w:b/>
        </w:rPr>
        <w:t>SFS 2021:229</w:t>
      </w:r>
    </w:p>
    <w:p w14:paraId="45DCC2A8" w14:textId="77777777" w:rsidR="0027259D" w:rsidRDefault="0027259D">
      <w:pPr>
        <w:sectPr w:rsidR="0027259D">
          <w:pgSz w:w="11910" w:h="16840"/>
          <w:pgMar w:top="580" w:right="1060" w:bottom="1780" w:left="1160" w:header="0" w:footer="1459" w:gutter="0"/>
          <w:cols w:num="2" w:space="720" w:equalWidth="0">
            <w:col w:w="7133" w:space="1014"/>
            <w:col w:w="1543"/>
          </w:cols>
        </w:sectPr>
      </w:pPr>
    </w:p>
    <w:p w14:paraId="412470B0" w14:textId="77777777" w:rsidR="0027259D" w:rsidRDefault="0027259D">
      <w:pPr>
        <w:pStyle w:val="BodyText"/>
        <w:spacing w:before="4"/>
        <w:rPr>
          <w:b/>
          <w:sz w:val="18"/>
        </w:rPr>
      </w:pPr>
    </w:p>
    <w:p w14:paraId="2E03D89F" w14:textId="2D255226" w:rsidR="0027259D" w:rsidRDefault="005351D8">
      <w:pPr>
        <w:pStyle w:val="BodyText"/>
        <w:spacing w:line="20" w:lineRule="exact"/>
        <w:ind w:left="143"/>
        <w:rPr>
          <w:sz w:val="2"/>
        </w:rPr>
      </w:pPr>
      <w:r>
        <w:rPr>
          <w:noProof/>
          <w:sz w:val="2"/>
        </w:rPr>
        <mc:AlternateContent>
          <mc:Choice Requires="wpg">
            <w:drawing>
              <wp:inline distT="0" distB="0" distL="0" distR="0" wp14:anchorId="45B2E38A" wp14:editId="06BD745A">
                <wp:extent cx="803275" cy="7620"/>
                <wp:effectExtent l="0" t="0" r="0" b="3175"/>
                <wp:docPr id="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7620"/>
                          <a:chOff x="0" y="0"/>
                          <a:chExt cx="1265" cy="12"/>
                        </a:xfrm>
                      </wpg:grpSpPr>
                      <wps:wsp>
                        <wps:cNvPr id="5" name="docshape4"/>
                        <wps:cNvSpPr>
                          <a:spLocks noChangeArrowheads="1"/>
                        </wps:cNvSpPr>
                        <wps:spPr bwMode="auto">
                          <a:xfrm>
                            <a:off x="0" y="0"/>
                            <a:ext cx="1265"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11DB04" id="docshapegroup3" o:spid="_x0000_s1026" style="width:63.25pt;height:.6pt;mso-position-horizontal-relative:char;mso-position-vertical-relative:line" coordsize="12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">
                <v:rect id="docshape4" o:spid="_x0000_s1027" style="position:absolute;width:1265;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p>
    <w:p w14:paraId="649A0694" w14:textId="77777777" w:rsidR="0027259D" w:rsidRDefault="00923AF8">
      <w:pPr>
        <w:pStyle w:val="ListParagraph"/>
        <w:numPr>
          <w:ilvl w:val="0"/>
          <w:numId w:val="1"/>
        </w:numPr>
        <w:tabs>
          <w:tab w:val="left" w:pos="603"/>
        </w:tabs>
        <w:spacing w:before="60"/>
        <w:ind w:hanging="232"/>
        <w:jc w:val="both"/>
        <w:rPr>
          <w:sz w:val="23"/>
        </w:rPr>
      </w:pPr>
      <w:r>
        <w:rPr>
          <w:sz w:val="23"/>
        </w:rPr>
        <w:t>Šis potvarkis įsigalioja 2021 m. spalio 1 d.</w:t>
      </w:r>
    </w:p>
    <w:p w14:paraId="03FB4C29" w14:textId="77777777" w:rsidR="0027259D" w:rsidRDefault="00923AF8">
      <w:pPr>
        <w:pStyle w:val="ListParagraph"/>
        <w:numPr>
          <w:ilvl w:val="0"/>
          <w:numId w:val="1"/>
        </w:numPr>
        <w:tabs>
          <w:tab w:val="left" w:pos="603"/>
        </w:tabs>
        <w:spacing w:before="7" w:line="247" w:lineRule="auto"/>
        <w:ind w:left="143" w:right="2595" w:firstLine="228"/>
        <w:jc w:val="both"/>
        <w:rPr>
          <w:sz w:val="23"/>
        </w:rPr>
      </w:pPr>
      <w:r>
        <w:rPr>
          <w:sz w:val="23"/>
        </w:rPr>
        <w:t>Leidimai pagal 2 skyriaus 40 straipsnį profesionaliai naudoti augalų apsaugos produktus, dėl kurių sprendimas priimtas pagal senesnius reglamentus, galioja toliau, tačiau tik iki 2022 m. gruodžio 31 d.</w:t>
      </w:r>
    </w:p>
    <w:p w14:paraId="5AA5860D" w14:textId="77777777" w:rsidR="0027259D" w:rsidRDefault="0027259D">
      <w:pPr>
        <w:pStyle w:val="BodyText"/>
        <w:rPr>
          <w:sz w:val="26"/>
        </w:rPr>
      </w:pPr>
    </w:p>
    <w:p w14:paraId="1B1493AA" w14:textId="77777777" w:rsidR="0027259D" w:rsidRDefault="0027259D">
      <w:pPr>
        <w:pStyle w:val="BodyText"/>
        <w:spacing w:before="3"/>
        <w:rPr>
          <w:sz w:val="21"/>
        </w:rPr>
      </w:pPr>
    </w:p>
    <w:p w14:paraId="7F71ACA8" w14:textId="77777777" w:rsidR="0027259D" w:rsidRDefault="00923AF8">
      <w:pPr>
        <w:pStyle w:val="BodyText"/>
        <w:ind w:left="143"/>
      </w:pPr>
      <w:r>
        <w:t>Vyriausybės vardu</w:t>
      </w:r>
    </w:p>
    <w:p w14:paraId="46F9A94F" w14:textId="77777777" w:rsidR="0027259D" w:rsidRDefault="0027259D">
      <w:pPr>
        <w:pStyle w:val="BodyText"/>
        <w:spacing w:before="6"/>
        <w:rPr>
          <w:sz w:val="16"/>
        </w:rPr>
      </w:pPr>
    </w:p>
    <w:p w14:paraId="72E11456" w14:textId="77777777" w:rsidR="0027259D" w:rsidRDefault="0027259D">
      <w:pPr>
        <w:rPr>
          <w:sz w:val="16"/>
        </w:rPr>
        <w:sectPr w:rsidR="0027259D">
          <w:type w:val="continuous"/>
          <w:pgSz w:w="11910" w:h="16840"/>
          <w:pgMar w:top="660" w:right="1060" w:bottom="280" w:left="1160" w:header="0" w:footer="1459" w:gutter="0"/>
          <w:cols w:space="720"/>
        </w:sectPr>
      </w:pPr>
    </w:p>
    <w:p w14:paraId="3FD622E0" w14:textId="6D4BC0D3" w:rsidR="0027259D" w:rsidRDefault="005351D8">
      <w:pPr>
        <w:pStyle w:val="BodyText"/>
        <w:spacing w:before="91"/>
        <w:ind w:left="143"/>
      </w:pPr>
      <w:r>
        <w:rPr>
          <w:noProof/>
        </w:rPr>
        <mc:AlternateContent>
          <mc:Choice Requires="wps">
            <w:drawing>
              <wp:anchor distT="0" distB="0" distL="114300" distR="114300" simplePos="0" relativeHeight="15739904" behindDoc="0" locked="0" layoutInCell="1" allowOverlap="1" wp14:anchorId="7AD0093C" wp14:editId="1320D302">
                <wp:simplePos x="0" y="0"/>
                <wp:positionH relativeFrom="page">
                  <wp:posOffset>681355</wp:posOffset>
                </wp:positionH>
                <wp:positionV relativeFrom="page">
                  <wp:posOffset>1127125</wp:posOffset>
                </wp:positionV>
                <wp:extent cx="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F90F1" id="Line 2" o:spid="_x0000_s1026" style="position:absolute;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88.75pt" to="53.65pt,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" strokeweight=".95pt">
                <w10:wrap anchorx="page" anchory="page"/>
              </v:line>
            </w:pict>
          </mc:Fallback>
        </mc:AlternateContent>
      </w:r>
      <w:r w:rsidR="00923AF8">
        <w:t>PER BOLUND</w:t>
      </w:r>
    </w:p>
    <w:p w14:paraId="1504BA21" w14:textId="77777777" w:rsidR="0027259D" w:rsidRDefault="00923AF8">
      <w:pPr>
        <w:spacing w:before="8"/>
        <w:rPr>
          <w:sz w:val="31"/>
        </w:rPr>
      </w:pPr>
      <w:r>
        <w:br w:type="column"/>
      </w:r>
    </w:p>
    <w:p w14:paraId="55C437ED" w14:textId="77777777" w:rsidR="00923AF8" w:rsidRDefault="00923AF8">
      <w:pPr>
        <w:pStyle w:val="BodyText"/>
        <w:spacing w:line="247" w:lineRule="auto"/>
        <w:ind w:left="143" w:right="2476"/>
      </w:pPr>
      <w:r>
        <w:t>Maria Jonsson</w:t>
      </w:r>
    </w:p>
    <w:p w14:paraId="716533CA" w14:textId="18A38F7C" w:rsidR="0027259D" w:rsidRDefault="00923AF8">
      <w:pPr>
        <w:pStyle w:val="BodyText"/>
        <w:spacing w:line="247" w:lineRule="auto"/>
        <w:ind w:left="143" w:right="2476"/>
      </w:pPr>
      <w:r>
        <w:t xml:space="preserve"> (Aplinkos apsaugos ministerija)</w:t>
      </w:r>
    </w:p>
    <w:sectPr w:rsidR="0027259D">
      <w:type w:val="continuous"/>
      <w:pgSz w:w="11910" w:h="16840"/>
      <w:pgMar w:top="660" w:right="1060" w:bottom="280" w:left="1160" w:header="0" w:footer="1459" w:gutter="0"/>
      <w:cols w:num="2" w:space="720" w:equalWidth="0">
        <w:col w:w="1620" w:space="2208"/>
        <w:col w:w="586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AAF6A" w14:textId="77777777" w:rsidR="00F77E25" w:rsidRDefault="00F77E25">
      <w:r>
        <w:separator/>
      </w:r>
    </w:p>
  </w:endnote>
  <w:endnote w:type="continuationSeparator" w:id="0">
    <w:p w14:paraId="279AEDA1" w14:textId="77777777" w:rsidR="00F77E25" w:rsidRDefault="00F7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F646" w14:textId="6676EAFF" w:rsidR="0027259D" w:rsidRDefault="005351D8">
    <w:pPr>
      <w:pStyle w:val="BodyText"/>
      <w:spacing w:line="14" w:lineRule="auto"/>
      <w:rPr>
        <w:sz w:val="12"/>
      </w:rPr>
    </w:pPr>
    <w:r>
      <w:rPr>
        <w:noProof/>
      </w:rPr>
      <mc:AlternateContent>
        <mc:Choice Requires="wps">
          <w:drawing>
            <wp:anchor distT="0" distB="0" distL="114300" distR="114300" simplePos="0" relativeHeight="251657728" behindDoc="1" locked="0" layoutInCell="1" allowOverlap="1" wp14:anchorId="14E6CA31" wp14:editId="14F3C26F">
              <wp:simplePos x="0" y="0"/>
              <wp:positionH relativeFrom="page">
                <wp:posOffset>6682740</wp:posOffset>
              </wp:positionH>
              <wp:positionV relativeFrom="page">
                <wp:posOffset>9541510</wp:posOffset>
              </wp:positionV>
              <wp:extent cx="162560" cy="18796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76B67" w14:textId="77777777" w:rsidR="0027259D" w:rsidRDefault="00923AF8">
                          <w:pPr>
                            <w:pStyle w:val="BodyText"/>
                            <w:spacing w:before="10"/>
                            <w:ind w:left="6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6CA31" id="_x0000_t202" coordsize="21600,21600" o:spt="202" path="m,l,21600r21600,l21600,xe">
              <v:stroke joinstyle="miter"/>
              <v:path gradientshapeok="t" o:connecttype="rect"/>
            </v:shapetype>
            <v:shape id="docshape2" o:spid="_x0000_s1026" type="#_x0000_t202" style="position:absolute;margin-left:526.2pt;margin-top:751.3pt;width:12.8pt;height:1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" filled="f" stroked="f">
              <v:textbox inset="0,0,0,0">
                <w:txbxContent>
                  <w:p w14:paraId="74E76B67" w14:textId="77777777" w:rsidR="0027259D" w:rsidRDefault="00923AF8">
                    <w:pPr>
                      <w:pStyle w:val="BodyText"/>
                      <w:spacing w:before="10"/>
                      <w:ind w:left="6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C2E08" w14:textId="77777777" w:rsidR="00F77E25" w:rsidRDefault="00F77E25">
      <w:r>
        <w:separator/>
      </w:r>
    </w:p>
  </w:footnote>
  <w:footnote w:type="continuationSeparator" w:id="0">
    <w:p w14:paraId="1CE89F4F" w14:textId="77777777" w:rsidR="00F77E25" w:rsidRDefault="00F77E25">
      <w:r>
        <w:continuationSeparator/>
      </w:r>
    </w:p>
  </w:footnote>
  <w:footnote w:id="1">
    <w:p w14:paraId="3E157688" w14:textId="0660A129" w:rsidR="00C2415E" w:rsidRPr="00C2415E" w:rsidRDefault="00C2415E">
      <w:pPr>
        <w:pStyle w:val="FootnoteText"/>
      </w:pPr>
      <w:r>
        <w:rPr>
          <w:rStyle w:val="FootnoteReference"/>
        </w:rPr>
        <w:footnoteRef/>
      </w:r>
      <w:r>
        <w:t xml:space="preserve"> </w:t>
      </w:r>
      <w:r>
        <w:rPr>
          <w:sz w:val="18"/>
        </w:rPr>
        <w:t>Žr. 2009 m. spalio 21 d. Europos Parlamento ir Tarybos direktyvą 2009/128/EB, nustatančią Bendrijos veiksmų pagrindus siekiant tausiojo pesticidų naudojimo, kurios formuluotė parengta pagal Europos Parlamento ir Tarybos reglamentą (ES) 2019/1243. Taip pat žr. 2015 m. rugsėjo 9 d. Europos Parlamento ir Tarybos direktyvą (ES) 2015/1535, kuria nustatoma informacijos apie techninius reglamentus ir informacinės visuomenės paslaugų taisykles teikimo tvarka.</w:t>
      </w:r>
    </w:p>
  </w:footnote>
  <w:footnote w:id="2">
    <w:p w14:paraId="613EA731" w14:textId="69779B48" w:rsidR="00C2415E" w:rsidRPr="00C2415E" w:rsidRDefault="00C2415E">
      <w:pPr>
        <w:pStyle w:val="FootnoteText"/>
      </w:pPr>
      <w:r>
        <w:rPr>
          <w:rStyle w:val="FootnoteReference"/>
        </w:rPr>
        <w:footnoteRef/>
      </w:r>
      <w:r>
        <w:t xml:space="preserve"> </w:t>
      </w:r>
      <w:r>
        <w:rPr>
          <w:sz w:val="18"/>
        </w:rPr>
        <w:t xml:space="preserve">Naujausia </w:t>
      </w:r>
      <w:r>
        <w:rPr>
          <w:sz w:val="18"/>
        </w:rPr>
        <w:t>redakcija 2017:20.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977BB"/>
    <w:multiLevelType w:val="hybridMultilevel"/>
    <w:tmpl w:val="487E6908"/>
    <w:lvl w:ilvl="0" w:tplc="B45C99BE">
      <w:start w:val="1"/>
      <w:numFmt w:val="decimal"/>
      <w:lvlText w:val="%1."/>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72B2B8C0">
      <w:numFmt w:val="bullet"/>
      <w:lvlText w:val="•"/>
      <w:lvlJc w:val="left"/>
      <w:pPr>
        <w:ind w:left="839" w:hanging="231"/>
      </w:pPr>
      <w:rPr>
        <w:rFonts w:hint="default"/>
        <w:lang w:val="sv-SE" w:eastAsia="en-US" w:bidi="ar-SA"/>
      </w:rPr>
    </w:lvl>
    <w:lvl w:ilvl="2" w:tplc="3F4CA230">
      <w:numFmt w:val="bullet"/>
      <w:lvlText w:val="•"/>
      <w:lvlJc w:val="left"/>
      <w:pPr>
        <w:ind w:left="1538" w:hanging="231"/>
      </w:pPr>
      <w:rPr>
        <w:rFonts w:hint="default"/>
        <w:lang w:val="sv-SE" w:eastAsia="en-US" w:bidi="ar-SA"/>
      </w:rPr>
    </w:lvl>
    <w:lvl w:ilvl="3" w:tplc="7D76BA8A">
      <w:numFmt w:val="bullet"/>
      <w:lvlText w:val="•"/>
      <w:lvlJc w:val="left"/>
      <w:pPr>
        <w:ind w:left="2237" w:hanging="231"/>
      </w:pPr>
      <w:rPr>
        <w:rFonts w:hint="default"/>
        <w:lang w:val="sv-SE" w:eastAsia="en-US" w:bidi="ar-SA"/>
      </w:rPr>
    </w:lvl>
    <w:lvl w:ilvl="4" w:tplc="CF5448A0">
      <w:numFmt w:val="bullet"/>
      <w:lvlText w:val="•"/>
      <w:lvlJc w:val="left"/>
      <w:pPr>
        <w:ind w:left="2937" w:hanging="231"/>
      </w:pPr>
      <w:rPr>
        <w:rFonts w:hint="default"/>
        <w:lang w:val="sv-SE" w:eastAsia="en-US" w:bidi="ar-SA"/>
      </w:rPr>
    </w:lvl>
    <w:lvl w:ilvl="5" w:tplc="990A95CE">
      <w:numFmt w:val="bullet"/>
      <w:lvlText w:val="•"/>
      <w:lvlJc w:val="left"/>
      <w:pPr>
        <w:ind w:left="3636" w:hanging="231"/>
      </w:pPr>
      <w:rPr>
        <w:rFonts w:hint="default"/>
        <w:lang w:val="sv-SE" w:eastAsia="en-US" w:bidi="ar-SA"/>
      </w:rPr>
    </w:lvl>
    <w:lvl w:ilvl="6" w:tplc="7E32BF2E">
      <w:numFmt w:val="bullet"/>
      <w:lvlText w:val="•"/>
      <w:lvlJc w:val="left"/>
      <w:pPr>
        <w:ind w:left="4335" w:hanging="231"/>
      </w:pPr>
      <w:rPr>
        <w:rFonts w:hint="default"/>
        <w:lang w:val="sv-SE" w:eastAsia="en-US" w:bidi="ar-SA"/>
      </w:rPr>
    </w:lvl>
    <w:lvl w:ilvl="7" w:tplc="C7361BAC">
      <w:numFmt w:val="bullet"/>
      <w:lvlText w:val="•"/>
      <w:lvlJc w:val="left"/>
      <w:pPr>
        <w:ind w:left="5034" w:hanging="231"/>
      </w:pPr>
      <w:rPr>
        <w:rFonts w:hint="default"/>
        <w:lang w:val="sv-SE" w:eastAsia="en-US" w:bidi="ar-SA"/>
      </w:rPr>
    </w:lvl>
    <w:lvl w:ilvl="8" w:tplc="E3D29368">
      <w:numFmt w:val="bullet"/>
      <w:lvlText w:val="•"/>
      <w:lvlJc w:val="left"/>
      <w:pPr>
        <w:ind w:left="5734" w:hanging="231"/>
      </w:pPr>
      <w:rPr>
        <w:rFonts w:hint="default"/>
        <w:lang w:val="sv-SE" w:eastAsia="en-US" w:bidi="ar-SA"/>
      </w:rPr>
    </w:lvl>
  </w:abstractNum>
  <w:abstractNum w:abstractNumId="1" w15:restartNumberingAfterBreak="0">
    <w:nsid w:val="1FC46298"/>
    <w:multiLevelType w:val="hybridMultilevel"/>
    <w:tmpl w:val="62F4B1A8"/>
    <w:lvl w:ilvl="0" w:tplc="EA765D46">
      <w:numFmt w:val="bullet"/>
      <w:lvlText w:val="–"/>
      <w:lvlJc w:val="left"/>
      <w:pPr>
        <w:ind w:left="544" w:hanging="173"/>
      </w:pPr>
      <w:rPr>
        <w:rFonts w:ascii="Times New Roman" w:eastAsia="Times New Roman" w:hAnsi="Times New Roman" w:cs="Times New Roman" w:hint="default"/>
        <w:b w:val="0"/>
        <w:bCs w:val="0"/>
        <w:i w:val="0"/>
        <w:iCs w:val="0"/>
        <w:w w:val="100"/>
        <w:sz w:val="23"/>
        <w:szCs w:val="23"/>
        <w:lang w:val="sv-SE" w:eastAsia="en-US" w:bidi="ar-SA"/>
      </w:rPr>
    </w:lvl>
    <w:lvl w:ilvl="1" w:tplc="D652886A">
      <w:numFmt w:val="bullet"/>
      <w:lvlText w:val="•"/>
      <w:lvlJc w:val="left"/>
      <w:pPr>
        <w:ind w:left="1199" w:hanging="173"/>
      </w:pPr>
      <w:rPr>
        <w:rFonts w:hint="default"/>
        <w:lang w:val="sv-SE" w:eastAsia="en-US" w:bidi="ar-SA"/>
      </w:rPr>
    </w:lvl>
    <w:lvl w:ilvl="2" w:tplc="D2DCCDDA">
      <w:numFmt w:val="bullet"/>
      <w:lvlText w:val="•"/>
      <w:lvlJc w:val="left"/>
      <w:pPr>
        <w:ind w:left="1859" w:hanging="173"/>
      </w:pPr>
      <w:rPr>
        <w:rFonts w:hint="default"/>
        <w:lang w:val="sv-SE" w:eastAsia="en-US" w:bidi="ar-SA"/>
      </w:rPr>
    </w:lvl>
    <w:lvl w:ilvl="3" w:tplc="9F982B4A">
      <w:numFmt w:val="bullet"/>
      <w:lvlText w:val="•"/>
      <w:lvlJc w:val="left"/>
      <w:pPr>
        <w:ind w:left="2518" w:hanging="173"/>
      </w:pPr>
      <w:rPr>
        <w:rFonts w:hint="default"/>
        <w:lang w:val="sv-SE" w:eastAsia="en-US" w:bidi="ar-SA"/>
      </w:rPr>
    </w:lvl>
    <w:lvl w:ilvl="4" w:tplc="2F58AA86">
      <w:numFmt w:val="bullet"/>
      <w:lvlText w:val="•"/>
      <w:lvlJc w:val="left"/>
      <w:pPr>
        <w:ind w:left="3178" w:hanging="173"/>
      </w:pPr>
      <w:rPr>
        <w:rFonts w:hint="default"/>
        <w:lang w:val="sv-SE" w:eastAsia="en-US" w:bidi="ar-SA"/>
      </w:rPr>
    </w:lvl>
    <w:lvl w:ilvl="5" w:tplc="5718B7BE">
      <w:numFmt w:val="bullet"/>
      <w:lvlText w:val="•"/>
      <w:lvlJc w:val="left"/>
      <w:pPr>
        <w:ind w:left="3837" w:hanging="173"/>
      </w:pPr>
      <w:rPr>
        <w:rFonts w:hint="default"/>
        <w:lang w:val="sv-SE" w:eastAsia="en-US" w:bidi="ar-SA"/>
      </w:rPr>
    </w:lvl>
    <w:lvl w:ilvl="6" w:tplc="726C31DA">
      <w:numFmt w:val="bullet"/>
      <w:lvlText w:val="•"/>
      <w:lvlJc w:val="left"/>
      <w:pPr>
        <w:ind w:left="4497" w:hanging="173"/>
      </w:pPr>
      <w:rPr>
        <w:rFonts w:hint="default"/>
        <w:lang w:val="sv-SE" w:eastAsia="en-US" w:bidi="ar-SA"/>
      </w:rPr>
    </w:lvl>
    <w:lvl w:ilvl="7" w:tplc="D76A813C">
      <w:numFmt w:val="bullet"/>
      <w:lvlText w:val="•"/>
      <w:lvlJc w:val="left"/>
      <w:pPr>
        <w:ind w:left="5156" w:hanging="173"/>
      </w:pPr>
      <w:rPr>
        <w:rFonts w:hint="default"/>
        <w:lang w:val="sv-SE" w:eastAsia="en-US" w:bidi="ar-SA"/>
      </w:rPr>
    </w:lvl>
    <w:lvl w:ilvl="8" w:tplc="6D34E0B6">
      <w:numFmt w:val="bullet"/>
      <w:lvlText w:val="•"/>
      <w:lvlJc w:val="left"/>
      <w:pPr>
        <w:ind w:left="5816" w:hanging="173"/>
      </w:pPr>
      <w:rPr>
        <w:rFonts w:hint="default"/>
        <w:lang w:val="sv-SE" w:eastAsia="en-US" w:bidi="ar-SA"/>
      </w:rPr>
    </w:lvl>
  </w:abstractNum>
  <w:abstractNum w:abstractNumId="2" w15:restartNumberingAfterBreak="0">
    <w:nsid w:val="2FA86BC8"/>
    <w:multiLevelType w:val="hybridMultilevel"/>
    <w:tmpl w:val="287214B8"/>
    <w:lvl w:ilvl="0" w:tplc="3B7A0CD0">
      <w:start w:val="38"/>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E44A8FD0">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AEB607FA">
      <w:numFmt w:val="bullet"/>
      <w:lvlText w:val="•"/>
      <w:lvlJc w:val="left"/>
      <w:pPr>
        <w:ind w:left="1325" w:hanging="231"/>
      </w:pPr>
      <w:rPr>
        <w:rFonts w:hint="default"/>
        <w:lang w:val="sv-SE" w:eastAsia="en-US" w:bidi="ar-SA"/>
      </w:rPr>
    </w:lvl>
    <w:lvl w:ilvl="3" w:tplc="7A0694A8">
      <w:numFmt w:val="bullet"/>
      <w:lvlText w:val="•"/>
      <w:lvlJc w:val="left"/>
      <w:pPr>
        <w:ind w:left="2051" w:hanging="231"/>
      </w:pPr>
      <w:rPr>
        <w:rFonts w:hint="default"/>
        <w:lang w:val="sv-SE" w:eastAsia="en-US" w:bidi="ar-SA"/>
      </w:rPr>
    </w:lvl>
    <w:lvl w:ilvl="4" w:tplc="6896994E">
      <w:numFmt w:val="bullet"/>
      <w:lvlText w:val="•"/>
      <w:lvlJc w:val="left"/>
      <w:pPr>
        <w:ind w:left="2777" w:hanging="231"/>
      </w:pPr>
      <w:rPr>
        <w:rFonts w:hint="default"/>
        <w:lang w:val="sv-SE" w:eastAsia="en-US" w:bidi="ar-SA"/>
      </w:rPr>
    </w:lvl>
    <w:lvl w:ilvl="5" w:tplc="C73E2E9A">
      <w:numFmt w:val="bullet"/>
      <w:lvlText w:val="•"/>
      <w:lvlJc w:val="left"/>
      <w:pPr>
        <w:ind w:left="3503" w:hanging="231"/>
      </w:pPr>
      <w:rPr>
        <w:rFonts w:hint="default"/>
        <w:lang w:val="sv-SE" w:eastAsia="en-US" w:bidi="ar-SA"/>
      </w:rPr>
    </w:lvl>
    <w:lvl w:ilvl="6" w:tplc="175A2708">
      <w:numFmt w:val="bullet"/>
      <w:lvlText w:val="•"/>
      <w:lvlJc w:val="left"/>
      <w:pPr>
        <w:ind w:left="4229" w:hanging="231"/>
      </w:pPr>
      <w:rPr>
        <w:rFonts w:hint="default"/>
        <w:lang w:val="sv-SE" w:eastAsia="en-US" w:bidi="ar-SA"/>
      </w:rPr>
    </w:lvl>
    <w:lvl w:ilvl="7" w:tplc="B2C6054E">
      <w:numFmt w:val="bullet"/>
      <w:lvlText w:val="•"/>
      <w:lvlJc w:val="left"/>
      <w:pPr>
        <w:ind w:left="4955" w:hanging="231"/>
      </w:pPr>
      <w:rPr>
        <w:rFonts w:hint="default"/>
        <w:lang w:val="sv-SE" w:eastAsia="en-US" w:bidi="ar-SA"/>
      </w:rPr>
    </w:lvl>
    <w:lvl w:ilvl="8" w:tplc="EA764428">
      <w:numFmt w:val="bullet"/>
      <w:lvlText w:val="•"/>
      <w:lvlJc w:val="left"/>
      <w:pPr>
        <w:ind w:left="5680" w:hanging="231"/>
      </w:pPr>
      <w:rPr>
        <w:rFonts w:hint="default"/>
        <w:lang w:val="sv-SE" w:eastAsia="en-US" w:bidi="ar-SA"/>
      </w:rPr>
    </w:lvl>
  </w:abstractNum>
  <w:abstractNum w:abstractNumId="3" w15:restartNumberingAfterBreak="0">
    <w:nsid w:val="35333073"/>
    <w:multiLevelType w:val="hybridMultilevel"/>
    <w:tmpl w:val="DB5CD4E2"/>
    <w:lvl w:ilvl="0" w:tplc="8D9E9214">
      <w:start w:val="37"/>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8ADE013E">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E4065914">
      <w:numFmt w:val="bullet"/>
      <w:lvlText w:val="•"/>
      <w:lvlJc w:val="left"/>
      <w:pPr>
        <w:ind w:left="1538" w:hanging="231"/>
      </w:pPr>
      <w:rPr>
        <w:rFonts w:hint="default"/>
        <w:lang w:val="sv-SE" w:eastAsia="en-US" w:bidi="ar-SA"/>
      </w:rPr>
    </w:lvl>
    <w:lvl w:ilvl="3" w:tplc="E3C0D45A">
      <w:numFmt w:val="bullet"/>
      <w:lvlText w:val="•"/>
      <w:lvlJc w:val="left"/>
      <w:pPr>
        <w:ind w:left="2237" w:hanging="231"/>
      </w:pPr>
      <w:rPr>
        <w:rFonts w:hint="default"/>
        <w:lang w:val="sv-SE" w:eastAsia="en-US" w:bidi="ar-SA"/>
      </w:rPr>
    </w:lvl>
    <w:lvl w:ilvl="4" w:tplc="1B12E2B0">
      <w:numFmt w:val="bullet"/>
      <w:lvlText w:val="•"/>
      <w:lvlJc w:val="left"/>
      <w:pPr>
        <w:ind w:left="2937" w:hanging="231"/>
      </w:pPr>
      <w:rPr>
        <w:rFonts w:hint="default"/>
        <w:lang w:val="sv-SE" w:eastAsia="en-US" w:bidi="ar-SA"/>
      </w:rPr>
    </w:lvl>
    <w:lvl w:ilvl="5" w:tplc="FC54E1BC">
      <w:numFmt w:val="bullet"/>
      <w:lvlText w:val="•"/>
      <w:lvlJc w:val="left"/>
      <w:pPr>
        <w:ind w:left="3636" w:hanging="231"/>
      </w:pPr>
      <w:rPr>
        <w:rFonts w:hint="default"/>
        <w:lang w:val="sv-SE" w:eastAsia="en-US" w:bidi="ar-SA"/>
      </w:rPr>
    </w:lvl>
    <w:lvl w:ilvl="6" w:tplc="8D6E337E">
      <w:numFmt w:val="bullet"/>
      <w:lvlText w:val="•"/>
      <w:lvlJc w:val="left"/>
      <w:pPr>
        <w:ind w:left="4335" w:hanging="231"/>
      </w:pPr>
      <w:rPr>
        <w:rFonts w:hint="default"/>
        <w:lang w:val="sv-SE" w:eastAsia="en-US" w:bidi="ar-SA"/>
      </w:rPr>
    </w:lvl>
    <w:lvl w:ilvl="7" w:tplc="B7189F62">
      <w:numFmt w:val="bullet"/>
      <w:lvlText w:val="•"/>
      <w:lvlJc w:val="left"/>
      <w:pPr>
        <w:ind w:left="5034" w:hanging="231"/>
      </w:pPr>
      <w:rPr>
        <w:rFonts w:hint="default"/>
        <w:lang w:val="sv-SE" w:eastAsia="en-US" w:bidi="ar-SA"/>
      </w:rPr>
    </w:lvl>
    <w:lvl w:ilvl="8" w:tplc="1A0EE4A4">
      <w:numFmt w:val="bullet"/>
      <w:lvlText w:val="•"/>
      <w:lvlJc w:val="left"/>
      <w:pPr>
        <w:ind w:left="5734" w:hanging="231"/>
      </w:pPr>
      <w:rPr>
        <w:rFonts w:hint="default"/>
        <w:lang w:val="sv-SE" w:eastAsia="en-US" w:bidi="ar-SA"/>
      </w:rPr>
    </w:lvl>
  </w:abstractNum>
  <w:abstractNum w:abstractNumId="4" w15:restartNumberingAfterBreak="0">
    <w:nsid w:val="38735180"/>
    <w:multiLevelType w:val="hybridMultilevel"/>
    <w:tmpl w:val="BA36281E"/>
    <w:lvl w:ilvl="0" w:tplc="8C6EC9B2">
      <w:start w:val="41"/>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5726D622">
      <w:start w:val="1"/>
      <w:numFmt w:val="decimal"/>
      <w:lvlText w:val="%2."/>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740C4D26">
      <w:numFmt w:val="bullet"/>
      <w:lvlText w:val="•"/>
      <w:lvlJc w:val="left"/>
      <w:pPr>
        <w:ind w:left="1326" w:hanging="231"/>
      </w:pPr>
      <w:rPr>
        <w:rFonts w:hint="default"/>
        <w:lang w:val="sv-SE" w:eastAsia="en-US" w:bidi="ar-SA"/>
      </w:rPr>
    </w:lvl>
    <w:lvl w:ilvl="3" w:tplc="2774080E">
      <w:numFmt w:val="bullet"/>
      <w:lvlText w:val="•"/>
      <w:lvlJc w:val="left"/>
      <w:pPr>
        <w:ind w:left="2052" w:hanging="231"/>
      </w:pPr>
      <w:rPr>
        <w:rFonts w:hint="default"/>
        <w:lang w:val="sv-SE" w:eastAsia="en-US" w:bidi="ar-SA"/>
      </w:rPr>
    </w:lvl>
    <w:lvl w:ilvl="4" w:tplc="803ABF9E">
      <w:numFmt w:val="bullet"/>
      <w:lvlText w:val="•"/>
      <w:lvlJc w:val="left"/>
      <w:pPr>
        <w:ind w:left="2778" w:hanging="231"/>
      </w:pPr>
      <w:rPr>
        <w:rFonts w:hint="default"/>
        <w:lang w:val="sv-SE" w:eastAsia="en-US" w:bidi="ar-SA"/>
      </w:rPr>
    </w:lvl>
    <w:lvl w:ilvl="5" w:tplc="C674E57A">
      <w:numFmt w:val="bullet"/>
      <w:lvlText w:val="•"/>
      <w:lvlJc w:val="left"/>
      <w:pPr>
        <w:ind w:left="3504" w:hanging="231"/>
      </w:pPr>
      <w:rPr>
        <w:rFonts w:hint="default"/>
        <w:lang w:val="sv-SE" w:eastAsia="en-US" w:bidi="ar-SA"/>
      </w:rPr>
    </w:lvl>
    <w:lvl w:ilvl="6" w:tplc="0EDED0A2">
      <w:numFmt w:val="bullet"/>
      <w:lvlText w:val="•"/>
      <w:lvlJc w:val="left"/>
      <w:pPr>
        <w:ind w:left="4230" w:hanging="231"/>
      </w:pPr>
      <w:rPr>
        <w:rFonts w:hint="default"/>
        <w:lang w:val="sv-SE" w:eastAsia="en-US" w:bidi="ar-SA"/>
      </w:rPr>
    </w:lvl>
    <w:lvl w:ilvl="7" w:tplc="8514F55A">
      <w:numFmt w:val="bullet"/>
      <w:lvlText w:val="•"/>
      <w:lvlJc w:val="left"/>
      <w:pPr>
        <w:ind w:left="4956" w:hanging="231"/>
      </w:pPr>
      <w:rPr>
        <w:rFonts w:hint="default"/>
        <w:lang w:val="sv-SE" w:eastAsia="en-US" w:bidi="ar-SA"/>
      </w:rPr>
    </w:lvl>
    <w:lvl w:ilvl="8" w:tplc="40BCD850">
      <w:numFmt w:val="bullet"/>
      <w:lvlText w:val="•"/>
      <w:lvlJc w:val="left"/>
      <w:pPr>
        <w:ind w:left="5682" w:hanging="231"/>
      </w:pPr>
      <w:rPr>
        <w:rFonts w:hint="default"/>
        <w:lang w:val="sv-SE" w:eastAsia="en-US" w:bidi="ar-SA"/>
      </w:rPr>
    </w:lvl>
  </w:abstractNum>
  <w:abstractNum w:abstractNumId="5" w15:restartNumberingAfterBreak="0">
    <w:nsid w:val="43041F98"/>
    <w:multiLevelType w:val="hybridMultilevel"/>
    <w:tmpl w:val="7F1AA8E8"/>
    <w:lvl w:ilvl="0" w:tplc="56AC623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EE141C40">
      <w:numFmt w:val="bullet"/>
      <w:lvlText w:val="•"/>
      <w:lvlJc w:val="left"/>
      <w:pPr>
        <w:ind w:left="1508" w:hanging="231"/>
      </w:pPr>
      <w:rPr>
        <w:rFonts w:hint="default"/>
        <w:lang w:val="sv-SE" w:eastAsia="en-US" w:bidi="ar-SA"/>
      </w:rPr>
    </w:lvl>
    <w:lvl w:ilvl="2" w:tplc="452ADF2C">
      <w:numFmt w:val="bullet"/>
      <w:lvlText w:val="•"/>
      <w:lvlJc w:val="left"/>
      <w:pPr>
        <w:ind w:left="2417" w:hanging="231"/>
      </w:pPr>
      <w:rPr>
        <w:rFonts w:hint="default"/>
        <w:lang w:val="sv-SE" w:eastAsia="en-US" w:bidi="ar-SA"/>
      </w:rPr>
    </w:lvl>
    <w:lvl w:ilvl="3" w:tplc="36D6095C">
      <w:numFmt w:val="bullet"/>
      <w:lvlText w:val="•"/>
      <w:lvlJc w:val="left"/>
      <w:pPr>
        <w:ind w:left="3325" w:hanging="231"/>
      </w:pPr>
      <w:rPr>
        <w:rFonts w:hint="default"/>
        <w:lang w:val="sv-SE" w:eastAsia="en-US" w:bidi="ar-SA"/>
      </w:rPr>
    </w:lvl>
    <w:lvl w:ilvl="4" w:tplc="7A50C0DA">
      <w:numFmt w:val="bullet"/>
      <w:lvlText w:val="•"/>
      <w:lvlJc w:val="left"/>
      <w:pPr>
        <w:ind w:left="4234" w:hanging="231"/>
      </w:pPr>
      <w:rPr>
        <w:rFonts w:hint="default"/>
        <w:lang w:val="sv-SE" w:eastAsia="en-US" w:bidi="ar-SA"/>
      </w:rPr>
    </w:lvl>
    <w:lvl w:ilvl="5" w:tplc="FAD8D930">
      <w:numFmt w:val="bullet"/>
      <w:lvlText w:val="•"/>
      <w:lvlJc w:val="left"/>
      <w:pPr>
        <w:ind w:left="5143" w:hanging="231"/>
      </w:pPr>
      <w:rPr>
        <w:rFonts w:hint="default"/>
        <w:lang w:val="sv-SE" w:eastAsia="en-US" w:bidi="ar-SA"/>
      </w:rPr>
    </w:lvl>
    <w:lvl w:ilvl="6" w:tplc="C6B49E32">
      <w:numFmt w:val="bullet"/>
      <w:lvlText w:val="•"/>
      <w:lvlJc w:val="left"/>
      <w:pPr>
        <w:ind w:left="6051" w:hanging="231"/>
      </w:pPr>
      <w:rPr>
        <w:rFonts w:hint="default"/>
        <w:lang w:val="sv-SE" w:eastAsia="en-US" w:bidi="ar-SA"/>
      </w:rPr>
    </w:lvl>
    <w:lvl w:ilvl="7" w:tplc="7972744A">
      <w:numFmt w:val="bullet"/>
      <w:lvlText w:val="•"/>
      <w:lvlJc w:val="left"/>
      <w:pPr>
        <w:ind w:left="6960" w:hanging="231"/>
      </w:pPr>
      <w:rPr>
        <w:rFonts w:hint="default"/>
        <w:lang w:val="sv-SE" w:eastAsia="en-US" w:bidi="ar-SA"/>
      </w:rPr>
    </w:lvl>
    <w:lvl w:ilvl="8" w:tplc="990AC0EE">
      <w:numFmt w:val="bullet"/>
      <w:lvlText w:val="•"/>
      <w:lvlJc w:val="left"/>
      <w:pPr>
        <w:ind w:left="7869" w:hanging="231"/>
      </w:pPr>
      <w:rPr>
        <w:rFonts w:hint="default"/>
        <w:lang w:val="sv-SE" w:eastAsia="en-US" w:bidi="ar-SA"/>
      </w:rPr>
    </w:lvl>
  </w:abstractNum>
  <w:abstractNum w:abstractNumId="6" w15:restartNumberingAfterBreak="0">
    <w:nsid w:val="65205860"/>
    <w:multiLevelType w:val="hybridMultilevel"/>
    <w:tmpl w:val="28546EDA"/>
    <w:lvl w:ilvl="0" w:tplc="FB3002F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869C98B4">
      <w:start w:val="1"/>
      <w:numFmt w:val="lowerLetter"/>
      <w:lvlText w:val="%2)"/>
      <w:lvlJc w:val="left"/>
      <w:pPr>
        <w:ind w:left="609" w:hanging="238"/>
        <w:jc w:val="left"/>
      </w:pPr>
      <w:rPr>
        <w:rFonts w:ascii="Times New Roman" w:eastAsia="Times New Roman" w:hAnsi="Times New Roman" w:cs="Times New Roman" w:hint="default"/>
        <w:b w:val="0"/>
        <w:bCs w:val="0"/>
        <w:i w:val="0"/>
        <w:iCs w:val="0"/>
        <w:w w:val="100"/>
        <w:sz w:val="23"/>
        <w:szCs w:val="23"/>
        <w:lang w:val="sv-SE" w:eastAsia="en-US" w:bidi="ar-SA"/>
      </w:rPr>
    </w:lvl>
    <w:lvl w:ilvl="2" w:tplc="C78E3C10">
      <w:numFmt w:val="bullet"/>
      <w:lvlText w:val="•"/>
      <w:lvlJc w:val="left"/>
      <w:pPr>
        <w:ind w:left="1906" w:hanging="238"/>
      </w:pPr>
      <w:rPr>
        <w:rFonts w:hint="default"/>
        <w:lang w:val="sv-SE" w:eastAsia="en-US" w:bidi="ar-SA"/>
      </w:rPr>
    </w:lvl>
    <w:lvl w:ilvl="3" w:tplc="926A5514">
      <w:numFmt w:val="bullet"/>
      <w:lvlText w:val="•"/>
      <w:lvlJc w:val="left"/>
      <w:pPr>
        <w:ind w:left="2559" w:hanging="238"/>
      </w:pPr>
      <w:rPr>
        <w:rFonts w:hint="default"/>
        <w:lang w:val="sv-SE" w:eastAsia="en-US" w:bidi="ar-SA"/>
      </w:rPr>
    </w:lvl>
    <w:lvl w:ilvl="4" w:tplc="7180B556">
      <w:numFmt w:val="bullet"/>
      <w:lvlText w:val="•"/>
      <w:lvlJc w:val="left"/>
      <w:pPr>
        <w:ind w:left="3213" w:hanging="238"/>
      </w:pPr>
      <w:rPr>
        <w:rFonts w:hint="default"/>
        <w:lang w:val="sv-SE" w:eastAsia="en-US" w:bidi="ar-SA"/>
      </w:rPr>
    </w:lvl>
    <w:lvl w:ilvl="5" w:tplc="389AF76E">
      <w:numFmt w:val="bullet"/>
      <w:lvlText w:val="•"/>
      <w:lvlJc w:val="left"/>
      <w:pPr>
        <w:ind w:left="3866" w:hanging="238"/>
      </w:pPr>
      <w:rPr>
        <w:rFonts w:hint="default"/>
        <w:lang w:val="sv-SE" w:eastAsia="en-US" w:bidi="ar-SA"/>
      </w:rPr>
    </w:lvl>
    <w:lvl w:ilvl="6" w:tplc="C7DCBF68">
      <w:numFmt w:val="bullet"/>
      <w:lvlText w:val="•"/>
      <w:lvlJc w:val="left"/>
      <w:pPr>
        <w:ind w:left="4519" w:hanging="238"/>
      </w:pPr>
      <w:rPr>
        <w:rFonts w:hint="default"/>
        <w:lang w:val="sv-SE" w:eastAsia="en-US" w:bidi="ar-SA"/>
      </w:rPr>
    </w:lvl>
    <w:lvl w:ilvl="7" w:tplc="72EC517C">
      <w:numFmt w:val="bullet"/>
      <w:lvlText w:val="•"/>
      <w:lvlJc w:val="left"/>
      <w:pPr>
        <w:ind w:left="5172" w:hanging="238"/>
      </w:pPr>
      <w:rPr>
        <w:rFonts w:hint="default"/>
        <w:lang w:val="sv-SE" w:eastAsia="en-US" w:bidi="ar-SA"/>
      </w:rPr>
    </w:lvl>
    <w:lvl w:ilvl="8" w:tplc="915CDC66">
      <w:numFmt w:val="bullet"/>
      <w:lvlText w:val="•"/>
      <w:lvlJc w:val="left"/>
      <w:pPr>
        <w:ind w:left="5826" w:hanging="238"/>
      </w:pPr>
      <w:rPr>
        <w:rFonts w:hint="default"/>
        <w:lang w:val="sv-SE" w:eastAsia="en-US" w:bidi="ar-SA"/>
      </w:rPr>
    </w:lvl>
  </w:abstractNum>
  <w:abstractNum w:abstractNumId="7" w15:restartNumberingAfterBreak="0">
    <w:nsid w:val="703C0EEA"/>
    <w:multiLevelType w:val="hybridMultilevel"/>
    <w:tmpl w:val="A58EACB0"/>
    <w:lvl w:ilvl="0" w:tplc="5B8A468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85048586">
      <w:start w:val="1"/>
      <w:numFmt w:val="lowerLetter"/>
      <w:lvlText w:val="%2)"/>
      <w:lvlJc w:val="left"/>
      <w:pPr>
        <w:ind w:left="609" w:hanging="238"/>
        <w:jc w:val="left"/>
      </w:pPr>
      <w:rPr>
        <w:rFonts w:ascii="Times New Roman" w:eastAsia="Times New Roman" w:hAnsi="Times New Roman" w:cs="Times New Roman" w:hint="default"/>
        <w:b w:val="0"/>
        <w:bCs w:val="0"/>
        <w:i w:val="0"/>
        <w:iCs w:val="0"/>
        <w:w w:val="100"/>
        <w:sz w:val="23"/>
        <w:szCs w:val="23"/>
        <w:lang w:val="sv-SE" w:eastAsia="en-US" w:bidi="ar-SA"/>
      </w:rPr>
    </w:lvl>
    <w:lvl w:ilvl="2" w:tplc="FE76B190">
      <w:numFmt w:val="bullet"/>
      <w:lvlText w:val="•"/>
      <w:lvlJc w:val="left"/>
      <w:pPr>
        <w:ind w:left="1906" w:hanging="238"/>
      </w:pPr>
      <w:rPr>
        <w:rFonts w:hint="default"/>
        <w:lang w:val="sv-SE" w:eastAsia="en-US" w:bidi="ar-SA"/>
      </w:rPr>
    </w:lvl>
    <w:lvl w:ilvl="3" w:tplc="53E26F62">
      <w:numFmt w:val="bullet"/>
      <w:lvlText w:val="•"/>
      <w:lvlJc w:val="left"/>
      <w:pPr>
        <w:ind w:left="2559" w:hanging="238"/>
      </w:pPr>
      <w:rPr>
        <w:rFonts w:hint="default"/>
        <w:lang w:val="sv-SE" w:eastAsia="en-US" w:bidi="ar-SA"/>
      </w:rPr>
    </w:lvl>
    <w:lvl w:ilvl="4" w:tplc="97761AC2">
      <w:numFmt w:val="bullet"/>
      <w:lvlText w:val="•"/>
      <w:lvlJc w:val="left"/>
      <w:pPr>
        <w:ind w:left="3213" w:hanging="238"/>
      </w:pPr>
      <w:rPr>
        <w:rFonts w:hint="default"/>
        <w:lang w:val="sv-SE" w:eastAsia="en-US" w:bidi="ar-SA"/>
      </w:rPr>
    </w:lvl>
    <w:lvl w:ilvl="5" w:tplc="F210CEA4">
      <w:numFmt w:val="bullet"/>
      <w:lvlText w:val="•"/>
      <w:lvlJc w:val="left"/>
      <w:pPr>
        <w:ind w:left="3866" w:hanging="238"/>
      </w:pPr>
      <w:rPr>
        <w:rFonts w:hint="default"/>
        <w:lang w:val="sv-SE" w:eastAsia="en-US" w:bidi="ar-SA"/>
      </w:rPr>
    </w:lvl>
    <w:lvl w:ilvl="6" w:tplc="0F8851FE">
      <w:numFmt w:val="bullet"/>
      <w:lvlText w:val="•"/>
      <w:lvlJc w:val="left"/>
      <w:pPr>
        <w:ind w:left="4519" w:hanging="238"/>
      </w:pPr>
      <w:rPr>
        <w:rFonts w:hint="default"/>
        <w:lang w:val="sv-SE" w:eastAsia="en-US" w:bidi="ar-SA"/>
      </w:rPr>
    </w:lvl>
    <w:lvl w:ilvl="7" w:tplc="FAB23D08">
      <w:numFmt w:val="bullet"/>
      <w:lvlText w:val="•"/>
      <w:lvlJc w:val="left"/>
      <w:pPr>
        <w:ind w:left="5172" w:hanging="238"/>
      </w:pPr>
      <w:rPr>
        <w:rFonts w:hint="default"/>
        <w:lang w:val="sv-SE" w:eastAsia="en-US" w:bidi="ar-SA"/>
      </w:rPr>
    </w:lvl>
    <w:lvl w:ilvl="8" w:tplc="C6A6509C">
      <w:numFmt w:val="bullet"/>
      <w:lvlText w:val="•"/>
      <w:lvlJc w:val="left"/>
      <w:pPr>
        <w:ind w:left="5826" w:hanging="238"/>
      </w:pPr>
      <w:rPr>
        <w:rFonts w:hint="default"/>
        <w:lang w:val="sv-SE" w:eastAsia="en-US" w:bidi="ar-SA"/>
      </w:rPr>
    </w:lvl>
  </w:abstractNum>
  <w:abstractNum w:abstractNumId="8" w15:restartNumberingAfterBreak="0">
    <w:nsid w:val="7083208E"/>
    <w:multiLevelType w:val="hybridMultilevel"/>
    <w:tmpl w:val="37146B0C"/>
    <w:lvl w:ilvl="0" w:tplc="46EC6214">
      <w:start w:val="40"/>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17FCA692">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D00882D0">
      <w:start w:val="1"/>
      <w:numFmt w:val="lowerLetter"/>
      <w:lvlText w:val="%3."/>
      <w:lvlJc w:val="left"/>
      <w:pPr>
        <w:ind w:left="590" w:hanging="219"/>
        <w:jc w:val="left"/>
      </w:pPr>
      <w:rPr>
        <w:rFonts w:ascii="Times New Roman" w:eastAsia="Times New Roman" w:hAnsi="Times New Roman" w:cs="Times New Roman" w:hint="default"/>
        <w:b w:val="0"/>
        <w:bCs w:val="0"/>
        <w:i w:val="0"/>
        <w:iCs w:val="0"/>
        <w:w w:val="100"/>
        <w:sz w:val="23"/>
        <w:szCs w:val="23"/>
        <w:lang w:val="sv-SE" w:eastAsia="en-US" w:bidi="ar-SA"/>
      </w:rPr>
    </w:lvl>
    <w:lvl w:ilvl="3" w:tplc="E4261DC8">
      <w:numFmt w:val="bullet"/>
      <w:lvlText w:val="•"/>
      <w:lvlJc w:val="left"/>
      <w:pPr>
        <w:ind w:left="2052" w:hanging="219"/>
      </w:pPr>
      <w:rPr>
        <w:rFonts w:hint="default"/>
        <w:lang w:val="sv-SE" w:eastAsia="en-US" w:bidi="ar-SA"/>
      </w:rPr>
    </w:lvl>
    <w:lvl w:ilvl="4" w:tplc="FAFE9B40">
      <w:numFmt w:val="bullet"/>
      <w:lvlText w:val="•"/>
      <w:lvlJc w:val="left"/>
      <w:pPr>
        <w:ind w:left="2778" w:hanging="219"/>
      </w:pPr>
      <w:rPr>
        <w:rFonts w:hint="default"/>
        <w:lang w:val="sv-SE" w:eastAsia="en-US" w:bidi="ar-SA"/>
      </w:rPr>
    </w:lvl>
    <w:lvl w:ilvl="5" w:tplc="561E44BA">
      <w:numFmt w:val="bullet"/>
      <w:lvlText w:val="•"/>
      <w:lvlJc w:val="left"/>
      <w:pPr>
        <w:ind w:left="3504" w:hanging="219"/>
      </w:pPr>
      <w:rPr>
        <w:rFonts w:hint="default"/>
        <w:lang w:val="sv-SE" w:eastAsia="en-US" w:bidi="ar-SA"/>
      </w:rPr>
    </w:lvl>
    <w:lvl w:ilvl="6" w:tplc="2AB604A2">
      <w:numFmt w:val="bullet"/>
      <w:lvlText w:val="•"/>
      <w:lvlJc w:val="left"/>
      <w:pPr>
        <w:ind w:left="4230" w:hanging="219"/>
      </w:pPr>
      <w:rPr>
        <w:rFonts w:hint="default"/>
        <w:lang w:val="sv-SE" w:eastAsia="en-US" w:bidi="ar-SA"/>
      </w:rPr>
    </w:lvl>
    <w:lvl w:ilvl="7" w:tplc="25F6C97A">
      <w:numFmt w:val="bullet"/>
      <w:lvlText w:val="•"/>
      <w:lvlJc w:val="left"/>
      <w:pPr>
        <w:ind w:left="4956" w:hanging="219"/>
      </w:pPr>
      <w:rPr>
        <w:rFonts w:hint="default"/>
        <w:lang w:val="sv-SE" w:eastAsia="en-US" w:bidi="ar-SA"/>
      </w:rPr>
    </w:lvl>
    <w:lvl w:ilvl="8" w:tplc="DE1C86CA">
      <w:numFmt w:val="bullet"/>
      <w:lvlText w:val="•"/>
      <w:lvlJc w:val="left"/>
      <w:pPr>
        <w:ind w:left="5682" w:hanging="219"/>
      </w:pPr>
      <w:rPr>
        <w:rFonts w:hint="default"/>
        <w:lang w:val="sv-SE" w:eastAsia="en-US" w:bidi="ar-SA"/>
      </w:rPr>
    </w:lvl>
  </w:abstractNum>
  <w:abstractNum w:abstractNumId="9" w15:restartNumberingAfterBreak="0">
    <w:nsid w:val="7F3C7416"/>
    <w:multiLevelType w:val="hybridMultilevel"/>
    <w:tmpl w:val="7766E200"/>
    <w:lvl w:ilvl="0" w:tplc="C0CC0E94">
      <w:start w:val="1"/>
      <w:numFmt w:val="decimal"/>
      <w:lvlText w:val="%1."/>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C540D33A">
      <w:numFmt w:val="bullet"/>
      <w:lvlText w:val="•"/>
      <w:lvlJc w:val="left"/>
      <w:pPr>
        <w:ind w:left="839" w:hanging="231"/>
      </w:pPr>
      <w:rPr>
        <w:rFonts w:hint="default"/>
        <w:lang w:val="sv-SE" w:eastAsia="en-US" w:bidi="ar-SA"/>
      </w:rPr>
    </w:lvl>
    <w:lvl w:ilvl="2" w:tplc="FFB0CC46">
      <w:numFmt w:val="bullet"/>
      <w:lvlText w:val="•"/>
      <w:lvlJc w:val="left"/>
      <w:pPr>
        <w:ind w:left="1538" w:hanging="231"/>
      </w:pPr>
      <w:rPr>
        <w:rFonts w:hint="default"/>
        <w:lang w:val="sv-SE" w:eastAsia="en-US" w:bidi="ar-SA"/>
      </w:rPr>
    </w:lvl>
    <w:lvl w:ilvl="3" w:tplc="197860F0">
      <w:numFmt w:val="bullet"/>
      <w:lvlText w:val="•"/>
      <w:lvlJc w:val="left"/>
      <w:pPr>
        <w:ind w:left="2237" w:hanging="231"/>
      </w:pPr>
      <w:rPr>
        <w:rFonts w:hint="default"/>
        <w:lang w:val="sv-SE" w:eastAsia="en-US" w:bidi="ar-SA"/>
      </w:rPr>
    </w:lvl>
    <w:lvl w:ilvl="4" w:tplc="69901922">
      <w:numFmt w:val="bullet"/>
      <w:lvlText w:val="•"/>
      <w:lvlJc w:val="left"/>
      <w:pPr>
        <w:ind w:left="2937" w:hanging="231"/>
      </w:pPr>
      <w:rPr>
        <w:rFonts w:hint="default"/>
        <w:lang w:val="sv-SE" w:eastAsia="en-US" w:bidi="ar-SA"/>
      </w:rPr>
    </w:lvl>
    <w:lvl w:ilvl="5" w:tplc="98AA32B8">
      <w:numFmt w:val="bullet"/>
      <w:lvlText w:val="•"/>
      <w:lvlJc w:val="left"/>
      <w:pPr>
        <w:ind w:left="3636" w:hanging="231"/>
      </w:pPr>
      <w:rPr>
        <w:rFonts w:hint="default"/>
        <w:lang w:val="sv-SE" w:eastAsia="en-US" w:bidi="ar-SA"/>
      </w:rPr>
    </w:lvl>
    <w:lvl w:ilvl="6" w:tplc="26B450D4">
      <w:numFmt w:val="bullet"/>
      <w:lvlText w:val="•"/>
      <w:lvlJc w:val="left"/>
      <w:pPr>
        <w:ind w:left="4335" w:hanging="231"/>
      </w:pPr>
      <w:rPr>
        <w:rFonts w:hint="default"/>
        <w:lang w:val="sv-SE" w:eastAsia="en-US" w:bidi="ar-SA"/>
      </w:rPr>
    </w:lvl>
    <w:lvl w:ilvl="7" w:tplc="6C7A0F3E">
      <w:numFmt w:val="bullet"/>
      <w:lvlText w:val="•"/>
      <w:lvlJc w:val="left"/>
      <w:pPr>
        <w:ind w:left="5034" w:hanging="231"/>
      </w:pPr>
      <w:rPr>
        <w:rFonts w:hint="default"/>
        <w:lang w:val="sv-SE" w:eastAsia="en-US" w:bidi="ar-SA"/>
      </w:rPr>
    </w:lvl>
    <w:lvl w:ilvl="8" w:tplc="0E9006D4">
      <w:numFmt w:val="bullet"/>
      <w:lvlText w:val="•"/>
      <w:lvlJc w:val="left"/>
      <w:pPr>
        <w:ind w:left="5734" w:hanging="231"/>
      </w:pPr>
      <w:rPr>
        <w:rFonts w:hint="default"/>
        <w:lang w:val="sv-SE" w:eastAsia="en-US" w:bidi="ar-SA"/>
      </w:rPr>
    </w:lvl>
  </w:abstractNum>
  <w:num w:numId="1" w16cid:durableId="1910456754">
    <w:abstractNumId w:val="5"/>
  </w:num>
  <w:num w:numId="2" w16cid:durableId="1827941673">
    <w:abstractNumId w:val="9"/>
  </w:num>
  <w:num w:numId="3" w16cid:durableId="640379428">
    <w:abstractNumId w:val="0"/>
  </w:num>
  <w:num w:numId="4" w16cid:durableId="1721829195">
    <w:abstractNumId w:val="7"/>
  </w:num>
  <w:num w:numId="5" w16cid:durableId="1232732324">
    <w:abstractNumId w:val="1"/>
  </w:num>
  <w:num w:numId="6" w16cid:durableId="1836215635">
    <w:abstractNumId w:val="4"/>
  </w:num>
  <w:num w:numId="7" w16cid:durableId="1462073370">
    <w:abstractNumId w:val="8"/>
  </w:num>
  <w:num w:numId="8" w16cid:durableId="1455827218">
    <w:abstractNumId w:val="2"/>
  </w:num>
  <w:num w:numId="9" w16cid:durableId="593171956">
    <w:abstractNumId w:val="3"/>
  </w:num>
  <w:num w:numId="10" w16cid:durableId="18432814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9D"/>
    <w:rsid w:val="000D634F"/>
    <w:rsid w:val="0027259D"/>
    <w:rsid w:val="0037173D"/>
    <w:rsid w:val="004F228A"/>
    <w:rsid w:val="005351D8"/>
    <w:rsid w:val="00923AF8"/>
    <w:rsid w:val="00C2415E"/>
    <w:rsid w:val="00F77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05832"/>
  <w15:docId w15:val="{3F6FE425-AF16-4413-8158-495C197D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3"/>
      <w:jc w:val="both"/>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84"/>
      <w:ind w:left="143"/>
    </w:pPr>
    <w:rPr>
      <w:b/>
      <w:bCs/>
      <w:sz w:val="38"/>
      <w:szCs w:val="38"/>
    </w:rPr>
  </w:style>
  <w:style w:type="paragraph" w:styleId="ListParagraph">
    <w:name w:val="List Paragraph"/>
    <w:basedOn w:val="Normal"/>
    <w:uiPriority w:val="1"/>
    <w:qFormat/>
    <w:pPr>
      <w:ind w:left="143" w:firstLine="228"/>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C2415E"/>
    <w:rPr>
      <w:sz w:val="20"/>
      <w:szCs w:val="20"/>
    </w:rPr>
  </w:style>
  <w:style w:type="character" w:customStyle="1" w:styleId="FootnoteTextChar">
    <w:name w:val="Footnote Text Char"/>
    <w:basedOn w:val="DefaultParagraphFont"/>
    <w:link w:val="FootnoteText"/>
    <w:uiPriority w:val="99"/>
    <w:semiHidden/>
    <w:rsid w:val="00C2415E"/>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C24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F12B6-C81B-457B-AA4A-03B22E66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1832</Words>
  <Characters>10445</Characters>
  <Application>Microsoft Office Word</Application>
  <DocSecurity>0</DocSecurity>
  <Lines>87</Lines>
  <Paragraphs>24</Paragraphs>
  <ScaleCrop>false</ScaleCrop>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Ragnhild Efraimsson</dc:creator>
  <cp:keywords>class='Internal'</cp:keywords>
  <cp:lastModifiedBy>Dimitris Dimitriadis</cp:lastModifiedBy>
  <cp:revision>3</cp:revision>
  <dcterms:created xsi:type="dcterms:W3CDTF">2022-10-26T13:44:00Z</dcterms:created>
  <dcterms:modified xsi:type="dcterms:W3CDTF">2022-10-27T09:32:00Z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2019</vt:lpwstr>
  </property>
  <property fmtid="{D5CDD505-2E9C-101B-9397-08002B2CF9AE}" pid="4" name="LastSaved">
    <vt:filetime>2022-08-30T00:00:00Z</vt:filetime>
  </property>
  <property fmtid="{D5CDD505-2E9C-101B-9397-08002B2CF9AE}" pid="5" name="Producer">
    <vt:lpwstr>PixEdit AS,  PixEdit Converter Server Core Version 2.7.1.12; modified using iTextSharp™ 5.5.10 ©2000-2016 iText Group NV (AGPL-version)</vt:lpwstr>
  </property>
</Properties>
</file>