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11E" w14:textId="77777777" w:rsidR="0027259D" w:rsidRDefault="00923AF8">
      <w:pPr>
        <w:pStyle w:val="BodyText"/>
        <w:ind w:left="140"/>
        <w:rPr>
          <w:sz w:val="20"/>
        </w:rPr>
      </w:pPr>
      <w:r>
        <w:rPr>
          <w:noProof/>
          <w:sz w:val="20"/>
        </w:rPr>
        <w:drawing>
          <wp:inline distT="0" distB="0" distL="0" distR="0" wp14:anchorId="5280C83D" wp14:editId="318EAFBE">
            <wp:extent cx="374384" cy="637031"/>
            <wp:effectExtent l="0" t="0" r="0" b="0"/>
            <wp:docPr id="1" name="image1.jpeg" descr="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384" cy="637031"/>
                    </a:xfrm>
                    <a:prstGeom prst="rect">
                      <a:avLst/>
                    </a:prstGeom>
                  </pic:spPr>
                </pic:pic>
              </a:graphicData>
            </a:graphic>
          </wp:inline>
        </w:drawing>
      </w:r>
    </w:p>
    <w:p w14:paraId="5E0645A9" w14:textId="77777777" w:rsidR="0027259D" w:rsidRDefault="0027259D">
      <w:pPr>
        <w:pStyle w:val="BodyText"/>
        <w:spacing w:before="9"/>
        <w:rPr>
          <w:sz w:val="24"/>
        </w:rPr>
      </w:pPr>
    </w:p>
    <w:p w14:paraId="31AB5576" w14:textId="77777777" w:rsidR="0027259D" w:rsidRDefault="00923AF8">
      <w:pPr>
        <w:pStyle w:val="Title"/>
      </w:pPr>
      <w:bookmarkStart w:id="0" w:name="Svensk_författningssamling"/>
      <w:bookmarkEnd w:id="0"/>
      <w:r>
        <w:t>Coletânea Legislativa da Suécia</w:t>
      </w:r>
    </w:p>
    <w:p w14:paraId="14FA6D61" w14:textId="77777777" w:rsidR="0027259D" w:rsidRDefault="00821EE4">
      <w:pPr>
        <w:pStyle w:val="BodyText"/>
        <w:spacing w:before="1"/>
        <w:rPr>
          <w:b/>
          <w:sz w:val="15"/>
        </w:rPr>
      </w:pPr>
      <w:r>
        <w:pict w14:anchorId="49F8CEDC">
          <v:rect id="docshape1" o:spid="_x0000_s2077" style="position:absolute;margin-left:63.75pt;margin-top:9.9pt;width:470.7pt;height:.7pt;z-index:-15728640;mso-wrap-distance-left:0;mso-wrap-distance-right:0;mso-position-horizontal-relative:page" fillcolor="black" stroked="f">
            <w10:wrap type="topAndBottom" anchorx="page"/>
          </v:rect>
        </w:pict>
      </w:r>
    </w:p>
    <w:p w14:paraId="6642F016" w14:textId="77777777" w:rsidR="0027259D" w:rsidRDefault="0027259D">
      <w:pPr>
        <w:pStyle w:val="BodyText"/>
        <w:spacing w:before="4"/>
        <w:rPr>
          <w:b/>
          <w:sz w:val="14"/>
        </w:rPr>
      </w:pPr>
    </w:p>
    <w:p w14:paraId="310171A1" w14:textId="77777777" w:rsidR="0027259D" w:rsidRDefault="0027259D">
      <w:pPr>
        <w:rPr>
          <w:sz w:val="14"/>
        </w:rPr>
        <w:sectPr w:rsidR="0027259D">
          <w:type w:val="continuous"/>
          <w:pgSz w:w="11910" w:h="16840"/>
          <w:pgMar w:top="660" w:right="1060" w:bottom="280" w:left="1160" w:header="720" w:footer="720" w:gutter="0"/>
          <w:cols w:space="720"/>
        </w:sectPr>
      </w:pPr>
    </w:p>
    <w:p w14:paraId="1F710E13" w14:textId="5023C5A5" w:rsidR="0027259D" w:rsidRDefault="00821EE4">
      <w:pPr>
        <w:spacing w:before="89" w:line="313" w:lineRule="exact"/>
        <w:ind w:left="143"/>
        <w:rPr>
          <w:b/>
          <w:sz w:val="28"/>
        </w:rPr>
      </w:pPr>
      <w:r>
        <w:pict w14:anchorId="6924A8A8">
          <v:line id="_x0000_s2076" style="position:absolute;left:0;text-align:left;z-index:15729152;mso-position-horizontal-relative:page;mso-position-vertical-relative:page" from="53.65pt,591.75pt" to="53.65pt,441.75pt" strokeweight=".95pt">
            <w10:wrap anchorx="page" anchory="page"/>
          </v:line>
        </w:pict>
      </w:r>
      <w:r>
        <w:pict w14:anchorId="3E6733F6">
          <v:line id="_x0000_s2075" style="position:absolute;left:0;text-align:left;z-index:15729664;mso-position-horizontal-relative:page;mso-position-vertical-relative:page" from="53.65pt,645.7pt" to="53.65pt,618.7pt" strokeweight=".95pt">
            <w10:wrap anchorx="page" anchory="page"/>
          </v:line>
        </w:pict>
      </w:r>
      <w:bookmarkStart w:id="1" w:name="Förordning_om_ändring_i_förordningen_(20"/>
      <w:bookmarkEnd w:id="1"/>
      <w:r w:rsidR="00923AF8">
        <w:rPr>
          <w:b/>
          <w:sz w:val="28"/>
        </w:rPr>
        <w:t>Portaria</w:t>
      </w:r>
      <w:r w:rsidR="00D441E4">
        <w:rPr>
          <w:b/>
          <w:sz w:val="28"/>
        </w:rPr>
        <w:t xml:space="preserve"> </w:t>
      </w:r>
      <w:r w:rsidR="00923AF8">
        <w:rPr>
          <w:b/>
          <w:sz w:val="28"/>
        </w:rPr>
        <w:t>que altera a Portaria relativa aos pesticidas (2014:425)</w:t>
      </w:r>
    </w:p>
    <w:p w14:paraId="58698BFC" w14:textId="77777777" w:rsidR="0027259D" w:rsidRDefault="00923AF8">
      <w:pPr>
        <w:pStyle w:val="BodyText"/>
        <w:spacing w:before="199"/>
        <w:ind w:left="143"/>
        <w:jc w:val="both"/>
      </w:pPr>
      <w:r>
        <w:t>Emitida em 24 de março de 2021</w:t>
      </w:r>
    </w:p>
    <w:p w14:paraId="642C327D" w14:textId="77777777" w:rsidR="0027259D" w:rsidRPr="00D441E4" w:rsidRDefault="0027259D">
      <w:pPr>
        <w:pStyle w:val="BodyText"/>
        <w:spacing w:before="4"/>
        <w:rPr>
          <w:sz w:val="6"/>
          <w:szCs w:val="6"/>
        </w:rPr>
      </w:pPr>
    </w:p>
    <w:p w14:paraId="0E99CD7D" w14:textId="708875A0" w:rsidR="0027259D" w:rsidRDefault="00923AF8">
      <w:pPr>
        <w:pStyle w:val="BodyText"/>
        <w:spacing w:before="1" w:line="247" w:lineRule="auto"/>
        <w:ind w:left="143"/>
      </w:pPr>
      <w:r>
        <w:t>No que respeita à Portaria relativa aos pesticidas (2014:425), o Governo estabelece:</w:t>
      </w:r>
      <w:r w:rsidR="00C2415E">
        <w:rPr>
          <w:rStyle w:val="FootnoteReference"/>
        </w:rPr>
        <w:footnoteReference w:id="1"/>
      </w:r>
    </w:p>
    <w:p w14:paraId="3D6CF35A" w14:textId="77777777" w:rsidR="0027259D" w:rsidRDefault="00923AF8">
      <w:pPr>
        <w:pStyle w:val="BodyText"/>
        <w:ind w:left="371"/>
      </w:pPr>
      <w:r>
        <w:rPr>
          <w:i/>
        </w:rPr>
        <w:t xml:space="preserve">que </w:t>
      </w:r>
      <w:r>
        <w:t>o atual capítulo 3, artigo 11.º-A, deve designar-se capítulo 3, artigo 11.º-B;</w:t>
      </w:r>
    </w:p>
    <w:p w14:paraId="17C08D5A" w14:textId="77777777" w:rsidR="0027259D" w:rsidRDefault="00923AF8">
      <w:pPr>
        <w:pStyle w:val="BodyText"/>
        <w:spacing w:before="7" w:line="247" w:lineRule="auto"/>
        <w:ind w:left="143" w:firstLine="228"/>
      </w:pPr>
      <w:r>
        <w:rPr>
          <w:i/>
        </w:rPr>
        <w:t xml:space="preserve">que </w:t>
      </w:r>
      <w:r>
        <w:t>o capítulo 1, artigo 1.º, e o capítulo 2, artigos 11.º, 12.º, 14.º, 20.º, 25.º, 37.º a 39.º e 40.º a 43.º, passam a ter a redação a seguir especificada;</w:t>
      </w:r>
    </w:p>
    <w:p w14:paraId="50FB7E60" w14:textId="77777777" w:rsidR="0027259D" w:rsidRDefault="00923AF8">
      <w:pPr>
        <w:pStyle w:val="BodyText"/>
        <w:spacing w:line="247" w:lineRule="auto"/>
        <w:ind w:left="143" w:firstLine="228"/>
      </w:pPr>
      <w:r>
        <w:rPr>
          <w:i/>
        </w:rPr>
        <w:t xml:space="preserve">que </w:t>
      </w:r>
      <w:r>
        <w:t>o título imediatamente anterior ao capítulo 3, artigo 11.º, deve ler-se «Requisitos de conhecimento e formação para a utilização de produtos biocidas»;</w:t>
      </w:r>
    </w:p>
    <w:p w14:paraId="5B2C0A0E" w14:textId="77777777" w:rsidR="0027259D" w:rsidRDefault="00923AF8">
      <w:pPr>
        <w:pStyle w:val="BodyText"/>
        <w:spacing w:line="247" w:lineRule="auto"/>
        <w:ind w:left="143" w:firstLine="228"/>
      </w:pPr>
      <w:r>
        <w:rPr>
          <w:i/>
        </w:rPr>
        <w:t xml:space="preserve">que </w:t>
      </w:r>
      <w:r>
        <w:t>são inseridos nove novos artigos, capítulo 2, artigos 37.º-A, 38.º-A, 40.º-A, 41.º-A e 43.º-A, e capítulo 3, artigos 11.º-A, 13.º-A, 14.º-A e 18.º-A, com a redação a seguir especificada.</w:t>
      </w:r>
    </w:p>
    <w:p w14:paraId="438AAB7A" w14:textId="77777777" w:rsidR="0027259D" w:rsidRDefault="0027259D">
      <w:pPr>
        <w:pStyle w:val="BodyText"/>
        <w:rPr>
          <w:sz w:val="26"/>
        </w:rPr>
      </w:pPr>
    </w:p>
    <w:p w14:paraId="1433F50C" w14:textId="77777777" w:rsidR="0027259D" w:rsidRDefault="00923AF8">
      <w:pPr>
        <w:pStyle w:val="Heading1"/>
      </w:pPr>
      <w:bookmarkStart w:id="2" w:name="1_kap."/>
      <w:bookmarkEnd w:id="2"/>
      <w:r>
        <w:t>Capítulo 1</w:t>
      </w:r>
    </w:p>
    <w:p w14:paraId="284C9943" w14:textId="5469285F" w:rsidR="0027259D" w:rsidRDefault="00923AF8">
      <w:pPr>
        <w:pStyle w:val="BodyText"/>
        <w:spacing w:before="115" w:line="247" w:lineRule="auto"/>
        <w:ind w:left="143" w:right="38"/>
        <w:jc w:val="both"/>
      </w:pPr>
      <w:r>
        <w:rPr>
          <w:b/>
        </w:rPr>
        <w:t>Artigo 1.º</w:t>
      </w:r>
      <w:r w:rsidR="00C2415E">
        <w:rPr>
          <w:rStyle w:val="FootnoteReference"/>
          <w:b/>
        </w:rPr>
        <w:footnoteReference w:id="2"/>
      </w:r>
      <w:r>
        <w:t xml:space="preserve"> O presente regulamento inclui disposições relativas à autorização e utilização de pesticidas sob a forma de produtos fitofarmacêuticos ou produtos biocidas. A presente portaria é emitida por força</w:t>
      </w:r>
    </w:p>
    <w:p w14:paraId="1DA07942" w14:textId="77777777" w:rsidR="0027259D" w:rsidRDefault="00923AF8">
      <w:pPr>
        <w:pStyle w:val="BodyText"/>
        <w:spacing w:line="264" w:lineRule="exact"/>
        <w:ind w:left="371"/>
        <w:jc w:val="both"/>
      </w:pPr>
      <w:r>
        <w:t>– do capítulo 14, artigo 8.º, do Código do Ambiente, no que diz respeito ao capítulo 2, artigos 4.º, 8.º, 9.º, 17.º a 19.º, 21.º e 22.º,</w:t>
      </w:r>
    </w:p>
    <w:p w14:paraId="4FE311E2" w14:textId="0762338C" w:rsidR="0027259D" w:rsidRDefault="00923AF8" w:rsidP="00D441E4">
      <w:pPr>
        <w:pStyle w:val="BodyText"/>
        <w:spacing w:before="10" w:line="247" w:lineRule="auto"/>
        <w:ind w:left="143" w:right="38"/>
        <w:jc w:val="both"/>
      </w:pPr>
      <w:r>
        <w:t>artigo 23.º, primeiro e segundo parágrafos, artigos 24.º, 26.º e 27.º, artigo 28.º, primeiro parágrafo, artigo 30.º, artigo 32.º, primeiro parágrafo, artigos 33.º a 35.º-A, artigo 36.º, primeiro e segundo parágrafos, artigo 37.º, artigo 37.º-A, primeiro parágrafo, artigo 38.º, primeiro e segundo parágrafos, artigo 38.º-A, primeiro parágrafo, artigos 39.º a 42.º, artigo 43.º, primeiro parágrafo, artigo 43.º-A, primeiro parágrafo, artigo 44.º, primeiro parágrafo, artigo 47.º, primeiro parágrafo, artigos 50.º a 52.º, artigo 53.º, primeiro parágrafo, artigo 54.º, artigo 55.º, primeiro parágrafo, artigo 56.º, artigo 57.º, primeiro parágrafo, artigo 58.º, primeiro e segundo parágrafos, artigo 59.º, primeiro parágrafo, artigos 60.º a 62.º e artigo 63.º, primeiro parágrafo, capítulo 3, artigo 1.º, segundo parágrafo, artigos 5.º, 7.º, 8.º, 11.º, 11.º-B a 13.º,</w:t>
      </w:r>
      <w:r w:rsidR="00D441E4">
        <w:t xml:space="preserve"> </w:t>
      </w:r>
      <w:r>
        <w:t>14.º, 15.º e 17.º, artigo 18.º, primeiro parágrafo e segundo parágrafo, primeiro período, artigo 19.º, primeiro parágrafo, artigo 20.º, primeiro parágrafo, e artigo 21.º, primeiro parágrafo, primeiro período, e segundo parágrafo, bem como capítulo 4, artigos 1.º a 14.º, artigos 16.º a 27.º e artigo 30.º, primeiro período;</w:t>
      </w:r>
    </w:p>
    <w:p w14:paraId="5D6024D9" w14:textId="4C72925E" w:rsidR="00D441E4" w:rsidRDefault="00D441E4" w:rsidP="00D441E4">
      <w:pPr>
        <w:pStyle w:val="BodyText"/>
        <w:spacing w:before="10" w:line="247" w:lineRule="auto"/>
        <w:ind w:left="143" w:right="38"/>
        <w:jc w:val="both"/>
      </w:pPr>
    </w:p>
    <w:p w14:paraId="6265EB73" w14:textId="7B0689AB" w:rsidR="00D441E4" w:rsidRDefault="00D441E4" w:rsidP="00D441E4">
      <w:pPr>
        <w:pStyle w:val="BodyText"/>
        <w:spacing w:before="10" w:line="247" w:lineRule="auto"/>
        <w:ind w:left="143" w:right="38"/>
        <w:jc w:val="both"/>
      </w:pPr>
    </w:p>
    <w:p w14:paraId="44DC5EBB" w14:textId="552AFE47" w:rsidR="00D441E4" w:rsidRDefault="00D441E4" w:rsidP="00D441E4">
      <w:pPr>
        <w:pStyle w:val="BodyText"/>
        <w:spacing w:before="10" w:line="247" w:lineRule="auto"/>
        <w:ind w:left="143" w:right="38"/>
        <w:jc w:val="both"/>
      </w:pPr>
    </w:p>
    <w:p w14:paraId="6D69DB88" w14:textId="1117E646" w:rsidR="00D441E4" w:rsidRDefault="00D441E4" w:rsidP="00D441E4">
      <w:pPr>
        <w:pStyle w:val="BodyText"/>
        <w:spacing w:before="10" w:line="247" w:lineRule="auto"/>
        <w:ind w:left="143" w:right="38"/>
        <w:jc w:val="both"/>
      </w:pPr>
    </w:p>
    <w:p w14:paraId="2453572C" w14:textId="77777777" w:rsidR="00821EE4" w:rsidRDefault="00821EE4" w:rsidP="00821EE4">
      <w:pPr>
        <w:spacing w:before="113"/>
        <w:ind w:left="143"/>
        <w:rPr>
          <w:b/>
          <w:sz w:val="26"/>
        </w:rPr>
      </w:pPr>
      <w:r>
        <w:rPr>
          <w:b/>
          <w:sz w:val="26"/>
        </w:rPr>
        <w:t>SFS 2021:229</w:t>
      </w:r>
    </w:p>
    <w:p w14:paraId="2C43E5DD" w14:textId="77777777" w:rsidR="00821EE4" w:rsidRDefault="00821EE4" w:rsidP="00821EE4">
      <w:pPr>
        <w:spacing w:before="9"/>
        <w:ind w:left="143"/>
        <w:rPr>
          <w:sz w:val="20"/>
        </w:rPr>
      </w:pPr>
      <w:r>
        <w:rPr>
          <w:sz w:val="20"/>
        </w:rPr>
        <w:t>Publicado em</w:t>
      </w:r>
    </w:p>
    <w:p w14:paraId="43D60F93" w14:textId="77777777" w:rsidR="00821EE4" w:rsidRDefault="00821EE4" w:rsidP="00821EE4">
      <w:pPr>
        <w:spacing w:before="5"/>
        <w:ind w:left="143"/>
        <w:rPr>
          <w:sz w:val="20"/>
        </w:rPr>
      </w:pPr>
      <w:r>
        <w:rPr>
          <w:sz w:val="20"/>
        </w:rPr>
        <w:t>25 de março de 2021</w:t>
      </w:r>
    </w:p>
    <w:p w14:paraId="5CE9B444" w14:textId="0CB56E52" w:rsidR="00D441E4" w:rsidRDefault="00D441E4" w:rsidP="00D441E4">
      <w:pPr>
        <w:pStyle w:val="BodyText"/>
        <w:spacing w:before="10" w:line="247" w:lineRule="auto"/>
        <w:ind w:left="143" w:right="38"/>
        <w:jc w:val="both"/>
      </w:pPr>
    </w:p>
    <w:p w14:paraId="2755FC8F" w14:textId="28C6B957" w:rsidR="00D441E4" w:rsidRDefault="00D441E4" w:rsidP="00D441E4">
      <w:pPr>
        <w:pStyle w:val="BodyText"/>
        <w:spacing w:before="10" w:line="247" w:lineRule="auto"/>
        <w:ind w:left="143" w:right="38"/>
        <w:jc w:val="both"/>
      </w:pPr>
    </w:p>
    <w:p w14:paraId="6AC10BB4" w14:textId="0AEAF513" w:rsidR="00D441E4" w:rsidRDefault="00D441E4" w:rsidP="00D441E4">
      <w:pPr>
        <w:pStyle w:val="BodyText"/>
        <w:spacing w:before="10" w:line="247" w:lineRule="auto"/>
        <w:ind w:left="143" w:right="38"/>
        <w:jc w:val="both"/>
      </w:pPr>
    </w:p>
    <w:p w14:paraId="72C896F7" w14:textId="1454835C" w:rsidR="00D441E4" w:rsidRDefault="00D441E4" w:rsidP="00D441E4">
      <w:pPr>
        <w:pStyle w:val="BodyText"/>
        <w:spacing w:before="10" w:line="247" w:lineRule="auto"/>
        <w:ind w:left="143" w:right="38"/>
        <w:jc w:val="both"/>
      </w:pPr>
    </w:p>
    <w:p w14:paraId="09401D31" w14:textId="7BACA030" w:rsidR="00D441E4" w:rsidRDefault="00D441E4" w:rsidP="00D441E4">
      <w:pPr>
        <w:pStyle w:val="BodyText"/>
        <w:spacing w:before="10" w:line="247" w:lineRule="auto"/>
        <w:ind w:left="143" w:right="38"/>
        <w:jc w:val="both"/>
      </w:pPr>
    </w:p>
    <w:p w14:paraId="288A44E7" w14:textId="5B82284F" w:rsidR="00D441E4" w:rsidRDefault="00D441E4" w:rsidP="00D441E4">
      <w:pPr>
        <w:pStyle w:val="BodyText"/>
        <w:spacing w:before="10" w:line="247" w:lineRule="auto"/>
        <w:ind w:left="143" w:right="38"/>
        <w:jc w:val="both"/>
      </w:pPr>
    </w:p>
    <w:p w14:paraId="2B514919" w14:textId="686E1B39" w:rsidR="00D441E4" w:rsidRDefault="00D441E4" w:rsidP="00D441E4">
      <w:pPr>
        <w:pStyle w:val="BodyText"/>
        <w:spacing w:before="10" w:line="247" w:lineRule="auto"/>
        <w:ind w:left="143" w:right="38"/>
        <w:jc w:val="both"/>
      </w:pPr>
    </w:p>
    <w:p w14:paraId="63173D0F" w14:textId="0D8E631C" w:rsidR="00D441E4" w:rsidRDefault="00D441E4" w:rsidP="00D441E4">
      <w:pPr>
        <w:pStyle w:val="BodyText"/>
        <w:spacing w:before="10" w:line="247" w:lineRule="auto"/>
        <w:ind w:left="143" w:right="38"/>
        <w:jc w:val="both"/>
      </w:pPr>
    </w:p>
    <w:p w14:paraId="2A7CE9E9" w14:textId="15266717" w:rsidR="00D441E4" w:rsidRDefault="00D441E4" w:rsidP="00D441E4">
      <w:pPr>
        <w:pStyle w:val="BodyText"/>
        <w:spacing w:before="10" w:line="247" w:lineRule="auto"/>
        <w:ind w:left="143" w:right="38"/>
        <w:jc w:val="both"/>
      </w:pPr>
    </w:p>
    <w:p w14:paraId="7D4D8FDB" w14:textId="2394AEBC" w:rsidR="00D441E4" w:rsidRDefault="00D441E4" w:rsidP="00D441E4">
      <w:pPr>
        <w:pStyle w:val="BodyText"/>
        <w:spacing w:before="10" w:line="247" w:lineRule="auto"/>
        <w:ind w:left="143" w:right="38"/>
        <w:jc w:val="both"/>
      </w:pPr>
    </w:p>
    <w:p w14:paraId="1A00249C" w14:textId="12894500" w:rsidR="00D441E4" w:rsidRDefault="00D441E4" w:rsidP="00D441E4">
      <w:pPr>
        <w:pStyle w:val="BodyText"/>
        <w:spacing w:before="10" w:line="247" w:lineRule="auto"/>
        <w:ind w:left="143" w:right="38"/>
        <w:jc w:val="both"/>
      </w:pPr>
    </w:p>
    <w:p w14:paraId="3728B9B0" w14:textId="3068609E" w:rsidR="00D441E4" w:rsidRDefault="00D441E4" w:rsidP="00D441E4">
      <w:pPr>
        <w:pStyle w:val="BodyText"/>
        <w:spacing w:before="10" w:line="247" w:lineRule="auto"/>
        <w:ind w:left="143" w:right="38"/>
        <w:jc w:val="both"/>
      </w:pPr>
    </w:p>
    <w:p w14:paraId="2F4F5269" w14:textId="111944CA" w:rsidR="00D441E4" w:rsidRDefault="00D441E4" w:rsidP="00D441E4">
      <w:pPr>
        <w:pStyle w:val="BodyText"/>
        <w:spacing w:before="10" w:line="247" w:lineRule="auto"/>
        <w:ind w:left="143" w:right="38"/>
        <w:jc w:val="both"/>
      </w:pPr>
    </w:p>
    <w:p w14:paraId="1170A72B" w14:textId="29C9CF6D" w:rsidR="00D441E4" w:rsidRDefault="00D441E4" w:rsidP="00D441E4">
      <w:pPr>
        <w:pStyle w:val="BodyText"/>
        <w:spacing w:before="10" w:line="247" w:lineRule="auto"/>
        <w:ind w:left="143" w:right="38"/>
        <w:jc w:val="both"/>
      </w:pPr>
    </w:p>
    <w:p w14:paraId="3E2741EB" w14:textId="0318AC7E" w:rsidR="00D441E4" w:rsidRDefault="00D441E4" w:rsidP="00D441E4">
      <w:pPr>
        <w:pStyle w:val="BodyText"/>
        <w:spacing w:before="10" w:line="247" w:lineRule="auto"/>
        <w:ind w:left="143" w:right="38"/>
        <w:jc w:val="both"/>
      </w:pPr>
    </w:p>
    <w:p w14:paraId="649E0243" w14:textId="1CC9AFCB" w:rsidR="00D441E4" w:rsidRDefault="00D441E4" w:rsidP="00D441E4">
      <w:pPr>
        <w:pStyle w:val="BodyText"/>
        <w:spacing w:before="10" w:line="247" w:lineRule="auto"/>
        <w:ind w:left="143" w:right="38"/>
        <w:jc w:val="both"/>
      </w:pPr>
    </w:p>
    <w:p w14:paraId="0069B500" w14:textId="72516197" w:rsidR="00D441E4" w:rsidRDefault="00D441E4" w:rsidP="00D441E4">
      <w:pPr>
        <w:pStyle w:val="BodyText"/>
        <w:spacing w:before="10" w:line="247" w:lineRule="auto"/>
        <w:ind w:left="143" w:right="38"/>
        <w:jc w:val="both"/>
      </w:pPr>
    </w:p>
    <w:p w14:paraId="3719DE96" w14:textId="767CE499" w:rsidR="00D441E4" w:rsidRDefault="00D441E4" w:rsidP="00D441E4">
      <w:pPr>
        <w:pStyle w:val="BodyText"/>
        <w:spacing w:before="10" w:line="247" w:lineRule="auto"/>
        <w:ind w:left="143" w:right="38"/>
        <w:jc w:val="both"/>
      </w:pPr>
    </w:p>
    <w:p w14:paraId="305AC60E" w14:textId="256CE652" w:rsidR="00D441E4" w:rsidRDefault="00D441E4" w:rsidP="00D441E4">
      <w:pPr>
        <w:pStyle w:val="BodyText"/>
        <w:spacing w:before="10" w:line="247" w:lineRule="auto"/>
        <w:ind w:left="143" w:right="38"/>
        <w:jc w:val="both"/>
      </w:pPr>
    </w:p>
    <w:p w14:paraId="5DCCAC75" w14:textId="1000E816" w:rsidR="00D441E4" w:rsidRDefault="00D441E4" w:rsidP="00D441E4">
      <w:pPr>
        <w:pStyle w:val="BodyText"/>
        <w:spacing w:before="10" w:line="247" w:lineRule="auto"/>
        <w:ind w:left="143" w:right="38"/>
        <w:jc w:val="both"/>
      </w:pPr>
    </w:p>
    <w:p w14:paraId="0DD456D5" w14:textId="2613DDC1" w:rsidR="00D441E4" w:rsidRDefault="00D441E4" w:rsidP="00D441E4">
      <w:pPr>
        <w:pStyle w:val="BodyText"/>
        <w:spacing w:before="10" w:line="247" w:lineRule="auto"/>
        <w:ind w:left="143" w:right="38"/>
        <w:jc w:val="both"/>
      </w:pPr>
    </w:p>
    <w:p w14:paraId="632F0DAD" w14:textId="1F2C9A83" w:rsidR="00D441E4" w:rsidRDefault="00D441E4" w:rsidP="00D441E4">
      <w:pPr>
        <w:pStyle w:val="BodyText"/>
        <w:spacing w:before="10" w:line="247" w:lineRule="auto"/>
        <w:ind w:left="143" w:right="38"/>
        <w:jc w:val="both"/>
      </w:pPr>
    </w:p>
    <w:p w14:paraId="0D306650" w14:textId="14D1D2EC" w:rsidR="00D441E4" w:rsidRDefault="00D441E4" w:rsidP="00D441E4">
      <w:pPr>
        <w:pStyle w:val="BodyText"/>
        <w:spacing w:before="10" w:line="247" w:lineRule="auto"/>
        <w:ind w:left="143" w:right="38"/>
        <w:jc w:val="both"/>
      </w:pPr>
    </w:p>
    <w:p w14:paraId="509562A1" w14:textId="0DF58B7D" w:rsidR="00D441E4" w:rsidRDefault="00D441E4" w:rsidP="00D441E4">
      <w:pPr>
        <w:pStyle w:val="BodyText"/>
        <w:spacing w:before="10" w:line="247" w:lineRule="auto"/>
        <w:ind w:left="143" w:right="38"/>
        <w:jc w:val="both"/>
      </w:pPr>
    </w:p>
    <w:p w14:paraId="1FF4FB73" w14:textId="145F37BB" w:rsidR="00D441E4" w:rsidRDefault="00D441E4" w:rsidP="00D441E4">
      <w:pPr>
        <w:pStyle w:val="BodyText"/>
        <w:spacing w:before="10" w:line="247" w:lineRule="auto"/>
        <w:ind w:left="143" w:right="38"/>
        <w:jc w:val="both"/>
      </w:pPr>
    </w:p>
    <w:p w14:paraId="23E9C951" w14:textId="5ADCEDBC" w:rsidR="00D441E4" w:rsidRDefault="00D441E4" w:rsidP="00D441E4">
      <w:pPr>
        <w:pStyle w:val="BodyText"/>
        <w:spacing w:before="10" w:line="247" w:lineRule="auto"/>
        <w:ind w:left="143" w:right="38"/>
        <w:jc w:val="both"/>
      </w:pPr>
    </w:p>
    <w:p w14:paraId="68991FCF" w14:textId="55663239" w:rsidR="00D441E4" w:rsidRDefault="00D441E4" w:rsidP="00D441E4">
      <w:pPr>
        <w:pStyle w:val="BodyText"/>
        <w:spacing w:before="10" w:line="247" w:lineRule="auto"/>
        <w:ind w:left="143" w:right="38"/>
        <w:jc w:val="both"/>
      </w:pPr>
    </w:p>
    <w:p w14:paraId="4CA18F5F" w14:textId="6D06011B" w:rsidR="00D441E4" w:rsidRDefault="00D441E4" w:rsidP="00D441E4">
      <w:pPr>
        <w:pStyle w:val="BodyText"/>
        <w:spacing w:before="10" w:line="247" w:lineRule="auto"/>
        <w:ind w:left="143" w:right="38"/>
        <w:jc w:val="both"/>
      </w:pPr>
    </w:p>
    <w:p w14:paraId="1A656198" w14:textId="3E5DD691" w:rsidR="00D441E4" w:rsidRDefault="00D441E4" w:rsidP="00D441E4">
      <w:pPr>
        <w:pStyle w:val="BodyText"/>
        <w:spacing w:before="10" w:line="247" w:lineRule="auto"/>
        <w:ind w:left="143" w:right="38"/>
        <w:jc w:val="both"/>
      </w:pPr>
    </w:p>
    <w:p w14:paraId="30FD440E" w14:textId="7F289C95" w:rsidR="00D441E4" w:rsidRDefault="00D441E4" w:rsidP="00D441E4">
      <w:pPr>
        <w:pStyle w:val="BodyText"/>
        <w:spacing w:before="10" w:line="247" w:lineRule="auto"/>
        <w:ind w:left="143" w:right="38"/>
        <w:jc w:val="both"/>
      </w:pPr>
    </w:p>
    <w:p w14:paraId="540BF59E" w14:textId="69DA810B" w:rsidR="00D441E4" w:rsidRDefault="00D441E4" w:rsidP="00D441E4">
      <w:pPr>
        <w:pStyle w:val="BodyText"/>
        <w:spacing w:before="10" w:line="247" w:lineRule="auto"/>
        <w:ind w:left="143" w:right="38"/>
        <w:jc w:val="both"/>
      </w:pPr>
    </w:p>
    <w:p w14:paraId="7E956A3E" w14:textId="4519D844" w:rsidR="00D441E4" w:rsidRDefault="00D441E4" w:rsidP="00D441E4">
      <w:pPr>
        <w:pStyle w:val="BodyText"/>
        <w:spacing w:before="10" w:line="247" w:lineRule="auto"/>
        <w:ind w:left="143" w:right="38"/>
        <w:jc w:val="both"/>
      </w:pPr>
    </w:p>
    <w:p w14:paraId="0B8A7968" w14:textId="5A602FF2" w:rsidR="00D441E4" w:rsidRDefault="00D441E4" w:rsidP="00D441E4">
      <w:pPr>
        <w:pStyle w:val="BodyText"/>
        <w:spacing w:before="10" w:line="247" w:lineRule="auto"/>
        <w:ind w:left="143" w:right="38"/>
        <w:jc w:val="both"/>
      </w:pPr>
    </w:p>
    <w:p w14:paraId="371C345A" w14:textId="50112794" w:rsidR="00D441E4" w:rsidRDefault="00D441E4" w:rsidP="00D441E4">
      <w:pPr>
        <w:pStyle w:val="BodyText"/>
        <w:spacing w:before="10" w:line="247" w:lineRule="auto"/>
        <w:ind w:left="143" w:right="38"/>
        <w:jc w:val="both"/>
      </w:pPr>
    </w:p>
    <w:p w14:paraId="3D282C29" w14:textId="4933011A" w:rsidR="00D441E4" w:rsidRDefault="00D441E4" w:rsidP="00D441E4">
      <w:pPr>
        <w:pStyle w:val="BodyText"/>
        <w:spacing w:before="10" w:line="247" w:lineRule="auto"/>
        <w:ind w:left="143" w:right="38"/>
        <w:jc w:val="both"/>
      </w:pPr>
    </w:p>
    <w:p w14:paraId="44BE24FA" w14:textId="4D9D5F30" w:rsidR="00D441E4" w:rsidRDefault="00D441E4" w:rsidP="00D441E4">
      <w:pPr>
        <w:pStyle w:val="BodyText"/>
        <w:spacing w:before="10" w:line="247" w:lineRule="auto"/>
        <w:ind w:left="143" w:right="38"/>
        <w:jc w:val="both"/>
      </w:pPr>
    </w:p>
    <w:p w14:paraId="2959A282" w14:textId="6EBC288B" w:rsidR="00D441E4" w:rsidRDefault="00D441E4" w:rsidP="00D441E4">
      <w:pPr>
        <w:pStyle w:val="BodyText"/>
        <w:spacing w:before="10" w:line="247" w:lineRule="auto"/>
        <w:ind w:left="143" w:right="38"/>
        <w:jc w:val="both"/>
      </w:pPr>
    </w:p>
    <w:p w14:paraId="436C5C19" w14:textId="2F1611CF" w:rsidR="00D441E4" w:rsidRDefault="00D441E4" w:rsidP="00D441E4">
      <w:pPr>
        <w:pStyle w:val="BodyText"/>
        <w:spacing w:before="10" w:line="247" w:lineRule="auto"/>
        <w:ind w:left="143" w:right="38"/>
        <w:jc w:val="both"/>
      </w:pPr>
    </w:p>
    <w:p w14:paraId="7CB60D29" w14:textId="6F23CB5D" w:rsidR="00D441E4" w:rsidRDefault="00D441E4" w:rsidP="00D441E4">
      <w:pPr>
        <w:pStyle w:val="BodyText"/>
        <w:spacing w:before="10" w:line="247" w:lineRule="auto"/>
        <w:ind w:left="143" w:right="38"/>
        <w:jc w:val="both"/>
      </w:pPr>
    </w:p>
    <w:p w14:paraId="4B3D9729" w14:textId="14DCDAC9" w:rsidR="00D441E4" w:rsidRDefault="00D441E4" w:rsidP="00D441E4">
      <w:pPr>
        <w:pStyle w:val="BodyText"/>
        <w:spacing w:before="10" w:line="247" w:lineRule="auto"/>
        <w:ind w:left="143" w:right="38"/>
        <w:jc w:val="both"/>
      </w:pPr>
    </w:p>
    <w:p w14:paraId="77C21128" w14:textId="6B1917F3" w:rsidR="00D441E4" w:rsidRDefault="00D441E4" w:rsidP="00D441E4">
      <w:pPr>
        <w:pStyle w:val="BodyText"/>
        <w:spacing w:before="10" w:line="247" w:lineRule="auto"/>
        <w:ind w:left="143" w:right="38"/>
        <w:jc w:val="both"/>
      </w:pPr>
    </w:p>
    <w:p w14:paraId="3CB8BF30" w14:textId="168B5C4C" w:rsidR="00D441E4" w:rsidRDefault="00D441E4" w:rsidP="00D441E4">
      <w:pPr>
        <w:pStyle w:val="BodyText"/>
        <w:spacing w:before="10" w:line="247" w:lineRule="auto"/>
        <w:ind w:left="143" w:right="38"/>
        <w:jc w:val="both"/>
      </w:pPr>
    </w:p>
    <w:p w14:paraId="7B608A80" w14:textId="41AE47DC" w:rsidR="00D441E4" w:rsidRDefault="00D441E4" w:rsidP="00D441E4">
      <w:pPr>
        <w:pStyle w:val="BodyText"/>
        <w:spacing w:before="10" w:line="247" w:lineRule="auto"/>
        <w:ind w:left="143" w:right="38"/>
        <w:jc w:val="both"/>
      </w:pPr>
    </w:p>
    <w:p w14:paraId="5607AA66" w14:textId="7F20DEF9" w:rsidR="00D441E4" w:rsidRDefault="00D441E4" w:rsidP="00D441E4">
      <w:pPr>
        <w:pStyle w:val="BodyText"/>
        <w:spacing w:before="10" w:line="247" w:lineRule="auto"/>
        <w:ind w:left="143" w:right="38"/>
        <w:jc w:val="both"/>
      </w:pPr>
    </w:p>
    <w:p w14:paraId="2B16E115" w14:textId="27C5A864" w:rsidR="00D441E4" w:rsidRDefault="00D441E4" w:rsidP="00D441E4">
      <w:pPr>
        <w:pStyle w:val="BodyText"/>
        <w:spacing w:before="10" w:line="247" w:lineRule="auto"/>
        <w:ind w:left="143" w:right="38"/>
        <w:jc w:val="both"/>
      </w:pPr>
    </w:p>
    <w:p w14:paraId="64D9BBEC" w14:textId="77777777" w:rsidR="00D441E4" w:rsidRDefault="00D441E4" w:rsidP="00D441E4">
      <w:pPr>
        <w:pStyle w:val="BodyText"/>
        <w:spacing w:before="10" w:line="247" w:lineRule="auto"/>
        <w:ind w:left="143" w:right="38"/>
        <w:jc w:val="both"/>
      </w:pPr>
    </w:p>
    <w:p w14:paraId="5531D9B3" w14:textId="77777777" w:rsidR="0027259D" w:rsidRDefault="00923AF8">
      <w:pPr>
        <w:pStyle w:val="ListParagraph"/>
        <w:numPr>
          <w:ilvl w:val="0"/>
          <w:numId w:val="5"/>
        </w:numPr>
        <w:tabs>
          <w:tab w:val="left" w:pos="545"/>
        </w:tabs>
        <w:spacing w:line="263" w:lineRule="exact"/>
        <w:ind w:hanging="174"/>
        <w:jc w:val="both"/>
        <w:rPr>
          <w:sz w:val="23"/>
        </w:rPr>
      </w:pPr>
      <w:r>
        <w:rPr>
          <w:sz w:val="23"/>
        </w:rPr>
        <w:t>do capítulo 14, artigo 13.º, do Código do Ambiente, no que diz respeito ao capítulo 2, artigos 5.º, 10.º, 29.º, 30.º, 45.º e 46.º,</w:t>
      </w:r>
    </w:p>
    <w:p w14:paraId="7479969E" w14:textId="77777777" w:rsidR="0027259D" w:rsidRDefault="00923AF8">
      <w:pPr>
        <w:pStyle w:val="BodyText"/>
        <w:spacing w:before="5"/>
        <w:ind w:left="143"/>
        <w:jc w:val="both"/>
      </w:pPr>
      <w:r>
        <w:t>capítulo 3, artigos 9.º e 10.º, e capítulo 4, artigos 25.º, 28.º e 29.º;</w:t>
      </w:r>
    </w:p>
    <w:p w14:paraId="77942F7E" w14:textId="77777777" w:rsidR="0027259D" w:rsidRDefault="00923AF8">
      <w:pPr>
        <w:pStyle w:val="ListParagraph"/>
        <w:numPr>
          <w:ilvl w:val="0"/>
          <w:numId w:val="5"/>
        </w:numPr>
        <w:tabs>
          <w:tab w:val="left" w:pos="545"/>
        </w:tabs>
        <w:spacing w:before="10"/>
        <w:ind w:hanging="174"/>
        <w:jc w:val="both"/>
        <w:rPr>
          <w:sz w:val="23"/>
        </w:rPr>
      </w:pPr>
      <w:r>
        <w:rPr>
          <w:sz w:val="23"/>
        </w:rPr>
        <w:t>do capítulo 8, artigo 11.º, do Instrumento do Governo, no que diz respeito ao capítulo 2, artigos 14.º e 25.º, e capítulo 3,</w:t>
      </w:r>
    </w:p>
    <w:p w14:paraId="0AEEFDF9" w14:textId="77777777" w:rsidR="0027259D" w:rsidRDefault="00923AF8">
      <w:pPr>
        <w:pStyle w:val="BodyText"/>
        <w:spacing w:before="6"/>
        <w:ind w:left="143"/>
        <w:jc w:val="both"/>
      </w:pPr>
      <w:r>
        <w:t>artigos 13.º-A, 14.º-A e 18.º-A; e</w:t>
      </w:r>
    </w:p>
    <w:p w14:paraId="0D91DD0D" w14:textId="77777777" w:rsidR="0027259D" w:rsidRDefault="00923AF8">
      <w:pPr>
        <w:pStyle w:val="BodyText"/>
        <w:spacing w:before="10"/>
        <w:ind w:left="371"/>
        <w:jc w:val="both"/>
      </w:pPr>
      <w:r>
        <w:t>do capítulo 8, artigo 7.º, do Instrumento do Governo, no que diz respeito a outras disposições.</w:t>
      </w:r>
    </w:p>
    <w:p w14:paraId="54FB6678" w14:textId="77777777" w:rsidR="0027259D" w:rsidRDefault="0027259D">
      <w:pPr>
        <w:pStyle w:val="BodyText"/>
        <w:rPr>
          <w:sz w:val="22"/>
        </w:rPr>
      </w:pPr>
    </w:p>
    <w:p w14:paraId="4B96FA10" w14:textId="77777777" w:rsidR="0027259D" w:rsidRDefault="0027259D">
      <w:pPr>
        <w:pStyle w:val="BodyText"/>
        <w:rPr>
          <w:sz w:val="22"/>
        </w:rPr>
      </w:pPr>
    </w:p>
    <w:p w14:paraId="7A0403F0" w14:textId="77777777" w:rsidR="0027259D" w:rsidRDefault="0027259D">
      <w:pPr>
        <w:pStyle w:val="BodyText"/>
        <w:rPr>
          <w:sz w:val="22"/>
        </w:rPr>
      </w:pPr>
    </w:p>
    <w:p w14:paraId="0717FD03" w14:textId="77777777" w:rsidR="0027259D" w:rsidRDefault="0027259D">
      <w:pPr>
        <w:pStyle w:val="BodyText"/>
        <w:rPr>
          <w:sz w:val="22"/>
        </w:rPr>
      </w:pPr>
    </w:p>
    <w:p w14:paraId="3E520214" w14:textId="77777777" w:rsidR="0027259D" w:rsidRDefault="0027259D">
      <w:pPr>
        <w:pStyle w:val="BodyText"/>
        <w:rPr>
          <w:sz w:val="22"/>
        </w:rPr>
      </w:pPr>
    </w:p>
    <w:p w14:paraId="6B2696A0" w14:textId="77777777" w:rsidR="0027259D" w:rsidRDefault="0027259D">
      <w:pPr>
        <w:pStyle w:val="BodyText"/>
        <w:rPr>
          <w:sz w:val="22"/>
        </w:rPr>
      </w:pPr>
    </w:p>
    <w:p w14:paraId="426D5E67" w14:textId="77777777" w:rsidR="0027259D" w:rsidRDefault="0027259D">
      <w:pPr>
        <w:pStyle w:val="BodyText"/>
        <w:rPr>
          <w:sz w:val="22"/>
        </w:rPr>
      </w:pPr>
    </w:p>
    <w:p w14:paraId="78CB6D02" w14:textId="77777777" w:rsidR="0027259D" w:rsidRDefault="0027259D">
      <w:pPr>
        <w:pStyle w:val="BodyText"/>
        <w:rPr>
          <w:sz w:val="22"/>
        </w:rPr>
      </w:pPr>
    </w:p>
    <w:p w14:paraId="2F21CC88" w14:textId="77777777" w:rsidR="0027259D" w:rsidRDefault="0027259D">
      <w:pPr>
        <w:pStyle w:val="BodyText"/>
        <w:rPr>
          <w:sz w:val="22"/>
        </w:rPr>
      </w:pPr>
    </w:p>
    <w:p w14:paraId="3EB038FA" w14:textId="77777777" w:rsidR="0027259D" w:rsidRDefault="0027259D">
      <w:pPr>
        <w:pStyle w:val="BodyText"/>
        <w:rPr>
          <w:sz w:val="22"/>
        </w:rPr>
      </w:pPr>
    </w:p>
    <w:p w14:paraId="098691CF" w14:textId="77777777" w:rsidR="0027259D" w:rsidRDefault="0027259D">
      <w:pPr>
        <w:pStyle w:val="BodyText"/>
        <w:rPr>
          <w:sz w:val="22"/>
        </w:rPr>
      </w:pPr>
    </w:p>
    <w:p w14:paraId="0A947484" w14:textId="77777777" w:rsidR="0027259D" w:rsidRDefault="0027259D">
      <w:pPr>
        <w:pStyle w:val="BodyText"/>
        <w:rPr>
          <w:sz w:val="22"/>
        </w:rPr>
      </w:pPr>
    </w:p>
    <w:p w14:paraId="7C4695E9" w14:textId="77777777" w:rsidR="0027259D" w:rsidRDefault="0027259D">
      <w:pPr>
        <w:pStyle w:val="BodyText"/>
        <w:rPr>
          <w:sz w:val="22"/>
        </w:rPr>
      </w:pPr>
    </w:p>
    <w:p w14:paraId="3AF2010F" w14:textId="77777777" w:rsidR="0027259D" w:rsidRDefault="0027259D">
      <w:pPr>
        <w:pStyle w:val="BodyText"/>
        <w:rPr>
          <w:sz w:val="22"/>
        </w:rPr>
      </w:pPr>
    </w:p>
    <w:p w14:paraId="711F6833" w14:textId="77777777" w:rsidR="0027259D" w:rsidRDefault="0027259D">
      <w:pPr>
        <w:pStyle w:val="BodyText"/>
        <w:rPr>
          <w:sz w:val="22"/>
        </w:rPr>
      </w:pPr>
    </w:p>
    <w:p w14:paraId="5CED5EDE" w14:textId="77777777" w:rsidR="0027259D" w:rsidRDefault="0027259D">
      <w:pPr>
        <w:pStyle w:val="BodyText"/>
        <w:rPr>
          <w:sz w:val="22"/>
        </w:rPr>
      </w:pPr>
    </w:p>
    <w:p w14:paraId="195D4BAF" w14:textId="77777777" w:rsidR="0027259D" w:rsidRDefault="0027259D">
      <w:pPr>
        <w:pStyle w:val="BodyText"/>
        <w:rPr>
          <w:sz w:val="22"/>
        </w:rPr>
      </w:pPr>
    </w:p>
    <w:p w14:paraId="2B2D34AB" w14:textId="77777777" w:rsidR="0027259D" w:rsidRDefault="00923AF8">
      <w:pPr>
        <w:pStyle w:val="BodyText"/>
        <w:spacing w:before="149"/>
        <w:ind w:right="143"/>
        <w:jc w:val="right"/>
      </w:pPr>
      <w:r>
        <w:t>1</w:t>
      </w:r>
    </w:p>
    <w:p w14:paraId="004A5187" w14:textId="77777777" w:rsidR="0027259D" w:rsidRDefault="0027259D">
      <w:pPr>
        <w:jc w:val="right"/>
        <w:sectPr w:rsidR="0027259D">
          <w:type w:val="continuous"/>
          <w:pgSz w:w="11910" w:h="16840"/>
          <w:pgMar w:top="660" w:right="1060" w:bottom="280" w:left="1160" w:header="720" w:footer="720" w:gutter="0"/>
          <w:cols w:num="2" w:space="720" w:equalWidth="0">
            <w:col w:w="7136" w:space="217"/>
            <w:col w:w="2337"/>
          </w:cols>
        </w:sectPr>
      </w:pPr>
    </w:p>
    <w:p w14:paraId="3E264D82" w14:textId="77777777" w:rsidR="0027259D" w:rsidRDefault="00923AF8">
      <w:pPr>
        <w:pStyle w:val="Heading1"/>
        <w:spacing w:before="70"/>
      </w:pPr>
      <w:r>
        <w:lastRenderedPageBreak/>
        <w:t>Capítulo 2</w:t>
      </w:r>
    </w:p>
    <w:p w14:paraId="5E78472C" w14:textId="77777777" w:rsidR="0027259D" w:rsidRDefault="00923AF8">
      <w:pPr>
        <w:pStyle w:val="BodyText"/>
        <w:spacing w:before="115" w:line="247" w:lineRule="auto"/>
        <w:ind w:left="143" w:right="38"/>
        <w:jc w:val="both"/>
      </w:pPr>
      <w:r>
        <w:rPr>
          <w:b/>
        </w:rPr>
        <w:t xml:space="preserve">Artigo 11.º </w:t>
      </w:r>
      <w:r>
        <w:t>Os utilizadores de produtos fitofarmacêuticos devem receber formação que assegure conhecimentos suficientes sobre os assuntos indicados no anexo I da Diretiva 2009/128/CE do Parlamento Europeu e do Conselho, de 21 de outubro de 2009, que estabelece um quadro de ação a nível comunitário para uma utilização sustentável dos pesticidas, na redação original. A formação deve ser oferecida:</w:t>
      </w:r>
    </w:p>
    <w:p w14:paraId="474F4E22" w14:textId="77777777" w:rsidR="0027259D" w:rsidRDefault="00923AF8">
      <w:pPr>
        <w:pStyle w:val="ListParagraph"/>
        <w:numPr>
          <w:ilvl w:val="0"/>
          <w:numId w:val="10"/>
        </w:numPr>
        <w:tabs>
          <w:tab w:val="left" w:pos="603"/>
        </w:tabs>
        <w:spacing w:before="1"/>
        <w:ind w:hanging="232"/>
        <w:rPr>
          <w:sz w:val="23"/>
        </w:rPr>
      </w:pPr>
      <w:r>
        <w:rPr>
          <w:sz w:val="23"/>
        </w:rPr>
        <w:t>1) pela Direção-Geral da Agricultura sueca, em termos de utilização:</w:t>
      </w:r>
    </w:p>
    <w:p w14:paraId="48753E73" w14:textId="77777777" w:rsidR="0027259D" w:rsidRDefault="00923AF8">
      <w:pPr>
        <w:pStyle w:val="ListParagraph"/>
        <w:numPr>
          <w:ilvl w:val="1"/>
          <w:numId w:val="10"/>
        </w:numPr>
        <w:tabs>
          <w:tab w:val="left" w:pos="610"/>
        </w:tabs>
        <w:spacing w:before="7"/>
        <w:ind w:hanging="239"/>
        <w:rPr>
          <w:sz w:val="23"/>
        </w:rPr>
      </w:pPr>
      <w:r>
        <w:rPr>
          <w:sz w:val="23"/>
        </w:rPr>
        <w:t>na agricultura, silvicultura, gestão de parques ou horticultura,</w:t>
      </w:r>
    </w:p>
    <w:p w14:paraId="54E9A249" w14:textId="77777777" w:rsidR="0027259D" w:rsidRDefault="00821EE4">
      <w:pPr>
        <w:pStyle w:val="ListParagraph"/>
        <w:numPr>
          <w:ilvl w:val="1"/>
          <w:numId w:val="10"/>
        </w:numPr>
        <w:tabs>
          <w:tab w:val="left" w:pos="622"/>
        </w:tabs>
        <w:spacing w:before="6"/>
        <w:ind w:left="621" w:hanging="251"/>
        <w:rPr>
          <w:sz w:val="23"/>
        </w:rPr>
      </w:pPr>
      <w:r>
        <w:pict w14:anchorId="184132AC">
          <v:line id="_x0000_s2074" style="position:absolute;left:0;text-align:left;z-index:15730176;mso-position-horizontal-relative:page" from="53.65pt,27.4pt" to="53.65pt,.4pt" strokeweight=".95pt">
            <w10:wrap anchorx="page"/>
          </v:line>
        </w:pict>
      </w:r>
      <w:r w:rsidR="00923AF8">
        <w:rPr>
          <w:sz w:val="23"/>
        </w:rPr>
        <w:t>em parcelas de terreno para edifícios residenciais,</w:t>
      </w:r>
    </w:p>
    <w:p w14:paraId="2203A290" w14:textId="77777777" w:rsidR="0027259D" w:rsidRDefault="00923AF8">
      <w:pPr>
        <w:pStyle w:val="ListParagraph"/>
        <w:numPr>
          <w:ilvl w:val="1"/>
          <w:numId w:val="10"/>
        </w:numPr>
        <w:tabs>
          <w:tab w:val="left" w:pos="610"/>
        </w:tabs>
        <w:spacing w:before="9"/>
        <w:ind w:hanging="239"/>
        <w:rPr>
          <w:sz w:val="23"/>
        </w:rPr>
      </w:pPr>
      <w:r>
        <w:rPr>
          <w:sz w:val="23"/>
        </w:rPr>
        <w:t>em recintos de estabelecimentos de ensino escolar e pré-escolar,</w:t>
      </w:r>
    </w:p>
    <w:p w14:paraId="00803234" w14:textId="77777777" w:rsidR="0027259D" w:rsidRDefault="00923AF8">
      <w:pPr>
        <w:pStyle w:val="ListParagraph"/>
        <w:numPr>
          <w:ilvl w:val="1"/>
          <w:numId w:val="10"/>
        </w:numPr>
        <w:tabs>
          <w:tab w:val="left" w:pos="622"/>
        </w:tabs>
        <w:spacing w:before="7"/>
        <w:ind w:left="621" w:hanging="251"/>
        <w:rPr>
          <w:sz w:val="23"/>
        </w:rPr>
      </w:pPr>
      <w:r>
        <w:rPr>
          <w:sz w:val="23"/>
        </w:rPr>
        <w:t>em parques infantis abertos ao público,</w:t>
      </w:r>
    </w:p>
    <w:p w14:paraId="511297BB" w14:textId="77777777" w:rsidR="0027259D" w:rsidRDefault="00923AF8">
      <w:pPr>
        <w:pStyle w:val="ListParagraph"/>
        <w:numPr>
          <w:ilvl w:val="1"/>
          <w:numId w:val="10"/>
        </w:numPr>
        <w:tabs>
          <w:tab w:val="left" w:pos="610"/>
        </w:tabs>
        <w:spacing w:before="9"/>
        <w:ind w:hanging="239"/>
        <w:rPr>
          <w:sz w:val="23"/>
        </w:rPr>
      </w:pPr>
      <w:r>
        <w:rPr>
          <w:sz w:val="23"/>
        </w:rPr>
        <w:t>em recintos de desporto e tempos livres,</w:t>
      </w:r>
    </w:p>
    <w:p w14:paraId="5153CC88" w14:textId="77777777" w:rsidR="0027259D" w:rsidRDefault="00923AF8">
      <w:pPr>
        <w:pStyle w:val="ListParagraph"/>
        <w:numPr>
          <w:ilvl w:val="1"/>
          <w:numId w:val="10"/>
        </w:numPr>
        <w:tabs>
          <w:tab w:val="left" w:pos="583"/>
        </w:tabs>
        <w:spacing w:before="7"/>
        <w:ind w:left="582" w:hanging="212"/>
        <w:rPr>
          <w:sz w:val="23"/>
        </w:rPr>
      </w:pPr>
      <w:r>
        <w:rPr>
          <w:sz w:val="23"/>
        </w:rPr>
        <w:t>durante trabalhos de planeamento e construção,</w:t>
      </w:r>
    </w:p>
    <w:p w14:paraId="16DA5C6B" w14:textId="77777777" w:rsidR="0027259D" w:rsidRDefault="00923AF8">
      <w:pPr>
        <w:pStyle w:val="ListParagraph"/>
        <w:numPr>
          <w:ilvl w:val="1"/>
          <w:numId w:val="10"/>
        </w:numPr>
        <w:tabs>
          <w:tab w:val="left" w:pos="619"/>
        </w:tabs>
        <w:spacing w:before="9"/>
        <w:ind w:left="618" w:hanging="248"/>
        <w:rPr>
          <w:sz w:val="23"/>
        </w:rPr>
      </w:pPr>
      <w:r>
        <w:rPr>
          <w:sz w:val="23"/>
        </w:rPr>
        <w:t>em zonas rodoviárias e aterros,</w:t>
      </w:r>
    </w:p>
    <w:p w14:paraId="521834A2" w14:textId="77777777" w:rsidR="0027259D" w:rsidRDefault="00923AF8">
      <w:pPr>
        <w:pStyle w:val="ListParagraph"/>
        <w:numPr>
          <w:ilvl w:val="1"/>
          <w:numId w:val="10"/>
        </w:numPr>
        <w:tabs>
          <w:tab w:val="left" w:pos="622"/>
        </w:tabs>
        <w:spacing w:before="7"/>
        <w:ind w:left="621" w:hanging="251"/>
        <w:rPr>
          <w:sz w:val="23"/>
        </w:rPr>
      </w:pPr>
      <w:r>
        <w:rPr>
          <w:sz w:val="23"/>
        </w:rPr>
        <w:t>em superfícies de gravilha e outras superfícies altamente permeáveis, e</w:t>
      </w:r>
    </w:p>
    <w:p w14:paraId="05A81ACC" w14:textId="77777777" w:rsidR="0027259D" w:rsidRDefault="00923AF8">
      <w:pPr>
        <w:pStyle w:val="ListParagraph"/>
        <w:numPr>
          <w:ilvl w:val="1"/>
          <w:numId w:val="10"/>
        </w:numPr>
        <w:tabs>
          <w:tab w:val="left" w:pos="571"/>
        </w:tabs>
        <w:spacing w:before="7"/>
        <w:ind w:left="570" w:hanging="200"/>
        <w:rPr>
          <w:sz w:val="23"/>
        </w:rPr>
      </w:pPr>
      <w:r>
        <w:rPr>
          <w:sz w:val="23"/>
        </w:rPr>
        <w:t>em superfícies de asfalto ou betão ou de outros materiais endurecidos;</w:t>
      </w:r>
    </w:p>
    <w:p w14:paraId="1D18C5D3" w14:textId="77777777" w:rsidR="0027259D" w:rsidRDefault="00923AF8">
      <w:pPr>
        <w:pStyle w:val="ListParagraph"/>
        <w:numPr>
          <w:ilvl w:val="0"/>
          <w:numId w:val="10"/>
        </w:numPr>
        <w:tabs>
          <w:tab w:val="left" w:pos="603"/>
        </w:tabs>
        <w:spacing w:before="9" w:line="247" w:lineRule="auto"/>
        <w:ind w:left="143" w:right="38" w:firstLine="228"/>
        <w:rPr>
          <w:sz w:val="23"/>
        </w:rPr>
      </w:pPr>
      <w:r>
        <w:rPr>
          <w:sz w:val="23"/>
        </w:rPr>
        <w:t>pela Agência da Saúde Pública da Suécia, no que diz respeito à utilização em armazéns ou noutras instalações de armazenamento, ou na sua envolvente;</w:t>
      </w:r>
    </w:p>
    <w:p w14:paraId="5A69EE97" w14:textId="77777777" w:rsidR="0027259D" w:rsidRDefault="00923AF8">
      <w:pPr>
        <w:pStyle w:val="ListParagraph"/>
        <w:numPr>
          <w:ilvl w:val="0"/>
          <w:numId w:val="10"/>
        </w:numPr>
        <w:tabs>
          <w:tab w:val="left" w:pos="603"/>
        </w:tabs>
        <w:ind w:hanging="232"/>
        <w:rPr>
          <w:sz w:val="23"/>
        </w:rPr>
      </w:pPr>
      <w:r>
        <w:rPr>
          <w:sz w:val="23"/>
        </w:rPr>
        <w:t>pela Autoridade Sueca para o Ambiente de Trabalho, no que diz respeito a outras utilizações.</w:t>
      </w:r>
    </w:p>
    <w:p w14:paraId="2CF306E0" w14:textId="77777777" w:rsidR="0027259D" w:rsidRDefault="0027259D">
      <w:pPr>
        <w:pStyle w:val="BodyText"/>
        <w:spacing w:before="2"/>
        <w:rPr>
          <w:sz w:val="24"/>
        </w:rPr>
      </w:pPr>
    </w:p>
    <w:p w14:paraId="025B880F" w14:textId="77777777" w:rsidR="0027259D" w:rsidRDefault="00821EE4">
      <w:pPr>
        <w:pStyle w:val="BodyText"/>
        <w:spacing w:line="247" w:lineRule="auto"/>
        <w:ind w:left="143" w:right="38"/>
        <w:jc w:val="both"/>
      </w:pPr>
      <w:r>
        <w:pict w14:anchorId="18419CD8">
          <v:line id="_x0000_s2073" style="position:absolute;left:0;text-align:left;z-index:15730688;mso-position-horizontal-relative:page" from="53.65pt,54.05pt" to="53.65pt,.05pt" strokeweight=".95pt">
            <w10:wrap anchorx="page"/>
          </v:line>
        </w:pict>
      </w:r>
      <w:r w:rsidR="00923AF8">
        <w:rPr>
          <w:b/>
        </w:rPr>
        <w:t xml:space="preserve">Artigo 12.º </w:t>
      </w:r>
      <w:r w:rsidR="00923AF8">
        <w:t>A formação em conformidade com o artigo 11.º consistirá na formação básica e contínua e concluirá com um teste de proficiência. A formação deve ser ministrada de acordo com um programa definido pela autoridade central que oferece a formação.</w:t>
      </w:r>
    </w:p>
    <w:p w14:paraId="0C7F6245" w14:textId="77777777" w:rsidR="0027259D" w:rsidRDefault="00923AF8">
      <w:pPr>
        <w:pStyle w:val="BodyText"/>
        <w:spacing w:line="247" w:lineRule="auto"/>
        <w:ind w:left="143" w:right="44" w:firstLine="228"/>
        <w:jc w:val="both"/>
      </w:pPr>
      <w:r>
        <w:t>Antes de decidir sobre o programa de estudos, a autoridade consulta a Direção-Geral dos Produtos Químicos e outras autoridades competentes.</w:t>
      </w:r>
    </w:p>
    <w:p w14:paraId="0DE9BB1A" w14:textId="77777777" w:rsidR="0027259D" w:rsidRDefault="0027259D">
      <w:pPr>
        <w:pStyle w:val="BodyText"/>
        <w:spacing w:before="7"/>
      </w:pPr>
    </w:p>
    <w:p w14:paraId="5ABB8A3C" w14:textId="77777777" w:rsidR="0027259D" w:rsidRDefault="00821EE4">
      <w:pPr>
        <w:pStyle w:val="BodyText"/>
        <w:spacing w:line="247" w:lineRule="auto"/>
        <w:ind w:left="143" w:right="39"/>
        <w:jc w:val="both"/>
      </w:pPr>
      <w:r>
        <w:pict w14:anchorId="282AD254">
          <v:line id="_x0000_s2072" style="position:absolute;left:0;text-align:left;z-index:15731200;mso-position-horizontal-relative:page" from="53.65pt,54.05pt" to="53.65pt,.05pt" strokeweight=".95pt">
            <w10:wrap anchorx="page"/>
          </v:line>
        </w:pict>
      </w:r>
      <w:r w:rsidR="00923AF8">
        <w:rPr>
          <w:b/>
        </w:rPr>
        <w:t xml:space="preserve">Artigo 14.º </w:t>
      </w:r>
      <w:r w:rsidR="00923AF8">
        <w:t>A Direção-Geral da Agricultura sueca, a Agência da Saúde Pública da Suécia, a Autoridade Sueca para o Ambiente de Trabalho e a Direção-Geral dos Produtos Químicos podem, no âmbito das respetivas áreas de responsabilidade, emitir regulamentos que estabeleçam que o Conselho de Administração Distrital deve ministrar a formação referida nos artigos 11.º e 13.º e sobre a forma como o Conselho de Administração Distrital deve realizar a formação.</w:t>
      </w:r>
    </w:p>
    <w:p w14:paraId="67B2FA6C" w14:textId="77777777" w:rsidR="0027259D" w:rsidRDefault="0027259D">
      <w:pPr>
        <w:pStyle w:val="BodyText"/>
        <w:spacing w:before="7"/>
      </w:pPr>
    </w:p>
    <w:p w14:paraId="583DE27D" w14:textId="77777777" w:rsidR="0027259D" w:rsidRDefault="00923AF8">
      <w:pPr>
        <w:pStyle w:val="BodyText"/>
        <w:tabs>
          <w:tab w:val="left" w:pos="777"/>
        </w:tabs>
        <w:ind w:left="143"/>
      </w:pPr>
      <w:r>
        <w:rPr>
          <w:b/>
        </w:rPr>
        <w:t>Artigo 20.º</w:t>
      </w:r>
      <w:r>
        <w:rPr>
          <w:b/>
        </w:rPr>
        <w:tab/>
      </w:r>
      <w:r>
        <w:t>As questões relativamente à licença de utilização em conformidade com o artigo 18.º ou 19.º são analisadas:</w:t>
      </w:r>
    </w:p>
    <w:p w14:paraId="5926CCC5" w14:textId="77777777" w:rsidR="0027259D" w:rsidRDefault="00923AF8">
      <w:pPr>
        <w:pStyle w:val="ListParagraph"/>
        <w:numPr>
          <w:ilvl w:val="0"/>
          <w:numId w:val="4"/>
        </w:numPr>
        <w:tabs>
          <w:tab w:val="left" w:pos="603"/>
        </w:tabs>
        <w:spacing w:before="9"/>
        <w:ind w:hanging="232"/>
        <w:rPr>
          <w:sz w:val="23"/>
        </w:rPr>
      </w:pPr>
      <w:r>
        <w:rPr>
          <w:sz w:val="23"/>
        </w:rPr>
        <w:t>1) pela Direção-Geral da Agricultura sueca, em termos de utilização:</w:t>
      </w:r>
    </w:p>
    <w:p w14:paraId="408A88F8" w14:textId="77777777" w:rsidR="0027259D" w:rsidRDefault="00923AF8">
      <w:pPr>
        <w:pStyle w:val="ListParagraph"/>
        <w:numPr>
          <w:ilvl w:val="1"/>
          <w:numId w:val="4"/>
        </w:numPr>
        <w:tabs>
          <w:tab w:val="left" w:pos="610"/>
        </w:tabs>
        <w:spacing w:before="7"/>
        <w:ind w:hanging="239"/>
        <w:rPr>
          <w:sz w:val="23"/>
        </w:rPr>
      </w:pPr>
      <w:r>
        <w:rPr>
          <w:sz w:val="23"/>
        </w:rPr>
        <w:t>na agricultura, silvicultura, gestão de parques ou horticultura,</w:t>
      </w:r>
    </w:p>
    <w:p w14:paraId="1DB55F0C" w14:textId="77777777" w:rsidR="0027259D" w:rsidRDefault="00821EE4">
      <w:pPr>
        <w:pStyle w:val="ListParagraph"/>
        <w:numPr>
          <w:ilvl w:val="1"/>
          <w:numId w:val="4"/>
        </w:numPr>
        <w:tabs>
          <w:tab w:val="left" w:pos="622"/>
        </w:tabs>
        <w:spacing w:before="9"/>
        <w:ind w:left="621" w:hanging="251"/>
        <w:rPr>
          <w:sz w:val="23"/>
        </w:rPr>
      </w:pPr>
      <w:r>
        <w:pict w14:anchorId="0DD39B6A">
          <v:line id="_x0000_s2071" style="position:absolute;left:0;text-align:left;z-index:15731712;mso-position-horizontal-relative:page" from="53.65pt,27.4pt" to="53.65pt,.4pt" strokeweight=".95pt">
            <w10:wrap anchorx="page"/>
          </v:line>
        </w:pict>
      </w:r>
      <w:r w:rsidR="00923AF8">
        <w:rPr>
          <w:sz w:val="23"/>
        </w:rPr>
        <w:t>em parcelas de terreno para edifícios residenciais,</w:t>
      </w:r>
    </w:p>
    <w:p w14:paraId="520C17BD" w14:textId="77777777" w:rsidR="0027259D" w:rsidRDefault="00923AF8">
      <w:pPr>
        <w:pStyle w:val="ListParagraph"/>
        <w:numPr>
          <w:ilvl w:val="1"/>
          <w:numId w:val="4"/>
        </w:numPr>
        <w:tabs>
          <w:tab w:val="left" w:pos="610"/>
        </w:tabs>
        <w:spacing w:before="7"/>
        <w:ind w:hanging="239"/>
        <w:rPr>
          <w:sz w:val="23"/>
        </w:rPr>
      </w:pPr>
      <w:r>
        <w:rPr>
          <w:sz w:val="23"/>
        </w:rPr>
        <w:t>em recintos de estabelecimentos de ensino escolar e pré-escolar,</w:t>
      </w:r>
    </w:p>
    <w:p w14:paraId="34F79955" w14:textId="77777777" w:rsidR="0027259D" w:rsidRDefault="00923AF8">
      <w:pPr>
        <w:pStyle w:val="ListParagraph"/>
        <w:numPr>
          <w:ilvl w:val="1"/>
          <w:numId w:val="4"/>
        </w:numPr>
        <w:tabs>
          <w:tab w:val="left" w:pos="622"/>
        </w:tabs>
        <w:spacing w:before="6"/>
        <w:ind w:left="621" w:hanging="251"/>
        <w:rPr>
          <w:sz w:val="23"/>
        </w:rPr>
      </w:pPr>
      <w:r>
        <w:rPr>
          <w:sz w:val="23"/>
        </w:rPr>
        <w:t>em parques infantis abertos ao público,</w:t>
      </w:r>
    </w:p>
    <w:p w14:paraId="19C22C65" w14:textId="77777777" w:rsidR="0027259D" w:rsidRDefault="00923AF8">
      <w:pPr>
        <w:pStyle w:val="ListParagraph"/>
        <w:numPr>
          <w:ilvl w:val="1"/>
          <w:numId w:val="4"/>
        </w:numPr>
        <w:tabs>
          <w:tab w:val="left" w:pos="610"/>
        </w:tabs>
        <w:spacing w:before="9"/>
        <w:ind w:hanging="239"/>
        <w:rPr>
          <w:sz w:val="23"/>
        </w:rPr>
      </w:pPr>
      <w:r>
        <w:rPr>
          <w:sz w:val="23"/>
        </w:rPr>
        <w:t>em recintos de desporto e tempos livres,</w:t>
      </w:r>
    </w:p>
    <w:p w14:paraId="492DE25A" w14:textId="77777777" w:rsidR="0027259D" w:rsidRDefault="00923AF8">
      <w:pPr>
        <w:pStyle w:val="ListParagraph"/>
        <w:numPr>
          <w:ilvl w:val="1"/>
          <w:numId w:val="4"/>
        </w:numPr>
        <w:tabs>
          <w:tab w:val="left" w:pos="583"/>
        </w:tabs>
        <w:spacing w:before="7"/>
        <w:ind w:left="582" w:hanging="212"/>
        <w:rPr>
          <w:sz w:val="23"/>
        </w:rPr>
      </w:pPr>
      <w:r>
        <w:rPr>
          <w:sz w:val="23"/>
        </w:rPr>
        <w:t>durante trabalhos de planeamento e construção,</w:t>
      </w:r>
    </w:p>
    <w:p w14:paraId="0051715D" w14:textId="77777777" w:rsidR="0027259D" w:rsidRDefault="00923AF8">
      <w:pPr>
        <w:pStyle w:val="ListParagraph"/>
        <w:numPr>
          <w:ilvl w:val="1"/>
          <w:numId w:val="4"/>
        </w:numPr>
        <w:tabs>
          <w:tab w:val="left" w:pos="619"/>
        </w:tabs>
        <w:spacing w:before="9"/>
        <w:ind w:left="618" w:hanging="248"/>
        <w:rPr>
          <w:sz w:val="23"/>
        </w:rPr>
      </w:pPr>
      <w:r>
        <w:rPr>
          <w:sz w:val="23"/>
        </w:rPr>
        <w:t>em zonas rodoviárias e aterros,</w:t>
      </w:r>
    </w:p>
    <w:p w14:paraId="4F76A805" w14:textId="77777777" w:rsidR="0027259D" w:rsidRDefault="00923AF8">
      <w:pPr>
        <w:pStyle w:val="ListParagraph"/>
        <w:numPr>
          <w:ilvl w:val="1"/>
          <w:numId w:val="4"/>
        </w:numPr>
        <w:tabs>
          <w:tab w:val="left" w:pos="622"/>
        </w:tabs>
        <w:spacing w:before="7"/>
        <w:ind w:left="621" w:hanging="251"/>
        <w:rPr>
          <w:sz w:val="23"/>
        </w:rPr>
      </w:pPr>
      <w:r>
        <w:rPr>
          <w:sz w:val="23"/>
        </w:rPr>
        <w:t>em superfícies de gravilha e outras superfícies altamente permeáveis, e</w:t>
      </w:r>
    </w:p>
    <w:p w14:paraId="16189A3E" w14:textId="77777777" w:rsidR="0027259D" w:rsidRDefault="00923AF8">
      <w:pPr>
        <w:pStyle w:val="ListParagraph"/>
        <w:numPr>
          <w:ilvl w:val="1"/>
          <w:numId w:val="4"/>
        </w:numPr>
        <w:tabs>
          <w:tab w:val="left" w:pos="571"/>
        </w:tabs>
        <w:spacing w:before="7"/>
        <w:ind w:left="570" w:hanging="200"/>
        <w:rPr>
          <w:sz w:val="23"/>
        </w:rPr>
      </w:pPr>
      <w:r>
        <w:rPr>
          <w:sz w:val="23"/>
        </w:rPr>
        <w:t>em superfícies de asfalto ou betão ou de outros materiais endurecidos;</w:t>
      </w:r>
    </w:p>
    <w:p w14:paraId="48E1F6E4" w14:textId="77777777" w:rsidR="0027259D" w:rsidRDefault="00923AF8">
      <w:pPr>
        <w:pStyle w:val="ListParagraph"/>
        <w:numPr>
          <w:ilvl w:val="0"/>
          <w:numId w:val="4"/>
        </w:numPr>
        <w:tabs>
          <w:tab w:val="left" w:pos="603"/>
        </w:tabs>
        <w:spacing w:before="9" w:line="247" w:lineRule="auto"/>
        <w:ind w:left="143" w:right="38" w:firstLine="228"/>
        <w:rPr>
          <w:sz w:val="23"/>
        </w:rPr>
      </w:pPr>
      <w:r>
        <w:rPr>
          <w:sz w:val="23"/>
        </w:rPr>
        <w:t>pela Agência da Saúde Pública da Suécia, no que diz respeito à utilização em armazéns ou noutras instalações de armazenamento, ou na sua envolvente;</w:t>
      </w:r>
    </w:p>
    <w:p w14:paraId="1FC975C7" w14:textId="77777777" w:rsidR="0027259D" w:rsidRDefault="00923AF8">
      <w:pPr>
        <w:pStyle w:val="ListParagraph"/>
        <w:numPr>
          <w:ilvl w:val="0"/>
          <w:numId w:val="4"/>
        </w:numPr>
        <w:tabs>
          <w:tab w:val="left" w:pos="603"/>
        </w:tabs>
        <w:ind w:hanging="232"/>
        <w:rPr>
          <w:sz w:val="23"/>
        </w:rPr>
      </w:pPr>
      <w:r>
        <w:rPr>
          <w:sz w:val="23"/>
        </w:rPr>
        <w:t>pela Autoridade Sueca para o Ambiente de Trabalho, no que diz respeito a outras utilizações.</w:t>
      </w:r>
    </w:p>
    <w:p w14:paraId="0EB80AD1" w14:textId="77777777" w:rsidR="0027259D" w:rsidRDefault="0027259D">
      <w:pPr>
        <w:pStyle w:val="BodyText"/>
        <w:spacing w:before="5"/>
        <w:rPr>
          <w:sz w:val="24"/>
        </w:rPr>
      </w:pPr>
    </w:p>
    <w:p w14:paraId="4583BE41" w14:textId="77777777" w:rsidR="0027259D" w:rsidRDefault="00821EE4">
      <w:pPr>
        <w:pStyle w:val="BodyText"/>
        <w:spacing w:line="247" w:lineRule="auto"/>
        <w:ind w:left="143" w:right="41"/>
        <w:jc w:val="both"/>
      </w:pPr>
      <w:r>
        <w:pict w14:anchorId="09FDDC25">
          <v:line id="_x0000_s2070" style="position:absolute;left:0;text-align:left;z-index:15732224;mso-position-horizontal-relative:page" from="53.65pt,54.65pt" to="53.65pt,-.1pt" strokeweight=".95pt">
            <w10:wrap anchorx="page"/>
          </v:line>
        </w:pict>
      </w:r>
      <w:r w:rsidR="00923AF8">
        <w:rPr>
          <w:b/>
        </w:rPr>
        <w:t xml:space="preserve">Artigo 25.º </w:t>
      </w:r>
      <w:r w:rsidR="00923AF8">
        <w:t>A Direção-Geral da Agricultura sueca, a Agência da Saúde Pública da Suécia e a Autoridade Sueca para o Ambiente de Trabalho podem, no âmbito das respetivas áreas de responsabilidade, emitir regulamentos que prevejam que as questões de licenciamento e dispensa que, nos termos do artigo 20.º ou 24.º, devam ser examinadas pela autoridade sejam, em vez disso, examinadas pelo Conselho de Administração Distrital.</w:t>
      </w:r>
    </w:p>
    <w:p w14:paraId="6A26A4A5" w14:textId="77777777" w:rsidR="0027259D" w:rsidRDefault="00923AF8">
      <w:pPr>
        <w:spacing w:before="84"/>
        <w:ind w:left="143"/>
        <w:rPr>
          <w:b/>
        </w:rPr>
      </w:pPr>
      <w:r>
        <w:br w:type="column"/>
      </w:r>
      <w:r>
        <w:rPr>
          <w:b/>
        </w:rPr>
        <w:t>SFS 2021:229</w:t>
      </w:r>
    </w:p>
    <w:p w14:paraId="67873065" w14:textId="77777777" w:rsidR="0027259D" w:rsidRDefault="0027259D">
      <w:pPr>
        <w:sectPr w:rsidR="0027259D" w:rsidSect="00923AF8">
          <w:footerReference w:type="default" r:id="rId9"/>
          <w:pgSz w:w="11910" w:h="16840"/>
          <w:pgMar w:top="580" w:right="1060" w:bottom="1640" w:left="1160" w:header="0" w:footer="1459" w:gutter="0"/>
          <w:pgNumType w:start="2"/>
          <w:cols w:num="2" w:space="720" w:equalWidth="0">
            <w:col w:w="9562" w:space="-1"/>
            <w:col w:w="1543"/>
          </w:cols>
        </w:sectPr>
      </w:pPr>
    </w:p>
    <w:p w14:paraId="48588675" w14:textId="77777777" w:rsidR="0027259D" w:rsidRDefault="00821EE4">
      <w:pPr>
        <w:pStyle w:val="BodyText"/>
        <w:tabs>
          <w:tab w:val="left" w:pos="777"/>
        </w:tabs>
        <w:spacing w:before="79"/>
        <w:ind w:left="143"/>
      </w:pPr>
      <w:r>
        <w:lastRenderedPageBreak/>
        <w:pict w14:anchorId="6AF3387A">
          <v:line id="_x0000_s2069" style="position:absolute;left:0;text-align:left;z-index:15733248;mso-position-horizontal-relative:page;mso-position-vertical-relative:page" from="53.65pt,211pt" to="53.65pt,34pt" strokeweight=".95pt">
            <w10:wrap anchorx="page" anchory="page"/>
          </v:line>
        </w:pict>
      </w:r>
      <w:r w:rsidR="00923AF8">
        <w:rPr>
          <w:b/>
        </w:rPr>
        <w:t>Artigo 37.º</w:t>
      </w:r>
      <w:r w:rsidR="00923AF8">
        <w:rPr>
          <w:b/>
        </w:rPr>
        <w:tab/>
      </w:r>
      <w:r w:rsidR="00923AF8">
        <w:t>A utilização de produtos fitofarmacêuticos não é permitida:</w:t>
      </w:r>
    </w:p>
    <w:p w14:paraId="072B0256" w14:textId="77777777" w:rsidR="0027259D" w:rsidRDefault="00923AF8">
      <w:pPr>
        <w:pStyle w:val="ListParagraph"/>
        <w:numPr>
          <w:ilvl w:val="0"/>
          <w:numId w:val="3"/>
        </w:numPr>
        <w:tabs>
          <w:tab w:val="left" w:pos="603"/>
        </w:tabs>
        <w:spacing w:before="9" w:line="247" w:lineRule="auto"/>
        <w:ind w:right="46" w:firstLine="228"/>
        <w:rPr>
          <w:sz w:val="23"/>
        </w:rPr>
      </w:pPr>
      <w:r>
        <w:rPr>
          <w:sz w:val="23"/>
        </w:rPr>
        <w:t>em prados ou pastos que não sejam adequados para a lavoura, mas que possam ser utilizados para ceifa ou pastagem;</w:t>
      </w:r>
    </w:p>
    <w:p w14:paraId="180549D4" w14:textId="77777777" w:rsidR="0027259D" w:rsidRDefault="00923AF8">
      <w:pPr>
        <w:pStyle w:val="ListParagraph"/>
        <w:numPr>
          <w:ilvl w:val="0"/>
          <w:numId w:val="3"/>
        </w:numPr>
        <w:tabs>
          <w:tab w:val="left" w:pos="603"/>
        </w:tabs>
        <w:spacing w:line="247" w:lineRule="auto"/>
        <w:ind w:right="38" w:firstLine="228"/>
        <w:rPr>
          <w:sz w:val="23"/>
        </w:rPr>
      </w:pPr>
      <w:r>
        <w:rPr>
          <w:sz w:val="23"/>
        </w:rPr>
        <w:t>em recintos de estabelecimentos de ensino escolar ou pré-escolar e parques infantis de acesso público;</w:t>
      </w:r>
    </w:p>
    <w:p w14:paraId="1DEE006A" w14:textId="77777777" w:rsidR="0027259D" w:rsidRDefault="00923AF8">
      <w:pPr>
        <w:pStyle w:val="ListParagraph"/>
        <w:numPr>
          <w:ilvl w:val="0"/>
          <w:numId w:val="3"/>
        </w:numPr>
        <w:tabs>
          <w:tab w:val="left" w:pos="603"/>
        </w:tabs>
        <w:spacing w:line="247" w:lineRule="auto"/>
        <w:ind w:right="38" w:firstLine="228"/>
        <w:rPr>
          <w:sz w:val="23"/>
        </w:rPr>
      </w:pPr>
      <w:r>
        <w:rPr>
          <w:sz w:val="23"/>
        </w:rPr>
        <w:t>em parques ou jardins, ou noutras zonas principalmente destinadas a funcionar como zonas de recreio, de acesso público;</w:t>
      </w:r>
    </w:p>
    <w:p w14:paraId="4E92B767" w14:textId="77777777" w:rsidR="0027259D" w:rsidRDefault="00923AF8">
      <w:pPr>
        <w:pStyle w:val="ListParagraph"/>
        <w:numPr>
          <w:ilvl w:val="0"/>
          <w:numId w:val="3"/>
        </w:numPr>
        <w:tabs>
          <w:tab w:val="left" w:pos="603"/>
        </w:tabs>
        <w:spacing w:line="247" w:lineRule="auto"/>
        <w:ind w:right="40" w:firstLine="228"/>
        <w:rPr>
          <w:sz w:val="23"/>
        </w:rPr>
      </w:pPr>
      <w:r>
        <w:rPr>
          <w:sz w:val="23"/>
        </w:rPr>
        <w:t>em zonas de hortas urbanas ou em estufas de uso não profissional;</w:t>
      </w:r>
    </w:p>
    <w:p w14:paraId="6D92BC89" w14:textId="77777777" w:rsidR="0027259D" w:rsidRDefault="00923AF8">
      <w:pPr>
        <w:pStyle w:val="ListParagraph"/>
        <w:numPr>
          <w:ilvl w:val="0"/>
          <w:numId w:val="3"/>
        </w:numPr>
        <w:tabs>
          <w:tab w:val="left" w:pos="603"/>
        </w:tabs>
        <w:spacing w:line="247" w:lineRule="auto"/>
        <w:ind w:right="38" w:firstLine="228"/>
        <w:rPr>
          <w:sz w:val="23"/>
        </w:rPr>
      </w:pPr>
      <w:r>
        <w:rPr>
          <w:sz w:val="23"/>
        </w:rPr>
        <w:t>em parcelas de terreno para edifícios residenciais ou em plantas em vasos num ambiente de jardim doméstico; ou</w:t>
      </w:r>
    </w:p>
    <w:p w14:paraId="3157D6F8" w14:textId="77777777" w:rsidR="0027259D" w:rsidRDefault="00923AF8">
      <w:pPr>
        <w:pStyle w:val="ListParagraph"/>
        <w:numPr>
          <w:ilvl w:val="0"/>
          <w:numId w:val="3"/>
        </w:numPr>
        <w:tabs>
          <w:tab w:val="left" w:pos="603"/>
        </w:tabs>
        <w:spacing w:line="247" w:lineRule="auto"/>
        <w:ind w:right="44" w:firstLine="228"/>
        <w:rPr>
          <w:sz w:val="23"/>
        </w:rPr>
      </w:pPr>
      <w:r>
        <w:rPr>
          <w:sz w:val="23"/>
        </w:rPr>
        <w:t>em plantas em espaços interiores, salvo em instalações de produção, armazéns e instalações similares.</w:t>
      </w:r>
    </w:p>
    <w:p w14:paraId="11DEC409" w14:textId="77777777" w:rsidR="0027259D" w:rsidRDefault="0027259D">
      <w:pPr>
        <w:pStyle w:val="BodyText"/>
        <w:spacing w:before="5"/>
      </w:pPr>
    </w:p>
    <w:p w14:paraId="2A133BE0" w14:textId="77777777" w:rsidR="0027259D" w:rsidRDefault="00821EE4">
      <w:pPr>
        <w:pStyle w:val="ListParagraph"/>
        <w:numPr>
          <w:ilvl w:val="0"/>
          <w:numId w:val="9"/>
        </w:numPr>
        <w:tabs>
          <w:tab w:val="left" w:pos="432"/>
        </w:tabs>
        <w:spacing w:line="247" w:lineRule="auto"/>
        <w:ind w:right="43" w:firstLine="0"/>
        <w:jc w:val="both"/>
        <w:rPr>
          <w:sz w:val="23"/>
        </w:rPr>
      </w:pPr>
      <w:r>
        <w:pict w14:anchorId="0FCA93A3">
          <v:line id="_x0000_s2068" style="position:absolute;left:0;text-align:left;z-index:15732736;mso-position-horizontal-relative:page" from="53.65pt,67.85pt" to="53.65pt,.05pt" strokeweight=".95pt">
            <w10:wrap anchorx="page"/>
          </v:line>
        </w:pict>
      </w:r>
      <w:r w:rsidR="00923AF8">
        <w:rPr>
          <w:b/>
          <w:sz w:val="23"/>
        </w:rPr>
        <w:t xml:space="preserve">.º-A </w:t>
      </w:r>
      <w:r w:rsidR="00923AF8">
        <w:rPr>
          <w:sz w:val="23"/>
        </w:rPr>
        <w:t>A Direção-Geral dos Produtos Químicos sueca pode emitir regulamentos sobre isenções das proibições constantes do artigo 37.º, pontos 2 a 6, para substâncias ativas em produtos fitofarmacêuticos que se considere terem um risco limitado para a saúde humana e para o ambiente.</w:t>
      </w:r>
    </w:p>
    <w:p w14:paraId="3EECD977" w14:textId="77777777" w:rsidR="0027259D" w:rsidRDefault="00923AF8">
      <w:pPr>
        <w:pStyle w:val="BodyText"/>
        <w:spacing w:line="247" w:lineRule="auto"/>
        <w:ind w:left="143" w:right="38" w:firstLine="228"/>
        <w:jc w:val="both"/>
      </w:pPr>
      <w:r>
        <w:t>Antes de emitir regulamentos, a Direção-Geral dos Produtos Químicos sueca deve proporcionar a possibilidade de apresentação de comentários por parte das restantes autoridades pertinentes.</w:t>
      </w:r>
    </w:p>
    <w:p w14:paraId="1F5F82F3" w14:textId="77777777" w:rsidR="0027259D" w:rsidRDefault="0027259D">
      <w:pPr>
        <w:pStyle w:val="BodyText"/>
        <w:spacing w:before="8"/>
      </w:pPr>
    </w:p>
    <w:p w14:paraId="2E2F5A27" w14:textId="77777777" w:rsidR="0027259D" w:rsidRDefault="00821EE4">
      <w:pPr>
        <w:pStyle w:val="ListParagraph"/>
        <w:numPr>
          <w:ilvl w:val="0"/>
          <w:numId w:val="9"/>
        </w:numPr>
        <w:tabs>
          <w:tab w:val="left" w:pos="432"/>
        </w:tabs>
        <w:spacing w:before="1" w:line="247" w:lineRule="auto"/>
        <w:ind w:right="45" w:firstLine="0"/>
        <w:jc w:val="both"/>
        <w:rPr>
          <w:sz w:val="23"/>
        </w:rPr>
      </w:pPr>
      <w:r>
        <w:pict w14:anchorId="698E9CAB">
          <v:line id="_x0000_s2067" style="position:absolute;left:0;text-align:left;z-index:15734272;mso-position-horizontal-relative:page" from="53.65pt,231.75pt" to="53.65pt,0" strokeweight=".95pt">
            <w10:wrap anchorx="page"/>
          </v:line>
        </w:pict>
      </w:r>
      <w:r w:rsidR="00923AF8">
        <w:rPr>
          <w:b/>
          <w:sz w:val="23"/>
        </w:rPr>
        <w:t xml:space="preserve">.º </w:t>
      </w:r>
      <w:r w:rsidR="00923AF8">
        <w:rPr>
          <w:sz w:val="23"/>
        </w:rPr>
        <w:t>A Direção-Geral da Agricultura sueca pode emitir regulamentos sobre isenções das proibições constantes do artigo 37.º:</w:t>
      </w:r>
    </w:p>
    <w:p w14:paraId="69A254A5" w14:textId="77777777" w:rsidR="0027259D" w:rsidRDefault="00923AF8">
      <w:pPr>
        <w:pStyle w:val="ListParagraph"/>
        <w:numPr>
          <w:ilvl w:val="1"/>
          <w:numId w:val="9"/>
        </w:numPr>
        <w:tabs>
          <w:tab w:val="left" w:pos="603"/>
        </w:tabs>
        <w:spacing w:line="247" w:lineRule="auto"/>
        <w:ind w:right="38" w:firstLine="228"/>
        <w:jc w:val="both"/>
        <w:rPr>
          <w:sz w:val="23"/>
        </w:rPr>
      </w:pPr>
      <w:r>
        <w:rPr>
          <w:sz w:val="23"/>
        </w:rPr>
        <w:t>se tal for necessário para evitar a introdução, o estabelecimento e a propagação de pragas de quarentena em conformidade com o Regulamento (UE) 2016/2031 do Parlamento Europeu e do Conselho, de 26 de outubro de 2016, relativo a medidas de proteção contra as pragas dos vegetais, e que altera os Regulamentos (UE) n.º 228/2013, (UE) n.º 652/2014 e (UE) n.º 1143/2014 do Parlamento Europeu e do Conselho e revoga as Diretivas 69/464/CEE, 74/647/CEE, 93/85/CEE, 98/57/CE, 2000/29/CE, 2006/91/CE e 2007/33/CE do Conselho, ou em conformidade com as disposições de execução do referido regulamento; ou</w:t>
      </w:r>
    </w:p>
    <w:p w14:paraId="13962CEA" w14:textId="77777777" w:rsidR="0027259D" w:rsidRDefault="00923AF8">
      <w:pPr>
        <w:pStyle w:val="ListParagraph"/>
        <w:numPr>
          <w:ilvl w:val="1"/>
          <w:numId w:val="9"/>
        </w:numPr>
        <w:tabs>
          <w:tab w:val="left" w:pos="603"/>
        </w:tabs>
        <w:spacing w:line="247" w:lineRule="auto"/>
        <w:ind w:right="43" w:firstLine="228"/>
        <w:jc w:val="both"/>
        <w:rPr>
          <w:sz w:val="23"/>
        </w:rPr>
      </w:pPr>
      <w:r>
        <w:rPr>
          <w:sz w:val="23"/>
        </w:rPr>
        <w:t>que sejam necessárias para o cultivo de plantas preservadas no Banco Nacional Sueco de Genes ou no Centro Nórdico de Recursos Genéticos.</w:t>
      </w:r>
    </w:p>
    <w:p w14:paraId="0345C0DD" w14:textId="77777777" w:rsidR="0027259D" w:rsidRDefault="00923AF8">
      <w:pPr>
        <w:pStyle w:val="BodyText"/>
        <w:spacing w:line="247" w:lineRule="auto"/>
        <w:ind w:left="143" w:right="38" w:firstLine="228"/>
        <w:jc w:val="both"/>
      </w:pPr>
      <w:r>
        <w:t>A Direção-Geral da Agricultura sueca pode emitir regulamentos sobre isenções da proibição constante do artigo 37.º, ponto 1, a fim de evitar a introdução, o estabelecimento e a propagação de espécies exóticas invasoras.</w:t>
      </w:r>
    </w:p>
    <w:p w14:paraId="26048613" w14:textId="77777777" w:rsidR="0027259D" w:rsidRDefault="00923AF8">
      <w:pPr>
        <w:pStyle w:val="BodyText"/>
        <w:spacing w:line="247" w:lineRule="auto"/>
        <w:ind w:left="143" w:right="39" w:firstLine="228"/>
        <w:jc w:val="both"/>
      </w:pPr>
      <w:r>
        <w:t>Antes de emitir regulamentos, a Direção-Geral da Agricultura sueca deve proporcionar a possibilidade de apresentação de comentários por parte das restantes autoridades pertinentes.</w:t>
      </w:r>
    </w:p>
    <w:p w14:paraId="16984BB1" w14:textId="77777777" w:rsidR="0027259D" w:rsidRDefault="0027259D">
      <w:pPr>
        <w:pStyle w:val="BodyText"/>
        <w:spacing w:before="3"/>
      </w:pPr>
    </w:p>
    <w:p w14:paraId="6B9C8609" w14:textId="77777777" w:rsidR="0027259D" w:rsidRDefault="00821EE4">
      <w:pPr>
        <w:pStyle w:val="ListParagraph"/>
        <w:numPr>
          <w:ilvl w:val="0"/>
          <w:numId w:val="8"/>
        </w:numPr>
        <w:tabs>
          <w:tab w:val="left" w:pos="432"/>
        </w:tabs>
        <w:spacing w:line="247" w:lineRule="auto"/>
        <w:ind w:right="41" w:firstLine="0"/>
        <w:jc w:val="both"/>
        <w:rPr>
          <w:sz w:val="23"/>
        </w:rPr>
      </w:pPr>
      <w:r>
        <w:pict w14:anchorId="1F1D3EC4">
          <v:line id="_x0000_s2066" style="position:absolute;left:0;text-align:left;z-index:15733760;mso-position-horizontal-relative:page" from="53.65pt,68.25pt" to="53.65pt,0" strokeweight=".95pt">
            <w10:wrap anchorx="page"/>
          </v:line>
        </w:pict>
      </w:r>
      <w:r w:rsidR="00923AF8">
        <w:rPr>
          <w:b/>
          <w:sz w:val="23"/>
        </w:rPr>
        <w:t xml:space="preserve">.º-A </w:t>
      </w:r>
      <w:r w:rsidR="00923AF8">
        <w:rPr>
          <w:sz w:val="23"/>
        </w:rPr>
        <w:t>A Agência Sueca de Proteção Ambiental pode emitir regulamentos sobre isenções das proibições constantes do artigo 37.º, pontos 2 a 6, para evitar a introdução, o estabelecimento e a propagação de espécies exóticas invasoras.</w:t>
      </w:r>
    </w:p>
    <w:p w14:paraId="6ECF0512" w14:textId="77777777" w:rsidR="0027259D" w:rsidRDefault="00923AF8">
      <w:pPr>
        <w:pStyle w:val="BodyText"/>
        <w:spacing w:line="247" w:lineRule="auto"/>
        <w:ind w:left="143" w:right="40" w:firstLine="228"/>
        <w:jc w:val="both"/>
      </w:pPr>
      <w:r>
        <w:t>Antes de emitir regulamentos, a Agência Sueca de Proteção Ambiental deve proporcionar a possibilidade de apresentação de comentários por parte das restantes autoridades pertinentes.</w:t>
      </w:r>
    </w:p>
    <w:p w14:paraId="170282D8" w14:textId="77777777" w:rsidR="0027259D" w:rsidRDefault="0027259D">
      <w:pPr>
        <w:pStyle w:val="BodyText"/>
        <w:spacing w:before="8"/>
      </w:pPr>
    </w:p>
    <w:p w14:paraId="56626352" w14:textId="77777777" w:rsidR="0027259D" w:rsidRDefault="00821EE4">
      <w:pPr>
        <w:pStyle w:val="ListParagraph"/>
        <w:numPr>
          <w:ilvl w:val="0"/>
          <w:numId w:val="8"/>
        </w:numPr>
        <w:tabs>
          <w:tab w:val="left" w:pos="432"/>
        </w:tabs>
        <w:spacing w:line="247" w:lineRule="auto"/>
        <w:ind w:right="44" w:firstLine="0"/>
        <w:jc w:val="both"/>
        <w:rPr>
          <w:sz w:val="23"/>
        </w:rPr>
      </w:pPr>
      <w:r>
        <w:pict w14:anchorId="3FFD953C">
          <v:line id="_x0000_s2065" style="position:absolute;left:0;text-align:left;z-index:15734784;mso-position-horizontal-relative:page" from="53.65pt,81.65pt" to="53.65pt,-.1pt" strokeweight=".95pt">
            <w10:wrap anchorx="page"/>
          </v:line>
        </w:pict>
      </w:r>
      <w:r w:rsidR="00923AF8">
        <w:rPr>
          <w:b/>
          <w:sz w:val="23"/>
        </w:rPr>
        <w:t xml:space="preserve">.º </w:t>
      </w:r>
      <w:r w:rsidR="00923AF8">
        <w:rPr>
          <w:sz w:val="23"/>
        </w:rPr>
        <w:t>A comissão municipal pode, em casos individuais, conceder uma isenção das proibições constantes do artigo 37.º, se o produto fitofarmacêutico for aprovado pela Direção-Geral dos Produtos Químicos e a utilização estiver em conformidade com as condições da aprovação, e</w:t>
      </w:r>
    </w:p>
    <w:p w14:paraId="17892C3D" w14:textId="77777777" w:rsidR="0027259D" w:rsidRDefault="00923AF8">
      <w:pPr>
        <w:pStyle w:val="ListParagraph"/>
        <w:numPr>
          <w:ilvl w:val="1"/>
          <w:numId w:val="8"/>
        </w:numPr>
        <w:tabs>
          <w:tab w:val="left" w:pos="603"/>
        </w:tabs>
        <w:spacing w:line="247" w:lineRule="auto"/>
        <w:ind w:right="43" w:firstLine="228"/>
        <w:jc w:val="both"/>
        <w:rPr>
          <w:sz w:val="23"/>
        </w:rPr>
      </w:pPr>
      <w:r>
        <w:rPr>
          <w:sz w:val="23"/>
        </w:rPr>
        <w:t>se for necessário para o cultivo de plantas preservadas no Banco Nacional Sueco de Genes ou no Centro Nórdico de Recursos Genéticos, ou</w:t>
      </w:r>
    </w:p>
    <w:p w14:paraId="0472E5C6" w14:textId="77777777" w:rsidR="0027259D" w:rsidRDefault="00923AF8">
      <w:pPr>
        <w:pStyle w:val="ListParagraph"/>
        <w:numPr>
          <w:ilvl w:val="1"/>
          <w:numId w:val="8"/>
        </w:numPr>
        <w:tabs>
          <w:tab w:val="left" w:pos="603"/>
        </w:tabs>
        <w:ind w:left="602" w:hanging="232"/>
        <w:jc w:val="both"/>
        <w:rPr>
          <w:sz w:val="23"/>
        </w:rPr>
      </w:pPr>
      <w:r>
        <w:rPr>
          <w:sz w:val="23"/>
        </w:rPr>
        <w:t>se for necessário por outros motivos especiais.</w:t>
      </w:r>
    </w:p>
    <w:p w14:paraId="46E58697" w14:textId="77777777" w:rsidR="0027259D" w:rsidRDefault="0027259D">
      <w:pPr>
        <w:pStyle w:val="BodyText"/>
        <w:spacing w:before="1"/>
        <w:rPr>
          <w:sz w:val="24"/>
        </w:rPr>
      </w:pPr>
    </w:p>
    <w:p w14:paraId="6E692864" w14:textId="77777777" w:rsidR="0027259D" w:rsidRDefault="00923AF8">
      <w:pPr>
        <w:pStyle w:val="ListParagraph"/>
        <w:numPr>
          <w:ilvl w:val="0"/>
          <w:numId w:val="8"/>
        </w:numPr>
        <w:tabs>
          <w:tab w:val="left" w:pos="432"/>
        </w:tabs>
        <w:spacing w:line="247" w:lineRule="auto"/>
        <w:ind w:right="47" w:firstLine="0"/>
        <w:jc w:val="both"/>
        <w:rPr>
          <w:sz w:val="23"/>
        </w:rPr>
      </w:pPr>
      <w:r>
        <w:rPr>
          <w:b/>
          <w:sz w:val="23"/>
        </w:rPr>
        <w:t xml:space="preserve">.º </w:t>
      </w:r>
      <w:r>
        <w:rPr>
          <w:sz w:val="23"/>
        </w:rPr>
        <w:t>É proibido utilizar produtos fitofarmacêuticos a título profissional sem uma licença especial da comissão municipal:</w:t>
      </w:r>
    </w:p>
    <w:p w14:paraId="533F86DA" w14:textId="77777777" w:rsidR="0027259D" w:rsidRDefault="00923AF8">
      <w:pPr>
        <w:spacing w:before="84"/>
        <w:ind w:left="143"/>
        <w:rPr>
          <w:b/>
        </w:rPr>
      </w:pPr>
      <w:r>
        <w:br w:type="column"/>
      </w:r>
      <w:r>
        <w:rPr>
          <w:b/>
        </w:rPr>
        <w:t>SFS 2021:229</w:t>
      </w:r>
    </w:p>
    <w:p w14:paraId="47254338" w14:textId="77777777" w:rsidR="0027259D" w:rsidRDefault="0027259D">
      <w:pPr>
        <w:sectPr w:rsidR="0027259D" w:rsidSect="00923AF8">
          <w:pgSz w:w="11910" w:h="16840"/>
          <w:pgMar w:top="580" w:right="1060" w:bottom="1640" w:left="1160" w:header="0" w:footer="1459" w:gutter="0"/>
          <w:cols w:num="2" w:space="720" w:equalWidth="0">
            <w:col w:w="8945" w:space="-1"/>
            <w:col w:w="1543"/>
          </w:cols>
        </w:sectPr>
      </w:pPr>
    </w:p>
    <w:p w14:paraId="7B909601" w14:textId="77777777" w:rsidR="0027259D" w:rsidRDefault="00821EE4">
      <w:pPr>
        <w:pStyle w:val="ListParagraph"/>
        <w:numPr>
          <w:ilvl w:val="1"/>
          <w:numId w:val="8"/>
        </w:numPr>
        <w:tabs>
          <w:tab w:val="left" w:pos="603"/>
        </w:tabs>
        <w:spacing w:before="79"/>
        <w:ind w:left="602" w:hanging="232"/>
        <w:rPr>
          <w:sz w:val="23"/>
        </w:rPr>
      </w:pPr>
      <w:r>
        <w:lastRenderedPageBreak/>
        <w:pict w14:anchorId="7E52E2D4">
          <v:line id="_x0000_s2064" style="position:absolute;left:0;text-align:left;z-index:15737856;mso-position-horizontal-relative:page;mso-position-vertical-relative:page" from="53.65pt,102.25pt" to="53.65pt,34pt" strokeweight=".95pt">
            <w10:wrap anchorx="page" anchory="page"/>
          </v:line>
        </w:pict>
      </w:r>
      <w:r w:rsidR="00923AF8">
        <w:rPr>
          <w:sz w:val="23"/>
        </w:rPr>
        <w:t>em recintos de desporto e tempos livres;</w:t>
      </w:r>
    </w:p>
    <w:p w14:paraId="74D79C52" w14:textId="77777777" w:rsidR="0027259D" w:rsidRDefault="00923AF8" w:rsidP="00D441E4">
      <w:pPr>
        <w:pStyle w:val="ListParagraph"/>
        <w:numPr>
          <w:ilvl w:val="1"/>
          <w:numId w:val="8"/>
        </w:numPr>
        <w:tabs>
          <w:tab w:val="left" w:pos="603"/>
        </w:tabs>
        <w:spacing w:before="9"/>
        <w:ind w:left="602" w:right="-425" w:hanging="232"/>
        <w:rPr>
          <w:sz w:val="23"/>
        </w:rPr>
      </w:pPr>
      <w:r>
        <w:rPr>
          <w:sz w:val="23"/>
        </w:rPr>
        <w:t>durante trabalhos de planeamento e construção;</w:t>
      </w:r>
    </w:p>
    <w:p w14:paraId="0E94EEA7" w14:textId="77777777" w:rsidR="0027259D" w:rsidRDefault="00923AF8" w:rsidP="00D441E4">
      <w:pPr>
        <w:pStyle w:val="ListParagraph"/>
        <w:numPr>
          <w:ilvl w:val="1"/>
          <w:numId w:val="8"/>
        </w:numPr>
        <w:tabs>
          <w:tab w:val="left" w:pos="603"/>
        </w:tabs>
        <w:spacing w:before="7" w:line="247" w:lineRule="auto"/>
        <w:ind w:right="-425" w:firstLine="228"/>
        <w:rPr>
          <w:sz w:val="23"/>
        </w:rPr>
      </w:pPr>
      <w:r>
        <w:rPr>
          <w:sz w:val="23"/>
        </w:rPr>
        <w:t>nas zonas rodoviárias, bem como nas superfícies de cascalho e outras superfícies muito permeáveis; e</w:t>
      </w:r>
    </w:p>
    <w:p w14:paraId="02942FB3" w14:textId="77777777" w:rsidR="0027259D" w:rsidRDefault="00923AF8" w:rsidP="00D441E4">
      <w:pPr>
        <w:pStyle w:val="ListParagraph"/>
        <w:numPr>
          <w:ilvl w:val="1"/>
          <w:numId w:val="8"/>
        </w:numPr>
        <w:tabs>
          <w:tab w:val="left" w:pos="603"/>
        </w:tabs>
        <w:spacing w:before="1"/>
        <w:ind w:left="602" w:right="-425" w:hanging="232"/>
        <w:rPr>
          <w:sz w:val="23"/>
        </w:rPr>
      </w:pPr>
      <w:r>
        <w:rPr>
          <w:sz w:val="23"/>
        </w:rPr>
        <w:t>em superfícies de asfalto ou betão ou de outros materiais endurecidos.</w:t>
      </w:r>
    </w:p>
    <w:p w14:paraId="09F68DE5" w14:textId="77777777" w:rsidR="0027259D" w:rsidRDefault="0027259D" w:rsidP="00D441E4">
      <w:pPr>
        <w:pStyle w:val="BodyText"/>
        <w:spacing w:before="4"/>
        <w:ind w:right="-425"/>
        <w:rPr>
          <w:sz w:val="24"/>
        </w:rPr>
      </w:pPr>
    </w:p>
    <w:p w14:paraId="52AE2F95" w14:textId="77777777" w:rsidR="0027259D" w:rsidRDefault="00821EE4" w:rsidP="00D441E4">
      <w:pPr>
        <w:pStyle w:val="ListParagraph"/>
        <w:numPr>
          <w:ilvl w:val="0"/>
          <w:numId w:val="7"/>
        </w:numPr>
        <w:tabs>
          <w:tab w:val="left" w:pos="432"/>
          <w:tab w:val="left" w:pos="949"/>
          <w:tab w:val="left" w:pos="990"/>
          <w:tab w:val="left" w:pos="1890"/>
        </w:tabs>
        <w:spacing w:line="247" w:lineRule="auto"/>
        <w:ind w:right="-425" w:firstLine="0"/>
        <w:rPr>
          <w:sz w:val="23"/>
        </w:rPr>
      </w:pPr>
      <w:r>
        <w:pict w14:anchorId="4CD4DC85">
          <v:line id="_x0000_s2063" style="position:absolute;left:0;text-align:left;z-index:15738368;mso-position-horizontal-relative:page" from="53.65pt,150pt" to="53.65pt,0" strokeweight=".95pt">
            <w10:wrap anchorx="page"/>
          </v:line>
        </w:pict>
      </w:r>
      <w:r w:rsidR="00923AF8">
        <w:rPr>
          <w:b/>
          <w:sz w:val="23"/>
        </w:rPr>
        <w:t>.º-A</w:t>
      </w:r>
      <w:r w:rsidR="00923AF8">
        <w:rPr>
          <w:b/>
          <w:sz w:val="23"/>
        </w:rPr>
        <w:tab/>
      </w:r>
      <w:r w:rsidR="00923AF8">
        <w:rPr>
          <w:sz w:val="23"/>
        </w:rPr>
        <w:t>O requisito de licença constante do artigo 40.º não é aplicável a produtos fitofarmacêuticos que tenham ficado isentos da proibição de utilização constante do artigo 37.º, em regulamentos emitidos em conformidade com o artigo 37.º-A. O requisito de licença constante do artigo 40.º, pontos 3 e 4, não é aplicável à utilização de produtos</w:t>
      </w:r>
    </w:p>
    <w:p w14:paraId="7F644A19" w14:textId="77777777" w:rsidR="0027259D" w:rsidRDefault="00923AF8" w:rsidP="00D441E4">
      <w:pPr>
        <w:pStyle w:val="BodyText"/>
        <w:spacing w:line="263" w:lineRule="exact"/>
        <w:ind w:left="143" w:right="-425"/>
      </w:pPr>
      <w:r>
        <w:t>fitofarmacêuticos:</w:t>
      </w:r>
    </w:p>
    <w:p w14:paraId="457B8FFA" w14:textId="77777777" w:rsidR="0027259D" w:rsidRDefault="00923AF8" w:rsidP="00D441E4">
      <w:pPr>
        <w:pStyle w:val="ListParagraph"/>
        <w:numPr>
          <w:ilvl w:val="1"/>
          <w:numId w:val="7"/>
        </w:numPr>
        <w:tabs>
          <w:tab w:val="left" w:pos="603"/>
        </w:tabs>
        <w:spacing w:before="7" w:line="247" w:lineRule="auto"/>
        <w:ind w:right="-425" w:firstLine="228"/>
        <w:jc w:val="both"/>
        <w:rPr>
          <w:sz w:val="23"/>
        </w:rPr>
      </w:pPr>
      <w:r>
        <w:rPr>
          <w:sz w:val="23"/>
        </w:rPr>
        <w:t>em zonas rodoviárias, para evitar a introdução, o estabelecimento, ou a propagação de:</w:t>
      </w:r>
    </w:p>
    <w:p w14:paraId="304F3D11" w14:textId="77777777" w:rsidR="0027259D" w:rsidRDefault="00923AF8" w:rsidP="00D441E4">
      <w:pPr>
        <w:pStyle w:val="ListParagraph"/>
        <w:numPr>
          <w:ilvl w:val="2"/>
          <w:numId w:val="7"/>
        </w:numPr>
        <w:tabs>
          <w:tab w:val="left" w:pos="591"/>
        </w:tabs>
        <w:ind w:right="-425" w:hanging="220"/>
        <w:jc w:val="both"/>
        <w:rPr>
          <w:sz w:val="23"/>
        </w:rPr>
      </w:pPr>
      <w:r>
        <w:rPr>
          <w:sz w:val="23"/>
        </w:rPr>
        <w:t>espécies exóticas invasoras, ou</w:t>
      </w:r>
    </w:p>
    <w:p w14:paraId="6AE68772" w14:textId="77777777" w:rsidR="0027259D" w:rsidRDefault="00923AF8" w:rsidP="00D441E4">
      <w:pPr>
        <w:pStyle w:val="ListParagraph"/>
        <w:numPr>
          <w:ilvl w:val="2"/>
          <w:numId w:val="7"/>
        </w:numPr>
        <w:tabs>
          <w:tab w:val="left" w:pos="603"/>
        </w:tabs>
        <w:spacing w:before="9" w:line="247" w:lineRule="auto"/>
        <w:ind w:left="143" w:right="-425" w:firstLine="228"/>
        <w:jc w:val="both"/>
        <w:rPr>
          <w:sz w:val="23"/>
        </w:rPr>
      </w:pPr>
      <w:r>
        <w:rPr>
          <w:sz w:val="23"/>
        </w:rPr>
        <w:t>pragas de quarentena em conformidade com o Regulamento (UE) 2016/2031 do Parlamento Europeu e do Conselho, ou em conformidade com disposições de execução do referido regulamento; ou</w:t>
      </w:r>
    </w:p>
    <w:p w14:paraId="28E70B30" w14:textId="77777777" w:rsidR="0027259D" w:rsidRDefault="00923AF8" w:rsidP="00D441E4">
      <w:pPr>
        <w:pStyle w:val="ListParagraph"/>
        <w:numPr>
          <w:ilvl w:val="1"/>
          <w:numId w:val="7"/>
        </w:numPr>
        <w:tabs>
          <w:tab w:val="left" w:pos="603"/>
        </w:tabs>
        <w:spacing w:line="263" w:lineRule="exact"/>
        <w:ind w:left="602" w:right="-425" w:hanging="232"/>
        <w:jc w:val="both"/>
        <w:rPr>
          <w:sz w:val="23"/>
        </w:rPr>
      </w:pPr>
      <w:r>
        <w:rPr>
          <w:sz w:val="23"/>
        </w:rPr>
        <w:t>em aterros.</w:t>
      </w:r>
    </w:p>
    <w:p w14:paraId="42A50422" w14:textId="77777777" w:rsidR="0027259D" w:rsidRDefault="0027259D" w:rsidP="00D441E4">
      <w:pPr>
        <w:pStyle w:val="BodyText"/>
        <w:spacing w:before="5"/>
        <w:ind w:right="-425"/>
        <w:rPr>
          <w:sz w:val="24"/>
        </w:rPr>
      </w:pPr>
    </w:p>
    <w:p w14:paraId="4F9C6212" w14:textId="77777777" w:rsidR="0027259D" w:rsidRDefault="00821EE4" w:rsidP="00D441E4">
      <w:pPr>
        <w:pStyle w:val="ListParagraph"/>
        <w:numPr>
          <w:ilvl w:val="0"/>
          <w:numId w:val="7"/>
        </w:numPr>
        <w:tabs>
          <w:tab w:val="left" w:pos="432"/>
        </w:tabs>
        <w:spacing w:line="247" w:lineRule="auto"/>
        <w:ind w:right="-425" w:firstLine="0"/>
        <w:jc w:val="both"/>
        <w:rPr>
          <w:sz w:val="23"/>
        </w:rPr>
      </w:pPr>
      <w:r>
        <w:pict w14:anchorId="1D1CBDC0">
          <v:line id="_x0000_s2062" style="position:absolute;left:0;text-align:left;z-index:15736832;mso-position-horizontal-relative:page" from="53.65pt,95.45pt" to="53.65pt,27.2pt" strokeweight=".95pt">
            <w10:wrap anchorx="page"/>
          </v:line>
        </w:pict>
      </w:r>
      <w:r w:rsidR="00923AF8">
        <w:rPr>
          <w:b/>
          <w:sz w:val="23"/>
        </w:rPr>
        <w:t xml:space="preserve">.º </w:t>
      </w:r>
      <w:r w:rsidR="00923AF8">
        <w:rPr>
          <w:sz w:val="23"/>
        </w:rPr>
        <w:t>É proibido utilizar produtos fitofarmacêuticos a título profissional sem notificação por escrito à comissão municipal:</w:t>
      </w:r>
    </w:p>
    <w:p w14:paraId="3D6B1E96" w14:textId="77777777" w:rsidR="0027259D" w:rsidRDefault="00923AF8" w:rsidP="00D441E4">
      <w:pPr>
        <w:pStyle w:val="ListParagraph"/>
        <w:numPr>
          <w:ilvl w:val="1"/>
          <w:numId w:val="7"/>
        </w:numPr>
        <w:tabs>
          <w:tab w:val="left" w:pos="603"/>
        </w:tabs>
        <w:spacing w:line="247" w:lineRule="auto"/>
        <w:ind w:right="-425" w:firstLine="228"/>
        <w:jc w:val="both"/>
        <w:rPr>
          <w:sz w:val="23"/>
        </w:rPr>
      </w:pPr>
      <w:r>
        <w:rPr>
          <w:sz w:val="23"/>
        </w:rPr>
        <w:t>em zonas rodoviárias, para evitar a introdução, o estabelecimento, ou a propagação de:</w:t>
      </w:r>
    </w:p>
    <w:p w14:paraId="5181365C" w14:textId="77777777" w:rsidR="0027259D" w:rsidRDefault="00923AF8" w:rsidP="00D441E4">
      <w:pPr>
        <w:pStyle w:val="ListParagraph"/>
        <w:numPr>
          <w:ilvl w:val="2"/>
          <w:numId w:val="7"/>
        </w:numPr>
        <w:tabs>
          <w:tab w:val="left" w:pos="591"/>
        </w:tabs>
        <w:spacing w:line="262" w:lineRule="exact"/>
        <w:ind w:right="-425" w:hanging="220"/>
        <w:jc w:val="both"/>
        <w:rPr>
          <w:sz w:val="23"/>
        </w:rPr>
      </w:pPr>
      <w:r>
        <w:rPr>
          <w:sz w:val="23"/>
        </w:rPr>
        <w:t>espécies exóticas invasoras, ou</w:t>
      </w:r>
    </w:p>
    <w:p w14:paraId="650F4767" w14:textId="77777777" w:rsidR="0027259D" w:rsidRDefault="00923AF8" w:rsidP="00D441E4">
      <w:pPr>
        <w:pStyle w:val="ListParagraph"/>
        <w:numPr>
          <w:ilvl w:val="2"/>
          <w:numId w:val="7"/>
        </w:numPr>
        <w:tabs>
          <w:tab w:val="left" w:pos="603"/>
        </w:tabs>
        <w:spacing w:before="9" w:line="247" w:lineRule="auto"/>
        <w:ind w:left="143" w:right="-425" w:firstLine="228"/>
        <w:jc w:val="both"/>
        <w:rPr>
          <w:sz w:val="23"/>
        </w:rPr>
      </w:pPr>
      <w:r>
        <w:rPr>
          <w:sz w:val="23"/>
        </w:rPr>
        <w:t>pragas de quarentena em conformidade com o Regulamento (UE) 2016/2031 do Parlamento Europeu e do Conselho, ou em conformidade com disposições de execução do referido regulamento;</w:t>
      </w:r>
    </w:p>
    <w:p w14:paraId="16332E69" w14:textId="77777777" w:rsidR="0027259D" w:rsidRDefault="00923AF8" w:rsidP="00D441E4">
      <w:pPr>
        <w:pStyle w:val="ListParagraph"/>
        <w:numPr>
          <w:ilvl w:val="1"/>
          <w:numId w:val="7"/>
        </w:numPr>
        <w:tabs>
          <w:tab w:val="left" w:pos="603"/>
        </w:tabs>
        <w:ind w:left="602" w:right="-425" w:hanging="232"/>
        <w:jc w:val="both"/>
        <w:rPr>
          <w:sz w:val="23"/>
        </w:rPr>
      </w:pPr>
      <w:r>
        <w:rPr>
          <w:sz w:val="23"/>
        </w:rPr>
        <w:t>em aterros;</w:t>
      </w:r>
    </w:p>
    <w:p w14:paraId="44882C84" w14:textId="77777777" w:rsidR="0027259D" w:rsidRDefault="00821EE4" w:rsidP="00D441E4">
      <w:pPr>
        <w:pStyle w:val="ListParagraph"/>
        <w:numPr>
          <w:ilvl w:val="1"/>
          <w:numId w:val="7"/>
        </w:numPr>
        <w:tabs>
          <w:tab w:val="left" w:pos="603"/>
        </w:tabs>
        <w:spacing w:before="7" w:line="247" w:lineRule="auto"/>
        <w:ind w:right="-425" w:firstLine="228"/>
        <w:jc w:val="both"/>
        <w:rPr>
          <w:sz w:val="23"/>
        </w:rPr>
      </w:pPr>
      <w:r>
        <w:pict w14:anchorId="72A823A6">
          <v:line id="_x0000_s2061" style="position:absolute;left:0;text-align:left;z-index:15735296;mso-position-horizontal-relative:page" from="53.65pt,40.85pt" to="53.65pt,.35pt" strokeweight=".95pt">
            <w10:wrap anchorx="page"/>
          </v:line>
        </w:pict>
      </w:r>
      <w:r w:rsidR="00923AF8">
        <w:rPr>
          <w:sz w:val="23"/>
        </w:rPr>
        <w:t>em zonas não abrangidas por uma proibição em conformidade com o artigo 37.º ou por um requisito de licença em conformidade com o artigo 40.º e que apresentem uma área contígua superior a 1 000 metros quadrados onde o público se possa mover livremente.</w:t>
      </w:r>
    </w:p>
    <w:p w14:paraId="37208A89" w14:textId="77777777" w:rsidR="0027259D" w:rsidRDefault="00923AF8" w:rsidP="00D441E4">
      <w:pPr>
        <w:pStyle w:val="BodyText"/>
        <w:spacing w:line="249" w:lineRule="auto"/>
        <w:ind w:left="143" w:right="-425" w:firstLine="228"/>
        <w:jc w:val="both"/>
      </w:pPr>
      <w:r>
        <w:t>As atividades sujeitas a notificação não podem ter início antes de terem decorrido quatro semanas desde a apresentação da notificação, salvo decisão em contrário da comissão.</w:t>
      </w:r>
    </w:p>
    <w:p w14:paraId="766F87A7" w14:textId="77777777" w:rsidR="0027259D" w:rsidRDefault="0027259D" w:rsidP="00D441E4">
      <w:pPr>
        <w:pStyle w:val="BodyText"/>
        <w:spacing w:before="2"/>
        <w:ind w:right="-425"/>
      </w:pPr>
    </w:p>
    <w:p w14:paraId="2FB4025D" w14:textId="77777777" w:rsidR="0027259D" w:rsidRDefault="00821EE4" w:rsidP="00D441E4">
      <w:pPr>
        <w:pStyle w:val="ListParagraph"/>
        <w:numPr>
          <w:ilvl w:val="0"/>
          <w:numId w:val="6"/>
        </w:numPr>
        <w:tabs>
          <w:tab w:val="left" w:pos="432"/>
        </w:tabs>
        <w:spacing w:line="247" w:lineRule="auto"/>
        <w:ind w:right="-425" w:firstLine="0"/>
        <w:jc w:val="both"/>
        <w:rPr>
          <w:sz w:val="23"/>
        </w:rPr>
      </w:pPr>
      <w:r>
        <w:pict w14:anchorId="376C7A49">
          <v:line id="_x0000_s2060" style="position:absolute;left:0;text-align:left;z-index:15737344;mso-position-horizontal-relative:page" from="53.65pt,67.45pt" to="53.65pt,-.05pt" strokeweight=".95pt">
            <w10:wrap anchorx="page"/>
          </v:line>
        </w:pict>
      </w:r>
      <w:r w:rsidR="00923AF8">
        <w:rPr>
          <w:b/>
          <w:sz w:val="23"/>
        </w:rPr>
        <w:t xml:space="preserve">.º-A </w:t>
      </w:r>
      <w:r w:rsidR="00923AF8">
        <w:rPr>
          <w:sz w:val="23"/>
        </w:rPr>
        <w:t>O requisito de notificação constante do artigo 41.º não é aplicável a produtos fitofarmacêuticos que tenham ficado isentos da proibição de utilização constante do artigo 37.º, em regulamentos emitidos em conformidade com o artigo 37.º-A.</w:t>
      </w:r>
    </w:p>
    <w:p w14:paraId="27CB6475" w14:textId="77777777" w:rsidR="0027259D" w:rsidRDefault="00923AF8" w:rsidP="00D441E4">
      <w:pPr>
        <w:pStyle w:val="BodyText"/>
        <w:spacing w:line="247" w:lineRule="auto"/>
        <w:ind w:left="143" w:right="-425" w:firstLine="228"/>
        <w:jc w:val="both"/>
      </w:pPr>
      <w:r>
        <w:t>O requisito de notificação constante do artigo 41.º, pontos 1 e 3, não é aplicável à utilização em terras aráveis.</w:t>
      </w:r>
    </w:p>
    <w:p w14:paraId="40D99899" w14:textId="77777777" w:rsidR="0027259D" w:rsidRDefault="0027259D" w:rsidP="00D441E4">
      <w:pPr>
        <w:pStyle w:val="BodyText"/>
        <w:spacing w:before="6"/>
        <w:ind w:right="-425"/>
      </w:pPr>
    </w:p>
    <w:p w14:paraId="76BFF2FB" w14:textId="77777777" w:rsidR="0027259D" w:rsidRDefault="00821EE4" w:rsidP="00D441E4">
      <w:pPr>
        <w:pStyle w:val="ListParagraph"/>
        <w:numPr>
          <w:ilvl w:val="0"/>
          <w:numId w:val="6"/>
        </w:numPr>
        <w:tabs>
          <w:tab w:val="left" w:pos="432"/>
          <w:tab w:val="left" w:pos="777"/>
        </w:tabs>
        <w:ind w:left="431" w:right="-425" w:hanging="289"/>
        <w:rPr>
          <w:sz w:val="23"/>
        </w:rPr>
      </w:pPr>
      <w:r>
        <w:pict w14:anchorId="579C1A69">
          <v:line id="_x0000_s2059" style="position:absolute;left:0;text-align:left;z-index:15738880;mso-position-horizontal-relative:page" from="53.65pt,13.5pt" to="53.65pt,0" strokeweight=".95pt">
            <w10:wrap anchorx="page"/>
          </v:line>
        </w:pict>
      </w:r>
      <w:r w:rsidR="00923AF8">
        <w:rPr>
          <w:b/>
          <w:sz w:val="23"/>
        </w:rPr>
        <w:t>.º</w:t>
      </w:r>
      <w:r w:rsidR="00923AF8">
        <w:rPr>
          <w:b/>
          <w:sz w:val="23"/>
        </w:rPr>
        <w:tab/>
      </w:r>
      <w:r w:rsidR="00923AF8">
        <w:rPr>
          <w:sz w:val="23"/>
        </w:rPr>
        <w:t>As disposições do artigo 37.º, ponto 1, do artigo 40.º e do artigo 41.º não são aplicáveis à utilização que:</w:t>
      </w:r>
    </w:p>
    <w:p w14:paraId="3CD97960" w14:textId="77777777" w:rsidR="0027259D" w:rsidRDefault="00923AF8" w:rsidP="00D441E4">
      <w:pPr>
        <w:pStyle w:val="ListParagraph"/>
        <w:numPr>
          <w:ilvl w:val="1"/>
          <w:numId w:val="6"/>
        </w:numPr>
        <w:tabs>
          <w:tab w:val="left" w:pos="603"/>
        </w:tabs>
        <w:spacing w:before="7"/>
        <w:ind w:right="-425" w:hanging="232"/>
        <w:rPr>
          <w:sz w:val="23"/>
        </w:rPr>
      </w:pPr>
      <w:r>
        <w:rPr>
          <w:sz w:val="23"/>
        </w:rPr>
        <w:t>possua o caráter de tratamento pontual; e</w:t>
      </w:r>
    </w:p>
    <w:p w14:paraId="7E122AD1" w14:textId="4CD59D38" w:rsidR="0027259D" w:rsidRDefault="00923AF8" w:rsidP="00D441E4">
      <w:pPr>
        <w:pStyle w:val="ListParagraph"/>
        <w:numPr>
          <w:ilvl w:val="1"/>
          <w:numId w:val="6"/>
        </w:numPr>
        <w:tabs>
          <w:tab w:val="left" w:pos="603"/>
        </w:tabs>
        <w:spacing w:before="9" w:line="247" w:lineRule="auto"/>
        <w:ind w:left="143" w:right="-425" w:firstLine="228"/>
        <w:rPr>
          <w:sz w:val="23"/>
        </w:rPr>
      </w:pPr>
      <w:r>
        <w:rPr>
          <w:sz w:val="23"/>
        </w:rPr>
        <w:t>possua um âmbito tão limitado que a saúde humana e o ambiente não corram riscos.</w:t>
      </w:r>
    </w:p>
    <w:p w14:paraId="39FD4F20" w14:textId="0567BC36" w:rsidR="00D441E4" w:rsidRDefault="00D441E4" w:rsidP="00D441E4">
      <w:pPr>
        <w:tabs>
          <w:tab w:val="left" w:pos="603"/>
        </w:tabs>
        <w:spacing w:before="9" w:line="247" w:lineRule="auto"/>
        <w:ind w:right="-425"/>
        <w:rPr>
          <w:sz w:val="23"/>
        </w:rPr>
      </w:pPr>
    </w:p>
    <w:p w14:paraId="77AC1F1B" w14:textId="2132578E" w:rsidR="00D441E4" w:rsidRDefault="00D441E4" w:rsidP="00D441E4">
      <w:pPr>
        <w:tabs>
          <w:tab w:val="left" w:pos="603"/>
        </w:tabs>
        <w:spacing w:before="9" w:line="247" w:lineRule="auto"/>
        <w:ind w:right="-425"/>
        <w:rPr>
          <w:sz w:val="23"/>
        </w:rPr>
      </w:pPr>
    </w:p>
    <w:p w14:paraId="2355A918" w14:textId="72825647" w:rsidR="00D441E4" w:rsidRDefault="00D441E4" w:rsidP="00D441E4">
      <w:pPr>
        <w:tabs>
          <w:tab w:val="left" w:pos="603"/>
        </w:tabs>
        <w:spacing w:before="9" w:line="247" w:lineRule="auto"/>
        <w:ind w:right="-425"/>
        <w:rPr>
          <w:sz w:val="23"/>
        </w:rPr>
      </w:pPr>
    </w:p>
    <w:p w14:paraId="0D34C4C7" w14:textId="3C6DB7D2" w:rsidR="00D441E4" w:rsidRDefault="00D441E4" w:rsidP="00D441E4">
      <w:pPr>
        <w:tabs>
          <w:tab w:val="left" w:pos="603"/>
        </w:tabs>
        <w:spacing w:before="9" w:line="247" w:lineRule="auto"/>
        <w:ind w:right="-425"/>
        <w:rPr>
          <w:sz w:val="23"/>
        </w:rPr>
      </w:pPr>
    </w:p>
    <w:p w14:paraId="5831CF99" w14:textId="09F61865" w:rsidR="00D441E4" w:rsidRDefault="00D441E4" w:rsidP="00D441E4">
      <w:pPr>
        <w:tabs>
          <w:tab w:val="left" w:pos="603"/>
        </w:tabs>
        <w:spacing w:before="9" w:line="247" w:lineRule="auto"/>
        <w:ind w:right="-425"/>
        <w:rPr>
          <w:sz w:val="23"/>
        </w:rPr>
      </w:pPr>
    </w:p>
    <w:p w14:paraId="41129F2D" w14:textId="02715BF1" w:rsidR="00D441E4" w:rsidRDefault="00D441E4" w:rsidP="00D441E4">
      <w:pPr>
        <w:tabs>
          <w:tab w:val="left" w:pos="603"/>
        </w:tabs>
        <w:spacing w:before="9" w:line="247" w:lineRule="auto"/>
        <w:ind w:right="-425"/>
        <w:rPr>
          <w:sz w:val="23"/>
        </w:rPr>
      </w:pPr>
    </w:p>
    <w:p w14:paraId="51E0D0D1" w14:textId="38B7B879" w:rsidR="00D441E4" w:rsidRDefault="00D441E4" w:rsidP="00D441E4">
      <w:pPr>
        <w:tabs>
          <w:tab w:val="left" w:pos="603"/>
        </w:tabs>
        <w:spacing w:before="9" w:line="247" w:lineRule="auto"/>
        <w:ind w:right="-425"/>
        <w:rPr>
          <w:sz w:val="23"/>
        </w:rPr>
      </w:pPr>
    </w:p>
    <w:p w14:paraId="7B2CBC91" w14:textId="7E4AF2DE" w:rsidR="00D441E4" w:rsidRDefault="00D441E4" w:rsidP="00D441E4">
      <w:pPr>
        <w:tabs>
          <w:tab w:val="left" w:pos="603"/>
        </w:tabs>
        <w:spacing w:before="9" w:line="247" w:lineRule="auto"/>
        <w:ind w:right="-425"/>
        <w:rPr>
          <w:sz w:val="23"/>
        </w:rPr>
      </w:pPr>
    </w:p>
    <w:p w14:paraId="1C5439F1" w14:textId="663F9FCD" w:rsidR="00D441E4" w:rsidRDefault="00D441E4" w:rsidP="00D441E4">
      <w:pPr>
        <w:tabs>
          <w:tab w:val="left" w:pos="603"/>
        </w:tabs>
        <w:spacing w:before="9" w:line="247" w:lineRule="auto"/>
        <w:ind w:right="-425"/>
        <w:rPr>
          <w:sz w:val="23"/>
        </w:rPr>
      </w:pPr>
    </w:p>
    <w:p w14:paraId="31E25FBA" w14:textId="547F3DC2" w:rsidR="00D441E4" w:rsidRDefault="00D441E4" w:rsidP="00D441E4">
      <w:pPr>
        <w:tabs>
          <w:tab w:val="left" w:pos="603"/>
        </w:tabs>
        <w:spacing w:before="9" w:line="247" w:lineRule="auto"/>
        <w:ind w:right="-425"/>
        <w:rPr>
          <w:sz w:val="23"/>
        </w:rPr>
      </w:pPr>
    </w:p>
    <w:p w14:paraId="3071177D" w14:textId="7D9EF258" w:rsidR="00D441E4" w:rsidRDefault="00D441E4" w:rsidP="00D441E4">
      <w:pPr>
        <w:tabs>
          <w:tab w:val="left" w:pos="603"/>
        </w:tabs>
        <w:spacing w:before="9" w:line="247" w:lineRule="auto"/>
        <w:ind w:right="-425"/>
        <w:rPr>
          <w:sz w:val="23"/>
        </w:rPr>
      </w:pPr>
    </w:p>
    <w:p w14:paraId="55C4154D" w14:textId="5E720436" w:rsidR="00D441E4" w:rsidRDefault="00D441E4" w:rsidP="00D441E4">
      <w:pPr>
        <w:tabs>
          <w:tab w:val="left" w:pos="603"/>
        </w:tabs>
        <w:spacing w:before="9" w:line="247" w:lineRule="auto"/>
        <w:ind w:right="-425"/>
        <w:rPr>
          <w:sz w:val="23"/>
        </w:rPr>
      </w:pPr>
    </w:p>
    <w:p w14:paraId="57187245" w14:textId="5FE4950F" w:rsidR="00D441E4" w:rsidRDefault="00D441E4" w:rsidP="00D441E4">
      <w:pPr>
        <w:tabs>
          <w:tab w:val="left" w:pos="603"/>
        </w:tabs>
        <w:spacing w:before="9" w:line="247" w:lineRule="auto"/>
        <w:ind w:right="-425"/>
        <w:rPr>
          <w:sz w:val="23"/>
        </w:rPr>
      </w:pPr>
    </w:p>
    <w:p w14:paraId="5F37520A" w14:textId="6853318E" w:rsidR="00D441E4" w:rsidRDefault="00D441E4" w:rsidP="00D441E4">
      <w:pPr>
        <w:tabs>
          <w:tab w:val="left" w:pos="603"/>
        </w:tabs>
        <w:spacing w:before="9" w:line="247" w:lineRule="auto"/>
        <w:ind w:right="-425"/>
        <w:rPr>
          <w:sz w:val="23"/>
        </w:rPr>
      </w:pPr>
    </w:p>
    <w:p w14:paraId="5AA11250" w14:textId="70487F52" w:rsidR="00D441E4" w:rsidRDefault="00D441E4" w:rsidP="00D441E4">
      <w:pPr>
        <w:tabs>
          <w:tab w:val="left" w:pos="603"/>
        </w:tabs>
        <w:spacing w:before="9" w:line="247" w:lineRule="auto"/>
        <w:ind w:right="-425"/>
        <w:rPr>
          <w:sz w:val="23"/>
        </w:rPr>
      </w:pPr>
    </w:p>
    <w:p w14:paraId="28495B16" w14:textId="21381CDB" w:rsidR="00D441E4" w:rsidRDefault="00D441E4" w:rsidP="00D441E4">
      <w:pPr>
        <w:tabs>
          <w:tab w:val="left" w:pos="603"/>
        </w:tabs>
        <w:spacing w:before="9" w:line="247" w:lineRule="auto"/>
        <w:ind w:right="-425"/>
        <w:rPr>
          <w:sz w:val="23"/>
        </w:rPr>
      </w:pPr>
    </w:p>
    <w:p w14:paraId="00B7CA70" w14:textId="25DDEC1A" w:rsidR="00D441E4" w:rsidRDefault="00D441E4" w:rsidP="00D441E4">
      <w:pPr>
        <w:tabs>
          <w:tab w:val="left" w:pos="603"/>
        </w:tabs>
        <w:spacing w:before="9" w:line="247" w:lineRule="auto"/>
        <w:ind w:right="-425"/>
        <w:rPr>
          <w:sz w:val="23"/>
        </w:rPr>
      </w:pPr>
    </w:p>
    <w:p w14:paraId="4DB76AE0" w14:textId="108BF905" w:rsidR="00D441E4" w:rsidRDefault="00D441E4" w:rsidP="00D441E4">
      <w:pPr>
        <w:tabs>
          <w:tab w:val="left" w:pos="603"/>
        </w:tabs>
        <w:spacing w:before="9" w:line="247" w:lineRule="auto"/>
        <w:ind w:right="-425"/>
        <w:rPr>
          <w:sz w:val="23"/>
        </w:rPr>
      </w:pPr>
    </w:p>
    <w:p w14:paraId="64DCE452" w14:textId="092FFDC7" w:rsidR="00D441E4" w:rsidRDefault="00D441E4" w:rsidP="00D441E4">
      <w:pPr>
        <w:tabs>
          <w:tab w:val="left" w:pos="603"/>
        </w:tabs>
        <w:spacing w:before="9" w:line="247" w:lineRule="auto"/>
        <w:ind w:right="-425"/>
        <w:rPr>
          <w:sz w:val="23"/>
        </w:rPr>
      </w:pPr>
    </w:p>
    <w:p w14:paraId="1127628F" w14:textId="2EFCC252" w:rsidR="00D441E4" w:rsidRDefault="00D441E4" w:rsidP="00D441E4">
      <w:pPr>
        <w:tabs>
          <w:tab w:val="left" w:pos="603"/>
        </w:tabs>
        <w:spacing w:before="9" w:line="247" w:lineRule="auto"/>
        <w:ind w:right="-425"/>
        <w:rPr>
          <w:sz w:val="23"/>
        </w:rPr>
      </w:pPr>
    </w:p>
    <w:p w14:paraId="31B78A5F" w14:textId="69443C65" w:rsidR="00D441E4" w:rsidRDefault="00D441E4" w:rsidP="00D441E4">
      <w:pPr>
        <w:tabs>
          <w:tab w:val="left" w:pos="603"/>
        </w:tabs>
        <w:spacing w:before="9" w:line="247" w:lineRule="auto"/>
        <w:ind w:right="-425"/>
        <w:rPr>
          <w:sz w:val="23"/>
        </w:rPr>
      </w:pPr>
    </w:p>
    <w:p w14:paraId="79CDDF61" w14:textId="69FF93A2" w:rsidR="00D441E4" w:rsidRDefault="00D441E4" w:rsidP="00D441E4">
      <w:pPr>
        <w:tabs>
          <w:tab w:val="left" w:pos="603"/>
        </w:tabs>
        <w:spacing w:before="9" w:line="247" w:lineRule="auto"/>
        <w:ind w:right="-425"/>
        <w:rPr>
          <w:sz w:val="23"/>
        </w:rPr>
      </w:pPr>
    </w:p>
    <w:p w14:paraId="0CCF9063" w14:textId="11E2D3F9" w:rsidR="00D441E4" w:rsidRDefault="00D441E4" w:rsidP="00D441E4">
      <w:pPr>
        <w:tabs>
          <w:tab w:val="left" w:pos="603"/>
        </w:tabs>
        <w:spacing w:before="9" w:line="247" w:lineRule="auto"/>
        <w:ind w:right="-425"/>
        <w:rPr>
          <w:sz w:val="23"/>
        </w:rPr>
      </w:pPr>
    </w:p>
    <w:p w14:paraId="45EABF2A" w14:textId="59B48194" w:rsidR="00D441E4" w:rsidRDefault="00D441E4" w:rsidP="00D441E4">
      <w:pPr>
        <w:tabs>
          <w:tab w:val="left" w:pos="603"/>
        </w:tabs>
        <w:spacing w:before="9" w:line="247" w:lineRule="auto"/>
        <w:ind w:right="-425"/>
        <w:rPr>
          <w:sz w:val="23"/>
        </w:rPr>
      </w:pPr>
    </w:p>
    <w:p w14:paraId="7CDBE400" w14:textId="1AC6E105" w:rsidR="00D441E4" w:rsidRDefault="00D441E4" w:rsidP="00D441E4">
      <w:pPr>
        <w:tabs>
          <w:tab w:val="left" w:pos="603"/>
        </w:tabs>
        <w:spacing w:before="9" w:line="247" w:lineRule="auto"/>
        <w:ind w:right="-425"/>
        <w:rPr>
          <w:sz w:val="23"/>
        </w:rPr>
      </w:pPr>
    </w:p>
    <w:p w14:paraId="5AB32A99" w14:textId="267608C0" w:rsidR="00D441E4" w:rsidRDefault="00D441E4" w:rsidP="00D441E4">
      <w:pPr>
        <w:tabs>
          <w:tab w:val="left" w:pos="603"/>
        </w:tabs>
        <w:spacing w:before="9" w:line="247" w:lineRule="auto"/>
        <w:ind w:right="-425"/>
        <w:rPr>
          <w:sz w:val="23"/>
        </w:rPr>
      </w:pPr>
    </w:p>
    <w:p w14:paraId="193A6713" w14:textId="7090F5A7" w:rsidR="00D441E4" w:rsidRDefault="00D441E4" w:rsidP="00D441E4">
      <w:pPr>
        <w:tabs>
          <w:tab w:val="left" w:pos="603"/>
        </w:tabs>
        <w:spacing w:before="9" w:line="247" w:lineRule="auto"/>
        <w:ind w:right="-425"/>
        <w:rPr>
          <w:sz w:val="23"/>
        </w:rPr>
      </w:pPr>
    </w:p>
    <w:p w14:paraId="042CF8E3" w14:textId="4C54E1A0" w:rsidR="00D441E4" w:rsidRDefault="00D441E4" w:rsidP="00D441E4">
      <w:pPr>
        <w:tabs>
          <w:tab w:val="left" w:pos="603"/>
        </w:tabs>
        <w:spacing w:before="9" w:line="247" w:lineRule="auto"/>
        <w:ind w:right="-425"/>
        <w:rPr>
          <w:sz w:val="23"/>
        </w:rPr>
      </w:pPr>
    </w:p>
    <w:p w14:paraId="6F6083B3" w14:textId="64A95C4B" w:rsidR="00D441E4" w:rsidRDefault="00D441E4" w:rsidP="00D441E4">
      <w:pPr>
        <w:tabs>
          <w:tab w:val="left" w:pos="603"/>
        </w:tabs>
        <w:spacing w:before="9" w:line="247" w:lineRule="auto"/>
        <w:ind w:right="-425"/>
        <w:rPr>
          <w:sz w:val="23"/>
        </w:rPr>
      </w:pPr>
    </w:p>
    <w:p w14:paraId="5046833C" w14:textId="3C257468" w:rsidR="00D441E4" w:rsidRDefault="00D441E4" w:rsidP="00D441E4">
      <w:pPr>
        <w:tabs>
          <w:tab w:val="left" w:pos="603"/>
        </w:tabs>
        <w:spacing w:before="9" w:line="247" w:lineRule="auto"/>
        <w:ind w:right="-425"/>
        <w:rPr>
          <w:sz w:val="23"/>
        </w:rPr>
      </w:pPr>
    </w:p>
    <w:p w14:paraId="03EF8AEF" w14:textId="17B19B70" w:rsidR="00D441E4" w:rsidRDefault="00D441E4" w:rsidP="00D441E4">
      <w:pPr>
        <w:tabs>
          <w:tab w:val="left" w:pos="603"/>
        </w:tabs>
        <w:spacing w:before="9" w:line="247" w:lineRule="auto"/>
        <w:ind w:right="-425"/>
        <w:rPr>
          <w:sz w:val="23"/>
        </w:rPr>
      </w:pPr>
    </w:p>
    <w:p w14:paraId="13A4DC66" w14:textId="36A7FE30" w:rsidR="00D441E4" w:rsidRDefault="00D441E4" w:rsidP="00D441E4">
      <w:pPr>
        <w:tabs>
          <w:tab w:val="left" w:pos="603"/>
        </w:tabs>
        <w:spacing w:before="9" w:line="247" w:lineRule="auto"/>
        <w:ind w:right="-425"/>
        <w:rPr>
          <w:sz w:val="23"/>
        </w:rPr>
      </w:pPr>
    </w:p>
    <w:p w14:paraId="65CF35B3" w14:textId="594C120E" w:rsidR="00D441E4" w:rsidRDefault="00D441E4" w:rsidP="00D441E4">
      <w:pPr>
        <w:tabs>
          <w:tab w:val="left" w:pos="603"/>
        </w:tabs>
        <w:spacing w:before="9" w:line="247" w:lineRule="auto"/>
        <w:ind w:right="-425"/>
        <w:rPr>
          <w:sz w:val="23"/>
        </w:rPr>
      </w:pPr>
    </w:p>
    <w:p w14:paraId="565D90DB" w14:textId="5E8AFF5E" w:rsidR="00D441E4" w:rsidRDefault="00D441E4" w:rsidP="00D441E4">
      <w:pPr>
        <w:tabs>
          <w:tab w:val="left" w:pos="603"/>
        </w:tabs>
        <w:spacing w:before="9" w:line="247" w:lineRule="auto"/>
        <w:ind w:right="-425"/>
        <w:rPr>
          <w:sz w:val="23"/>
        </w:rPr>
      </w:pPr>
    </w:p>
    <w:p w14:paraId="1573A2E0" w14:textId="103C2A2B" w:rsidR="00D441E4" w:rsidRDefault="00D441E4" w:rsidP="00D441E4">
      <w:pPr>
        <w:tabs>
          <w:tab w:val="left" w:pos="603"/>
        </w:tabs>
        <w:spacing w:before="9" w:line="247" w:lineRule="auto"/>
        <w:ind w:right="-425"/>
        <w:rPr>
          <w:sz w:val="23"/>
        </w:rPr>
      </w:pPr>
    </w:p>
    <w:p w14:paraId="6F2A6F56" w14:textId="49FE2D87" w:rsidR="00D441E4" w:rsidRDefault="00D441E4" w:rsidP="00D441E4">
      <w:pPr>
        <w:tabs>
          <w:tab w:val="left" w:pos="603"/>
        </w:tabs>
        <w:spacing w:before="9" w:line="247" w:lineRule="auto"/>
        <w:ind w:right="-425"/>
        <w:rPr>
          <w:sz w:val="23"/>
        </w:rPr>
      </w:pPr>
    </w:p>
    <w:p w14:paraId="3725747A" w14:textId="32F23D65" w:rsidR="00D441E4" w:rsidRDefault="00D441E4" w:rsidP="00D441E4">
      <w:pPr>
        <w:tabs>
          <w:tab w:val="left" w:pos="603"/>
        </w:tabs>
        <w:spacing w:before="9" w:line="247" w:lineRule="auto"/>
        <w:ind w:right="-425"/>
        <w:rPr>
          <w:sz w:val="23"/>
        </w:rPr>
      </w:pPr>
    </w:p>
    <w:p w14:paraId="122A13B3" w14:textId="734282DB" w:rsidR="00D441E4" w:rsidRDefault="00D441E4" w:rsidP="00D441E4">
      <w:pPr>
        <w:tabs>
          <w:tab w:val="left" w:pos="603"/>
        </w:tabs>
        <w:spacing w:before="9" w:line="247" w:lineRule="auto"/>
        <w:ind w:right="-425"/>
        <w:rPr>
          <w:sz w:val="23"/>
        </w:rPr>
      </w:pPr>
    </w:p>
    <w:p w14:paraId="59A2FAAD" w14:textId="5C77A712" w:rsidR="00D441E4" w:rsidRDefault="00D441E4" w:rsidP="00D441E4">
      <w:pPr>
        <w:tabs>
          <w:tab w:val="left" w:pos="603"/>
        </w:tabs>
        <w:spacing w:before="9" w:line="247" w:lineRule="auto"/>
        <w:ind w:right="-425"/>
        <w:rPr>
          <w:sz w:val="23"/>
        </w:rPr>
      </w:pPr>
    </w:p>
    <w:p w14:paraId="755150C7" w14:textId="4B94CA11" w:rsidR="00D441E4" w:rsidRDefault="00D441E4" w:rsidP="00D441E4">
      <w:pPr>
        <w:tabs>
          <w:tab w:val="left" w:pos="603"/>
        </w:tabs>
        <w:spacing w:before="9" w:line="247" w:lineRule="auto"/>
        <w:ind w:right="-425"/>
        <w:rPr>
          <w:sz w:val="23"/>
        </w:rPr>
      </w:pPr>
    </w:p>
    <w:p w14:paraId="2618DE0C" w14:textId="230B2D1B" w:rsidR="00D441E4" w:rsidRDefault="00D441E4" w:rsidP="00D441E4">
      <w:pPr>
        <w:tabs>
          <w:tab w:val="left" w:pos="603"/>
        </w:tabs>
        <w:spacing w:before="9" w:line="247" w:lineRule="auto"/>
        <w:ind w:right="-425"/>
        <w:rPr>
          <w:sz w:val="23"/>
        </w:rPr>
      </w:pPr>
    </w:p>
    <w:p w14:paraId="7ECE27DE" w14:textId="45DC5F4B" w:rsidR="00D441E4" w:rsidRDefault="00D441E4" w:rsidP="00D441E4">
      <w:pPr>
        <w:tabs>
          <w:tab w:val="left" w:pos="603"/>
        </w:tabs>
        <w:spacing w:before="9" w:line="247" w:lineRule="auto"/>
        <w:ind w:right="-425"/>
        <w:rPr>
          <w:sz w:val="23"/>
        </w:rPr>
      </w:pPr>
    </w:p>
    <w:p w14:paraId="32408C99" w14:textId="715EA6F1" w:rsidR="00D441E4" w:rsidRDefault="00D441E4" w:rsidP="00D441E4">
      <w:pPr>
        <w:tabs>
          <w:tab w:val="left" w:pos="603"/>
        </w:tabs>
        <w:spacing w:before="9" w:line="247" w:lineRule="auto"/>
        <w:ind w:right="-425"/>
        <w:rPr>
          <w:sz w:val="23"/>
        </w:rPr>
      </w:pPr>
    </w:p>
    <w:p w14:paraId="573751D4" w14:textId="004B099C" w:rsidR="00D441E4" w:rsidRDefault="00D441E4" w:rsidP="00D441E4">
      <w:pPr>
        <w:tabs>
          <w:tab w:val="left" w:pos="603"/>
        </w:tabs>
        <w:spacing w:before="9" w:line="247" w:lineRule="auto"/>
        <w:ind w:right="-425"/>
        <w:rPr>
          <w:sz w:val="23"/>
        </w:rPr>
      </w:pPr>
    </w:p>
    <w:p w14:paraId="59BC661C" w14:textId="2BA6221B" w:rsidR="00D441E4" w:rsidRDefault="00D441E4" w:rsidP="00D441E4">
      <w:pPr>
        <w:tabs>
          <w:tab w:val="left" w:pos="603"/>
        </w:tabs>
        <w:spacing w:before="9" w:line="247" w:lineRule="auto"/>
        <w:ind w:right="-425"/>
        <w:rPr>
          <w:sz w:val="23"/>
        </w:rPr>
      </w:pPr>
    </w:p>
    <w:p w14:paraId="1F77372F" w14:textId="3B8CC397" w:rsidR="00D441E4" w:rsidRDefault="00D441E4" w:rsidP="00D441E4">
      <w:pPr>
        <w:tabs>
          <w:tab w:val="left" w:pos="603"/>
        </w:tabs>
        <w:spacing w:before="9" w:line="247" w:lineRule="auto"/>
        <w:ind w:right="-425"/>
        <w:rPr>
          <w:sz w:val="23"/>
        </w:rPr>
      </w:pPr>
    </w:p>
    <w:p w14:paraId="22385691" w14:textId="665DC2ED" w:rsidR="00D441E4" w:rsidRDefault="00D441E4" w:rsidP="00D441E4">
      <w:pPr>
        <w:tabs>
          <w:tab w:val="left" w:pos="603"/>
        </w:tabs>
        <w:spacing w:before="9" w:line="247" w:lineRule="auto"/>
        <w:ind w:right="-425"/>
        <w:rPr>
          <w:sz w:val="23"/>
        </w:rPr>
      </w:pPr>
    </w:p>
    <w:p w14:paraId="360BFE87" w14:textId="05304143" w:rsidR="00D441E4" w:rsidRDefault="00D441E4" w:rsidP="00D441E4">
      <w:pPr>
        <w:tabs>
          <w:tab w:val="left" w:pos="603"/>
        </w:tabs>
        <w:spacing w:before="9" w:line="247" w:lineRule="auto"/>
        <w:ind w:right="-425"/>
        <w:rPr>
          <w:sz w:val="23"/>
        </w:rPr>
      </w:pPr>
    </w:p>
    <w:p w14:paraId="27444E01" w14:textId="02714BB7" w:rsidR="00D441E4" w:rsidRDefault="00D441E4" w:rsidP="00D441E4">
      <w:pPr>
        <w:tabs>
          <w:tab w:val="left" w:pos="603"/>
        </w:tabs>
        <w:spacing w:before="9" w:line="247" w:lineRule="auto"/>
        <w:ind w:right="-425"/>
        <w:rPr>
          <w:sz w:val="23"/>
        </w:rPr>
      </w:pPr>
    </w:p>
    <w:p w14:paraId="4F726CAB" w14:textId="73BFB702" w:rsidR="00D441E4" w:rsidRDefault="00D441E4" w:rsidP="00D441E4">
      <w:pPr>
        <w:tabs>
          <w:tab w:val="left" w:pos="603"/>
        </w:tabs>
        <w:spacing w:before="9" w:line="247" w:lineRule="auto"/>
        <w:ind w:right="-425"/>
        <w:rPr>
          <w:sz w:val="23"/>
        </w:rPr>
      </w:pPr>
    </w:p>
    <w:p w14:paraId="1CDCC53C" w14:textId="5C874BDD" w:rsidR="00D441E4" w:rsidRDefault="00D441E4" w:rsidP="00D441E4">
      <w:pPr>
        <w:tabs>
          <w:tab w:val="left" w:pos="603"/>
        </w:tabs>
        <w:spacing w:before="9" w:line="247" w:lineRule="auto"/>
        <w:ind w:right="-425"/>
        <w:rPr>
          <w:sz w:val="23"/>
        </w:rPr>
      </w:pPr>
    </w:p>
    <w:p w14:paraId="4D76388C" w14:textId="4B6435D7" w:rsidR="00D441E4" w:rsidRDefault="00D441E4" w:rsidP="00D441E4">
      <w:pPr>
        <w:tabs>
          <w:tab w:val="left" w:pos="603"/>
        </w:tabs>
        <w:spacing w:before="9" w:line="247" w:lineRule="auto"/>
        <w:ind w:right="-425"/>
        <w:rPr>
          <w:sz w:val="23"/>
        </w:rPr>
      </w:pPr>
    </w:p>
    <w:p w14:paraId="5E7250EB" w14:textId="62974313" w:rsidR="00D441E4" w:rsidRDefault="00D441E4" w:rsidP="00D441E4">
      <w:pPr>
        <w:tabs>
          <w:tab w:val="left" w:pos="603"/>
        </w:tabs>
        <w:spacing w:before="9" w:line="247" w:lineRule="auto"/>
        <w:ind w:right="-425"/>
        <w:rPr>
          <w:sz w:val="23"/>
        </w:rPr>
      </w:pPr>
    </w:p>
    <w:p w14:paraId="5FF52BD5" w14:textId="5B9F74DA" w:rsidR="00D441E4" w:rsidRDefault="00D441E4" w:rsidP="00D441E4">
      <w:pPr>
        <w:tabs>
          <w:tab w:val="left" w:pos="603"/>
        </w:tabs>
        <w:spacing w:before="9" w:line="247" w:lineRule="auto"/>
        <w:ind w:right="-425"/>
        <w:rPr>
          <w:sz w:val="23"/>
        </w:rPr>
      </w:pPr>
    </w:p>
    <w:p w14:paraId="0F52AD4F" w14:textId="71CF6891" w:rsidR="00D441E4" w:rsidRDefault="00D441E4" w:rsidP="00D441E4">
      <w:pPr>
        <w:tabs>
          <w:tab w:val="left" w:pos="603"/>
        </w:tabs>
        <w:spacing w:before="9" w:line="247" w:lineRule="auto"/>
        <w:ind w:right="-425"/>
        <w:rPr>
          <w:sz w:val="23"/>
        </w:rPr>
      </w:pPr>
    </w:p>
    <w:p w14:paraId="3CEB7DB5" w14:textId="31426C7C" w:rsidR="00D441E4" w:rsidRDefault="00D441E4" w:rsidP="00D441E4">
      <w:pPr>
        <w:tabs>
          <w:tab w:val="left" w:pos="603"/>
        </w:tabs>
        <w:spacing w:before="9" w:line="247" w:lineRule="auto"/>
        <w:ind w:right="-425"/>
        <w:rPr>
          <w:sz w:val="23"/>
        </w:rPr>
      </w:pPr>
    </w:p>
    <w:p w14:paraId="4A0CA2C4" w14:textId="77777777" w:rsidR="0027259D" w:rsidRDefault="00923AF8" w:rsidP="00D441E4">
      <w:pPr>
        <w:pStyle w:val="ListParagraph"/>
        <w:numPr>
          <w:ilvl w:val="0"/>
          <w:numId w:val="6"/>
        </w:numPr>
        <w:tabs>
          <w:tab w:val="left" w:pos="432"/>
          <w:tab w:val="left" w:pos="777"/>
        </w:tabs>
        <w:ind w:left="431" w:right="-425" w:hanging="289"/>
        <w:rPr>
          <w:sz w:val="23"/>
        </w:rPr>
      </w:pPr>
      <w:r>
        <w:rPr>
          <w:b/>
          <w:sz w:val="23"/>
        </w:rPr>
        <w:t>.º</w:t>
      </w:r>
      <w:r>
        <w:rPr>
          <w:b/>
          <w:sz w:val="23"/>
        </w:rPr>
        <w:tab/>
      </w:r>
      <w:r>
        <w:rPr>
          <w:sz w:val="23"/>
        </w:rPr>
        <w:t>A Agência Sueca de Proteção Ambiental pode:</w:t>
      </w:r>
    </w:p>
    <w:p w14:paraId="61CD1942" w14:textId="77777777" w:rsidR="0027259D" w:rsidRDefault="00821EE4" w:rsidP="00D441E4">
      <w:pPr>
        <w:pStyle w:val="ListParagraph"/>
        <w:numPr>
          <w:ilvl w:val="1"/>
          <w:numId w:val="6"/>
        </w:numPr>
        <w:tabs>
          <w:tab w:val="left" w:pos="603"/>
        </w:tabs>
        <w:spacing w:before="9"/>
        <w:ind w:right="-425" w:hanging="232"/>
        <w:rPr>
          <w:sz w:val="23"/>
        </w:rPr>
      </w:pPr>
      <w:r>
        <w:pict w14:anchorId="1AAE0A75">
          <v:line id="_x0000_s2058" style="position:absolute;left:0;text-align:left;z-index:15735808;mso-position-horizontal-relative:page" from="53.65pt,14.6pt" to="53.65pt,.35pt" strokeweight=".95pt">
            <w10:wrap anchorx="page"/>
          </v:line>
        </w:pict>
      </w:r>
      <w:r w:rsidR="00923AF8">
        <w:rPr>
          <w:sz w:val="23"/>
        </w:rPr>
        <w:t>emitir regulamentos mais pormenorizados sobre a isenção em conformidade com o artigo 39.º, ponto 2;</w:t>
      </w:r>
    </w:p>
    <w:p w14:paraId="144EF3F0" w14:textId="77777777" w:rsidR="0027259D" w:rsidRDefault="00821EE4">
      <w:pPr>
        <w:pStyle w:val="ListParagraph"/>
        <w:numPr>
          <w:ilvl w:val="1"/>
          <w:numId w:val="6"/>
        </w:numPr>
        <w:tabs>
          <w:tab w:val="left" w:pos="603"/>
        </w:tabs>
        <w:spacing w:before="7" w:line="247" w:lineRule="auto"/>
        <w:ind w:left="143" w:right="48" w:firstLine="228"/>
        <w:rPr>
          <w:sz w:val="23"/>
        </w:rPr>
      </w:pPr>
      <w:r>
        <w:pict w14:anchorId="21D3FBF4">
          <v:line id="_x0000_s2057" style="position:absolute;left:0;text-align:left;z-index:15736320;mso-position-horizontal-relative:page" from="53.65pt,54.5pt" to="53.65pt,27.5pt" strokeweight=".95pt">
            <w10:wrap anchorx="page"/>
          </v:line>
        </w:pict>
      </w:r>
      <w:r w:rsidR="00923AF8">
        <w:rPr>
          <w:sz w:val="23"/>
        </w:rPr>
        <w:t>relativamente à utilização de produtos fitofarmacêuticos diferente da utilização em terrenos florestais, emitir regulamentos relativos à execução dos artigos 40.º a 42.º.</w:t>
      </w:r>
    </w:p>
    <w:p w14:paraId="33F0F470" w14:textId="77777777" w:rsidR="0027259D" w:rsidRDefault="00923AF8">
      <w:pPr>
        <w:pStyle w:val="BodyText"/>
        <w:spacing w:line="247" w:lineRule="auto"/>
        <w:ind w:left="143" w:firstLine="228"/>
      </w:pPr>
      <w:r>
        <w:t>Antes de emitir regulamentos, a Agência Sueca de Proteção Ambiental deve proporcionar a possibilidade de apresentação de comentários por parte das restantes autoridades pertinentes.</w:t>
      </w:r>
    </w:p>
    <w:p w14:paraId="519249A0" w14:textId="77777777" w:rsidR="0027259D" w:rsidRDefault="0027259D"/>
    <w:p w14:paraId="37D45B6C" w14:textId="77777777" w:rsidR="0027259D" w:rsidRDefault="00923AF8">
      <w:pPr>
        <w:pStyle w:val="BodyText"/>
        <w:tabs>
          <w:tab w:val="left" w:pos="949"/>
        </w:tabs>
        <w:spacing w:before="79" w:line="247" w:lineRule="auto"/>
        <w:ind w:left="143" w:right="41"/>
      </w:pPr>
      <w:r>
        <w:t>Artigo</w:t>
      </w:r>
      <w:r>
        <w:rPr>
          <w:b/>
        </w:rPr>
        <w:t xml:space="preserve"> 43.º-A</w:t>
      </w:r>
      <w:r>
        <w:rPr>
          <w:b/>
        </w:rPr>
        <w:tab/>
      </w:r>
      <w:r>
        <w:t>A Direção-Geral da Agricultura sueca pode emitir regulamentos mais pormenorizados sobre isenções em conformidade com o artigo 39.º, ponto 1.</w:t>
      </w:r>
    </w:p>
    <w:p w14:paraId="68C42123" w14:textId="77777777" w:rsidR="0027259D" w:rsidRDefault="00923AF8">
      <w:pPr>
        <w:pStyle w:val="BodyText"/>
        <w:spacing w:line="247" w:lineRule="auto"/>
        <w:ind w:left="143" w:firstLine="228"/>
      </w:pPr>
      <w:r>
        <w:t>Antes de emitir regulamentos, a Direção-Geral da Agricultura sueca deve proporcionar a possibilidade de apresentação de comentários por parte das restantes autoridades pertinentes.</w:t>
      </w:r>
    </w:p>
    <w:p w14:paraId="473832ED" w14:textId="77777777" w:rsidR="0027259D" w:rsidRDefault="0027259D">
      <w:pPr>
        <w:pStyle w:val="BodyText"/>
        <w:spacing w:before="10"/>
        <w:rPr>
          <w:sz w:val="22"/>
        </w:rPr>
      </w:pPr>
    </w:p>
    <w:p w14:paraId="52068790" w14:textId="77777777" w:rsidR="0027259D" w:rsidRDefault="00923AF8">
      <w:pPr>
        <w:pStyle w:val="Heading1"/>
        <w:jc w:val="left"/>
      </w:pPr>
      <w:bookmarkStart w:id="3" w:name="3_kap."/>
      <w:bookmarkEnd w:id="3"/>
      <w:r>
        <w:t>Capítulo 3</w:t>
      </w:r>
    </w:p>
    <w:p w14:paraId="5F8B7481" w14:textId="77777777" w:rsidR="0027259D" w:rsidRDefault="00821EE4">
      <w:pPr>
        <w:pStyle w:val="BodyText"/>
        <w:tabs>
          <w:tab w:val="left" w:pos="949"/>
        </w:tabs>
        <w:spacing w:before="115" w:line="247" w:lineRule="auto"/>
        <w:ind w:left="143" w:right="44"/>
      </w:pPr>
      <w:r>
        <w:pict w14:anchorId="5C758420">
          <v:line id="_x0000_s2056" style="position:absolute;left:0;text-align:left;z-index:15740416;mso-position-horizontal-relative:page" from="53.65pt,73.3pt" to="53.65pt,5.8pt" strokeweight=".95pt">
            <w10:wrap anchorx="page"/>
          </v:line>
        </w:pict>
      </w:r>
      <w:r w:rsidR="00923AF8">
        <w:rPr>
          <w:b/>
        </w:rPr>
        <w:t>Artigo 11.º-A</w:t>
      </w:r>
      <w:r w:rsidR="00923AF8">
        <w:rPr>
          <w:b/>
        </w:rPr>
        <w:tab/>
      </w:r>
      <w:r w:rsidR="00923AF8">
        <w:t>Deve ser ministrada formação que forneça os conhecimentos específicos referidos no artigo 11.º:</w:t>
      </w:r>
    </w:p>
    <w:p w14:paraId="040166DD" w14:textId="77777777" w:rsidR="0027259D" w:rsidRDefault="00923AF8">
      <w:pPr>
        <w:pStyle w:val="ListParagraph"/>
        <w:numPr>
          <w:ilvl w:val="0"/>
          <w:numId w:val="2"/>
        </w:numPr>
        <w:tabs>
          <w:tab w:val="left" w:pos="603"/>
        </w:tabs>
        <w:spacing w:line="247" w:lineRule="auto"/>
        <w:ind w:right="45" w:firstLine="228"/>
        <w:rPr>
          <w:sz w:val="23"/>
        </w:rPr>
      </w:pPr>
      <w:r>
        <w:rPr>
          <w:sz w:val="23"/>
        </w:rPr>
        <w:t>pela Agência da Saúde Pública da Suécia, no que diz respeito às medidas contra os parasitas e as pragas, nos termos do capítulo 9, artigo 9.º, do Código do Ambiente; e</w:t>
      </w:r>
    </w:p>
    <w:p w14:paraId="44D3D246" w14:textId="77777777" w:rsidR="0027259D" w:rsidRDefault="00923AF8">
      <w:pPr>
        <w:pStyle w:val="ListParagraph"/>
        <w:numPr>
          <w:ilvl w:val="0"/>
          <w:numId w:val="2"/>
        </w:numPr>
        <w:tabs>
          <w:tab w:val="left" w:pos="603"/>
        </w:tabs>
        <w:ind w:left="602" w:hanging="232"/>
        <w:rPr>
          <w:sz w:val="23"/>
        </w:rPr>
      </w:pPr>
      <w:r>
        <w:rPr>
          <w:sz w:val="23"/>
        </w:rPr>
        <w:t>pela Autoridade Sueca para o Ambiente de Trabalho, no que diz respeito a outras utilizações.</w:t>
      </w:r>
    </w:p>
    <w:p w14:paraId="0D36A4CB" w14:textId="77777777" w:rsidR="0027259D" w:rsidRDefault="0027259D">
      <w:pPr>
        <w:pStyle w:val="BodyText"/>
        <w:spacing w:before="4"/>
        <w:rPr>
          <w:sz w:val="24"/>
        </w:rPr>
      </w:pPr>
    </w:p>
    <w:p w14:paraId="045CBFAA" w14:textId="77777777" w:rsidR="0027259D" w:rsidRDefault="00821EE4">
      <w:pPr>
        <w:pStyle w:val="BodyText"/>
        <w:spacing w:line="247" w:lineRule="auto"/>
        <w:ind w:left="143" w:right="38"/>
        <w:jc w:val="both"/>
      </w:pPr>
      <w:r>
        <w:pict w14:anchorId="235A9A37">
          <v:line id="_x0000_s2055" style="position:absolute;left:0;text-align:left;z-index:15740928;mso-position-horizontal-relative:page" from="53.65pt,40.5pt" to="53.65pt,0" strokeweight=".95pt">
            <w10:wrap anchorx="page"/>
          </v:line>
        </w:pict>
      </w:r>
      <w:r w:rsidR="00923AF8">
        <w:rPr>
          <w:b/>
        </w:rPr>
        <w:t xml:space="preserve">Artigo 13.º-A </w:t>
      </w:r>
      <w:r w:rsidR="00923AF8">
        <w:t>A Agência Sueca de Saúde Pública pode emitir regulamentos que estabeleçam que o Conselho de Administração Distrital deve oferecer a formação referida no artigo 11.º-A, ponto 1, e sobre a forma como o Conselho de Administração Distrital deve realizar a formação.</w:t>
      </w:r>
    </w:p>
    <w:p w14:paraId="75318DE8" w14:textId="77777777" w:rsidR="0027259D" w:rsidRDefault="0027259D">
      <w:pPr>
        <w:pStyle w:val="BodyText"/>
        <w:spacing w:before="6"/>
      </w:pPr>
    </w:p>
    <w:p w14:paraId="091E037B" w14:textId="77777777" w:rsidR="0027259D" w:rsidRDefault="00821EE4">
      <w:pPr>
        <w:pStyle w:val="BodyText"/>
        <w:spacing w:line="247" w:lineRule="auto"/>
        <w:ind w:left="143" w:right="40"/>
        <w:jc w:val="both"/>
      </w:pPr>
      <w:r>
        <w:pict w14:anchorId="65DAFA9B">
          <v:line id="_x0000_s2054" style="position:absolute;left:0;text-align:left;z-index:15741440;mso-position-horizontal-relative:page" from="53.65pt,40.55pt" to="53.65pt,.05pt" strokeweight=".95pt">
            <w10:wrap anchorx="page"/>
          </v:line>
        </w:pict>
      </w:r>
      <w:r w:rsidR="00923AF8">
        <w:rPr>
          <w:b/>
        </w:rPr>
        <w:t xml:space="preserve">Artigo 14.º-A </w:t>
      </w:r>
      <w:r w:rsidR="00923AF8">
        <w:t>A Autoridade Sueca para o Ambiente de Trabalho pode emitir regulamentos que estabeleçam que o Conselho de Administração Distrital deve oferecer a formação referida no artigo 11.º-A, ponto 2, e sobre a forma como o Conselho de Administração Distrital deve realizar a formação.</w:t>
      </w:r>
    </w:p>
    <w:p w14:paraId="5F784572" w14:textId="77777777" w:rsidR="0027259D" w:rsidRDefault="0027259D">
      <w:pPr>
        <w:pStyle w:val="BodyText"/>
        <w:spacing w:before="8"/>
      </w:pPr>
    </w:p>
    <w:p w14:paraId="240D165C" w14:textId="77777777" w:rsidR="0027259D" w:rsidRDefault="00821EE4">
      <w:pPr>
        <w:pStyle w:val="BodyText"/>
        <w:spacing w:line="247" w:lineRule="auto"/>
        <w:ind w:left="143" w:right="40"/>
        <w:jc w:val="both"/>
      </w:pPr>
      <w:r>
        <w:pict w14:anchorId="1CCD0937">
          <v:line id="_x0000_s2053" style="position:absolute;left:0;text-align:left;z-index:15741952;mso-position-horizontal-relative:page" from="53.65pt,40.5pt" to="53.65pt,0" strokeweight=".95pt">
            <w10:wrap anchorx="page"/>
          </v:line>
        </w:pict>
      </w:r>
      <w:r w:rsidR="00923AF8">
        <w:rPr>
          <w:b/>
        </w:rPr>
        <w:t xml:space="preserve">Artigo 18.º-A </w:t>
      </w:r>
      <w:r w:rsidR="00923AF8">
        <w:t>A Agência da Saúde Pública da Suécia e a Autoridade Sueca para o Ambiente de Trabalho podem, no âmbito das respetivas áreas de responsabilidade, emitir regulamentos que estabeleçam que as questões em matéria de licenças de utilização devem ser examinadas pelo Conselho de Administração Distrital.</w:t>
      </w:r>
    </w:p>
    <w:p w14:paraId="251F8923" w14:textId="77777777" w:rsidR="0027259D" w:rsidRDefault="00923AF8">
      <w:pPr>
        <w:spacing w:before="84"/>
        <w:ind w:left="143"/>
        <w:rPr>
          <w:b/>
        </w:rPr>
      </w:pPr>
      <w:r>
        <w:br w:type="column"/>
      </w:r>
      <w:r>
        <w:rPr>
          <w:b/>
        </w:rPr>
        <w:t>SFS 2021:229</w:t>
      </w:r>
    </w:p>
    <w:p w14:paraId="45DCC2A8" w14:textId="77777777" w:rsidR="0027259D" w:rsidRDefault="0027259D">
      <w:pPr>
        <w:sectPr w:rsidR="0027259D">
          <w:pgSz w:w="11910" w:h="16840"/>
          <w:pgMar w:top="580" w:right="1060" w:bottom="1780" w:left="1160" w:header="0" w:footer="1459" w:gutter="0"/>
          <w:cols w:num="2" w:space="720" w:equalWidth="0">
            <w:col w:w="7133" w:space="1014"/>
            <w:col w:w="1543"/>
          </w:cols>
        </w:sectPr>
      </w:pPr>
    </w:p>
    <w:p w14:paraId="412470B0" w14:textId="77777777" w:rsidR="0027259D" w:rsidRDefault="0027259D">
      <w:pPr>
        <w:pStyle w:val="BodyText"/>
        <w:spacing w:before="4"/>
        <w:rPr>
          <w:b/>
          <w:sz w:val="18"/>
        </w:rPr>
      </w:pPr>
    </w:p>
    <w:p w14:paraId="2E03D89F" w14:textId="77777777" w:rsidR="0027259D" w:rsidRDefault="00821EE4">
      <w:pPr>
        <w:pStyle w:val="BodyText"/>
        <w:spacing w:line="20" w:lineRule="exact"/>
        <w:ind w:left="143"/>
        <w:rPr>
          <w:sz w:val="2"/>
        </w:rPr>
      </w:pPr>
      <w:r>
        <w:rPr>
          <w:sz w:val="2"/>
        </w:rPr>
      </w:r>
      <w:r>
        <w:rPr>
          <w:sz w:val="2"/>
        </w:rPr>
        <w:pict w14:anchorId="45B2E38A">
          <v:group id="docshapegroup3" o:spid="_x0000_s2051" style="width:63.25pt;height:.6pt;mso-position-horizontal-relative:char;mso-position-vertical-relative:line" coordsize="1265,12">
            <v:rect id="docshape4" o:spid="_x0000_s2052" style="position:absolute;width:1265;height:12" fillcolor="black" stroked="f"/>
            <w10:anchorlock/>
          </v:group>
        </w:pict>
      </w:r>
    </w:p>
    <w:p w14:paraId="649A0694" w14:textId="77777777" w:rsidR="0027259D" w:rsidRDefault="00923AF8">
      <w:pPr>
        <w:pStyle w:val="ListParagraph"/>
        <w:numPr>
          <w:ilvl w:val="0"/>
          <w:numId w:val="1"/>
        </w:numPr>
        <w:tabs>
          <w:tab w:val="left" w:pos="603"/>
        </w:tabs>
        <w:spacing w:before="60"/>
        <w:ind w:hanging="232"/>
        <w:jc w:val="both"/>
        <w:rPr>
          <w:sz w:val="23"/>
        </w:rPr>
      </w:pPr>
      <w:r>
        <w:rPr>
          <w:sz w:val="23"/>
        </w:rPr>
        <w:t>A presente portaria entra em vigor em 1 de outubro de 2021.</w:t>
      </w:r>
    </w:p>
    <w:p w14:paraId="03FB4C29" w14:textId="77777777" w:rsidR="0027259D" w:rsidRDefault="00923AF8">
      <w:pPr>
        <w:pStyle w:val="ListParagraph"/>
        <w:numPr>
          <w:ilvl w:val="0"/>
          <w:numId w:val="1"/>
        </w:numPr>
        <w:tabs>
          <w:tab w:val="left" w:pos="603"/>
        </w:tabs>
        <w:spacing w:before="7" w:line="247" w:lineRule="auto"/>
        <w:ind w:left="143" w:right="2595" w:firstLine="228"/>
        <w:jc w:val="both"/>
        <w:rPr>
          <w:sz w:val="23"/>
        </w:rPr>
      </w:pPr>
      <w:r>
        <w:rPr>
          <w:sz w:val="23"/>
        </w:rPr>
        <w:t>As licenças em conformidade com o capítulo 2, artigo 40.º, para a utilização profissional de produtos fitofarmacêuticos, que tenham sido determinadas em conformidade com regulamentações anteriores, continuam a aplicar-se, mas não após 31 de dezembro de 2022.</w:t>
      </w:r>
    </w:p>
    <w:p w14:paraId="5AA5860D" w14:textId="77777777" w:rsidR="0027259D" w:rsidRDefault="0027259D">
      <w:pPr>
        <w:pStyle w:val="BodyText"/>
        <w:rPr>
          <w:sz w:val="26"/>
        </w:rPr>
      </w:pPr>
    </w:p>
    <w:p w14:paraId="1B1493AA" w14:textId="77777777" w:rsidR="0027259D" w:rsidRDefault="0027259D">
      <w:pPr>
        <w:pStyle w:val="BodyText"/>
        <w:spacing w:before="3"/>
        <w:rPr>
          <w:sz w:val="21"/>
        </w:rPr>
      </w:pPr>
    </w:p>
    <w:p w14:paraId="7F71ACA8" w14:textId="77777777" w:rsidR="0027259D" w:rsidRDefault="00923AF8">
      <w:pPr>
        <w:pStyle w:val="BodyText"/>
        <w:ind w:left="143"/>
      </w:pPr>
      <w:r>
        <w:t>Em nome do Governo</w:t>
      </w:r>
    </w:p>
    <w:p w14:paraId="46F9A94F" w14:textId="77777777" w:rsidR="0027259D" w:rsidRDefault="0027259D">
      <w:pPr>
        <w:pStyle w:val="BodyText"/>
        <w:spacing w:before="6"/>
        <w:rPr>
          <w:sz w:val="16"/>
        </w:rPr>
      </w:pPr>
    </w:p>
    <w:p w14:paraId="72E11456" w14:textId="77777777" w:rsidR="0027259D" w:rsidRDefault="0027259D">
      <w:pPr>
        <w:rPr>
          <w:sz w:val="16"/>
        </w:rPr>
        <w:sectPr w:rsidR="0027259D">
          <w:type w:val="continuous"/>
          <w:pgSz w:w="11910" w:h="16840"/>
          <w:pgMar w:top="660" w:right="1060" w:bottom="280" w:left="1160" w:header="0" w:footer="1459" w:gutter="0"/>
          <w:cols w:space="720"/>
        </w:sectPr>
      </w:pPr>
    </w:p>
    <w:p w14:paraId="3FD622E0" w14:textId="77777777" w:rsidR="0027259D" w:rsidRDefault="00821EE4">
      <w:pPr>
        <w:pStyle w:val="BodyText"/>
        <w:spacing w:before="91"/>
        <w:ind w:left="143"/>
      </w:pPr>
      <w:r>
        <w:pict w14:anchorId="7AD0093C">
          <v:line id="_x0000_s2050" style="position:absolute;left:0;text-align:left;z-index:15739904;mso-position-horizontal-relative:page;mso-position-vertical-relative:page" from="53.65pt,88.75pt" to="53.65pt,34pt" strokeweight=".95pt">
            <w10:wrap anchorx="page" anchory="page"/>
          </v:line>
        </w:pict>
      </w:r>
      <w:r w:rsidR="00923AF8">
        <w:t>PER BOLUND</w:t>
      </w:r>
    </w:p>
    <w:p w14:paraId="1504BA21" w14:textId="77777777" w:rsidR="0027259D" w:rsidRDefault="00923AF8">
      <w:pPr>
        <w:spacing w:before="8"/>
        <w:rPr>
          <w:sz w:val="31"/>
        </w:rPr>
      </w:pPr>
      <w:r>
        <w:br w:type="column"/>
      </w:r>
    </w:p>
    <w:p w14:paraId="55C437ED" w14:textId="77777777" w:rsidR="00923AF8" w:rsidRDefault="00923AF8">
      <w:pPr>
        <w:pStyle w:val="BodyText"/>
        <w:spacing w:line="247" w:lineRule="auto"/>
        <w:ind w:left="143" w:right="2476"/>
      </w:pPr>
      <w:r>
        <w:t>Maria Jonsson</w:t>
      </w:r>
    </w:p>
    <w:p w14:paraId="716533CA" w14:textId="18A38F7C" w:rsidR="0027259D" w:rsidRDefault="00923AF8">
      <w:pPr>
        <w:pStyle w:val="BodyText"/>
        <w:spacing w:line="247" w:lineRule="auto"/>
        <w:ind w:left="143" w:right="2476"/>
      </w:pPr>
      <w:r>
        <w:t xml:space="preserve"> (Ministério do Ambiente)</w:t>
      </w:r>
    </w:p>
    <w:sectPr w:rsidR="0027259D">
      <w:type w:val="continuous"/>
      <w:pgSz w:w="11910" w:h="16840"/>
      <w:pgMar w:top="660" w:right="1060" w:bottom="280" w:left="1160" w:header="0" w:footer="1459" w:gutter="0"/>
      <w:cols w:num="2" w:space="720" w:equalWidth="0">
        <w:col w:w="1620" w:space="2208"/>
        <w:col w:w="58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E02A8" w14:textId="77777777" w:rsidR="000D634F" w:rsidRDefault="000D634F">
      <w:r>
        <w:separator/>
      </w:r>
    </w:p>
  </w:endnote>
  <w:endnote w:type="continuationSeparator" w:id="0">
    <w:p w14:paraId="6ACD5D03" w14:textId="77777777" w:rsidR="000D634F" w:rsidRDefault="000D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646" w14:textId="77777777" w:rsidR="0027259D" w:rsidRDefault="00821EE4">
    <w:pPr>
      <w:pStyle w:val="BodyText"/>
      <w:spacing w:line="14" w:lineRule="auto"/>
      <w:rPr>
        <w:sz w:val="12"/>
      </w:rPr>
    </w:pPr>
    <w:r>
      <w:pict w14:anchorId="14E6CA31">
        <v:shapetype id="_x0000_t202" coordsize="21600,21600" o:spt="202" path="m,l,21600r21600,l21600,xe">
          <v:stroke joinstyle="miter"/>
          <v:path gradientshapeok="t" o:connecttype="rect"/>
        </v:shapetype>
        <v:shape id="docshape2" o:spid="_x0000_s1025" type="#_x0000_t202" style="position:absolute;margin-left:526.2pt;margin-top:751.3pt;width:12.8pt;height:14.8pt;z-index:-251658752;mso-position-horizontal-relative:page;mso-position-vertical-relative:page" filled="f" stroked="f">
          <v:textbox style="mso-next-textbox:#docshape2" inset="0,0,0,0">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0B17" w14:textId="77777777" w:rsidR="000D634F" w:rsidRDefault="000D634F">
      <w:r>
        <w:separator/>
      </w:r>
    </w:p>
  </w:footnote>
  <w:footnote w:type="continuationSeparator" w:id="0">
    <w:p w14:paraId="0B5B8CA8" w14:textId="77777777" w:rsidR="000D634F" w:rsidRDefault="000D634F">
      <w:r>
        <w:continuationSeparator/>
      </w:r>
    </w:p>
  </w:footnote>
  <w:footnote w:id="1">
    <w:p w14:paraId="3E157688" w14:textId="0660A129" w:rsidR="00C2415E" w:rsidRPr="00C2415E" w:rsidRDefault="00C2415E">
      <w:pPr>
        <w:pStyle w:val="FootnoteText"/>
      </w:pPr>
      <w:r>
        <w:rPr>
          <w:rStyle w:val="FootnoteReference"/>
        </w:rPr>
        <w:footnoteRef/>
      </w:r>
      <w:r>
        <w:t xml:space="preserve"> </w:t>
      </w:r>
      <w:r>
        <w:rPr>
          <w:sz w:val="18"/>
        </w:rPr>
        <w:t>Consultar a Diretiva 2009/128/CE do Parlamento Europeu e do Conselho, de 21 de outubro de 2009, que estabelece um quadro de ação a nível comunitário para uma utilização sustentável dos pesticidas, com a redação que lhe foi dada pelo Regulamento (UE) 2019/1243 do Parlamento Europeu e do Conselho. Consultar igualmente a Diretiva (UE) 2015/1535 do Parlamento Europeu e do Conselho, de 9 de setembro de 2015, relativa a um procedimento de informação no domínio das regulamentações técnicas e das regras relativas aos serviços da sociedade da informação.</w:t>
      </w:r>
    </w:p>
  </w:footnote>
  <w:footnote w:id="2">
    <w:p w14:paraId="613EA731" w14:textId="69779B48" w:rsidR="00C2415E" w:rsidRPr="00C2415E" w:rsidRDefault="00C2415E">
      <w:pPr>
        <w:pStyle w:val="FootnoteText"/>
      </w:pPr>
      <w:r>
        <w:rPr>
          <w:rStyle w:val="FootnoteReference"/>
        </w:rPr>
        <w:footnoteRef/>
      </w:r>
      <w:r>
        <w:t xml:space="preserve"> </w:t>
      </w:r>
      <w:r>
        <w:rPr>
          <w:sz w:val="18"/>
        </w:rPr>
        <w:t xml:space="preserve">Redação </w:t>
      </w:r>
      <w:r>
        <w:rPr>
          <w:sz w:val="18"/>
        </w:rPr>
        <w:t>mais recente 2017:20.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7BB"/>
    <w:multiLevelType w:val="hybridMultilevel"/>
    <w:tmpl w:val="487E6908"/>
    <w:lvl w:ilvl="0" w:tplc="B45C99BE">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72B2B8C0">
      <w:numFmt w:val="bullet"/>
      <w:lvlText w:val="•"/>
      <w:lvlJc w:val="left"/>
      <w:pPr>
        <w:ind w:left="839" w:hanging="231"/>
      </w:pPr>
      <w:rPr>
        <w:rFonts w:hint="default"/>
        <w:lang w:val="sv-SE" w:eastAsia="en-US" w:bidi="ar-SA"/>
      </w:rPr>
    </w:lvl>
    <w:lvl w:ilvl="2" w:tplc="3F4CA230">
      <w:numFmt w:val="bullet"/>
      <w:lvlText w:val="•"/>
      <w:lvlJc w:val="left"/>
      <w:pPr>
        <w:ind w:left="1538" w:hanging="231"/>
      </w:pPr>
      <w:rPr>
        <w:rFonts w:hint="default"/>
        <w:lang w:val="sv-SE" w:eastAsia="en-US" w:bidi="ar-SA"/>
      </w:rPr>
    </w:lvl>
    <w:lvl w:ilvl="3" w:tplc="7D76BA8A">
      <w:numFmt w:val="bullet"/>
      <w:lvlText w:val="•"/>
      <w:lvlJc w:val="left"/>
      <w:pPr>
        <w:ind w:left="2237" w:hanging="231"/>
      </w:pPr>
      <w:rPr>
        <w:rFonts w:hint="default"/>
        <w:lang w:val="sv-SE" w:eastAsia="en-US" w:bidi="ar-SA"/>
      </w:rPr>
    </w:lvl>
    <w:lvl w:ilvl="4" w:tplc="CF5448A0">
      <w:numFmt w:val="bullet"/>
      <w:lvlText w:val="•"/>
      <w:lvlJc w:val="left"/>
      <w:pPr>
        <w:ind w:left="2937" w:hanging="231"/>
      </w:pPr>
      <w:rPr>
        <w:rFonts w:hint="default"/>
        <w:lang w:val="sv-SE" w:eastAsia="en-US" w:bidi="ar-SA"/>
      </w:rPr>
    </w:lvl>
    <w:lvl w:ilvl="5" w:tplc="990A95CE">
      <w:numFmt w:val="bullet"/>
      <w:lvlText w:val="•"/>
      <w:lvlJc w:val="left"/>
      <w:pPr>
        <w:ind w:left="3636" w:hanging="231"/>
      </w:pPr>
      <w:rPr>
        <w:rFonts w:hint="default"/>
        <w:lang w:val="sv-SE" w:eastAsia="en-US" w:bidi="ar-SA"/>
      </w:rPr>
    </w:lvl>
    <w:lvl w:ilvl="6" w:tplc="7E32BF2E">
      <w:numFmt w:val="bullet"/>
      <w:lvlText w:val="•"/>
      <w:lvlJc w:val="left"/>
      <w:pPr>
        <w:ind w:left="4335" w:hanging="231"/>
      </w:pPr>
      <w:rPr>
        <w:rFonts w:hint="default"/>
        <w:lang w:val="sv-SE" w:eastAsia="en-US" w:bidi="ar-SA"/>
      </w:rPr>
    </w:lvl>
    <w:lvl w:ilvl="7" w:tplc="C7361BAC">
      <w:numFmt w:val="bullet"/>
      <w:lvlText w:val="•"/>
      <w:lvlJc w:val="left"/>
      <w:pPr>
        <w:ind w:left="5034" w:hanging="231"/>
      </w:pPr>
      <w:rPr>
        <w:rFonts w:hint="default"/>
        <w:lang w:val="sv-SE" w:eastAsia="en-US" w:bidi="ar-SA"/>
      </w:rPr>
    </w:lvl>
    <w:lvl w:ilvl="8" w:tplc="E3D29368">
      <w:numFmt w:val="bullet"/>
      <w:lvlText w:val="•"/>
      <w:lvlJc w:val="left"/>
      <w:pPr>
        <w:ind w:left="5734" w:hanging="231"/>
      </w:pPr>
      <w:rPr>
        <w:rFonts w:hint="default"/>
        <w:lang w:val="sv-SE" w:eastAsia="en-US" w:bidi="ar-SA"/>
      </w:rPr>
    </w:lvl>
  </w:abstractNum>
  <w:abstractNum w:abstractNumId="1" w15:restartNumberingAfterBreak="0">
    <w:nsid w:val="1FC46298"/>
    <w:multiLevelType w:val="hybridMultilevel"/>
    <w:tmpl w:val="62F4B1A8"/>
    <w:lvl w:ilvl="0" w:tplc="EA765D46">
      <w:numFmt w:val="bullet"/>
      <w:lvlText w:val="–"/>
      <w:lvlJc w:val="left"/>
      <w:pPr>
        <w:ind w:left="544" w:hanging="173"/>
      </w:pPr>
      <w:rPr>
        <w:rFonts w:ascii="Times New Roman" w:eastAsia="Times New Roman" w:hAnsi="Times New Roman" w:cs="Times New Roman" w:hint="default"/>
        <w:b w:val="0"/>
        <w:bCs w:val="0"/>
        <w:i w:val="0"/>
        <w:iCs w:val="0"/>
        <w:w w:val="100"/>
        <w:sz w:val="23"/>
        <w:szCs w:val="23"/>
        <w:lang w:val="sv-SE" w:eastAsia="en-US" w:bidi="ar-SA"/>
      </w:rPr>
    </w:lvl>
    <w:lvl w:ilvl="1" w:tplc="D652886A">
      <w:numFmt w:val="bullet"/>
      <w:lvlText w:val="•"/>
      <w:lvlJc w:val="left"/>
      <w:pPr>
        <w:ind w:left="1199" w:hanging="173"/>
      </w:pPr>
      <w:rPr>
        <w:rFonts w:hint="default"/>
        <w:lang w:val="sv-SE" w:eastAsia="en-US" w:bidi="ar-SA"/>
      </w:rPr>
    </w:lvl>
    <w:lvl w:ilvl="2" w:tplc="D2DCCDDA">
      <w:numFmt w:val="bullet"/>
      <w:lvlText w:val="•"/>
      <w:lvlJc w:val="left"/>
      <w:pPr>
        <w:ind w:left="1859" w:hanging="173"/>
      </w:pPr>
      <w:rPr>
        <w:rFonts w:hint="default"/>
        <w:lang w:val="sv-SE" w:eastAsia="en-US" w:bidi="ar-SA"/>
      </w:rPr>
    </w:lvl>
    <w:lvl w:ilvl="3" w:tplc="9F982B4A">
      <w:numFmt w:val="bullet"/>
      <w:lvlText w:val="•"/>
      <w:lvlJc w:val="left"/>
      <w:pPr>
        <w:ind w:left="2518" w:hanging="173"/>
      </w:pPr>
      <w:rPr>
        <w:rFonts w:hint="default"/>
        <w:lang w:val="sv-SE" w:eastAsia="en-US" w:bidi="ar-SA"/>
      </w:rPr>
    </w:lvl>
    <w:lvl w:ilvl="4" w:tplc="2F58AA86">
      <w:numFmt w:val="bullet"/>
      <w:lvlText w:val="•"/>
      <w:lvlJc w:val="left"/>
      <w:pPr>
        <w:ind w:left="3178" w:hanging="173"/>
      </w:pPr>
      <w:rPr>
        <w:rFonts w:hint="default"/>
        <w:lang w:val="sv-SE" w:eastAsia="en-US" w:bidi="ar-SA"/>
      </w:rPr>
    </w:lvl>
    <w:lvl w:ilvl="5" w:tplc="5718B7BE">
      <w:numFmt w:val="bullet"/>
      <w:lvlText w:val="•"/>
      <w:lvlJc w:val="left"/>
      <w:pPr>
        <w:ind w:left="3837" w:hanging="173"/>
      </w:pPr>
      <w:rPr>
        <w:rFonts w:hint="default"/>
        <w:lang w:val="sv-SE" w:eastAsia="en-US" w:bidi="ar-SA"/>
      </w:rPr>
    </w:lvl>
    <w:lvl w:ilvl="6" w:tplc="726C31DA">
      <w:numFmt w:val="bullet"/>
      <w:lvlText w:val="•"/>
      <w:lvlJc w:val="left"/>
      <w:pPr>
        <w:ind w:left="4497" w:hanging="173"/>
      </w:pPr>
      <w:rPr>
        <w:rFonts w:hint="default"/>
        <w:lang w:val="sv-SE" w:eastAsia="en-US" w:bidi="ar-SA"/>
      </w:rPr>
    </w:lvl>
    <w:lvl w:ilvl="7" w:tplc="D76A813C">
      <w:numFmt w:val="bullet"/>
      <w:lvlText w:val="•"/>
      <w:lvlJc w:val="left"/>
      <w:pPr>
        <w:ind w:left="5156" w:hanging="173"/>
      </w:pPr>
      <w:rPr>
        <w:rFonts w:hint="default"/>
        <w:lang w:val="sv-SE" w:eastAsia="en-US" w:bidi="ar-SA"/>
      </w:rPr>
    </w:lvl>
    <w:lvl w:ilvl="8" w:tplc="6D34E0B6">
      <w:numFmt w:val="bullet"/>
      <w:lvlText w:val="•"/>
      <w:lvlJc w:val="left"/>
      <w:pPr>
        <w:ind w:left="5816" w:hanging="173"/>
      </w:pPr>
      <w:rPr>
        <w:rFonts w:hint="default"/>
        <w:lang w:val="sv-SE" w:eastAsia="en-US" w:bidi="ar-SA"/>
      </w:rPr>
    </w:lvl>
  </w:abstractNum>
  <w:abstractNum w:abstractNumId="2" w15:restartNumberingAfterBreak="0">
    <w:nsid w:val="2FA86BC8"/>
    <w:multiLevelType w:val="hybridMultilevel"/>
    <w:tmpl w:val="287214B8"/>
    <w:lvl w:ilvl="0" w:tplc="3B7A0CD0">
      <w:start w:val="38"/>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E44A8FD0">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AEB607FA">
      <w:numFmt w:val="bullet"/>
      <w:lvlText w:val="•"/>
      <w:lvlJc w:val="left"/>
      <w:pPr>
        <w:ind w:left="1325" w:hanging="231"/>
      </w:pPr>
      <w:rPr>
        <w:rFonts w:hint="default"/>
        <w:lang w:val="sv-SE" w:eastAsia="en-US" w:bidi="ar-SA"/>
      </w:rPr>
    </w:lvl>
    <w:lvl w:ilvl="3" w:tplc="7A0694A8">
      <w:numFmt w:val="bullet"/>
      <w:lvlText w:val="•"/>
      <w:lvlJc w:val="left"/>
      <w:pPr>
        <w:ind w:left="2051" w:hanging="231"/>
      </w:pPr>
      <w:rPr>
        <w:rFonts w:hint="default"/>
        <w:lang w:val="sv-SE" w:eastAsia="en-US" w:bidi="ar-SA"/>
      </w:rPr>
    </w:lvl>
    <w:lvl w:ilvl="4" w:tplc="6896994E">
      <w:numFmt w:val="bullet"/>
      <w:lvlText w:val="•"/>
      <w:lvlJc w:val="left"/>
      <w:pPr>
        <w:ind w:left="2777" w:hanging="231"/>
      </w:pPr>
      <w:rPr>
        <w:rFonts w:hint="default"/>
        <w:lang w:val="sv-SE" w:eastAsia="en-US" w:bidi="ar-SA"/>
      </w:rPr>
    </w:lvl>
    <w:lvl w:ilvl="5" w:tplc="C73E2E9A">
      <w:numFmt w:val="bullet"/>
      <w:lvlText w:val="•"/>
      <w:lvlJc w:val="left"/>
      <w:pPr>
        <w:ind w:left="3503" w:hanging="231"/>
      </w:pPr>
      <w:rPr>
        <w:rFonts w:hint="default"/>
        <w:lang w:val="sv-SE" w:eastAsia="en-US" w:bidi="ar-SA"/>
      </w:rPr>
    </w:lvl>
    <w:lvl w:ilvl="6" w:tplc="175A2708">
      <w:numFmt w:val="bullet"/>
      <w:lvlText w:val="•"/>
      <w:lvlJc w:val="left"/>
      <w:pPr>
        <w:ind w:left="4229" w:hanging="231"/>
      </w:pPr>
      <w:rPr>
        <w:rFonts w:hint="default"/>
        <w:lang w:val="sv-SE" w:eastAsia="en-US" w:bidi="ar-SA"/>
      </w:rPr>
    </w:lvl>
    <w:lvl w:ilvl="7" w:tplc="B2C6054E">
      <w:numFmt w:val="bullet"/>
      <w:lvlText w:val="•"/>
      <w:lvlJc w:val="left"/>
      <w:pPr>
        <w:ind w:left="4955" w:hanging="231"/>
      </w:pPr>
      <w:rPr>
        <w:rFonts w:hint="default"/>
        <w:lang w:val="sv-SE" w:eastAsia="en-US" w:bidi="ar-SA"/>
      </w:rPr>
    </w:lvl>
    <w:lvl w:ilvl="8" w:tplc="EA764428">
      <w:numFmt w:val="bullet"/>
      <w:lvlText w:val="•"/>
      <w:lvlJc w:val="left"/>
      <w:pPr>
        <w:ind w:left="5680" w:hanging="231"/>
      </w:pPr>
      <w:rPr>
        <w:rFonts w:hint="default"/>
        <w:lang w:val="sv-SE" w:eastAsia="en-US" w:bidi="ar-SA"/>
      </w:rPr>
    </w:lvl>
  </w:abstractNum>
  <w:abstractNum w:abstractNumId="3" w15:restartNumberingAfterBreak="0">
    <w:nsid w:val="35333073"/>
    <w:multiLevelType w:val="hybridMultilevel"/>
    <w:tmpl w:val="DB5CD4E2"/>
    <w:lvl w:ilvl="0" w:tplc="8D9E9214">
      <w:start w:val="37"/>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8ADE013E">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E4065914">
      <w:numFmt w:val="bullet"/>
      <w:lvlText w:val="•"/>
      <w:lvlJc w:val="left"/>
      <w:pPr>
        <w:ind w:left="1538" w:hanging="231"/>
      </w:pPr>
      <w:rPr>
        <w:rFonts w:hint="default"/>
        <w:lang w:val="sv-SE" w:eastAsia="en-US" w:bidi="ar-SA"/>
      </w:rPr>
    </w:lvl>
    <w:lvl w:ilvl="3" w:tplc="E3C0D45A">
      <w:numFmt w:val="bullet"/>
      <w:lvlText w:val="•"/>
      <w:lvlJc w:val="left"/>
      <w:pPr>
        <w:ind w:left="2237" w:hanging="231"/>
      </w:pPr>
      <w:rPr>
        <w:rFonts w:hint="default"/>
        <w:lang w:val="sv-SE" w:eastAsia="en-US" w:bidi="ar-SA"/>
      </w:rPr>
    </w:lvl>
    <w:lvl w:ilvl="4" w:tplc="1B12E2B0">
      <w:numFmt w:val="bullet"/>
      <w:lvlText w:val="•"/>
      <w:lvlJc w:val="left"/>
      <w:pPr>
        <w:ind w:left="2937" w:hanging="231"/>
      </w:pPr>
      <w:rPr>
        <w:rFonts w:hint="default"/>
        <w:lang w:val="sv-SE" w:eastAsia="en-US" w:bidi="ar-SA"/>
      </w:rPr>
    </w:lvl>
    <w:lvl w:ilvl="5" w:tplc="FC54E1BC">
      <w:numFmt w:val="bullet"/>
      <w:lvlText w:val="•"/>
      <w:lvlJc w:val="left"/>
      <w:pPr>
        <w:ind w:left="3636" w:hanging="231"/>
      </w:pPr>
      <w:rPr>
        <w:rFonts w:hint="default"/>
        <w:lang w:val="sv-SE" w:eastAsia="en-US" w:bidi="ar-SA"/>
      </w:rPr>
    </w:lvl>
    <w:lvl w:ilvl="6" w:tplc="8D6E337E">
      <w:numFmt w:val="bullet"/>
      <w:lvlText w:val="•"/>
      <w:lvlJc w:val="left"/>
      <w:pPr>
        <w:ind w:left="4335" w:hanging="231"/>
      </w:pPr>
      <w:rPr>
        <w:rFonts w:hint="default"/>
        <w:lang w:val="sv-SE" w:eastAsia="en-US" w:bidi="ar-SA"/>
      </w:rPr>
    </w:lvl>
    <w:lvl w:ilvl="7" w:tplc="B7189F62">
      <w:numFmt w:val="bullet"/>
      <w:lvlText w:val="•"/>
      <w:lvlJc w:val="left"/>
      <w:pPr>
        <w:ind w:left="5034" w:hanging="231"/>
      </w:pPr>
      <w:rPr>
        <w:rFonts w:hint="default"/>
        <w:lang w:val="sv-SE" w:eastAsia="en-US" w:bidi="ar-SA"/>
      </w:rPr>
    </w:lvl>
    <w:lvl w:ilvl="8" w:tplc="1A0EE4A4">
      <w:numFmt w:val="bullet"/>
      <w:lvlText w:val="•"/>
      <w:lvlJc w:val="left"/>
      <w:pPr>
        <w:ind w:left="5734" w:hanging="231"/>
      </w:pPr>
      <w:rPr>
        <w:rFonts w:hint="default"/>
        <w:lang w:val="sv-SE" w:eastAsia="en-US" w:bidi="ar-SA"/>
      </w:rPr>
    </w:lvl>
  </w:abstractNum>
  <w:abstractNum w:abstractNumId="4" w15:restartNumberingAfterBreak="0">
    <w:nsid w:val="38735180"/>
    <w:multiLevelType w:val="hybridMultilevel"/>
    <w:tmpl w:val="BA36281E"/>
    <w:lvl w:ilvl="0" w:tplc="8C6EC9B2">
      <w:start w:val="41"/>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5726D622">
      <w:start w:val="1"/>
      <w:numFmt w:val="decimal"/>
      <w:lvlText w:val="%2."/>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740C4D26">
      <w:numFmt w:val="bullet"/>
      <w:lvlText w:val="•"/>
      <w:lvlJc w:val="left"/>
      <w:pPr>
        <w:ind w:left="1326" w:hanging="231"/>
      </w:pPr>
      <w:rPr>
        <w:rFonts w:hint="default"/>
        <w:lang w:val="sv-SE" w:eastAsia="en-US" w:bidi="ar-SA"/>
      </w:rPr>
    </w:lvl>
    <w:lvl w:ilvl="3" w:tplc="2774080E">
      <w:numFmt w:val="bullet"/>
      <w:lvlText w:val="•"/>
      <w:lvlJc w:val="left"/>
      <w:pPr>
        <w:ind w:left="2052" w:hanging="231"/>
      </w:pPr>
      <w:rPr>
        <w:rFonts w:hint="default"/>
        <w:lang w:val="sv-SE" w:eastAsia="en-US" w:bidi="ar-SA"/>
      </w:rPr>
    </w:lvl>
    <w:lvl w:ilvl="4" w:tplc="803ABF9E">
      <w:numFmt w:val="bullet"/>
      <w:lvlText w:val="•"/>
      <w:lvlJc w:val="left"/>
      <w:pPr>
        <w:ind w:left="2778" w:hanging="231"/>
      </w:pPr>
      <w:rPr>
        <w:rFonts w:hint="default"/>
        <w:lang w:val="sv-SE" w:eastAsia="en-US" w:bidi="ar-SA"/>
      </w:rPr>
    </w:lvl>
    <w:lvl w:ilvl="5" w:tplc="C674E57A">
      <w:numFmt w:val="bullet"/>
      <w:lvlText w:val="•"/>
      <w:lvlJc w:val="left"/>
      <w:pPr>
        <w:ind w:left="3504" w:hanging="231"/>
      </w:pPr>
      <w:rPr>
        <w:rFonts w:hint="default"/>
        <w:lang w:val="sv-SE" w:eastAsia="en-US" w:bidi="ar-SA"/>
      </w:rPr>
    </w:lvl>
    <w:lvl w:ilvl="6" w:tplc="0EDED0A2">
      <w:numFmt w:val="bullet"/>
      <w:lvlText w:val="•"/>
      <w:lvlJc w:val="left"/>
      <w:pPr>
        <w:ind w:left="4230" w:hanging="231"/>
      </w:pPr>
      <w:rPr>
        <w:rFonts w:hint="default"/>
        <w:lang w:val="sv-SE" w:eastAsia="en-US" w:bidi="ar-SA"/>
      </w:rPr>
    </w:lvl>
    <w:lvl w:ilvl="7" w:tplc="8514F55A">
      <w:numFmt w:val="bullet"/>
      <w:lvlText w:val="•"/>
      <w:lvlJc w:val="left"/>
      <w:pPr>
        <w:ind w:left="4956" w:hanging="231"/>
      </w:pPr>
      <w:rPr>
        <w:rFonts w:hint="default"/>
        <w:lang w:val="sv-SE" w:eastAsia="en-US" w:bidi="ar-SA"/>
      </w:rPr>
    </w:lvl>
    <w:lvl w:ilvl="8" w:tplc="40BCD850">
      <w:numFmt w:val="bullet"/>
      <w:lvlText w:val="•"/>
      <w:lvlJc w:val="left"/>
      <w:pPr>
        <w:ind w:left="5682" w:hanging="231"/>
      </w:pPr>
      <w:rPr>
        <w:rFonts w:hint="default"/>
        <w:lang w:val="sv-SE" w:eastAsia="en-US" w:bidi="ar-SA"/>
      </w:rPr>
    </w:lvl>
  </w:abstractNum>
  <w:abstractNum w:abstractNumId="5" w15:restartNumberingAfterBreak="0">
    <w:nsid w:val="43041F98"/>
    <w:multiLevelType w:val="hybridMultilevel"/>
    <w:tmpl w:val="7F1AA8E8"/>
    <w:lvl w:ilvl="0" w:tplc="56AC623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EE141C40">
      <w:numFmt w:val="bullet"/>
      <w:lvlText w:val="•"/>
      <w:lvlJc w:val="left"/>
      <w:pPr>
        <w:ind w:left="1508" w:hanging="231"/>
      </w:pPr>
      <w:rPr>
        <w:rFonts w:hint="default"/>
        <w:lang w:val="sv-SE" w:eastAsia="en-US" w:bidi="ar-SA"/>
      </w:rPr>
    </w:lvl>
    <w:lvl w:ilvl="2" w:tplc="452ADF2C">
      <w:numFmt w:val="bullet"/>
      <w:lvlText w:val="•"/>
      <w:lvlJc w:val="left"/>
      <w:pPr>
        <w:ind w:left="2417" w:hanging="231"/>
      </w:pPr>
      <w:rPr>
        <w:rFonts w:hint="default"/>
        <w:lang w:val="sv-SE" w:eastAsia="en-US" w:bidi="ar-SA"/>
      </w:rPr>
    </w:lvl>
    <w:lvl w:ilvl="3" w:tplc="36D6095C">
      <w:numFmt w:val="bullet"/>
      <w:lvlText w:val="•"/>
      <w:lvlJc w:val="left"/>
      <w:pPr>
        <w:ind w:left="3325" w:hanging="231"/>
      </w:pPr>
      <w:rPr>
        <w:rFonts w:hint="default"/>
        <w:lang w:val="sv-SE" w:eastAsia="en-US" w:bidi="ar-SA"/>
      </w:rPr>
    </w:lvl>
    <w:lvl w:ilvl="4" w:tplc="7A50C0DA">
      <w:numFmt w:val="bullet"/>
      <w:lvlText w:val="•"/>
      <w:lvlJc w:val="left"/>
      <w:pPr>
        <w:ind w:left="4234" w:hanging="231"/>
      </w:pPr>
      <w:rPr>
        <w:rFonts w:hint="default"/>
        <w:lang w:val="sv-SE" w:eastAsia="en-US" w:bidi="ar-SA"/>
      </w:rPr>
    </w:lvl>
    <w:lvl w:ilvl="5" w:tplc="FAD8D930">
      <w:numFmt w:val="bullet"/>
      <w:lvlText w:val="•"/>
      <w:lvlJc w:val="left"/>
      <w:pPr>
        <w:ind w:left="5143" w:hanging="231"/>
      </w:pPr>
      <w:rPr>
        <w:rFonts w:hint="default"/>
        <w:lang w:val="sv-SE" w:eastAsia="en-US" w:bidi="ar-SA"/>
      </w:rPr>
    </w:lvl>
    <w:lvl w:ilvl="6" w:tplc="C6B49E32">
      <w:numFmt w:val="bullet"/>
      <w:lvlText w:val="•"/>
      <w:lvlJc w:val="left"/>
      <w:pPr>
        <w:ind w:left="6051" w:hanging="231"/>
      </w:pPr>
      <w:rPr>
        <w:rFonts w:hint="default"/>
        <w:lang w:val="sv-SE" w:eastAsia="en-US" w:bidi="ar-SA"/>
      </w:rPr>
    </w:lvl>
    <w:lvl w:ilvl="7" w:tplc="7972744A">
      <w:numFmt w:val="bullet"/>
      <w:lvlText w:val="•"/>
      <w:lvlJc w:val="left"/>
      <w:pPr>
        <w:ind w:left="6960" w:hanging="231"/>
      </w:pPr>
      <w:rPr>
        <w:rFonts w:hint="default"/>
        <w:lang w:val="sv-SE" w:eastAsia="en-US" w:bidi="ar-SA"/>
      </w:rPr>
    </w:lvl>
    <w:lvl w:ilvl="8" w:tplc="990AC0EE">
      <w:numFmt w:val="bullet"/>
      <w:lvlText w:val="•"/>
      <w:lvlJc w:val="left"/>
      <w:pPr>
        <w:ind w:left="7869" w:hanging="231"/>
      </w:pPr>
      <w:rPr>
        <w:rFonts w:hint="default"/>
        <w:lang w:val="sv-SE" w:eastAsia="en-US" w:bidi="ar-SA"/>
      </w:rPr>
    </w:lvl>
  </w:abstractNum>
  <w:abstractNum w:abstractNumId="6" w15:restartNumberingAfterBreak="0">
    <w:nsid w:val="65205860"/>
    <w:multiLevelType w:val="hybridMultilevel"/>
    <w:tmpl w:val="28546EDA"/>
    <w:lvl w:ilvl="0" w:tplc="FB3002F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69C98B4">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C78E3C10">
      <w:numFmt w:val="bullet"/>
      <w:lvlText w:val="•"/>
      <w:lvlJc w:val="left"/>
      <w:pPr>
        <w:ind w:left="1906" w:hanging="238"/>
      </w:pPr>
      <w:rPr>
        <w:rFonts w:hint="default"/>
        <w:lang w:val="sv-SE" w:eastAsia="en-US" w:bidi="ar-SA"/>
      </w:rPr>
    </w:lvl>
    <w:lvl w:ilvl="3" w:tplc="926A5514">
      <w:numFmt w:val="bullet"/>
      <w:lvlText w:val="•"/>
      <w:lvlJc w:val="left"/>
      <w:pPr>
        <w:ind w:left="2559" w:hanging="238"/>
      </w:pPr>
      <w:rPr>
        <w:rFonts w:hint="default"/>
        <w:lang w:val="sv-SE" w:eastAsia="en-US" w:bidi="ar-SA"/>
      </w:rPr>
    </w:lvl>
    <w:lvl w:ilvl="4" w:tplc="7180B556">
      <w:numFmt w:val="bullet"/>
      <w:lvlText w:val="•"/>
      <w:lvlJc w:val="left"/>
      <w:pPr>
        <w:ind w:left="3213" w:hanging="238"/>
      </w:pPr>
      <w:rPr>
        <w:rFonts w:hint="default"/>
        <w:lang w:val="sv-SE" w:eastAsia="en-US" w:bidi="ar-SA"/>
      </w:rPr>
    </w:lvl>
    <w:lvl w:ilvl="5" w:tplc="389AF76E">
      <w:numFmt w:val="bullet"/>
      <w:lvlText w:val="•"/>
      <w:lvlJc w:val="left"/>
      <w:pPr>
        <w:ind w:left="3866" w:hanging="238"/>
      </w:pPr>
      <w:rPr>
        <w:rFonts w:hint="default"/>
        <w:lang w:val="sv-SE" w:eastAsia="en-US" w:bidi="ar-SA"/>
      </w:rPr>
    </w:lvl>
    <w:lvl w:ilvl="6" w:tplc="C7DCBF68">
      <w:numFmt w:val="bullet"/>
      <w:lvlText w:val="•"/>
      <w:lvlJc w:val="left"/>
      <w:pPr>
        <w:ind w:left="4519" w:hanging="238"/>
      </w:pPr>
      <w:rPr>
        <w:rFonts w:hint="default"/>
        <w:lang w:val="sv-SE" w:eastAsia="en-US" w:bidi="ar-SA"/>
      </w:rPr>
    </w:lvl>
    <w:lvl w:ilvl="7" w:tplc="72EC517C">
      <w:numFmt w:val="bullet"/>
      <w:lvlText w:val="•"/>
      <w:lvlJc w:val="left"/>
      <w:pPr>
        <w:ind w:left="5172" w:hanging="238"/>
      </w:pPr>
      <w:rPr>
        <w:rFonts w:hint="default"/>
        <w:lang w:val="sv-SE" w:eastAsia="en-US" w:bidi="ar-SA"/>
      </w:rPr>
    </w:lvl>
    <w:lvl w:ilvl="8" w:tplc="915CDC66">
      <w:numFmt w:val="bullet"/>
      <w:lvlText w:val="•"/>
      <w:lvlJc w:val="left"/>
      <w:pPr>
        <w:ind w:left="5826" w:hanging="238"/>
      </w:pPr>
      <w:rPr>
        <w:rFonts w:hint="default"/>
        <w:lang w:val="sv-SE" w:eastAsia="en-US" w:bidi="ar-SA"/>
      </w:rPr>
    </w:lvl>
  </w:abstractNum>
  <w:abstractNum w:abstractNumId="7" w15:restartNumberingAfterBreak="0">
    <w:nsid w:val="703C0EEA"/>
    <w:multiLevelType w:val="hybridMultilevel"/>
    <w:tmpl w:val="A58EACB0"/>
    <w:lvl w:ilvl="0" w:tplc="5B8A468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5048586">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FE76B190">
      <w:numFmt w:val="bullet"/>
      <w:lvlText w:val="•"/>
      <w:lvlJc w:val="left"/>
      <w:pPr>
        <w:ind w:left="1906" w:hanging="238"/>
      </w:pPr>
      <w:rPr>
        <w:rFonts w:hint="default"/>
        <w:lang w:val="sv-SE" w:eastAsia="en-US" w:bidi="ar-SA"/>
      </w:rPr>
    </w:lvl>
    <w:lvl w:ilvl="3" w:tplc="53E26F62">
      <w:numFmt w:val="bullet"/>
      <w:lvlText w:val="•"/>
      <w:lvlJc w:val="left"/>
      <w:pPr>
        <w:ind w:left="2559" w:hanging="238"/>
      </w:pPr>
      <w:rPr>
        <w:rFonts w:hint="default"/>
        <w:lang w:val="sv-SE" w:eastAsia="en-US" w:bidi="ar-SA"/>
      </w:rPr>
    </w:lvl>
    <w:lvl w:ilvl="4" w:tplc="97761AC2">
      <w:numFmt w:val="bullet"/>
      <w:lvlText w:val="•"/>
      <w:lvlJc w:val="left"/>
      <w:pPr>
        <w:ind w:left="3213" w:hanging="238"/>
      </w:pPr>
      <w:rPr>
        <w:rFonts w:hint="default"/>
        <w:lang w:val="sv-SE" w:eastAsia="en-US" w:bidi="ar-SA"/>
      </w:rPr>
    </w:lvl>
    <w:lvl w:ilvl="5" w:tplc="F210CEA4">
      <w:numFmt w:val="bullet"/>
      <w:lvlText w:val="•"/>
      <w:lvlJc w:val="left"/>
      <w:pPr>
        <w:ind w:left="3866" w:hanging="238"/>
      </w:pPr>
      <w:rPr>
        <w:rFonts w:hint="default"/>
        <w:lang w:val="sv-SE" w:eastAsia="en-US" w:bidi="ar-SA"/>
      </w:rPr>
    </w:lvl>
    <w:lvl w:ilvl="6" w:tplc="0F8851FE">
      <w:numFmt w:val="bullet"/>
      <w:lvlText w:val="•"/>
      <w:lvlJc w:val="left"/>
      <w:pPr>
        <w:ind w:left="4519" w:hanging="238"/>
      </w:pPr>
      <w:rPr>
        <w:rFonts w:hint="default"/>
        <w:lang w:val="sv-SE" w:eastAsia="en-US" w:bidi="ar-SA"/>
      </w:rPr>
    </w:lvl>
    <w:lvl w:ilvl="7" w:tplc="FAB23D08">
      <w:numFmt w:val="bullet"/>
      <w:lvlText w:val="•"/>
      <w:lvlJc w:val="left"/>
      <w:pPr>
        <w:ind w:left="5172" w:hanging="238"/>
      </w:pPr>
      <w:rPr>
        <w:rFonts w:hint="default"/>
        <w:lang w:val="sv-SE" w:eastAsia="en-US" w:bidi="ar-SA"/>
      </w:rPr>
    </w:lvl>
    <w:lvl w:ilvl="8" w:tplc="C6A6509C">
      <w:numFmt w:val="bullet"/>
      <w:lvlText w:val="•"/>
      <w:lvlJc w:val="left"/>
      <w:pPr>
        <w:ind w:left="5826" w:hanging="238"/>
      </w:pPr>
      <w:rPr>
        <w:rFonts w:hint="default"/>
        <w:lang w:val="sv-SE" w:eastAsia="en-US" w:bidi="ar-SA"/>
      </w:rPr>
    </w:lvl>
  </w:abstractNum>
  <w:abstractNum w:abstractNumId="8" w15:restartNumberingAfterBreak="0">
    <w:nsid w:val="7083208E"/>
    <w:multiLevelType w:val="hybridMultilevel"/>
    <w:tmpl w:val="37146B0C"/>
    <w:lvl w:ilvl="0" w:tplc="46EC6214">
      <w:start w:val="40"/>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17FCA692">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D00882D0">
      <w:start w:val="1"/>
      <w:numFmt w:val="lowerLetter"/>
      <w:lvlText w:val="%3."/>
      <w:lvlJc w:val="left"/>
      <w:pPr>
        <w:ind w:left="590" w:hanging="219"/>
        <w:jc w:val="left"/>
      </w:pPr>
      <w:rPr>
        <w:rFonts w:ascii="Times New Roman" w:eastAsia="Times New Roman" w:hAnsi="Times New Roman" w:cs="Times New Roman" w:hint="default"/>
        <w:b w:val="0"/>
        <w:bCs w:val="0"/>
        <w:i w:val="0"/>
        <w:iCs w:val="0"/>
        <w:w w:val="100"/>
        <w:sz w:val="23"/>
        <w:szCs w:val="23"/>
        <w:lang w:val="sv-SE" w:eastAsia="en-US" w:bidi="ar-SA"/>
      </w:rPr>
    </w:lvl>
    <w:lvl w:ilvl="3" w:tplc="E4261DC8">
      <w:numFmt w:val="bullet"/>
      <w:lvlText w:val="•"/>
      <w:lvlJc w:val="left"/>
      <w:pPr>
        <w:ind w:left="2052" w:hanging="219"/>
      </w:pPr>
      <w:rPr>
        <w:rFonts w:hint="default"/>
        <w:lang w:val="sv-SE" w:eastAsia="en-US" w:bidi="ar-SA"/>
      </w:rPr>
    </w:lvl>
    <w:lvl w:ilvl="4" w:tplc="FAFE9B40">
      <w:numFmt w:val="bullet"/>
      <w:lvlText w:val="•"/>
      <w:lvlJc w:val="left"/>
      <w:pPr>
        <w:ind w:left="2778" w:hanging="219"/>
      </w:pPr>
      <w:rPr>
        <w:rFonts w:hint="default"/>
        <w:lang w:val="sv-SE" w:eastAsia="en-US" w:bidi="ar-SA"/>
      </w:rPr>
    </w:lvl>
    <w:lvl w:ilvl="5" w:tplc="561E44BA">
      <w:numFmt w:val="bullet"/>
      <w:lvlText w:val="•"/>
      <w:lvlJc w:val="left"/>
      <w:pPr>
        <w:ind w:left="3504" w:hanging="219"/>
      </w:pPr>
      <w:rPr>
        <w:rFonts w:hint="default"/>
        <w:lang w:val="sv-SE" w:eastAsia="en-US" w:bidi="ar-SA"/>
      </w:rPr>
    </w:lvl>
    <w:lvl w:ilvl="6" w:tplc="2AB604A2">
      <w:numFmt w:val="bullet"/>
      <w:lvlText w:val="•"/>
      <w:lvlJc w:val="left"/>
      <w:pPr>
        <w:ind w:left="4230" w:hanging="219"/>
      </w:pPr>
      <w:rPr>
        <w:rFonts w:hint="default"/>
        <w:lang w:val="sv-SE" w:eastAsia="en-US" w:bidi="ar-SA"/>
      </w:rPr>
    </w:lvl>
    <w:lvl w:ilvl="7" w:tplc="25F6C97A">
      <w:numFmt w:val="bullet"/>
      <w:lvlText w:val="•"/>
      <w:lvlJc w:val="left"/>
      <w:pPr>
        <w:ind w:left="4956" w:hanging="219"/>
      </w:pPr>
      <w:rPr>
        <w:rFonts w:hint="default"/>
        <w:lang w:val="sv-SE" w:eastAsia="en-US" w:bidi="ar-SA"/>
      </w:rPr>
    </w:lvl>
    <w:lvl w:ilvl="8" w:tplc="DE1C86CA">
      <w:numFmt w:val="bullet"/>
      <w:lvlText w:val="•"/>
      <w:lvlJc w:val="left"/>
      <w:pPr>
        <w:ind w:left="5682" w:hanging="219"/>
      </w:pPr>
      <w:rPr>
        <w:rFonts w:hint="default"/>
        <w:lang w:val="sv-SE" w:eastAsia="en-US" w:bidi="ar-SA"/>
      </w:rPr>
    </w:lvl>
  </w:abstractNum>
  <w:abstractNum w:abstractNumId="9" w15:restartNumberingAfterBreak="0">
    <w:nsid w:val="7F3C7416"/>
    <w:multiLevelType w:val="hybridMultilevel"/>
    <w:tmpl w:val="7766E200"/>
    <w:lvl w:ilvl="0" w:tplc="C0CC0E94">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C540D33A">
      <w:numFmt w:val="bullet"/>
      <w:lvlText w:val="•"/>
      <w:lvlJc w:val="left"/>
      <w:pPr>
        <w:ind w:left="839" w:hanging="231"/>
      </w:pPr>
      <w:rPr>
        <w:rFonts w:hint="default"/>
        <w:lang w:val="sv-SE" w:eastAsia="en-US" w:bidi="ar-SA"/>
      </w:rPr>
    </w:lvl>
    <w:lvl w:ilvl="2" w:tplc="FFB0CC46">
      <w:numFmt w:val="bullet"/>
      <w:lvlText w:val="•"/>
      <w:lvlJc w:val="left"/>
      <w:pPr>
        <w:ind w:left="1538" w:hanging="231"/>
      </w:pPr>
      <w:rPr>
        <w:rFonts w:hint="default"/>
        <w:lang w:val="sv-SE" w:eastAsia="en-US" w:bidi="ar-SA"/>
      </w:rPr>
    </w:lvl>
    <w:lvl w:ilvl="3" w:tplc="197860F0">
      <w:numFmt w:val="bullet"/>
      <w:lvlText w:val="•"/>
      <w:lvlJc w:val="left"/>
      <w:pPr>
        <w:ind w:left="2237" w:hanging="231"/>
      </w:pPr>
      <w:rPr>
        <w:rFonts w:hint="default"/>
        <w:lang w:val="sv-SE" w:eastAsia="en-US" w:bidi="ar-SA"/>
      </w:rPr>
    </w:lvl>
    <w:lvl w:ilvl="4" w:tplc="69901922">
      <w:numFmt w:val="bullet"/>
      <w:lvlText w:val="•"/>
      <w:lvlJc w:val="left"/>
      <w:pPr>
        <w:ind w:left="2937" w:hanging="231"/>
      </w:pPr>
      <w:rPr>
        <w:rFonts w:hint="default"/>
        <w:lang w:val="sv-SE" w:eastAsia="en-US" w:bidi="ar-SA"/>
      </w:rPr>
    </w:lvl>
    <w:lvl w:ilvl="5" w:tplc="98AA32B8">
      <w:numFmt w:val="bullet"/>
      <w:lvlText w:val="•"/>
      <w:lvlJc w:val="left"/>
      <w:pPr>
        <w:ind w:left="3636" w:hanging="231"/>
      </w:pPr>
      <w:rPr>
        <w:rFonts w:hint="default"/>
        <w:lang w:val="sv-SE" w:eastAsia="en-US" w:bidi="ar-SA"/>
      </w:rPr>
    </w:lvl>
    <w:lvl w:ilvl="6" w:tplc="26B450D4">
      <w:numFmt w:val="bullet"/>
      <w:lvlText w:val="•"/>
      <w:lvlJc w:val="left"/>
      <w:pPr>
        <w:ind w:left="4335" w:hanging="231"/>
      </w:pPr>
      <w:rPr>
        <w:rFonts w:hint="default"/>
        <w:lang w:val="sv-SE" w:eastAsia="en-US" w:bidi="ar-SA"/>
      </w:rPr>
    </w:lvl>
    <w:lvl w:ilvl="7" w:tplc="6C7A0F3E">
      <w:numFmt w:val="bullet"/>
      <w:lvlText w:val="•"/>
      <w:lvlJc w:val="left"/>
      <w:pPr>
        <w:ind w:left="5034" w:hanging="231"/>
      </w:pPr>
      <w:rPr>
        <w:rFonts w:hint="default"/>
        <w:lang w:val="sv-SE" w:eastAsia="en-US" w:bidi="ar-SA"/>
      </w:rPr>
    </w:lvl>
    <w:lvl w:ilvl="8" w:tplc="0E9006D4">
      <w:numFmt w:val="bullet"/>
      <w:lvlText w:val="•"/>
      <w:lvlJc w:val="left"/>
      <w:pPr>
        <w:ind w:left="5734" w:hanging="231"/>
      </w:pPr>
      <w:rPr>
        <w:rFonts w:hint="default"/>
        <w:lang w:val="sv-SE" w:eastAsia="en-US" w:bidi="ar-SA"/>
      </w:rPr>
    </w:lvl>
  </w:abstractNum>
  <w:num w:numId="1" w16cid:durableId="1847669711">
    <w:abstractNumId w:val="5"/>
  </w:num>
  <w:num w:numId="2" w16cid:durableId="1760130843">
    <w:abstractNumId w:val="9"/>
  </w:num>
  <w:num w:numId="3" w16cid:durableId="272639955">
    <w:abstractNumId w:val="0"/>
  </w:num>
  <w:num w:numId="4" w16cid:durableId="829372364">
    <w:abstractNumId w:val="7"/>
  </w:num>
  <w:num w:numId="5" w16cid:durableId="1238126524">
    <w:abstractNumId w:val="1"/>
  </w:num>
  <w:num w:numId="6" w16cid:durableId="1884750972">
    <w:abstractNumId w:val="4"/>
  </w:num>
  <w:num w:numId="7" w16cid:durableId="907419795">
    <w:abstractNumId w:val="8"/>
  </w:num>
  <w:num w:numId="8" w16cid:durableId="872033913">
    <w:abstractNumId w:val="2"/>
  </w:num>
  <w:num w:numId="9" w16cid:durableId="305284337">
    <w:abstractNumId w:val="3"/>
  </w:num>
  <w:num w:numId="10" w16cid:durableId="363989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259D"/>
    <w:rsid w:val="000D634F"/>
    <w:rsid w:val="0027259D"/>
    <w:rsid w:val="00821EE4"/>
    <w:rsid w:val="00923AF8"/>
    <w:rsid w:val="00C2415E"/>
    <w:rsid w:val="00D4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6B305832"/>
  <w15:docId w15:val="{3F6FE425-AF16-4413-8158-495C197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4"/>
      <w:ind w:left="143"/>
    </w:pPr>
    <w:rPr>
      <w:b/>
      <w:bCs/>
      <w:sz w:val="38"/>
      <w:szCs w:val="38"/>
    </w:rPr>
  </w:style>
  <w:style w:type="paragraph" w:styleId="ListParagraph">
    <w:name w:val="List Paragraph"/>
    <w:basedOn w:val="Normal"/>
    <w:uiPriority w:val="1"/>
    <w:qFormat/>
    <w:pPr>
      <w:ind w:left="143" w:firstLine="22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415E"/>
    <w:rPr>
      <w:sz w:val="20"/>
      <w:szCs w:val="20"/>
    </w:rPr>
  </w:style>
  <w:style w:type="character" w:customStyle="1" w:styleId="FootnoteTextChar">
    <w:name w:val="Footnote Text Char"/>
    <w:basedOn w:val="DefaultParagraphFont"/>
    <w:link w:val="FootnoteText"/>
    <w:uiPriority w:val="99"/>
    <w:semiHidden/>
    <w:rsid w:val="00C2415E"/>
    <w:rPr>
      <w:rFonts w:ascii="Times New Roman" w:eastAsia="Times New Roman" w:hAnsi="Times New Roman" w:cs="Times New Roman"/>
      <w:sz w:val="20"/>
      <w:szCs w:val="20"/>
      <w:lang w:val="pt-PT"/>
    </w:rPr>
  </w:style>
  <w:style w:type="character" w:styleId="FootnoteReference">
    <w:name w:val="footnote reference"/>
    <w:basedOn w:val="DefaultParagraphFont"/>
    <w:uiPriority w:val="99"/>
    <w:semiHidden/>
    <w:unhideWhenUsed/>
    <w:rsid w:val="00C2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12B6-C81B-457B-AA4A-03B22E66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2205</Words>
  <Characters>12571</Characters>
  <Application>Microsoft Office Word</Application>
  <DocSecurity>0</DocSecurity>
  <Lines>104</Lines>
  <Paragraphs>29</Paragraphs>
  <ScaleCrop>false</ScaleCrop>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Dimitris Dimitriadis</cp:lastModifiedBy>
  <cp:revision>5</cp:revision>
  <dcterms:created xsi:type="dcterms:W3CDTF">2022-08-30T11:52:00Z</dcterms:created>
  <dcterms:modified xsi:type="dcterms:W3CDTF">2022-11-04T08:19:00Z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2019</vt:lpwstr>
  </property>
  <property fmtid="{D5CDD505-2E9C-101B-9397-08002B2CF9AE}" pid="4" name="LastSaved">
    <vt:filetime>2022-08-30T00:00:00Z</vt:filetime>
  </property>
  <property fmtid="{D5CDD505-2E9C-101B-9397-08002B2CF9AE}" pid="5" name="Producer">
    <vt:lpwstr>PixEdit AS,  PixEdit Converter Server Core Version 2.7.1.12; modified using iTextSharp™ 5.5.10 ©2000-2016 iText Group NV (AGPL-version)</vt:lpwstr>
  </property>
</Properties>
</file>