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7D7A7" w14:textId="64B04D57" w:rsidR="00BD326D" w:rsidRPr="00BD326D" w:rsidRDefault="00BD326D" w:rsidP="00BD326D">
      <w:pPr>
        <w:pStyle w:val="ListParagraph"/>
        <w:numPr>
          <w:ilvl w:val="0"/>
          <w:numId w:val="4"/>
        </w:numPr>
        <w:tabs>
          <w:tab w:val="left" w:pos="1701"/>
          <w:tab w:val="left" w:pos="2127"/>
        </w:tabs>
        <w:jc w:val="center"/>
        <w:rPr>
          <w:rFonts w:ascii="Courier New" w:hAnsi="Courier New" w:cs="Courier New"/>
        </w:rPr>
      </w:pPr>
      <w:r>
        <w:rPr>
          <w:rFonts w:ascii="Courier New" w:hAnsi="Courier New"/>
        </w:rPr>
        <w:t xml:space="preserve">------IND- 2018 0496 B-- ES- ------ 20200214 --- --- FINAL</w:t>
      </w:r>
    </w:p>
    <w:p w14:paraId="539D41DE" w14:textId="2A25424B" w:rsidR="00137E75" w:rsidRPr="00BD326D" w:rsidRDefault="00BD326D" w:rsidP="00BD326D">
      <w:pPr>
        <w:pStyle w:val="ListParagraph"/>
        <w:tabs>
          <w:tab w:val="left" w:pos="1701"/>
          <w:tab w:val="left" w:pos="2127"/>
        </w:tabs>
        <w:rPr>
          <w:b/>
          <w:sz w:val="22"/>
          <w:szCs w:val="22"/>
          <w:rFonts w:ascii="Garamond" w:hAnsi="Garamond"/>
        </w:rPr>
      </w:pPr>
      <w:r>
        <w:rPr>
          <w:b/>
          <w:sz w:val="22"/>
          <w:szCs w:val="22"/>
          <w:rFonts w:ascii="Garamond" w:hAnsi="Garamond"/>
        </w:rPr>
        <w:tab/>
        <w:tab/>
        <w:tab/>
        <w:tab/>
        <w:tab/>
        <w:tab/>
        <w:tab/>
        <w:tab/>
        <w:tab/>
      </w:r>
      <w:r>
        <w:rPr>
          <w:b/>
          <w:sz w:val="22"/>
          <w:szCs w:val="22"/>
          <w:rFonts w:ascii="Garamond" w:hAnsi="Garamond"/>
        </w:rPr>
        <w:t xml:space="preserve">PROYECTO</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
        <w:gridCol w:w="3940"/>
        <w:gridCol w:w="203"/>
        <w:gridCol w:w="110"/>
        <w:gridCol w:w="4143"/>
        <w:gridCol w:w="7"/>
      </w:tblGrid>
      <w:tr w:rsidR="00137E75" w:rsidRPr="003C6433" w14:paraId="11BD486F" w14:textId="77777777" w:rsidTr="00325FAD">
        <w:trPr>
          <w:gridAfter w:val="1"/>
          <w:wAfter w:w="7" w:type="dxa"/>
          <w:jc w:val="center"/>
          <w:hidden/>
        </w:trPr>
        <w:tc>
          <w:tcPr>
            <w:tcW w:w="4253" w:type="dxa"/>
            <w:gridSpan w:val="2"/>
            <w:tcBorders>
              <w:top w:val="nil"/>
              <w:left w:val="nil"/>
              <w:bottom w:val="nil"/>
              <w:right w:val="nil"/>
            </w:tcBorders>
          </w:tcPr>
          <w:p w14:paraId="2ACACB02" w14:textId="75568CF6" w:rsidR="00137E75" w:rsidRPr="003C6433" w:rsidRDefault="00137E75" w:rsidP="00152B44">
            <w:pPr>
              <w:pStyle w:val="Heading3"/>
              <w:jc w:val="center"/>
              <w:rPr>
                <w:rFonts w:ascii="Garamond" w:hAnsi="Garamond"/>
                <w:vanish/>
                <w:sz w:val="22"/>
                <w:szCs w:val="22"/>
                <w:lang w:val="fr-BE"/>
              </w:rPr>
            </w:pPr>
          </w:p>
        </w:tc>
        <w:tc>
          <w:tcPr>
            <w:tcW w:w="313" w:type="dxa"/>
            <w:gridSpan w:val="2"/>
            <w:tcBorders>
              <w:top w:val="nil"/>
              <w:left w:val="nil"/>
              <w:bottom w:val="nil"/>
              <w:right w:val="nil"/>
            </w:tcBorders>
          </w:tcPr>
          <w:p w14:paraId="40DAC832" w14:textId="77777777" w:rsidR="00137E75" w:rsidRPr="003C6433" w:rsidRDefault="00137E75" w:rsidP="00152B44">
            <w:pPr>
              <w:pStyle w:val="Heading2"/>
              <w:rPr>
                <w:rFonts w:ascii="Garamond" w:hAnsi="Garamond"/>
                <w:sz w:val="22"/>
                <w:szCs w:val="22"/>
                <w:lang w:val="fr-BE"/>
              </w:rPr>
            </w:pPr>
          </w:p>
        </w:tc>
        <w:tc>
          <w:tcPr>
            <w:tcW w:w="4143" w:type="dxa"/>
            <w:tcBorders>
              <w:top w:val="nil"/>
              <w:left w:val="nil"/>
              <w:bottom w:val="nil"/>
              <w:right w:val="nil"/>
            </w:tcBorders>
          </w:tcPr>
          <w:p w14:paraId="243EF00C" w14:textId="77777777" w:rsidR="00137E75" w:rsidRPr="003C6433" w:rsidRDefault="00137E75" w:rsidP="00152B44">
            <w:pPr>
              <w:pStyle w:val="Heading2"/>
              <w:rPr>
                <w:rFonts w:ascii="Garamond" w:hAnsi="Garamond"/>
                <w:sz w:val="22"/>
                <w:szCs w:val="22"/>
                <w:lang w:val="fr-BE"/>
              </w:rPr>
            </w:pPr>
          </w:p>
          <w:p w14:paraId="1D8BB395" w14:textId="77777777" w:rsidR="00137E75" w:rsidRPr="003C6433" w:rsidRDefault="00137E75" w:rsidP="00152B44">
            <w:pPr>
              <w:pStyle w:val="Heading2"/>
              <w:rPr>
                <w:rFonts w:ascii="Garamond" w:hAnsi="Garamond"/>
                <w:sz w:val="22"/>
                <w:szCs w:val="22"/>
                <w:lang w:val="fr-BE"/>
              </w:rPr>
            </w:pPr>
          </w:p>
          <w:p w14:paraId="13752FF3" w14:textId="77777777" w:rsidR="00137E75" w:rsidRPr="003C6433" w:rsidRDefault="00137E75" w:rsidP="00152B44">
            <w:pPr>
              <w:pStyle w:val="Heading2"/>
              <w:rPr>
                <w:sz w:val="22"/>
                <w:szCs w:val="22"/>
                <w:rFonts w:ascii="Garamond" w:hAnsi="Garamond"/>
              </w:rPr>
            </w:pPr>
            <w:r>
              <w:rPr>
                <w:sz w:val="22"/>
                <w:szCs w:val="22"/>
                <w:rFonts w:ascii="Garamond" w:hAnsi="Garamond"/>
              </w:rPr>
              <w:t xml:space="preserve">Reino de Bélgica</w:t>
            </w:r>
          </w:p>
        </w:tc>
      </w:tr>
      <w:tr w:rsidR="00137E75" w:rsidRPr="003C6433" w14:paraId="215FEFAF" w14:textId="77777777" w:rsidTr="00325FAD">
        <w:trPr>
          <w:gridAfter w:val="1"/>
          <w:wAfter w:w="7" w:type="dxa"/>
          <w:jc w:val="center"/>
          <w:hidden/>
        </w:trPr>
        <w:tc>
          <w:tcPr>
            <w:tcW w:w="4253" w:type="dxa"/>
            <w:gridSpan w:val="2"/>
            <w:tcBorders>
              <w:top w:val="nil"/>
              <w:left w:val="nil"/>
              <w:bottom w:val="nil"/>
              <w:right w:val="nil"/>
            </w:tcBorders>
          </w:tcPr>
          <w:p w14:paraId="344806DC" w14:textId="146AB959" w:rsidR="00137E75" w:rsidRPr="003C6433" w:rsidRDefault="00137E75" w:rsidP="00152B44">
            <w:pPr>
              <w:tabs>
                <w:tab w:val="left" w:pos="2268"/>
              </w:tabs>
              <w:jc w:val="center"/>
              <w:rPr>
                <w:rFonts w:ascii="Garamond" w:hAnsi="Garamond"/>
                <w:vanish/>
                <w:sz w:val="22"/>
                <w:szCs w:val="22"/>
                <w:lang w:val="fr-BE"/>
              </w:rPr>
            </w:pPr>
          </w:p>
        </w:tc>
        <w:tc>
          <w:tcPr>
            <w:tcW w:w="313" w:type="dxa"/>
            <w:gridSpan w:val="2"/>
            <w:tcBorders>
              <w:top w:val="nil"/>
              <w:left w:val="nil"/>
              <w:bottom w:val="nil"/>
              <w:right w:val="nil"/>
            </w:tcBorders>
          </w:tcPr>
          <w:p w14:paraId="4A3BF772" w14:textId="77777777" w:rsidR="00137E75" w:rsidRPr="003C6433" w:rsidRDefault="00137E75" w:rsidP="00152B44">
            <w:pPr>
              <w:tabs>
                <w:tab w:val="left" w:pos="2410"/>
              </w:tabs>
              <w:rPr>
                <w:rFonts w:ascii="Garamond" w:hAnsi="Garamond"/>
                <w:sz w:val="22"/>
                <w:szCs w:val="22"/>
                <w:lang w:val="fr-BE"/>
              </w:rPr>
            </w:pPr>
          </w:p>
        </w:tc>
        <w:tc>
          <w:tcPr>
            <w:tcW w:w="4143" w:type="dxa"/>
            <w:tcBorders>
              <w:top w:val="nil"/>
              <w:left w:val="nil"/>
              <w:bottom w:val="nil"/>
              <w:right w:val="nil"/>
            </w:tcBorders>
          </w:tcPr>
          <w:p w14:paraId="79909BDD" w14:textId="77777777" w:rsidR="00137E75" w:rsidRPr="003C6433" w:rsidRDefault="00137E75" w:rsidP="00152B44">
            <w:pPr>
              <w:tabs>
                <w:tab w:val="left" w:pos="2410"/>
              </w:tabs>
              <w:jc w:val="center"/>
              <w:rPr>
                <w:sz w:val="22"/>
                <w:szCs w:val="22"/>
                <w:rFonts w:ascii="Garamond" w:hAnsi="Garamond"/>
              </w:rPr>
            </w:pPr>
            <w:r>
              <w:rPr>
                <w:sz w:val="22"/>
                <w:szCs w:val="22"/>
                <w:rFonts w:ascii="Garamond" w:hAnsi="Garamond"/>
              </w:rPr>
              <w:t xml:space="preserve">_________</w:t>
            </w:r>
          </w:p>
          <w:p w14:paraId="3BB86A1E" w14:textId="77777777" w:rsidR="00137E75" w:rsidRPr="003C6433" w:rsidRDefault="00137E75" w:rsidP="00152B44">
            <w:pPr>
              <w:tabs>
                <w:tab w:val="left" w:pos="2410"/>
              </w:tabs>
              <w:jc w:val="center"/>
              <w:rPr>
                <w:rFonts w:ascii="Garamond" w:hAnsi="Garamond"/>
                <w:sz w:val="22"/>
                <w:szCs w:val="22"/>
                <w:lang w:val="fr-BE"/>
              </w:rPr>
            </w:pPr>
          </w:p>
          <w:p w14:paraId="2CCBCC0E" w14:textId="77777777" w:rsidR="00137E75" w:rsidRPr="003C6433" w:rsidRDefault="00137E75" w:rsidP="00152B44">
            <w:pPr>
              <w:tabs>
                <w:tab w:val="left" w:pos="2410"/>
              </w:tabs>
              <w:jc w:val="center"/>
              <w:rPr>
                <w:sz w:val="22"/>
                <w:szCs w:val="22"/>
                <w:rFonts w:ascii="Garamond" w:hAnsi="Garamond"/>
              </w:rPr>
            </w:pPr>
            <w:r>
              <w:rPr>
                <w:sz w:val="22"/>
                <w:szCs w:val="22"/>
                <w:rFonts w:ascii="Garamond" w:hAnsi="Garamond"/>
              </w:rPr>
              <w:object w:dxaOrig="1396" w:dyaOrig="1411" w14:anchorId="2FDC9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6.5pt" o:ole="" fillcolor="window">
                  <v:imagedata r:id="rId11" o:title=""/>
                </v:shape>
                <o:OLEObject Type="Embed" ProgID="Word.Picture.8" ShapeID="_x0000_i1025" DrawAspect="Content" ObjectID="_1642589723" r:id="rId12"/>
              </w:object>
            </w:r>
          </w:p>
        </w:tc>
      </w:tr>
      <w:tr w:rsidR="00137E75" w:rsidRPr="003C6433" w14:paraId="45E30851" w14:textId="77777777" w:rsidTr="00325FAD">
        <w:trPr>
          <w:gridAfter w:val="1"/>
          <w:wAfter w:w="7" w:type="dxa"/>
          <w:jc w:val="center"/>
          <w:hidden/>
        </w:trPr>
        <w:tc>
          <w:tcPr>
            <w:tcW w:w="4253" w:type="dxa"/>
            <w:gridSpan w:val="2"/>
            <w:tcBorders>
              <w:top w:val="nil"/>
              <w:left w:val="nil"/>
              <w:bottom w:val="nil"/>
              <w:right w:val="nil"/>
            </w:tcBorders>
          </w:tcPr>
          <w:p w14:paraId="787AC1B2" w14:textId="77777777" w:rsidR="00137E75" w:rsidRPr="003C6433" w:rsidRDefault="00137E75" w:rsidP="00152B44">
            <w:pPr>
              <w:tabs>
                <w:tab w:val="left" w:pos="2268"/>
              </w:tabs>
              <w:jc w:val="center"/>
              <w:rPr>
                <w:rFonts w:ascii="Garamond" w:hAnsi="Garamond"/>
                <w:vanish/>
                <w:sz w:val="22"/>
                <w:szCs w:val="22"/>
                <w:lang w:val="fr-BE"/>
              </w:rPr>
            </w:pPr>
          </w:p>
        </w:tc>
        <w:tc>
          <w:tcPr>
            <w:tcW w:w="313" w:type="dxa"/>
            <w:gridSpan w:val="2"/>
            <w:tcBorders>
              <w:top w:val="nil"/>
              <w:left w:val="nil"/>
              <w:bottom w:val="nil"/>
              <w:right w:val="nil"/>
            </w:tcBorders>
          </w:tcPr>
          <w:p w14:paraId="1865C18D" w14:textId="77777777" w:rsidR="00137E75" w:rsidRPr="003C6433" w:rsidRDefault="00137E75" w:rsidP="00152B44">
            <w:pPr>
              <w:tabs>
                <w:tab w:val="left" w:pos="2410"/>
              </w:tabs>
              <w:rPr>
                <w:rFonts w:ascii="Garamond" w:hAnsi="Garamond"/>
                <w:sz w:val="22"/>
                <w:szCs w:val="22"/>
                <w:lang w:val="fr-BE"/>
              </w:rPr>
            </w:pPr>
          </w:p>
        </w:tc>
        <w:tc>
          <w:tcPr>
            <w:tcW w:w="4143" w:type="dxa"/>
            <w:tcBorders>
              <w:top w:val="nil"/>
              <w:left w:val="nil"/>
              <w:bottom w:val="nil"/>
              <w:right w:val="nil"/>
            </w:tcBorders>
          </w:tcPr>
          <w:p w14:paraId="12BF09AE" w14:textId="77777777" w:rsidR="00137E75" w:rsidRPr="003C6433" w:rsidRDefault="00137E75" w:rsidP="00152B44">
            <w:pPr>
              <w:tabs>
                <w:tab w:val="left" w:pos="2410"/>
              </w:tabs>
              <w:jc w:val="center"/>
              <w:rPr>
                <w:rFonts w:ascii="Garamond" w:hAnsi="Garamond"/>
                <w:sz w:val="22"/>
                <w:szCs w:val="22"/>
                <w:lang w:val="fr-BE"/>
              </w:rPr>
            </w:pPr>
          </w:p>
        </w:tc>
      </w:tr>
      <w:tr w:rsidR="00137E75" w:rsidRPr="003C6433" w14:paraId="2C1ECDC8" w14:textId="77777777" w:rsidTr="00325FAD">
        <w:trPr>
          <w:gridAfter w:val="1"/>
          <w:wAfter w:w="7" w:type="dxa"/>
          <w:jc w:val="center"/>
          <w:hidden/>
        </w:trPr>
        <w:tc>
          <w:tcPr>
            <w:tcW w:w="4253" w:type="dxa"/>
            <w:gridSpan w:val="2"/>
            <w:tcBorders>
              <w:top w:val="nil"/>
              <w:left w:val="nil"/>
              <w:bottom w:val="nil"/>
              <w:right w:val="nil"/>
            </w:tcBorders>
          </w:tcPr>
          <w:p w14:paraId="31C2D66E" w14:textId="5D554819" w:rsidR="00137E75" w:rsidRPr="003C6433" w:rsidRDefault="00137E75" w:rsidP="00152B44">
            <w:pPr>
              <w:tabs>
                <w:tab w:val="left" w:pos="2268"/>
              </w:tabs>
              <w:jc w:val="center"/>
              <w:rPr>
                <w:rFonts w:ascii="Garamond" w:hAnsi="Garamond"/>
                <w:b/>
                <w:bCs/>
                <w:vanish/>
                <w:sz w:val="22"/>
                <w:szCs w:val="22"/>
                <w:lang w:val="nl-NL"/>
              </w:rPr>
            </w:pPr>
          </w:p>
        </w:tc>
        <w:tc>
          <w:tcPr>
            <w:tcW w:w="313" w:type="dxa"/>
            <w:gridSpan w:val="2"/>
            <w:tcBorders>
              <w:top w:val="nil"/>
              <w:left w:val="nil"/>
              <w:bottom w:val="nil"/>
              <w:right w:val="nil"/>
            </w:tcBorders>
          </w:tcPr>
          <w:p w14:paraId="1AA90CFC" w14:textId="77777777" w:rsidR="00137E75" w:rsidRPr="003C6433" w:rsidRDefault="00137E75" w:rsidP="00152B44">
            <w:pPr>
              <w:tabs>
                <w:tab w:val="left" w:pos="2410"/>
              </w:tabs>
              <w:jc w:val="center"/>
              <w:rPr>
                <w:rFonts w:ascii="Garamond" w:hAnsi="Garamond"/>
                <w:b/>
                <w:bCs/>
                <w:sz w:val="22"/>
                <w:szCs w:val="22"/>
                <w:lang w:val="nl-NL"/>
              </w:rPr>
            </w:pPr>
          </w:p>
        </w:tc>
        <w:tc>
          <w:tcPr>
            <w:tcW w:w="4143" w:type="dxa"/>
            <w:tcBorders>
              <w:top w:val="nil"/>
              <w:left w:val="nil"/>
              <w:bottom w:val="nil"/>
              <w:right w:val="nil"/>
            </w:tcBorders>
          </w:tcPr>
          <w:p w14:paraId="6263DCE9" w14:textId="77777777" w:rsidR="00137E75" w:rsidRPr="003C6433" w:rsidRDefault="00137E75" w:rsidP="00152B44">
            <w:pPr>
              <w:tabs>
                <w:tab w:val="left" w:pos="2410"/>
                <w:tab w:val="left" w:pos="3616"/>
                <w:tab w:val="left" w:pos="3899"/>
              </w:tabs>
              <w:jc w:val="center"/>
              <w:rPr>
                <w:b/>
                <w:bCs/>
                <w:sz w:val="22"/>
                <w:szCs w:val="22"/>
                <w:rFonts w:ascii="Garamond" w:hAnsi="Garamond"/>
              </w:rPr>
            </w:pPr>
            <w:r>
              <w:rPr>
                <w:b/>
                <w:bCs/>
                <w:sz w:val="22"/>
                <w:szCs w:val="22"/>
                <w:rFonts w:ascii="Garamond" w:hAnsi="Garamond"/>
              </w:rPr>
              <w:t xml:space="preserve">SERVICIO PÚBLICO FEDERAL DE SALUD PÚBLICA, SEGURIDAD DE LA CADENA ALIMENTARIA Y MEDIO AMBIENTE</w:t>
            </w:r>
          </w:p>
        </w:tc>
      </w:tr>
      <w:tr w:rsidR="00137E75" w:rsidRPr="003C6433" w14:paraId="0B8D3937" w14:textId="77777777" w:rsidTr="00325FAD">
        <w:trPr>
          <w:gridAfter w:val="1"/>
          <w:wAfter w:w="7" w:type="dxa"/>
          <w:jc w:val="center"/>
          <w:hidden/>
        </w:trPr>
        <w:tc>
          <w:tcPr>
            <w:tcW w:w="4253" w:type="dxa"/>
            <w:gridSpan w:val="2"/>
            <w:tcBorders>
              <w:top w:val="nil"/>
              <w:left w:val="nil"/>
              <w:bottom w:val="nil"/>
              <w:right w:val="nil"/>
            </w:tcBorders>
          </w:tcPr>
          <w:p w14:paraId="34C94427" w14:textId="2BBBCCD6" w:rsidR="00137E75" w:rsidRPr="003C6433" w:rsidRDefault="00137E75" w:rsidP="00152B44">
            <w:pPr>
              <w:tabs>
                <w:tab w:val="left" w:pos="2268"/>
              </w:tabs>
              <w:jc w:val="center"/>
              <w:rPr>
                <w:rFonts w:ascii="Garamond" w:hAnsi="Garamond"/>
                <w:vanish/>
                <w:sz w:val="22"/>
                <w:szCs w:val="22"/>
              </w:rPr>
            </w:pPr>
          </w:p>
        </w:tc>
        <w:tc>
          <w:tcPr>
            <w:tcW w:w="313" w:type="dxa"/>
            <w:gridSpan w:val="2"/>
            <w:tcBorders>
              <w:top w:val="nil"/>
              <w:left w:val="nil"/>
              <w:bottom w:val="nil"/>
              <w:right w:val="nil"/>
            </w:tcBorders>
          </w:tcPr>
          <w:p w14:paraId="2848657C" w14:textId="77777777" w:rsidR="00137E75" w:rsidRPr="003C6433" w:rsidRDefault="00137E75" w:rsidP="00152B44">
            <w:pPr>
              <w:tabs>
                <w:tab w:val="left" w:pos="2410"/>
              </w:tabs>
              <w:rPr>
                <w:rFonts w:ascii="Garamond" w:hAnsi="Garamond"/>
                <w:b/>
                <w:sz w:val="22"/>
                <w:szCs w:val="22"/>
              </w:rPr>
            </w:pPr>
          </w:p>
        </w:tc>
        <w:tc>
          <w:tcPr>
            <w:tcW w:w="4143" w:type="dxa"/>
            <w:tcBorders>
              <w:top w:val="nil"/>
              <w:left w:val="nil"/>
              <w:bottom w:val="nil"/>
              <w:right w:val="nil"/>
            </w:tcBorders>
          </w:tcPr>
          <w:p w14:paraId="7C6A0D4D" w14:textId="77777777" w:rsidR="00137E75" w:rsidRPr="003C6433" w:rsidRDefault="00137E75" w:rsidP="00152B44">
            <w:pPr>
              <w:tabs>
                <w:tab w:val="left" w:pos="2410"/>
              </w:tabs>
              <w:jc w:val="center"/>
              <w:rPr>
                <w:bCs/>
                <w:sz w:val="22"/>
                <w:szCs w:val="22"/>
                <w:rFonts w:ascii="Garamond" w:hAnsi="Garamond"/>
              </w:rPr>
            </w:pPr>
            <w:r>
              <w:rPr>
                <w:sz w:val="22"/>
                <w:szCs w:val="22"/>
                <w:rFonts w:ascii="Garamond" w:hAnsi="Garamond"/>
              </w:rPr>
              <w:t xml:space="preserve">________________________</w:t>
            </w:r>
          </w:p>
        </w:tc>
      </w:tr>
      <w:tr w:rsidR="00137E75" w:rsidRPr="003C6433" w14:paraId="2DD7FDC4" w14:textId="77777777" w:rsidTr="00325FAD">
        <w:trPr>
          <w:gridAfter w:val="1"/>
          <w:wAfter w:w="7" w:type="dxa"/>
          <w:jc w:val="center"/>
          <w:hidden/>
        </w:trPr>
        <w:tc>
          <w:tcPr>
            <w:tcW w:w="4253" w:type="dxa"/>
            <w:gridSpan w:val="2"/>
            <w:tcBorders>
              <w:top w:val="nil"/>
              <w:left w:val="nil"/>
              <w:bottom w:val="nil"/>
              <w:right w:val="nil"/>
            </w:tcBorders>
          </w:tcPr>
          <w:p w14:paraId="43D8985F" w14:textId="77777777" w:rsidR="00137E75" w:rsidRPr="003C6433" w:rsidRDefault="00137E75" w:rsidP="00152B44">
            <w:pPr>
              <w:tabs>
                <w:tab w:val="left" w:pos="2268"/>
              </w:tabs>
              <w:jc w:val="center"/>
              <w:rPr>
                <w:rFonts w:ascii="Garamond" w:hAnsi="Garamond"/>
                <w:vanish/>
                <w:sz w:val="22"/>
                <w:szCs w:val="22"/>
              </w:rPr>
            </w:pPr>
          </w:p>
        </w:tc>
        <w:tc>
          <w:tcPr>
            <w:tcW w:w="313" w:type="dxa"/>
            <w:gridSpan w:val="2"/>
            <w:tcBorders>
              <w:top w:val="nil"/>
              <w:left w:val="nil"/>
              <w:bottom w:val="nil"/>
              <w:right w:val="nil"/>
            </w:tcBorders>
          </w:tcPr>
          <w:p w14:paraId="675A407D" w14:textId="77777777" w:rsidR="00137E75" w:rsidRPr="003C6433" w:rsidRDefault="00137E75" w:rsidP="00152B44">
            <w:pPr>
              <w:tabs>
                <w:tab w:val="left" w:pos="2410"/>
              </w:tabs>
              <w:rPr>
                <w:rFonts w:ascii="Garamond" w:hAnsi="Garamond"/>
                <w:b/>
                <w:sz w:val="22"/>
                <w:szCs w:val="22"/>
              </w:rPr>
            </w:pPr>
          </w:p>
        </w:tc>
        <w:tc>
          <w:tcPr>
            <w:tcW w:w="4143" w:type="dxa"/>
            <w:tcBorders>
              <w:top w:val="nil"/>
              <w:left w:val="nil"/>
              <w:bottom w:val="nil"/>
              <w:right w:val="nil"/>
            </w:tcBorders>
          </w:tcPr>
          <w:p w14:paraId="0C68DC4C" w14:textId="77777777" w:rsidR="00137E75" w:rsidRPr="003C6433" w:rsidRDefault="00137E75" w:rsidP="00152B44">
            <w:pPr>
              <w:tabs>
                <w:tab w:val="left" w:pos="2410"/>
              </w:tabs>
              <w:jc w:val="center"/>
              <w:rPr>
                <w:rFonts w:ascii="Garamond" w:hAnsi="Garamond"/>
                <w:sz w:val="22"/>
                <w:szCs w:val="22"/>
              </w:rPr>
            </w:pPr>
          </w:p>
        </w:tc>
      </w:tr>
      <w:tr w:rsidR="00137E75" w:rsidRPr="003C6433" w14:paraId="1E10F28A" w14:textId="77777777" w:rsidTr="00325FAD">
        <w:trPr>
          <w:gridAfter w:val="1"/>
          <w:wAfter w:w="7" w:type="dxa"/>
          <w:jc w:val="center"/>
          <w:hidden/>
        </w:trPr>
        <w:tc>
          <w:tcPr>
            <w:tcW w:w="4253" w:type="dxa"/>
            <w:gridSpan w:val="2"/>
            <w:tcBorders>
              <w:top w:val="nil"/>
              <w:left w:val="nil"/>
              <w:bottom w:val="nil"/>
              <w:right w:val="nil"/>
            </w:tcBorders>
          </w:tcPr>
          <w:p w14:paraId="522F1DD8" w14:textId="5EADFAD8" w:rsidR="00137E75" w:rsidRPr="003C6433" w:rsidRDefault="00137E75" w:rsidP="00137E75">
            <w:pPr>
              <w:tabs>
                <w:tab w:val="left" w:pos="2268"/>
              </w:tabs>
              <w:jc w:val="center"/>
              <w:rPr>
                <w:rFonts w:ascii="Garamond" w:hAnsi="Garamond"/>
                <w:b/>
                <w:bCs/>
                <w:vanish/>
                <w:sz w:val="22"/>
                <w:szCs w:val="22"/>
                <w:lang w:val="nl-NL"/>
              </w:rPr>
            </w:pPr>
          </w:p>
        </w:tc>
        <w:tc>
          <w:tcPr>
            <w:tcW w:w="313" w:type="dxa"/>
            <w:gridSpan w:val="2"/>
            <w:tcBorders>
              <w:top w:val="nil"/>
              <w:left w:val="nil"/>
              <w:bottom w:val="nil"/>
              <w:right w:val="nil"/>
            </w:tcBorders>
          </w:tcPr>
          <w:p w14:paraId="7498D8E8" w14:textId="77777777" w:rsidR="00137E75" w:rsidRPr="003C6433" w:rsidRDefault="00137E75" w:rsidP="00152B44">
            <w:pPr>
              <w:tabs>
                <w:tab w:val="left" w:pos="2410"/>
              </w:tabs>
              <w:jc w:val="center"/>
              <w:rPr>
                <w:rFonts w:ascii="Garamond" w:hAnsi="Garamond"/>
                <w:b/>
                <w:bCs/>
                <w:sz w:val="22"/>
                <w:szCs w:val="22"/>
                <w:lang w:val="nl-NL"/>
              </w:rPr>
            </w:pPr>
          </w:p>
        </w:tc>
        <w:tc>
          <w:tcPr>
            <w:tcW w:w="4143" w:type="dxa"/>
            <w:tcBorders>
              <w:top w:val="nil"/>
              <w:left w:val="nil"/>
              <w:bottom w:val="nil"/>
              <w:right w:val="nil"/>
            </w:tcBorders>
          </w:tcPr>
          <w:p w14:paraId="26C63CA3" w14:textId="247A8D52" w:rsidR="00137E75" w:rsidRPr="003C6433" w:rsidRDefault="00137E75" w:rsidP="006A5052">
            <w:pPr>
              <w:tabs>
                <w:tab w:val="left" w:pos="2410"/>
              </w:tabs>
              <w:jc w:val="center"/>
              <w:rPr>
                <w:b/>
                <w:bCs/>
                <w:sz w:val="22"/>
                <w:szCs w:val="22"/>
                <w:rFonts w:ascii="Garamond" w:hAnsi="Garamond"/>
              </w:rPr>
            </w:pPr>
            <w:r>
              <w:rPr>
                <w:b/>
                <w:bCs/>
                <w:color w:val="000000"/>
                <w:sz w:val="22"/>
                <w:szCs w:val="22"/>
                <w:rFonts w:ascii="Garamond" w:hAnsi="Garamond"/>
              </w:rPr>
              <w:t xml:space="preserve">Real Decreto relativo a la utilización del logotipo «Nutri-Score»</w:t>
            </w:r>
          </w:p>
        </w:tc>
      </w:tr>
      <w:tr w:rsidR="00137E75" w:rsidRPr="003C6433" w14:paraId="070260FD" w14:textId="77777777" w:rsidTr="00325FAD">
        <w:trPr>
          <w:gridAfter w:val="1"/>
          <w:wAfter w:w="7" w:type="dxa"/>
          <w:jc w:val="center"/>
          <w:hidden/>
        </w:trPr>
        <w:tc>
          <w:tcPr>
            <w:tcW w:w="4253" w:type="dxa"/>
            <w:gridSpan w:val="2"/>
            <w:tcBorders>
              <w:top w:val="nil"/>
              <w:left w:val="nil"/>
              <w:bottom w:val="nil"/>
              <w:right w:val="nil"/>
            </w:tcBorders>
          </w:tcPr>
          <w:p w14:paraId="0B3549E4" w14:textId="77777777" w:rsidR="00137E75" w:rsidRPr="003C6433" w:rsidRDefault="00137E75" w:rsidP="00152B44">
            <w:pPr>
              <w:rPr>
                <w:rFonts w:ascii="Garamond" w:hAnsi="Garamond"/>
                <w:b/>
                <w:vanish/>
                <w:sz w:val="22"/>
                <w:szCs w:val="22"/>
                <w:lang w:val="fr-BE"/>
              </w:rPr>
            </w:pPr>
          </w:p>
        </w:tc>
        <w:tc>
          <w:tcPr>
            <w:tcW w:w="313" w:type="dxa"/>
            <w:gridSpan w:val="2"/>
            <w:tcBorders>
              <w:top w:val="nil"/>
              <w:left w:val="nil"/>
              <w:bottom w:val="nil"/>
              <w:right w:val="nil"/>
            </w:tcBorders>
          </w:tcPr>
          <w:p w14:paraId="16605452" w14:textId="77777777" w:rsidR="00137E75" w:rsidRPr="003C6433" w:rsidRDefault="00137E75" w:rsidP="00152B44">
            <w:pPr>
              <w:rPr>
                <w:rFonts w:ascii="Garamond" w:hAnsi="Garamond"/>
                <w:b/>
                <w:sz w:val="22"/>
                <w:szCs w:val="22"/>
                <w:lang w:val="fr-BE"/>
              </w:rPr>
            </w:pPr>
          </w:p>
        </w:tc>
        <w:tc>
          <w:tcPr>
            <w:tcW w:w="4143" w:type="dxa"/>
            <w:tcBorders>
              <w:top w:val="nil"/>
              <w:left w:val="nil"/>
              <w:bottom w:val="nil"/>
              <w:right w:val="nil"/>
            </w:tcBorders>
          </w:tcPr>
          <w:p w14:paraId="088F92E0" w14:textId="77777777" w:rsidR="00137E75" w:rsidRPr="003C6433" w:rsidRDefault="00137E75" w:rsidP="00152B44">
            <w:pPr>
              <w:rPr>
                <w:rFonts w:ascii="Garamond" w:hAnsi="Garamond"/>
                <w:b/>
                <w:sz w:val="22"/>
                <w:szCs w:val="22"/>
                <w:lang w:val="fr-BE"/>
              </w:rPr>
            </w:pPr>
          </w:p>
        </w:tc>
      </w:tr>
      <w:tr w:rsidR="00137E75" w:rsidRPr="00042B4B" w14:paraId="433C076F" w14:textId="77777777" w:rsidTr="00325FAD">
        <w:trPr>
          <w:gridAfter w:val="1"/>
          <w:wAfter w:w="7" w:type="dxa"/>
          <w:jc w:val="center"/>
          <w:hidden/>
        </w:trPr>
        <w:tc>
          <w:tcPr>
            <w:tcW w:w="4253" w:type="dxa"/>
            <w:gridSpan w:val="2"/>
            <w:tcBorders>
              <w:top w:val="nil"/>
              <w:left w:val="nil"/>
              <w:bottom w:val="nil"/>
              <w:right w:val="nil"/>
            </w:tcBorders>
          </w:tcPr>
          <w:p w14:paraId="014F7393" w14:textId="537D06C9" w:rsidR="00137E75" w:rsidRPr="00042B4B" w:rsidRDefault="00137E75" w:rsidP="00152B44">
            <w:pPr>
              <w:jc w:val="center"/>
              <w:rPr>
                <w:rFonts w:ascii="Garamond" w:hAnsi="Garamond"/>
                <w:b/>
                <w:vanish/>
                <w:sz w:val="22"/>
                <w:szCs w:val="22"/>
              </w:rPr>
            </w:pPr>
          </w:p>
        </w:tc>
        <w:tc>
          <w:tcPr>
            <w:tcW w:w="313" w:type="dxa"/>
            <w:gridSpan w:val="2"/>
            <w:tcBorders>
              <w:top w:val="nil"/>
              <w:left w:val="nil"/>
              <w:bottom w:val="nil"/>
              <w:right w:val="nil"/>
            </w:tcBorders>
          </w:tcPr>
          <w:p w14:paraId="60118194" w14:textId="77777777" w:rsidR="00137E75" w:rsidRPr="00042B4B" w:rsidRDefault="00137E75" w:rsidP="00152B44">
            <w:pPr>
              <w:jc w:val="center"/>
              <w:rPr>
                <w:rFonts w:ascii="Garamond" w:hAnsi="Garamond"/>
                <w:b/>
                <w:bCs/>
                <w:sz w:val="22"/>
                <w:szCs w:val="22"/>
              </w:rPr>
            </w:pPr>
          </w:p>
        </w:tc>
        <w:tc>
          <w:tcPr>
            <w:tcW w:w="4143" w:type="dxa"/>
            <w:tcBorders>
              <w:top w:val="nil"/>
              <w:left w:val="nil"/>
              <w:bottom w:val="nil"/>
              <w:right w:val="nil"/>
            </w:tcBorders>
          </w:tcPr>
          <w:p w14:paraId="1AA4E6EE" w14:textId="77777777" w:rsidR="00137E75" w:rsidRPr="00042B4B" w:rsidRDefault="00137E75" w:rsidP="00152B44">
            <w:pPr>
              <w:jc w:val="center"/>
              <w:rPr>
                <w:b/>
                <w:sz w:val="22"/>
                <w:szCs w:val="22"/>
                <w:rFonts w:ascii="Garamond" w:hAnsi="Garamond"/>
              </w:rPr>
            </w:pPr>
            <w:r>
              <w:rPr>
                <w:b/>
                <w:sz w:val="22"/>
                <w:szCs w:val="22"/>
                <w:rFonts w:ascii="Garamond" w:hAnsi="Garamond"/>
              </w:rPr>
              <w:t xml:space="preserve">FELIPE, Rey de los belgas,</w:t>
            </w:r>
            <w:r>
              <w:rPr>
                <w:b/>
                <w:sz w:val="22"/>
                <w:szCs w:val="22"/>
                <w:rFonts w:ascii="Garamond" w:hAnsi="Garamond"/>
              </w:rPr>
              <w:t xml:space="preserve"> </w:t>
            </w:r>
          </w:p>
        </w:tc>
      </w:tr>
      <w:tr w:rsidR="001E1081" w:rsidRPr="003C6433" w14:paraId="154428B7" w14:textId="77777777" w:rsidTr="00325FAD">
        <w:trPr>
          <w:gridAfter w:val="1"/>
          <w:wAfter w:w="7" w:type="dxa"/>
          <w:jc w:val="center"/>
          <w:hidden/>
        </w:trPr>
        <w:tc>
          <w:tcPr>
            <w:tcW w:w="4253" w:type="dxa"/>
            <w:gridSpan w:val="2"/>
            <w:tcBorders>
              <w:top w:val="nil"/>
              <w:left w:val="nil"/>
              <w:bottom w:val="nil"/>
              <w:right w:val="nil"/>
            </w:tcBorders>
          </w:tcPr>
          <w:p w14:paraId="3978B192" w14:textId="77777777" w:rsidR="001E1081" w:rsidRPr="003C6433" w:rsidRDefault="001E1081" w:rsidP="00152B44">
            <w:pPr>
              <w:jc w:val="center"/>
              <w:rPr>
                <w:rFonts w:ascii="Garamond" w:hAnsi="Garamond"/>
                <w:b/>
                <w:vanish/>
                <w:sz w:val="22"/>
                <w:szCs w:val="22"/>
                <w:lang w:val="de-DE"/>
              </w:rPr>
            </w:pPr>
          </w:p>
        </w:tc>
        <w:tc>
          <w:tcPr>
            <w:tcW w:w="313" w:type="dxa"/>
            <w:gridSpan w:val="2"/>
            <w:tcBorders>
              <w:top w:val="nil"/>
              <w:left w:val="nil"/>
              <w:bottom w:val="nil"/>
              <w:right w:val="nil"/>
            </w:tcBorders>
          </w:tcPr>
          <w:p w14:paraId="6640F7FE" w14:textId="77777777" w:rsidR="001E1081" w:rsidRPr="003C6433" w:rsidRDefault="001E1081" w:rsidP="00152B44">
            <w:pPr>
              <w:jc w:val="center"/>
              <w:rPr>
                <w:rFonts w:ascii="Garamond" w:hAnsi="Garamond"/>
                <w:b/>
                <w:bCs/>
                <w:sz w:val="22"/>
                <w:szCs w:val="22"/>
                <w:lang w:val="de-DE"/>
              </w:rPr>
            </w:pPr>
          </w:p>
        </w:tc>
        <w:tc>
          <w:tcPr>
            <w:tcW w:w="4143" w:type="dxa"/>
            <w:tcBorders>
              <w:top w:val="nil"/>
              <w:left w:val="nil"/>
              <w:bottom w:val="nil"/>
              <w:right w:val="nil"/>
            </w:tcBorders>
          </w:tcPr>
          <w:p w14:paraId="6576AFD3" w14:textId="77777777" w:rsidR="001E1081" w:rsidRPr="003C6433" w:rsidRDefault="001E1081" w:rsidP="00152B44">
            <w:pPr>
              <w:jc w:val="center"/>
              <w:rPr>
                <w:rFonts w:ascii="Garamond" w:hAnsi="Garamond"/>
                <w:b/>
                <w:sz w:val="22"/>
                <w:szCs w:val="22"/>
                <w:lang w:val="fr-BE"/>
              </w:rPr>
            </w:pPr>
          </w:p>
        </w:tc>
      </w:tr>
      <w:tr w:rsidR="00B438CA" w:rsidRPr="003C6433" w14:paraId="07E3ED2B" w14:textId="77777777" w:rsidTr="00325FAD">
        <w:trPr>
          <w:gridAfter w:val="1"/>
          <w:wAfter w:w="7" w:type="dxa"/>
          <w:jc w:val="center"/>
          <w:hidden/>
        </w:trPr>
        <w:tc>
          <w:tcPr>
            <w:tcW w:w="4253" w:type="dxa"/>
            <w:gridSpan w:val="2"/>
            <w:tcBorders>
              <w:top w:val="nil"/>
              <w:left w:val="nil"/>
              <w:bottom w:val="nil"/>
              <w:right w:val="nil"/>
            </w:tcBorders>
          </w:tcPr>
          <w:p w14:paraId="22365534" w14:textId="77777777" w:rsidR="00B438CA" w:rsidRPr="003C6433" w:rsidRDefault="00B438CA" w:rsidP="003F5CFD">
            <w:pPr>
              <w:jc w:val="center"/>
              <w:rPr>
                <w:rFonts w:ascii="Garamond" w:hAnsi="Garamond"/>
                <w:b/>
                <w:vanish/>
                <w:sz w:val="22"/>
                <w:szCs w:val="22"/>
                <w:lang w:val="nl-NL"/>
              </w:rPr>
            </w:pPr>
          </w:p>
        </w:tc>
        <w:tc>
          <w:tcPr>
            <w:tcW w:w="313" w:type="dxa"/>
            <w:gridSpan w:val="2"/>
            <w:tcBorders>
              <w:top w:val="nil"/>
              <w:left w:val="nil"/>
              <w:bottom w:val="nil"/>
              <w:right w:val="nil"/>
            </w:tcBorders>
          </w:tcPr>
          <w:p w14:paraId="196F81FC" w14:textId="77777777" w:rsidR="00B438CA" w:rsidRPr="003C6433" w:rsidRDefault="00B438CA" w:rsidP="003F5CFD">
            <w:pPr>
              <w:jc w:val="center"/>
              <w:rPr>
                <w:rFonts w:ascii="Garamond" w:hAnsi="Garamond"/>
                <w:b/>
                <w:bCs/>
                <w:sz w:val="22"/>
                <w:szCs w:val="22"/>
                <w:lang w:val="nl-NL"/>
              </w:rPr>
            </w:pPr>
          </w:p>
        </w:tc>
        <w:tc>
          <w:tcPr>
            <w:tcW w:w="4143" w:type="dxa"/>
            <w:tcBorders>
              <w:top w:val="nil"/>
              <w:left w:val="nil"/>
              <w:bottom w:val="nil"/>
              <w:right w:val="nil"/>
            </w:tcBorders>
          </w:tcPr>
          <w:p w14:paraId="4E416B68" w14:textId="77777777" w:rsidR="00B438CA" w:rsidRPr="003C6433" w:rsidRDefault="00B438CA" w:rsidP="00374B5A">
            <w:pPr>
              <w:pStyle w:val="Footer"/>
              <w:tabs>
                <w:tab w:val="clear" w:pos="4536"/>
                <w:tab w:val="clear" w:pos="9072"/>
                <w:tab w:val="left" w:pos="355"/>
                <w:tab w:val="left" w:pos="2410"/>
              </w:tabs>
              <w:jc w:val="center"/>
              <w:rPr>
                <w:sz w:val="22"/>
                <w:szCs w:val="22"/>
                <w:rFonts w:ascii="Garamond" w:hAnsi="Garamond"/>
              </w:rPr>
            </w:pPr>
            <w:r>
              <w:rPr>
                <w:sz w:val="22"/>
                <w:szCs w:val="22"/>
                <w:rFonts w:ascii="Garamond" w:hAnsi="Garamond"/>
              </w:rPr>
              <w:t xml:space="preserve">Saluda a todos los presentes y futuros.</w:t>
            </w:r>
          </w:p>
          <w:p w14:paraId="65DA6F12" w14:textId="77777777" w:rsidR="00B438CA" w:rsidRPr="003C6433" w:rsidRDefault="00B438CA" w:rsidP="003F5CFD">
            <w:pPr>
              <w:jc w:val="center"/>
              <w:rPr>
                <w:rFonts w:ascii="Garamond" w:hAnsi="Garamond"/>
                <w:b/>
                <w:sz w:val="22"/>
                <w:szCs w:val="22"/>
                <w:lang w:val="fr-BE"/>
              </w:rPr>
            </w:pPr>
          </w:p>
        </w:tc>
      </w:tr>
      <w:tr w:rsidR="00715357" w:rsidRPr="003C6433" w14:paraId="50164071" w14:textId="77777777" w:rsidTr="00325FAD">
        <w:trPr>
          <w:gridAfter w:val="1"/>
          <w:wAfter w:w="7" w:type="dxa"/>
          <w:jc w:val="center"/>
          <w:hidden/>
        </w:trPr>
        <w:tc>
          <w:tcPr>
            <w:tcW w:w="4253" w:type="dxa"/>
            <w:gridSpan w:val="2"/>
            <w:tcBorders>
              <w:top w:val="nil"/>
              <w:left w:val="nil"/>
              <w:bottom w:val="nil"/>
              <w:right w:val="nil"/>
            </w:tcBorders>
          </w:tcPr>
          <w:p w14:paraId="4791F5A2" w14:textId="77777777" w:rsidR="00715357" w:rsidRPr="00042B4B" w:rsidRDefault="00715357" w:rsidP="00C9110E">
            <w:pPr>
              <w:pStyle w:val="Footer"/>
              <w:tabs>
                <w:tab w:val="clear" w:pos="4536"/>
                <w:tab w:val="clear" w:pos="9072"/>
                <w:tab w:val="left" w:pos="356"/>
                <w:tab w:val="left" w:pos="2268"/>
              </w:tabs>
              <w:jc w:val="both"/>
              <w:rPr>
                <w:rFonts w:ascii="Garamond" w:hAnsi="Garamond"/>
                <w:vanish/>
                <w:sz w:val="22"/>
                <w:szCs w:val="22"/>
              </w:rPr>
            </w:pPr>
          </w:p>
        </w:tc>
        <w:tc>
          <w:tcPr>
            <w:tcW w:w="313" w:type="dxa"/>
            <w:gridSpan w:val="2"/>
            <w:tcBorders>
              <w:top w:val="nil"/>
              <w:left w:val="nil"/>
              <w:bottom w:val="nil"/>
              <w:right w:val="nil"/>
            </w:tcBorders>
          </w:tcPr>
          <w:p w14:paraId="45892822" w14:textId="77777777" w:rsidR="00715357" w:rsidRPr="00042B4B" w:rsidRDefault="00715357" w:rsidP="00152B44">
            <w:pPr>
              <w:jc w:val="center"/>
              <w:rPr>
                <w:rFonts w:ascii="Garamond" w:hAnsi="Garamond"/>
                <w:b/>
                <w:bCs/>
                <w:sz w:val="22"/>
                <w:szCs w:val="22"/>
              </w:rPr>
            </w:pPr>
          </w:p>
        </w:tc>
        <w:tc>
          <w:tcPr>
            <w:tcW w:w="4143" w:type="dxa"/>
            <w:tcBorders>
              <w:top w:val="nil"/>
              <w:left w:val="nil"/>
              <w:bottom w:val="nil"/>
              <w:right w:val="nil"/>
            </w:tcBorders>
          </w:tcPr>
          <w:p w14:paraId="1E78FF34" w14:textId="7C8A7454" w:rsidR="00715357" w:rsidRPr="003C6433" w:rsidRDefault="00715357" w:rsidP="00715357">
            <w:pPr>
              <w:jc w:val="both"/>
              <w:rPr>
                <w:sz w:val="22"/>
                <w:szCs w:val="22"/>
                <w:rFonts w:ascii="Garamond" w:hAnsi="Garamond"/>
              </w:rPr>
            </w:pPr>
            <w:r>
              <w:rPr>
                <w:sz w:val="22"/>
                <w:szCs w:val="22"/>
                <w:rFonts w:ascii="Garamond" w:hAnsi="Garamond"/>
              </w:rPr>
              <w:t xml:space="preserve">Vistos los artículos 36 y 38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w:t>
            </w:r>
          </w:p>
          <w:p w14:paraId="39D589DA" w14:textId="77777777" w:rsidR="00715357" w:rsidRPr="003C6433" w:rsidRDefault="00715357" w:rsidP="00C9110E">
            <w:pPr>
              <w:jc w:val="both"/>
              <w:rPr>
                <w:rFonts w:ascii="Garamond" w:hAnsi="Garamond"/>
                <w:sz w:val="22"/>
                <w:szCs w:val="22"/>
                <w:lang w:val="fr-BE" w:eastAsia="en-US"/>
              </w:rPr>
            </w:pPr>
          </w:p>
        </w:tc>
      </w:tr>
      <w:tr w:rsidR="00715357" w:rsidRPr="003C6433" w14:paraId="362ED037" w14:textId="77777777" w:rsidTr="00325FAD">
        <w:trPr>
          <w:gridAfter w:val="1"/>
          <w:wAfter w:w="7" w:type="dxa"/>
          <w:jc w:val="center"/>
          <w:hidden/>
        </w:trPr>
        <w:tc>
          <w:tcPr>
            <w:tcW w:w="4253" w:type="dxa"/>
            <w:gridSpan w:val="2"/>
            <w:tcBorders>
              <w:top w:val="nil"/>
              <w:left w:val="nil"/>
              <w:bottom w:val="nil"/>
              <w:right w:val="nil"/>
            </w:tcBorders>
          </w:tcPr>
          <w:p w14:paraId="4784BB5A" w14:textId="77777777" w:rsidR="00715357" w:rsidRPr="00042B4B" w:rsidRDefault="00715357" w:rsidP="00C9110E">
            <w:pPr>
              <w:pStyle w:val="Footer"/>
              <w:tabs>
                <w:tab w:val="clear" w:pos="4536"/>
                <w:tab w:val="clear" w:pos="9072"/>
                <w:tab w:val="left" w:pos="356"/>
                <w:tab w:val="left" w:pos="2268"/>
              </w:tabs>
              <w:jc w:val="both"/>
              <w:rPr>
                <w:rFonts w:ascii="Garamond" w:hAnsi="Garamond"/>
                <w:vanish/>
                <w:sz w:val="22"/>
                <w:szCs w:val="22"/>
              </w:rPr>
            </w:pPr>
          </w:p>
        </w:tc>
        <w:tc>
          <w:tcPr>
            <w:tcW w:w="313" w:type="dxa"/>
            <w:gridSpan w:val="2"/>
            <w:tcBorders>
              <w:top w:val="nil"/>
              <w:left w:val="nil"/>
              <w:bottom w:val="nil"/>
              <w:right w:val="nil"/>
            </w:tcBorders>
          </w:tcPr>
          <w:p w14:paraId="4A145365" w14:textId="77777777" w:rsidR="00715357" w:rsidRPr="00042B4B" w:rsidRDefault="00715357" w:rsidP="00152B44">
            <w:pPr>
              <w:jc w:val="center"/>
              <w:rPr>
                <w:rFonts w:ascii="Garamond" w:hAnsi="Garamond"/>
                <w:b/>
                <w:bCs/>
                <w:sz w:val="22"/>
                <w:szCs w:val="22"/>
              </w:rPr>
            </w:pPr>
          </w:p>
        </w:tc>
        <w:tc>
          <w:tcPr>
            <w:tcW w:w="4143" w:type="dxa"/>
            <w:tcBorders>
              <w:top w:val="nil"/>
              <w:left w:val="nil"/>
              <w:bottom w:val="nil"/>
              <w:right w:val="nil"/>
            </w:tcBorders>
          </w:tcPr>
          <w:p w14:paraId="71C76485" w14:textId="4DF10111" w:rsidR="00715357" w:rsidRPr="003C6433" w:rsidRDefault="00D845C7" w:rsidP="00715357">
            <w:pPr>
              <w:jc w:val="both"/>
              <w:rPr>
                <w:sz w:val="22"/>
                <w:szCs w:val="22"/>
                <w:rFonts w:ascii="Garamond" w:hAnsi="Garamond"/>
              </w:rPr>
            </w:pPr>
            <w:r>
              <w:rPr>
                <w:sz w:val="22"/>
                <w:szCs w:val="22"/>
                <w:rFonts w:ascii="Garamond" w:hAnsi="Garamond"/>
              </w:rPr>
              <w:t xml:space="preserve">Visto el Reglamento (CE) n.º 1924/2006 del Parlamento Europeo y del Consejo, de 20 de diciembre de 2006, relativo a las declaraciones nutricionales y de propiedades saludables en los alimentos, en particular los </w:t>
            </w:r>
            <w:r>
              <w:rPr>
                <w:sz w:val="22"/>
                <w:szCs w:val="22"/>
                <w:shd w:val="clear" w:color="auto" w:fill="FFFFFF" w:themeFill="background1"/>
                <w:rFonts w:ascii="Garamond" w:hAnsi="Garamond"/>
              </w:rPr>
              <w:t xml:space="preserve">artículos</w:t>
            </w:r>
            <w:r>
              <w:rPr>
                <w:sz w:val="22"/>
                <w:szCs w:val="22"/>
                <w:rFonts w:ascii="Garamond" w:hAnsi="Garamond"/>
              </w:rPr>
              <w:t xml:space="preserve"> 8 y 23;</w:t>
            </w:r>
          </w:p>
          <w:p w14:paraId="08D03285" w14:textId="77777777" w:rsidR="00715357" w:rsidRPr="003C6433" w:rsidRDefault="00715357" w:rsidP="00C9110E">
            <w:pPr>
              <w:jc w:val="both"/>
              <w:rPr>
                <w:rFonts w:ascii="Garamond" w:hAnsi="Garamond"/>
                <w:sz w:val="22"/>
                <w:szCs w:val="22"/>
                <w:lang w:val="fr-BE" w:eastAsia="en-US"/>
              </w:rPr>
            </w:pPr>
          </w:p>
        </w:tc>
      </w:tr>
      <w:tr w:rsidR="00B438CA" w:rsidRPr="003C6433" w14:paraId="25FFEE58" w14:textId="77777777" w:rsidTr="00325FAD">
        <w:trPr>
          <w:gridAfter w:val="1"/>
          <w:wAfter w:w="7" w:type="dxa"/>
          <w:jc w:val="center"/>
          <w:hidden/>
        </w:trPr>
        <w:tc>
          <w:tcPr>
            <w:tcW w:w="4253" w:type="dxa"/>
            <w:gridSpan w:val="2"/>
            <w:tcBorders>
              <w:top w:val="nil"/>
              <w:left w:val="nil"/>
              <w:bottom w:val="nil"/>
              <w:right w:val="nil"/>
            </w:tcBorders>
          </w:tcPr>
          <w:p w14:paraId="6BC12981"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6C622096"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3E1375A0" w14:textId="7BB9CCF9" w:rsidR="00C9110E" w:rsidRPr="003C6433" w:rsidRDefault="00C9110E" w:rsidP="00C9110E">
            <w:pPr>
              <w:jc w:val="both"/>
              <w:rPr>
                <w:sz w:val="22"/>
                <w:szCs w:val="22"/>
                <w:rFonts w:ascii="Garamond" w:hAnsi="Garamond"/>
              </w:rPr>
            </w:pPr>
            <w:r>
              <w:rPr>
                <w:sz w:val="22"/>
                <w:szCs w:val="22"/>
                <w:rFonts w:ascii="Garamond" w:hAnsi="Garamond"/>
              </w:rPr>
              <w:t xml:space="preserve">Vista la Ley, de 24 de enero de 1977, relativa a la protección de los consumidores en lo que respecta a los alimentos y a otros productos, en particular el artículo 2, párrafos primero y segundo;</w:t>
            </w:r>
          </w:p>
          <w:p w14:paraId="0B891BE6" w14:textId="7F849880" w:rsidR="00B438CA" w:rsidRPr="003C6433" w:rsidRDefault="00B438CA" w:rsidP="00ED7D13">
            <w:pPr>
              <w:jc w:val="center"/>
              <w:rPr>
                <w:rFonts w:ascii="Garamond" w:hAnsi="Garamond"/>
                <w:b/>
                <w:sz w:val="22"/>
                <w:szCs w:val="22"/>
                <w:lang w:val="fr-BE"/>
              </w:rPr>
            </w:pPr>
          </w:p>
        </w:tc>
      </w:tr>
      <w:tr w:rsidR="00B438CA" w:rsidRPr="003C6433" w14:paraId="0644043F" w14:textId="77777777" w:rsidTr="00325FAD">
        <w:trPr>
          <w:gridAfter w:val="1"/>
          <w:wAfter w:w="7" w:type="dxa"/>
          <w:jc w:val="center"/>
          <w:hidden/>
        </w:trPr>
        <w:tc>
          <w:tcPr>
            <w:tcW w:w="4253" w:type="dxa"/>
            <w:gridSpan w:val="2"/>
            <w:tcBorders>
              <w:top w:val="nil"/>
              <w:left w:val="nil"/>
              <w:bottom w:val="nil"/>
              <w:right w:val="nil"/>
            </w:tcBorders>
          </w:tcPr>
          <w:p w14:paraId="1EE569AB" w14:textId="7E7A3072" w:rsidR="00950A90" w:rsidRPr="00042B4B" w:rsidRDefault="00950A90" w:rsidP="008772AA">
            <w:pPr>
              <w:pStyle w:val="Footer"/>
              <w:tabs>
                <w:tab w:val="clear" w:pos="4536"/>
                <w:tab w:val="clear" w:pos="9072"/>
                <w:tab w:val="left" w:pos="356"/>
                <w:tab w:val="left" w:pos="2268"/>
              </w:tabs>
              <w:jc w:val="both"/>
              <w:rPr>
                <w:rFonts w:ascii="Garamond" w:hAnsi="Garamond"/>
                <w:vanish/>
                <w:sz w:val="22"/>
                <w:szCs w:val="22"/>
              </w:rPr>
            </w:pPr>
          </w:p>
        </w:tc>
        <w:tc>
          <w:tcPr>
            <w:tcW w:w="313" w:type="dxa"/>
            <w:gridSpan w:val="2"/>
            <w:tcBorders>
              <w:top w:val="nil"/>
              <w:left w:val="nil"/>
              <w:bottom w:val="nil"/>
              <w:right w:val="nil"/>
            </w:tcBorders>
          </w:tcPr>
          <w:p w14:paraId="62138901"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69F2B9C3" w14:textId="7C4A4015" w:rsidR="00B438CA" w:rsidRPr="003C6433" w:rsidRDefault="00C9110E" w:rsidP="00950A90">
            <w:pPr>
              <w:jc w:val="both"/>
              <w:rPr>
                <w:sz w:val="22"/>
                <w:szCs w:val="22"/>
                <w:rFonts w:ascii="Garamond" w:hAnsi="Garamond"/>
              </w:rPr>
            </w:pPr>
            <w:r>
              <w:rPr>
                <w:sz w:val="22"/>
                <w:szCs w:val="22"/>
                <w:rFonts w:ascii="Garamond" w:hAnsi="Garamond"/>
              </w:rPr>
              <w:t xml:space="preserve">Visto el Dictamen del Inspector de Finanzas emitido el 29 de noviembre de 2018;</w:t>
            </w:r>
          </w:p>
          <w:p w14:paraId="57DFA72B" w14:textId="77777777" w:rsidR="00950A90" w:rsidRPr="003C6433" w:rsidRDefault="00950A90" w:rsidP="00950A90">
            <w:pPr>
              <w:spacing w:line="250" w:lineRule="exact"/>
              <w:jc w:val="both"/>
              <w:rPr>
                <w:rFonts w:ascii="Garamond" w:hAnsi="Garamond"/>
                <w:sz w:val="22"/>
                <w:szCs w:val="22"/>
                <w:lang w:val="fr-BE" w:eastAsia="en-US"/>
              </w:rPr>
            </w:pPr>
          </w:p>
          <w:p w14:paraId="227BE66F" w14:textId="13DEBEA0" w:rsidR="00950A90" w:rsidRPr="003C6433" w:rsidRDefault="00950A90" w:rsidP="00950A90">
            <w:pPr>
              <w:spacing w:line="250" w:lineRule="exact"/>
              <w:jc w:val="both"/>
              <w:rPr>
                <w:rFonts w:ascii="Garamond" w:hAnsi="Garamond"/>
              </w:rPr>
            </w:pPr>
            <w:r>
              <w:rPr>
                <w:sz w:val="22"/>
                <w:szCs w:val="22"/>
                <w:rFonts w:ascii="Garamond" w:hAnsi="Garamond"/>
              </w:rPr>
              <w:t xml:space="preserve">Visto el Dictamen del Consejo consultivo en materia de política alimentaria y de uso de otros productos de consumo emitido el 26 de febrero de 2019;</w:t>
            </w:r>
          </w:p>
        </w:tc>
      </w:tr>
      <w:tr w:rsidR="00950A90" w:rsidRPr="003C6433" w14:paraId="13025272" w14:textId="77777777" w:rsidTr="00325FAD">
        <w:trPr>
          <w:gridAfter w:val="3"/>
          <w:wAfter w:w="4260" w:type="dxa"/>
          <w:jc w:val="center"/>
          <w:hidden/>
        </w:trPr>
        <w:tc>
          <w:tcPr>
            <w:tcW w:w="313" w:type="dxa"/>
            <w:tcBorders>
              <w:top w:val="nil"/>
              <w:left w:val="nil"/>
              <w:bottom w:val="nil"/>
              <w:right w:val="nil"/>
            </w:tcBorders>
          </w:tcPr>
          <w:p w14:paraId="6752536B" w14:textId="77777777" w:rsidR="00950A90" w:rsidRPr="003C6433" w:rsidRDefault="00950A90" w:rsidP="00152B44">
            <w:pPr>
              <w:jc w:val="center"/>
              <w:rPr>
                <w:rFonts w:ascii="Garamond" w:hAnsi="Garamond"/>
                <w:b/>
                <w:bCs/>
                <w:vanish/>
                <w:sz w:val="22"/>
                <w:szCs w:val="22"/>
                <w:lang w:val="fr-BE"/>
              </w:rPr>
            </w:pPr>
          </w:p>
        </w:tc>
        <w:tc>
          <w:tcPr>
            <w:tcW w:w="4143" w:type="dxa"/>
            <w:gridSpan w:val="2"/>
            <w:tcBorders>
              <w:top w:val="nil"/>
              <w:left w:val="nil"/>
              <w:bottom w:val="nil"/>
              <w:right w:val="nil"/>
            </w:tcBorders>
          </w:tcPr>
          <w:p w14:paraId="5C570FB4" w14:textId="77777777" w:rsidR="00950A90" w:rsidRPr="003C6433" w:rsidRDefault="00950A90" w:rsidP="00C809F1">
            <w:pPr>
              <w:jc w:val="both"/>
              <w:rPr>
                <w:rFonts w:ascii="Garamond" w:hAnsi="Garamond"/>
                <w:b/>
                <w:vanish/>
                <w:sz w:val="22"/>
                <w:szCs w:val="22"/>
                <w:lang w:val="fr-BE"/>
              </w:rPr>
            </w:pPr>
          </w:p>
        </w:tc>
      </w:tr>
      <w:tr w:rsidR="00B438CA" w:rsidRPr="003C6433" w14:paraId="78473FB5" w14:textId="77777777" w:rsidTr="00325FAD">
        <w:trPr>
          <w:gridAfter w:val="1"/>
          <w:wAfter w:w="7" w:type="dxa"/>
          <w:jc w:val="center"/>
          <w:hidden/>
        </w:trPr>
        <w:tc>
          <w:tcPr>
            <w:tcW w:w="4253" w:type="dxa"/>
            <w:gridSpan w:val="2"/>
            <w:tcBorders>
              <w:top w:val="nil"/>
              <w:left w:val="nil"/>
              <w:bottom w:val="nil"/>
              <w:right w:val="nil"/>
            </w:tcBorders>
          </w:tcPr>
          <w:p w14:paraId="34BA8303" w14:textId="5023CF36" w:rsidR="00DB33F8" w:rsidRPr="00042B4B" w:rsidRDefault="00DB33F8" w:rsidP="00DB33F8">
            <w:pPr>
              <w:pStyle w:val="Footer"/>
              <w:tabs>
                <w:tab w:val="clear" w:pos="4536"/>
                <w:tab w:val="clear" w:pos="9072"/>
                <w:tab w:val="left" w:pos="356"/>
                <w:tab w:val="left" w:pos="2268"/>
              </w:tabs>
              <w:jc w:val="both"/>
              <w:rPr>
                <w:rFonts w:ascii="Garamond" w:hAnsi="Garamond"/>
                <w:b/>
                <w:vanish/>
                <w:sz w:val="22"/>
                <w:szCs w:val="22"/>
              </w:rPr>
            </w:pPr>
          </w:p>
        </w:tc>
        <w:tc>
          <w:tcPr>
            <w:tcW w:w="313" w:type="dxa"/>
            <w:gridSpan w:val="2"/>
            <w:tcBorders>
              <w:top w:val="nil"/>
              <w:left w:val="nil"/>
              <w:bottom w:val="nil"/>
              <w:right w:val="nil"/>
            </w:tcBorders>
          </w:tcPr>
          <w:p w14:paraId="7240E75F"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584147E8" w14:textId="1CDB692D" w:rsidR="00452073" w:rsidRPr="003C6433" w:rsidRDefault="00135E7B" w:rsidP="00135E7B">
            <w:pPr>
              <w:jc w:val="both"/>
              <w:rPr>
                <w:sz w:val="22"/>
                <w:szCs w:val="22"/>
                <w:rFonts w:ascii="Garamond" w:hAnsi="Garamond"/>
              </w:rPr>
            </w:pPr>
            <w:r>
              <w:rPr>
                <w:sz w:val="22"/>
                <w:szCs w:val="22"/>
                <w:rFonts w:ascii="Garamond" w:hAnsi="Garamond"/>
              </w:rPr>
              <w:t xml:space="preserve">Visto el Dictamen 65046/3, emitido en un plazo de 30 días, dirigido al Consejo de Estado el 18 de diciembre de 2018, en aplicación del artículo 84, apartado 1, párrafo primero, punto 2, de las Leyes relativas al Consejo de Estado, refundidas el 12 de enero de 1973;</w:t>
            </w:r>
          </w:p>
          <w:p w14:paraId="16E5F882" w14:textId="77777777" w:rsidR="00A33339" w:rsidRPr="003C6433" w:rsidRDefault="00A33339" w:rsidP="00135E7B">
            <w:pPr>
              <w:jc w:val="both"/>
              <w:rPr>
                <w:rFonts w:ascii="Garamond" w:hAnsi="Garamond"/>
                <w:sz w:val="22"/>
                <w:szCs w:val="22"/>
              </w:rPr>
            </w:pPr>
          </w:p>
          <w:p w14:paraId="5B7085BE" w14:textId="3097A368" w:rsidR="00452073" w:rsidRPr="003C6433" w:rsidRDefault="00135E7B" w:rsidP="00135E7B">
            <w:pPr>
              <w:jc w:val="both"/>
              <w:rPr>
                <w:sz w:val="22"/>
                <w:szCs w:val="22"/>
                <w:rFonts w:ascii="Garamond" w:hAnsi="Garamond"/>
              </w:rPr>
            </w:pPr>
            <w:r>
              <w:rPr>
                <w:sz w:val="22"/>
                <w:szCs w:val="22"/>
                <w:rFonts w:ascii="Garamond" w:hAnsi="Garamond"/>
              </w:rPr>
              <w:t xml:space="preserve">Considerando la ausencia de comunicación del dictamen en dicho plazo;</w:t>
            </w:r>
            <w:r>
              <w:rPr>
                <w:sz w:val="22"/>
                <w:szCs w:val="22"/>
                <w:rFonts w:ascii="Garamond" w:hAnsi="Garamond"/>
              </w:rPr>
              <w:t xml:space="preserve"> </w:t>
            </w:r>
          </w:p>
          <w:p w14:paraId="34E5FB73" w14:textId="77777777" w:rsidR="00452073" w:rsidRPr="003C6433" w:rsidRDefault="00452073" w:rsidP="00135E7B">
            <w:pPr>
              <w:jc w:val="both"/>
              <w:rPr>
                <w:rFonts w:ascii="Garamond" w:hAnsi="Garamond"/>
                <w:sz w:val="22"/>
                <w:szCs w:val="22"/>
              </w:rPr>
            </w:pPr>
          </w:p>
          <w:p w14:paraId="177444F8" w14:textId="4E61831C" w:rsidR="00B438CA" w:rsidRPr="003C6433" w:rsidRDefault="00135E7B" w:rsidP="00135E7B">
            <w:pPr>
              <w:jc w:val="both"/>
              <w:rPr>
                <w:sz w:val="22"/>
                <w:szCs w:val="22"/>
                <w:rFonts w:ascii="Garamond" w:hAnsi="Garamond"/>
              </w:rPr>
            </w:pPr>
            <w:r>
              <w:rPr>
                <w:sz w:val="22"/>
                <w:szCs w:val="22"/>
                <w:rFonts w:ascii="Garamond" w:hAnsi="Garamond"/>
              </w:rPr>
              <w:t xml:space="preserve">Visto el artículo 84, apartado 4, párrafo segundo, de las Leyes relativas al Consejo de Estado, refundidas el 12 de enero de 1973;</w:t>
            </w:r>
          </w:p>
          <w:p w14:paraId="3EF92D2F" w14:textId="7A55D7E9" w:rsidR="00135E7B" w:rsidRPr="003C6433" w:rsidRDefault="00135E7B" w:rsidP="00135E7B">
            <w:pPr>
              <w:jc w:val="both"/>
              <w:rPr>
                <w:rFonts w:ascii="Garamond" w:hAnsi="Garamond"/>
                <w:b/>
                <w:sz w:val="22"/>
                <w:szCs w:val="22"/>
              </w:rPr>
            </w:pPr>
          </w:p>
        </w:tc>
      </w:tr>
      <w:tr w:rsidR="00534775" w:rsidRPr="003C6433" w14:paraId="25944B80" w14:textId="77777777" w:rsidTr="00325FAD">
        <w:trPr>
          <w:gridAfter w:val="1"/>
          <w:wAfter w:w="7" w:type="dxa"/>
          <w:jc w:val="center"/>
          <w:hidden/>
        </w:trPr>
        <w:tc>
          <w:tcPr>
            <w:tcW w:w="4253" w:type="dxa"/>
            <w:gridSpan w:val="2"/>
            <w:tcBorders>
              <w:top w:val="nil"/>
              <w:left w:val="nil"/>
              <w:bottom w:val="nil"/>
              <w:right w:val="nil"/>
            </w:tcBorders>
          </w:tcPr>
          <w:p w14:paraId="3C9AD17C" w14:textId="30A1870B" w:rsidR="007A39A9" w:rsidRPr="00042B4B" w:rsidRDefault="007A39A9" w:rsidP="00546317">
            <w:pPr>
              <w:autoSpaceDE w:val="0"/>
              <w:autoSpaceDN w:val="0"/>
              <w:adjustRightInd w:val="0"/>
              <w:jc w:val="both"/>
              <w:rPr>
                <w:rFonts w:ascii="Garamond" w:hAnsi="Garamond"/>
                <w:vanish/>
                <w:sz w:val="22"/>
                <w:szCs w:val="22"/>
              </w:rPr>
            </w:pPr>
          </w:p>
        </w:tc>
        <w:tc>
          <w:tcPr>
            <w:tcW w:w="313" w:type="dxa"/>
            <w:gridSpan w:val="2"/>
            <w:tcBorders>
              <w:top w:val="nil"/>
              <w:left w:val="nil"/>
              <w:bottom w:val="nil"/>
              <w:right w:val="nil"/>
            </w:tcBorders>
          </w:tcPr>
          <w:p w14:paraId="1A63470F" w14:textId="77777777" w:rsidR="00534775" w:rsidRPr="00042B4B" w:rsidRDefault="00534775" w:rsidP="00152B44">
            <w:pPr>
              <w:jc w:val="center"/>
              <w:rPr>
                <w:rFonts w:ascii="Garamond" w:hAnsi="Garamond"/>
                <w:b/>
                <w:bCs/>
                <w:sz w:val="22"/>
                <w:szCs w:val="22"/>
              </w:rPr>
            </w:pPr>
          </w:p>
        </w:tc>
        <w:tc>
          <w:tcPr>
            <w:tcW w:w="4143" w:type="dxa"/>
            <w:tcBorders>
              <w:top w:val="nil"/>
              <w:left w:val="nil"/>
              <w:bottom w:val="nil"/>
              <w:right w:val="nil"/>
            </w:tcBorders>
          </w:tcPr>
          <w:p w14:paraId="689FBD41" w14:textId="3C64A63D" w:rsidR="00534775" w:rsidRPr="003C6433" w:rsidRDefault="00374B5A" w:rsidP="00C809F1">
            <w:pPr>
              <w:jc w:val="both"/>
              <w:rPr>
                <w:sz w:val="22"/>
                <w:szCs w:val="22"/>
                <w:rFonts w:ascii="Garamond" w:hAnsi="Garamond"/>
              </w:rPr>
            </w:pPr>
            <w:r>
              <w:rPr>
                <w:sz w:val="22"/>
                <w:szCs w:val="22"/>
                <w:rFonts w:ascii="Garamond" w:hAnsi="Garamond"/>
              </w:rPr>
              <w:t xml:space="preserve">Vista la notificación a la Comisión Europea, de 28 de septiembre de 2018, en aplicación del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6DA9C916" w14:textId="7336B702" w:rsidR="00C809F1" w:rsidRPr="003C6433" w:rsidRDefault="00C809F1" w:rsidP="00C809F1">
            <w:pPr>
              <w:jc w:val="both"/>
              <w:rPr>
                <w:rFonts w:ascii="Garamond" w:hAnsi="Garamond"/>
                <w:sz w:val="22"/>
                <w:szCs w:val="22"/>
                <w:lang w:val="fr-BE" w:eastAsia="en-US"/>
              </w:rPr>
            </w:pPr>
          </w:p>
        </w:tc>
      </w:tr>
      <w:tr w:rsidR="00B438CA" w:rsidRPr="003C6433" w14:paraId="43C0D3F9" w14:textId="77777777" w:rsidTr="00325FAD">
        <w:trPr>
          <w:gridAfter w:val="1"/>
          <w:wAfter w:w="7" w:type="dxa"/>
          <w:jc w:val="center"/>
          <w:hidden/>
        </w:trPr>
        <w:tc>
          <w:tcPr>
            <w:tcW w:w="4253" w:type="dxa"/>
            <w:gridSpan w:val="2"/>
            <w:tcBorders>
              <w:top w:val="nil"/>
              <w:left w:val="nil"/>
              <w:bottom w:val="nil"/>
              <w:right w:val="nil"/>
            </w:tcBorders>
          </w:tcPr>
          <w:p w14:paraId="1A480587"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5808C48A"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3070CD92" w14:textId="77777777" w:rsidR="00C9110E" w:rsidRPr="003C6433" w:rsidRDefault="00C9110E" w:rsidP="00C9110E">
            <w:pPr>
              <w:jc w:val="both"/>
              <w:rPr>
                <w:sz w:val="22"/>
                <w:szCs w:val="22"/>
                <w:rFonts w:ascii="Garamond" w:hAnsi="Garamond"/>
              </w:rPr>
            </w:pPr>
            <w:r>
              <w:rPr>
                <w:sz w:val="22"/>
                <w:szCs w:val="22"/>
                <w:rFonts w:ascii="Garamond" w:hAnsi="Garamond"/>
              </w:rPr>
              <w:t xml:space="preserve">Considerando la propuesta de la Ministra de Sanidad,</w:t>
            </w:r>
          </w:p>
          <w:p w14:paraId="6368BA52" w14:textId="77777777" w:rsidR="00B438CA" w:rsidRPr="003C6433" w:rsidRDefault="00B438CA" w:rsidP="00152B44">
            <w:pPr>
              <w:jc w:val="center"/>
              <w:rPr>
                <w:rFonts w:ascii="Garamond" w:hAnsi="Garamond"/>
                <w:b/>
                <w:sz w:val="22"/>
                <w:szCs w:val="22"/>
                <w:lang w:val="fr-BE"/>
              </w:rPr>
            </w:pPr>
          </w:p>
        </w:tc>
      </w:tr>
      <w:tr w:rsidR="00B438CA" w:rsidRPr="003C6433" w14:paraId="3D64A4BF" w14:textId="77777777" w:rsidTr="00325FAD">
        <w:trPr>
          <w:gridAfter w:val="1"/>
          <w:wAfter w:w="7" w:type="dxa"/>
          <w:jc w:val="center"/>
          <w:hidden/>
        </w:trPr>
        <w:tc>
          <w:tcPr>
            <w:tcW w:w="4253" w:type="dxa"/>
            <w:gridSpan w:val="2"/>
            <w:tcBorders>
              <w:top w:val="nil"/>
              <w:left w:val="nil"/>
              <w:bottom w:val="nil"/>
              <w:right w:val="nil"/>
            </w:tcBorders>
          </w:tcPr>
          <w:p w14:paraId="12D116A9"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7A5F1008"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2149DF0C" w14:textId="74513DF0" w:rsidR="00C9110E" w:rsidRPr="003C6433" w:rsidRDefault="007D2035" w:rsidP="00C9110E">
            <w:pPr>
              <w:jc w:val="both"/>
              <w:rPr>
                <w:sz w:val="22"/>
                <w:szCs w:val="22"/>
                <w:rFonts w:ascii="Garamond" w:hAnsi="Garamond"/>
              </w:rPr>
            </w:pPr>
            <w:r>
              <w:rPr>
                <w:caps/>
                <w:color w:val="000000"/>
                <w:sz w:val="22"/>
              </w:rPr>
              <w:t xml:space="preserve">Hemos decretado y decretamos:</w:t>
            </w:r>
          </w:p>
          <w:p w14:paraId="2BF6FD6A" w14:textId="77777777" w:rsidR="00B438CA" w:rsidRPr="003C6433" w:rsidRDefault="00B438CA" w:rsidP="00152B44">
            <w:pPr>
              <w:jc w:val="center"/>
              <w:rPr>
                <w:rFonts w:ascii="Garamond" w:hAnsi="Garamond"/>
                <w:b/>
                <w:sz w:val="22"/>
                <w:szCs w:val="22"/>
                <w:lang w:val="fr-BE"/>
              </w:rPr>
            </w:pPr>
          </w:p>
        </w:tc>
      </w:tr>
      <w:tr w:rsidR="00B438CA" w:rsidRPr="003C6433" w14:paraId="275E466B" w14:textId="77777777" w:rsidTr="00325FAD">
        <w:trPr>
          <w:gridAfter w:val="1"/>
          <w:wAfter w:w="7" w:type="dxa"/>
          <w:jc w:val="center"/>
          <w:hidden/>
        </w:trPr>
        <w:tc>
          <w:tcPr>
            <w:tcW w:w="4253" w:type="dxa"/>
            <w:gridSpan w:val="2"/>
            <w:tcBorders>
              <w:top w:val="nil"/>
              <w:left w:val="nil"/>
              <w:bottom w:val="nil"/>
              <w:right w:val="nil"/>
            </w:tcBorders>
          </w:tcPr>
          <w:p w14:paraId="389F6069"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55425B85"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2AF174BF" w14:textId="496D159F" w:rsidR="00B438CA" w:rsidRPr="003C6433" w:rsidRDefault="00C9110E" w:rsidP="007553F9">
            <w:pPr>
              <w:jc w:val="both"/>
              <w:rPr>
                <w:b/>
                <w:sz w:val="22"/>
                <w:szCs w:val="22"/>
                <w:rFonts w:ascii="Garamond" w:hAnsi="Garamond"/>
              </w:rPr>
            </w:pPr>
            <w:r>
              <w:rPr>
                <w:sz w:val="22"/>
                <w:szCs w:val="22"/>
                <w:b/>
                <w:rFonts w:ascii="Garamond" w:hAnsi="Garamond"/>
              </w:rPr>
              <w:t xml:space="preserve">Artículo 1.</w:t>
            </w:r>
            <w:r>
              <w:rPr>
                <w:sz w:val="22"/>
                <w:szCs w:val="22"/>
                <w:rFonts w:ascii="Garamond" w:hAnsi="Garamond"/>
              </w:rPr>
              <w:t xml:space="preserve">  </w:t>
            </w:r>
            <w:r>
              <w:rPr>
                <w:sz w:val="22"/>
                <w:szCs w:val="22"/>
                <w:rFonts w:ascii="Garamond" w:hAnsi="Garamond"/>
              </w:rPr>
              <w:t xml:space="preserve">El presente Decreto establece las normas relativas a la utilización del logotipo «Nutri-Score», que ha sido objeto de una inscripción europea en la Oficina de Propiedad Intelectual de la Unión Europea (OPIUE), y establece las condiciones para su utilización.</w:t>
            </w:r>
            <w:r>
              <w:rPr>
                <w:sz w:val="22"/>
                <w:szCs w:val="22"/>
                <w:rFonts w:ascii="Garamond" w:hAnsi="Garamond"/>
              </w:rPr>
              <w:t xml:space="preserve"> </w:t>
            </w:r>
            <w:r>
              <w:rPr>
                <w:sz w:val="22"/>
                <w:szCs w:val="22"/>
                <w:rFonts w:ascii="Garamond" w:hAnsi="Garamond"/>
              </w:rPr>
              <w:t xml:space="preserve">«Nutri-Score» es un logotipo nutricional voluntario para los productos alimenticios.</w:t>
            </w:r>
          </w:p>
          <w:p w14:paraId="6DBDD9ED" w14:textId="64EB1E2C" w:rsidR="000629A5" w:rsidRPr="003C6433" w:rsidRDefault="000629A5" w:rsidP="007553F9">
            <w:pPr>
              <w:jc w:val="both"/>
              <w:rPr>
                <w:rFonts w:ascii="Garamond" w:hAnsi="Garamond"/>
                <w:b/>
                <w:sz w:val="22"/>
                <w:szCs w:val="22"/>
                <w:lang w:val="fr-BE"/>
              </w:rPr>
            </w:pPr>
          </w:p>
        </w:tc>
      </w:tr>
      <w:tr w:rsidR="00B438CA" w:rsidRPr="003C6433" w14:paraId="48AF1B75" w14:textId="77777777" w:rsidTr="00325FAD">
        <w:trPr>
          <w:gridAfter w:val="1"/>
          <w:wAfter w:w="7" w:type="dxa"/>
          <w:jc w:val="center"/>
          <w:hidden/>
        </w:trPr>
        <w:tc>
          <w:tcPr>
            <w:tcW w:w="4253" w:type="dxa"/>
            <w:gridSpan w:val="2"/>
            <w:tcBorders>
              <w:top w:val="nil"/>
              <w:left w:val="nil"/>
              <w:bottom w:val="nil"/>
              <w:right w:val="nil"/>
            </w:tcBorders>
          </w:tcPr>
          <w:p w14:paraId="3F6180DA" w14:textId="77777777" w:rsidR="00D8474D" w:rsidRPr="00042B4B" w:rsidRDefault="00D8474D" w:rsidP="00152B44">
            <w:pPr>
              <w:jc w:val="center"/>
              <w:rPr>
                <w:rFonts w:ascii="Garamond" w:hAnsi="Garamond"/>
                <w:b/>
                <w:vanish/>
                <w:sz w:val="22"/>
                <w:szCs w:val="22"/>
              </w:rPr>
            </w:pPr>
          </w:p>
        </w:tc>
        <w:tc>
          <w:tcPr>
            <w:tcW w:w="313" w:type="dxa"/>
            <w:gridSpan w:val="2"/>
            <w:tcBorders>
              <w:top w:val="nil"/>
              <w:left w:val="nil"/>
              <w:bottom w:val="nil"/>
              <w:right w:val="nil"/>
            </w:tcBorders>
          </w:tcPr>
          <w:p w14:paraId="1A99081C"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03D8483E" w14:textId="77E5F6F8" w:rsidR="00F04220" w:rsidRPr="003C6433" w:rsidRDefault="00C9110E" w:rsidP="005F0566">
            <w:pPr>
              <w:jc w:val="both"/>
              <w:rPr>
                <w:sz w:val="22"/>
                <w:szCs w:val="22"/>
                <w:rFonts w:ascii="Garamond" w:hAnsi="Garamond"/>
              </w:rPr>
            </w:pPr>
            <w:r>
              <w:rPr>
                <w:sz w:val="22"/>
                <w:szCs w:val="22"/>
                <w:b/>
                <w:rFonts w:ascii="Garamond" w:hAnsi="Garamond"/>
              </w:rPr>
              <w:t xml:space="preserve">Artículo 2.</w:t>
            </w:r>
            <w:r>
              <w:rPr>
                <w:sz w:val="22"/>
                <w:szCs w:val="22"/>
                <w:b/>
                <w:rFonts w:ascii="Garamond" w:hAnsi="Garamond"/>
              </w:rPr>
              <w:t xml:space="preserve"> </w:t>
            </w:r>
            <w:r>
              <w:rPr>
                <w:sz w:val="22"/>
                <w:szCs w:val="22"/>
                <w:rFonts w:ascii="Garamond" w:hAnsi="Garamond"/>
              </w:rPr>
              <w:t xml:space="preserve">Apartado 1.</w:t>
            </w:r>
            <w:r>
              <w:rPr>
                <w:sz w:val="22"/>
                <w:szCs w:val="22"/>
                <w:rFonts w:ascii="Garamond" w:hAnsi="Garamond"/>
              </w:rPr>
              <w:t xml:space="preserve"> </w:t>
            </w:r>
            <w:r>
              <w:rPr>
                <w:sz w:val="22"/>
                <w:szCs w:val="22"/>
                <w:rFonts w:ascii="Garamond" w:hAnsi="Garamond"/>
              </w:rPr>
              <w:t xml:space="preserve">El logotipo «Nutri-Score» deberá utilizarse de acuerdo con las modalidades fijadas en el pliego de condiciones que figura en el presente Decreto.</w:t>
            </w:r>
          </w:p>
          <w:p w14:paraId="5E964A97" w14:textId="77777777" w:rsidR="00D86870" w:rsidRPr="003C6433" w:rsidRDefault="00D86870" w:rsidP="00313027">
            <w:pPr>
              <w:jc w:val="both"/>
              <w:rPr>
                <w:sz w:val="22"/>
                <w:szCs w:val="22"/>
                <w:rFonts w:ascii="Garamond" w:hAnsi="Garamond"/>
              </w:rPr>
            </w:pPr>
            <w:bookmarkStart w:id="1" w:name="_Hlk531012096"/>
          </w:p>
          <w:p w14:paraId="3FC201FE" w14:textId="5B2FB6A0" w:rsidR="00F04220" w:rsidRPr="003C6433" w:rsidRDefault="00F04220" w:rsidP="00313027">
            <w:pPr>
              <w:jc w:val="both"/>
              <w:rPr>
                <w:sz w:val="22"/>
                <w:szCs w:val="22"/>
                <w:rFonts w:ascii="Garamond" w:hAnsi="Garamond"/>
              </w:rPr>
            </w:pPr>
            <w:r>
              <w:rPr>
                <w:sz w:val="22"/>
                <w:szCs w:val="22"/>
                <w:rFonts w:ascii="Garamond" w:hAnsi="Garamond"/>
              </w:rPr>
              <w:t xml:space="preserve">Apartado 2.</w:t>
            </w:r>
            <w:r>
              <w:rPr>
                <w:sz w:val="22"/>
                <w:szCs w:val="22"/>
                <w:rFonts w:ascii="Garamond" w:hAnsi="Garamond"/>
              </w:rPr>
              <w:t xml:space="preserve"> </w:t>
            </w:r>
            <w:r>
              <w:rPr>
                <w:sz w:val="22"/>
                <w:szCs w:val="22"/>
                <w:rFonts w:ascii="Garamond" w:hAnsi="Garamond"/>
              </w:rPr>
              <w:t xml:space="preserve">Cuando los explotadores de empresas alimentarias se comprometen a utilizar «Nutri-Score» para una o varias de sus marcas, este compromiso deberá abarcar todos los productos alimenticios que introducen en el mercado belga con las marcas en cuestión.</w:t>
            </w:r>
          </w:p>
          <w:p w14:paraId="04E391B3" w14:textId="77777777" w:rsidR="00B14FBE" w:rsidRPr="003C6433" w:rsidRDefault="00B14FBE" w:rsidP="00313027">
            <w:pPr>
              <w:jc w:val="both"/>
              <w:rPr>
                <w:rFonts w:ascii="Garamond" w:hAnsi="Garamond"/>
                <w:b/>
                <w:sz w:val="22"/>
                <w:szCs w:val="22"/>
                <w:lang w:val="fr-BE" w:eastAsia="en-US"/>
              </w:rPr>
            </w:pPr>
          </w:p>
          <w:p w14:paraId="71789E42" w14:textId="085B9757" w:rsidR="00D8474D" w:rsidRPr="003C6433" w:rsidRDefault="00D8474D" w:rsidP="00313027">
            <w:pPr>
              <w:jc w:val="both"/>
              <w:rPr>
                <w:sz w:val="22"/>
                <w:szCs w:val="22"/>
                <w:rFonts w:ascii="Garamond" w:hAnsi="Garamond"/>
              </w:rPr>
            </w:pPr>
            <w:r>
              <w:rPr>
                <w:sz w:val="22"/>
                <w:szCs w:val="22"/>
                <w:b/>
                <w:rFonts w:ascii="Garamond" w:hAnsi="Garamond"/>
              </w:rPr>
              <w:t xml:space="preserve">Artículo 3.</w:t>
            </w:r>
            <w:r>
              <w:rPr>
                <w:sz w:val="22"/>
                <w:szCs w:val="22"/>
                <w:b/>
                <w:rFonts w:ascii="Garamond" w:hAnsi="Garamond"/>
              </w:rPr>
              <w:t xml:space="preserve"> </w:t>
            </w:r>
            <w:r>
              <w:rPr>
                <w:sz w:val="22"/>
                <w:szCs w:val="22"/>
                <w:rFonts w:ascii="Garamond" w:hAnsi="Garamond"/>
              </w:rPr>
              <w:t xml:space="preserve">El presente Decreto entrará en vigor el día de su publicación en el Boletín Oficial del Reino de Bélgica.</w:t>
            </w:r>
          </w:p>
          <w:bookmarkEnd w:id="1"/>
          <w:p w14:paraId="7BD8D6A3" w14:textId="30B235AD" w:rsidR="00853005" w:rsidRPr="003C6433" w:rsidRDefault="00853005" w:rsidP="005F0566">
            <w:pPr>
              <w:jc w:val="both"/>
              <w:rPr>
                <w:rFonts w:ascii="Garamond" w:hAnsi="Garamond"/>
                <w:sz w:val="22"/>
                <w:szCs w:val="22"/>
                <w:lang w:val="fr-BE" w:eastAsia="en-US"/>
              </w:rPr>
            </w:pPr>
          </w:p>
        </w:tc>
      </w:tr>
      <w:tr w:rsidR="00B438CA" w:rsidRPr="003C6433" w14:paraId="3887F14D" w14:textId="77777777" w:rsidTr="00325FAD">
        <w:trPr>
          <w:gridAfter w:val="1"/>
          <w:wAfter w:w="7" w:type="dxa"/>
          <w:jc w:val="center"/>
          <w:hidden/>
        </w:trPr>
        <w:tc>
          <w:tcPr>
            <w:tcW w:w="4253" w:type="dxa"/>
            <w:gridSpan w:val="2"/>
            <w:tcBorders>
              <w:top w:val="nil"/>
              <w:left w:val="nil"/>
              <w:bottom w:val="nil"/>
              <w:right w:val="nil"/>
            </w:tcBorders>
          </w:tcPr>
          <w:p w14:paraId="1F74487B" w14:textId="762A5207" w:rsidR="008855DC" w:rsidRPr="003C6433" w:rsidRDefault="008855DC"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4B0D4AAF"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143D437C" w14:textId="1591DFA6" w:rsidR="000F44A3" w:rsidRPr="003C6433" w:rsidRDefault="00D8474D" w:rsidP="000F44A3">
            <w:pPr>
              <w:jc w:val="both"/>
              <w:rPr>
                <w:sz w:val="22"/>
                <w:szCs w:val="22"/>
                <w:rFonts w:ascii="Garamond" w:hAnsi="Garamond"/>
              </w:rPr>
            </w:pPr>
            <w:r>
              <w:rPr>
                <w:sz w:val="22"/>
                <w:szCs w:val="22"/>
                <w:b/>
                <w:rFonts w:ascii="Garamond" w:hAnsi="Garamond"/>
              </w:rPr>
              <w:t xml:space="preserve">Artículo 4.</w:t>
            </w:r>
            <w:r>
              <w:rPr>
                <w:sz w:val="22"/>
                <w:szCs w:val="22"/>
                <w:rFonts w:ascii="Garamond" w:hAnsi="Garamond"/>
              </w:rPr>
              <w:t xml:space="preserve"> </w:t>
            </w:r>
            <w:r>
              <w:rPr>
                <w:sz w:val="22"/>
                <w:szCs w:val="22"/>
                <w:rFonts w:ascii="Garamond" w:hAnsi="Garamond"/>
              </w:rPr>
              <w:t xml:space="preserve">El Ministro de Sanidad, en ejercicio de sus atribuciones, será el responsable de la ejecución del presente Decreto.</w:t>
            </w:r>
          </w:p>
          <w:p w14:paraId="1C8357F5" w14:textId="77777777" w:rsidR="00C9110E" w:rsidRPr="003C6433" w:rsidRDefault="00C9110E" w:rsidP="00C9110E">
            <w:pPr>
              <w:jc w:val="both"/>
              <w:rPr>
                <w:rFonts w:ascii="Garamond" w:hAnsi="Garamond"/>
                <w:b/>
                <w:sz w:val="22"/>
                <w:szCs w:val="22"/>
                <w:lang w:val="fr-BE" w:eastAsia="en-US"/>
              </w:rPr>
            </w:pPr>
          </w:p>
          <w:p w14:paraId="75D204BA" w14:textId="77777777" w:rsidR="00C9110E" w:rsidRPr="003C6433" w:rsidRDefault="00C9110E" w:rsidP="00C9110E">
            <w:pPr>
              <w:jc w:val="both"/>
              <w:rPr>
                <w:rFonts w:ascii="Garamond" w:hAnsi="Garamond"/>
                <w:b/>
                <w:sz w:val="22"/>
                <w:szCs w:val="22"/>
                <w:lang w:val="fr-BE" w:eastAsia="en-US"/>
              </w:rPr>
            </w:pPr>
          </w:p>
          <w:p w14:paraId="1A713227" w14:textId="6DE65C03" w:rsidR="00C9110E" w:rsidRPr="003C6433" w:rsidRDefault="005F6A65" w:rsidP="00C9110E">
            <w:pPr>
              <w:jc w:val="both"/>
              <w:rPr>
                <w:sz w:val="22"/>
                <w:szCs w:val="22"/>
                <w:rFonts w:ascii="Garamond" w:hAnsi="Garamond"/>
              </w:rPr>
            </w:pPr>
            <w:r>
              <w:rPr>
                <w:sz w:val="22"/>
                <w:szCs w:val="22"/>
                <w:rFonts w:ascii="Garamond" w:hAnsi="Garamond"/>
              </w:rPr>
              <w:t xml:space="preserve">En Bruselas, a 1 de marzo de 2019</w:t>
            </w:r>
          </w:p>
          <w:p w14:paraId="0074C333" w14:textId="77777777" w:rsidR="00C9110E" w:rsidRPr="003C6433" w:rsidRDefault="00C9110E" w:rsidP="00C9110E">
            <w:pPr>
              <w:jc w:val="both"/>
              <w:rPr>
                <w:rFonts w:ascii="Garamond" w:hAnsi="Garamond"/>
                <w:sz w:val="22"/>
                <w:szCs w:val="22"/>
                <w:lang w:val="fr-BE" w:eastAsia="en-US"/>
              </w:rPr>
            </w:pPr>
          </w:p>
          <w:p w14:paraId="39C732C6" w14:textId="77777777" w:rsidR="00B438CA" w:rsidRPr="003C6433" w:rsidRDefault="00B438CA" w:rsidP="00152B44">
            <w:pPr>
              <w:jc w:val="center"/>
              <w:rPr>
                <w:rFonts w:ascii="Garamond" w:hAnsi="Garamond"/>
                <w:b/>
                <w:sz w:val="22"/>
                <w:szCs w:val="22"/>
                <w:lang w:val="fr-BE"/>
              </w:rPr>
            </w:pPr>
          </w:p>
          <w:p w14:paraId="57F6F7A9" w14:textId="04DD5309" w:rsidR="008855DC" w:rsidRPr="003C6433" w:rsidRDefault="008855DC" w:rsidP="00152B44">
            <w:pPr>
              <w:jc w:val="center"/>
              <w:rPr>
                <w:rFonts w:ascii="Garamond" w:hAnsi="Garamond"/>
                <w:b/>
                <w:sz w:val="22"/>
                <w:szCs w:val="22"/>
                <w:lang w:val="fr-BE"/>
              </w:rPr>
            </w:pPr>
          </w:p>
        </w:tc>
      </w:tr>
      <w:tr w:rsidR="00B438CA" w:rsidRPr="003C6433" w14:paraId="22297A06" w14:textId="77777777" w:rsidTr="00325FAD">
        <w:trPr>
          <w:gridAfter w:val="1"/>
          <w:wAfter w:w="7" w:type="dxa"/>
          <w:jc w:val="center"/>
          <w:hidden/>
        </w:trPr>
        <w:tc>
          <w:tcPr>
            <w:tcW w:w="4253" w:type="dxa"/>
            <w:gridSpan w:val="2"/>
            <w:tcBorders>
              <w:top w:val="nil"/>
              <w:left w:val="nil"/>
              <w:bottom w:val="nil"/>
              <w:right w:val="nil"/>
            </w:tcBorders>
          </w:tcPr>
          <w:p w14:paraId="5D3ED754"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4ED7A43B"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0D04C23A" w14:textId="544ABA98" w:rsidR="005F0566" w:rsidRPr="003C6433" w:rsidRDefault="00325FAD" w:rsidP="005F0566">
            <w:pPr>
              <w:jc w:val="center"/>
              <w:rPr>
                <w:sz w:val="22"/>
                <w:szCs w:val="22"/>
                <w:rFonts w:ascii="Garamond" w:hAnsi="Garamond"/>
              </w:rPr>
            </w:pPr>
            <w:r>
              <w:rPr>
                <w:sz w:val="22"/>
                <w:szCs w:val="22"/>
                <w:rFonts w:ascii="Garamond" w:hAnsi="Garamond"/>
              </w:rPr>
              <w:t xml:space="preserve">Por el Rey:</w:t>
            </w:r>
          </w:p>
          <w:p w14:paraId="41C448CB" w14:textId="0E6E49D8" w:rsidR="00374B5A" w:rsidRPr="003C6433" w:rsidRDefault="00374B5A" w:rsidP="00E320C0">
            <w:pPr>
              <w:rPr>
                <w:rFonts w:ascii="Garamond" w:hAnsi="Garamond"/>
                <w:sz w:val="22"/>
                <w:szCs w:val="22"/>
                <w:lang w:val="fr-BE" w:eastAsia="en-US"/>
              </w:rPr>
            </w:pPr>
          </w:p>
        </w:tc>
      </w:tr>
      <w:tr w:rsidR="00B438CA" w:rsidRPr="003C6433" w14:paraId="73EA366C" w14:textId="77777777" w:rsidTr="00325FAD">
        <w:trPr>
          <w:gridAfter w:val="1"/>
          <w:wAfter w:w="7" w:type="dxa"/>
          <w:jc w:val="center"/>
          <w:hidden/>
        </w:trPr>
        <w:tc>
          <w:tcPr>
            <w:tcW w:w="4253" w:type="dxa"/>
            <w:gridSpan w:val="2"/>
            <w:tcBorders>
              <w:top w:val="nil"/>
              <w:left w:val="nil"/>
              <w:bottom w:val="nil"/>
              <w:right w:val="nil"/>
            </w:tcBorders>
          </w:tcPr>
          <w:p w14:paraId="0949C791" w14:textId="280B8E96"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6E79B314"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4DD80951" w14:textId="202ABC3C" w:rsidR="00B438CA" w:rsidRPr="003C6433" w:rsidRDefault="001E1081" w:rsidP="005F0566">
            <w:pPr>
              <w:jc w:val="center"/>
              <w:rPr>
                <w:sz w:val="22"/>
                <w:szCs w:val="22"/>
                <w:rFonts w:ascii="Garamond" w:hAnsi="Garamond"/>
              </w:rPr>
            </w:pPr>
            <w:r>
              <w:rPr>
                <w:sz w:val="22"/>
                <w:szCs w:val="22"/>
                <w:rFonts w:ascii="Garamond" w:hAnsi="Garamond"/>
              </w:rPr>
              <w:t xml:space="preserve">La Ministra de Sanidad,</w:t>
            </w:r>
          </w:p>
        </w:tc>
      </w:tr>
      <w:tr w:rsidR="00B438CA" w:rsidRPr="003C6433" w14:paraId="47A3FFC6" w14:textId="77777777" w:rsidTr="00325FAD">
        <w:trPr>
          <w:gridAfter w:val="1"/>
          <w:wAfter w:w="7" w:type="dxa"/>
          <w:jc w:val="center"/>
          <w:hidden/>
        </w:trPr>
        <w:tc>
          <w:tcPr>
            <w:tcW w:w="4253" w:type="dxa"/>
            <w:gridSpan w:val="2"/>
            <w:tcBorders>
              <w:top w:val="nil"/>
              <w:left w:val="nil"/>
              <w:bottom w:val="nil"/>
              <w:right w:val="nil"/>
            </w:tcBorders>
          </w:tcPr>
          <w:p w14:paraId="367BB7C9"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43466818"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7F1444E5" w14:textId="77777777" w:rsidR="00B438CA" w:rsidRPr="003C6433" w:rsidRDefault="00B438CA" w:rsidP="00152B44">
            <w:pPr>
              <w:jc w:val="center"/>
              <w:rPr>
                <w:rFonts w:ascii="Garamond" w:hAnsi="Garamond"/>
                <w:b/>
                <w:sz w:val="22"/>
                <w:szCs w:val="22"/>
                <w:lang w:val="fr-BE"/>
              </w:rPr>
            </w:pPr>
          </w:p>
        </w:tc>
      </w:tr>
      <w:tr w:rsidR="00B438CA" w:rsidRPr="003C6433" w14:paraId="4738DAB3" w14:textId="77777777" w:rsidTr="00325FAD">
        <w:trPr>
          <w:gridAfter w:val="1"/>
          <w:wAfter w:w="7" w:type="dxa"/>
          <w:jc w:val="center"/>
          <w:hidden/>
        </w:trPr>
        <w:tc>
          <w:tcPr>
            <w:tcW w:w="4253" w:type="dxa"/>
            <w:gridSpan w:val="2"/>
            <w:tcBorders>
              <w:top w:val="nil"/>
              <w:left w:val="nil"/>
              <w:bottom w:val="nil"/>
              <w:right w:val="nil"/>
            </w:tcBorders>
          </w:tcPr>
          <w:p w14:paraId="016F003A"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1A68594F"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3036F3EF" w14:textId="77777777" w:rsidR="00B438CA" w:rsidRPr="003C6433" w:rsidRDefault="00B438CA" w:rsidP="00152B44">
            <w:pPr>
              <w:jc w:val="center"/>
              <w:rPr>
                <w:rFonts w:ascii="Garamond" w:hAnsi="Garamond"/>
                <w:b/>
                <w:sz w:val="22"/>
                <w:szCs w:val="22"/>
                <w:lang w:val="fr-BE"/>
              </w:rPr>
            </w:pPr>
          </w:p>
        </w:tc>
      </w:tr>
      <w:tr w:rsidR="00B438CA" w:rsidRPr="003C6433" w14:paraId="231107EA" w14:textId="77777777" w:rsidTr="00325FAD">
        <w:trPr>
          <w:gridAfter w:val="1"/>
          <w:wAfter w:w="7" w:type="dxa"/>
          <w:jc w:val="center"/>
          <w:hidden/>
        </w:trPr>
        <w:tc>
          <w:tcPr>
            <w:tcW w:w="4253" w:type="dxa"/>
            <w:gridSpan w:val="2"/>
            <w:tcBorders>
              <w:top w:val="nil"/>
              <w:left w:val="nil"/>
              <w:bottom w:val="nil"/>
              <w:right w:val="nil"/>
            </w:tcBorders>
          </w:tcPr>
          <w:p w14:paraId="22C74630"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51DC72E8"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11311576" w14:textId="77777777" w:rsidR="00B438CA" w:rsidRPr="003C6433" w:rsidRDefault="00B438CA" w:rsidP="004544C9">
            <w:pPr>
              <w:rPr>
                <w:rFonts w:ascii="Garamond" w:hAnsi="Garamond"/>
                <w:b/>
                <w:sz w:val="22"/>
                <w:szCs w:val="22"/>
                <w:lang w:val="fr-BE"/>
              </w:rPr>
            </w:pPr>
          </w:p>
        </w:tc>
      </w:tr>
      <w:tr w:rsidR="00B438CA" w:rsidRPr="003C6433" w14:paraId="4112045E" w14:textId="77777777" w:rsidTr="00325FAD">
        <w:trPr>
          <w:gridAfter w:val="1"/>
          <w:wAfter w:w="7" w:type="dxa"/>
          <w:jc w:val="center"/>
          <w:hidden/>
        </w:trPr>
        <w:tc>
          <w:tcPr>
            <w:tcW w:w="4253" w:type="dxa"/>
            <w:gridSpan w:val="2"/>
            <w:tcBorders>
              <w:top w:val="nil"/>
              <w:left w:val="nil"/>
              <w:bottom w:val="nil"/>
              <w:right w:val="nil"/>
            </w:tcBorders>
          </w:tcPr>
          <w:p w14:paraId="5C49E09C" w14:textId="77777777" w:rsidR="00B438CA" w:rsidRPr="003C6433" w:rsidRDefault="00B438CA" w:rsidP="00152B44">
            <w:pPr>
              <w:jc w:val="center"/>
              <w:rPr>
                <w:rFonts w:ascii="Garamond" w:hAnsi="Garamond"/>
                <w:bCs/>
                <w:vanish/>
                <w:sz w:val="22"/>
                <w:szCs w:val="22"/>
                <w:lang w:val="fr-BE"/>
              </w:rPr>
            </w:pPr>
          </w:p>
        </w:tc>
        <w:tc>
          <w:tcPr>
            <w:tcW w:w="313" w:type="dxa"/>
            <w:gridSpan w:val="2"/>
            <w:tcBorders>
              <w:top w:val="nil"/>
              <w:left w:val="nil"/>
              <w:bottom w:val="nil"/>
              <w:right w:val="nil"/>
            </w:tcBorders>
          </w:tcPr>
          <w:p w14:paraId="193AB0B1" w14:textId="77777777" w:rsidR="00B438CA" w:rsidRPr="003C6433" w:rsidRDefault="00B438CA" w:rsidP="00152B44">
            <w:pPr>
              <w:jc w:val="center"/>
              <w:rPr>
                <w:rFonts w:ascii="Garamond" w:hAnsi="Garamond"/>
                <w:bCs/>
                <w:sz w:val="22"/>
                <w:szCs w:val="22"/>
                <w:lang w:val="fr-BE"/>
              </w:rPr>
            </w:pPr>
          </w:p>
        </w:tc>
        <w:tc>
          <w:tcPr>
            <w:tcW w:w="4143" w:type="dxa"/>
            <w:tcBorders>
              <w:top w:val="nil"/>
              <w:left w:val="nil"/>
              <w:bottom w:val="nil"/>
              <w:right w:val="nil"/>
            </w:tcBorders>
          </w:tcPr>
          <w:p w14:paraId="7B993EFA" w14:textId="77777777" w:rsidR="00B438CA" w:rsidRPr="003C6433" w:rsidRDefault="00B438CA" w:rsidP="004544C9">
            <w:pPr>
              <w:rPr>
                <w:rFonts w:ascii="Garamond" w:hAnsi="Garamond"/>
                <w:bCs/>
                <w:sz w:val="22"/>
                <w:szCs w:val="22"/>
                <w:lang w:val="fr-BE"/>
              </w:rPr>
            </w:pPr>
          </w:p>
        </w:tc>
      </w:tr>
      <w:tr w:rsidR="00B438CA" w:rsidRPr="003C6433" w14:paraId="627855A5" w14:textId="77777777" w:rsidTr="00325FAD">
        <w:trPr>
          <w:gridAfter w:val="1"/>
          <w:wAfter w:w="7" w:type="dxa"/>
          <w:jc w:val="center"/>
          <w:hidden/>
        </w:trPr>
        <w:tc>
          <w:tcPr>
            <w:tcW w:w="4253" w:type="dxa"/>
            <w:gridSpan w:val="2"/>
            <w:tcBorders>
              <w:top w:val="nil"/>
              <w:left w:val="nil"/>
              <w:bottom w:val="nil"/>
              <w:right w:val="nil"/>
            </w:tcBorders>
          </w:tcPr>
          <w:p w14:paraId="7FC9453E" w14:textId="77777777" w:rsidR="00B438CA" w:rsidRPr="003C6433" w:rsidRDefault="00B438CA" w:rsidP="004544C9">
            <w:pPr>
              <w:rPr>
                <w:rFonts w:ascii="Garamond" w:hAnsi="Garamond"/>
                <w:bCs/>
                <w:vanish/>
                <w:sz w:val="22"/>
                <w:szCs w:val="22"/>
                <w:lang w:val="fr-BE"/>
              </w:rPr>
            </w:pPr>
          </w:p>
        </w:tc>
        <w:tc>
          <w:tcPr>
            <w:tcW w:w="313" w:type="dxa"/>
            <w:gridSpan w:val="2"/>
            <w:tcBorders>
              <w:top w:val="nil"/>
              <w:left w:val="nil"/>
              <w:bottom w:val="nil"/>
              <w:right w:val="nil"/>
            </w:tcBorders>
          </w:tcPr>
          <w:p w14:paraId="67726970" w14:textId="77777777" w:rsidR="00B438CA" w:rsidRPr="003C6433" w:rsidRDefault="00B438CA" w:rsidP="00152B44">
            <w:pPr>
              <w:jc w:val="center"/>
              <w:rPr>
                <w:rFonts w:ascii="Garamond" w:hAnsi="Garamond"/>
                <w:bCs/>
                <w:sz w:val="22"/>
                <w:szCs w:val="22"/>
                <w:lang w:val="fr-BE"/>
              </w:rPr>
            </w:pPr>
          </w:p>
        </w:tc>
        <w:tc>
          <w:tcPr>
            <w:tcW w:w="4143" w:type="dxa"/>
            <w:tcBorders>
              <w:top w:val="nil"/>
              <w:left w:val="nil"/>
              <w:bottom w:val="nil"/>
              <w:right w:val="nil"/>
            </w:tcBorders>
          </w:tcPr>
          <w:p w14:paraId="45A975DA" w14:textId="77777777" w:rsidR="00B438CA" w:rsidRPr="003C6433" w:rsidRDefault="00B438CA" w:rsidP="00152B44">
            <w:pPr>
              <w:jc w:val="center"/>
              <w:rPr>
                <w:rFonts w:ascii="Garamond" w:hAnsi="Garamond"/>
                <w:bCs/>
                <w:sz w:val="22"/>
                <w:szCs w:val="22"/>
                <w:lang w:val="fr-BE"/>
              </w:rPr>
            </w:pPr>
          </w:p>
          <w:p w14:paraId="53EEA283" w14:textId="77777777" w:rsidR="008855DC" w:rsidRPr="003C6433" w:rsidRDefault="008855DC" w:rsidP="00152B44">
            <w:pPr>
              <w:jc w:val="center"/>
              <w:rPr>
                <w:rFonts w:ascii="Garamond" w:hAnsi="Garamond"/>
                <w:bCs/>
                <w:sz w:val="22"/>
                <w:szCs w:val="22"/>
                <w:lang w:val="fr-BE"/>
              </w:rPr>
            </w:pPr>
          </w:p>
          <w:p w14:paraId="2B43C8BA" w14:textId="111B007E" w:rsidR="008855DC" w:rsidRPr="003C6433" w:rsidRDefault="008855DC" w:rsidP="00152B44">
            <w:pPr>
              <w:jc w:val="center"/>
              <w:rPr>
                <w:rFonts w:ascii="Garamond" w:hAnsi="Garamond"/>
                <w:bCs/>
                <w:sz w:val="22"/>
                <w:szCs w:val="22"/>
                <w:lang w:val="fr-BE"/>
              </w:rPr>
            </w:pPr>
          </w:p>
        </w:tc>
      </w:tr>
      <w:tr w:rsidR="00B438CA" w:rsidRPr="003C6433" w14:paraId="6D4F58DF" w14:textId="77777777" w:rsidTr="00325FAD">
        <w:trPr>
          <w:gridAfter w:val="1"/>
          <w:wAfter w:w="7" w:type="dxa"/>
          <w:jc w:val="center"/>
        </w:trPr>
        <w:tc>
          <w:tcPr>
            <w:tcW w:w="4253" w:type="dxa"/>
            <w:gridSpan w:val="2"/>
            <w:tcBorders>
              <w:top w:val="nil"/>
              <w:left w:val="nil"/>
              <w:bottom w:val="nil"/>
              <w:right w:val="nil"/>
            </w:tcBorders>
          </w:tcPr>
          <w:p w14:paraId="1CC8FF7E" w14:textId="77777777" w:rsidR="00B438CA" w:rsidRPr="003C6433" w:rsidRDefault="00B438CA" w:rsidP="00152B44">
            <w:pPr>
              <w:jc w:val="center"/>
              <w:rPr>
                <w:rFonts w:ascii="Garamond" w:hAnsi="Garamond"/>
                <w:bCs/>
                <w:sz w:val="22"/>
                <w:szCs w:val="22"/>
                <w:lang w:val="fr-BE"/>
              </w:rPr>
            </w:pPr>
          </w:p>
        </w:tc>
        <w:tc>
          <w:tcPr>
            <w:tcW w:w="313" w:type="dxa"/>
            <w:gridSpan w:val="2"/>
            <w:tcBorders>
              <w:top w:val="nil"/>
              <w:left w:val="nil"/>
              <w:bottom w:val="nil"/>
              <w:right w:val="nil"/>
            </w:tcBorders>
          </w:tcPr>
          <w:p w14:paraId="65FE370C" w14:textId="77777777" w:rsidR="00B438CA" w:rsidRPr="003C6433" w:rsidRDefault="00B438CA" w:rsidP="00152B44">
            <w:pPr>
              <w:jc w:val="center"/>
              <w:rPr>
                <w:rFonts w:ascii="Garamond" w:hAnsi="Garamond"/>
                <w:bCs/>
                <w:sz w:val="22"/>
                <w:szCs w:val="22"/>
                <w:lang w:val="fr-BE"/>
              </w:rPr>
            </w:pPr>
          </w:p>
        </w:tc>
        <w:tc>
          <w:tcPr>
            <w:tcW w:w="4143" w:type="dxa"/>
            <w:tcBorders>
              <w:top w:val="nil"/>
              <w:left w:val="nil"/>
              <w:bottom w:val="nil"/>
              <w:right w:val="nil"/>
            </w:tcBorders>
          </w:tcPr>
          <w:p w14:paraId="6492C2FD" w14:textId="77777777" w:rsidR="00B438CA" w:rsidRPr="003C6433" w:rsidRDefault="00B438CA" w:rsidP="00152B44">
            <w:pPr>
              <w:jc w:val="center"/>
              <w:rPr>
                <w:rFonts w:ascii="Garamond" w:hAnsi="Garamond"/>
                <w:bCs/>
                <w:sz w:val="22"/>
                <w:szCs w:val="22"/>
                <w:lang w:val="fr-BE"/>
              </w:rPr>
            </w:pPr>
          </w:p>
        </w:tc>
      </w:tr>
      <w:tr w:rsidR="005F0566" w:rsidRPr="003C6433" w14:paraId="7E880E9D" w14:textId="77777777" w:rsidTr="00325FAD">
        <w:trPr>
          <w:jc w:val="center"/>
        </w:trPr>
        <w:tc>
          <w:tcPr>
            <w:tcW w:w="8716" w:type="dxa"/>
            <w:gridSpan w:val="6"/>
            <w:tcBorders>
              <w:top w:val="nil"/>
              <w:left w:val="nil"/>
              <w:bottom w:val="nil"/>
              <w:right w:val="nil"/>
            </w:tcBorders>
          </w:tcPr>
          <w:p w14:paraId="0A32CC56" w14:textId="77777777" w:rsidR="000917FC" w:rsidRPr="003C6433" w:rsidRDefault="000917FC" w:rsidP="005F0566">
            <w:pPr>
              <w:jc w:val="center"/>
              <w:rPr>
                <w:rFonts w:ascii="Garamond" w:hAnsi="Garamond"/>
                <w:bCs/>
                <w:sz w:val="22"/>
                <w:szCs w:val="22"/>
                <w:lang w:val="fr-BE"/>
              </w:rPr>
            </w:pPr>
          </w:p>
          <w:p w14:paraId="758F5603" w14:textId="77777777" w:rsidR="000917FC" w:rsidRPr="003C6433" w:rsidRDefault="000917FC" w:rsidP="005F0566">
            <w:pPr>
              <w:jc w:val="center"/>
              <w:rPr>
                <w:rFonts w:ascii="Garamond" w:hAnsi="Garamond"/>
                <w:bCs/>
                <w:sz w:val="22"/>
                <w:szCs w:val="22"/>
                <w:lang w:val="fr-BE"/>
              </w:rPr>
            </w:pPr>
          </w:p>
          <w:p w14:paraId="39574D82" w14:textId="77777777" w:rsidR="000917FC" w:rsidRPr="003C6433" w:rsidRDefault="000917FC" w:rsidP="005F0566">
            <w:pPr>
              <w:jc w:val="center"/>
              <w:rPr>
                <w:rFonts w:ascii="Garamond" w:hAnsi="Garamond"/>
                <w:bCs/>
                <w:sz w:val="22"/>
                <w:szCs w:val="22"/>
                <w:lang w:val="fr-BE"/>
              </w:rPr>
            </w:pPr>
          </w:p>
          <w:p w14:paraId="2824BC7D" w14:textId="77777777" w:rsidR="005F0566" w:rsidRPr="003C6433" w:rsidRDefault="005F0566" w:rsidP="00E247A5">
            <w:pPr>
              <w:keepNext/>
              <w:jc w:val="center"/>
              <w:rPr>
                <w:bCs/>
                <w:sz w:val="22"/>
                <w:szCs w:val="22"/>
                <w:rFonts w:ascii="Garamond" w:hAnsi="Garamond"/>
              </w:rPr>
            </w:pPr>
            <w:r>
              <w:rPr>
                <w:bCs/>
                <w:sz w:val="22"/>
                <w:szCs w:val="22"/>
                <w:rFonts w:ascii="Garamond" w:hAnsi="Garamond"/>
              </w:rPr>
              <w:t xml:space="preserve">Maggie DE BLOCK</w:t>
            </w:r>
          </w:p>
          <w:p w14:paraId="37637B90" w14:textId="6349FABB" w:rsidR="005F6A65" w:rsidRPr="003C6433" w:rsidRDefault="005F6A65" w:rsidP="005F0566">
            <w:pPr>
              <w:jc w:val="center"/>
              <w:rPr>
                <w:rFonts w:ascii="Garamond" w:hAnsi="Garamond"/>
                <w:bCs/>
                <w:sz w:val="22"/>
                <w:szCs w:val="22"/>
                <w:lang w:val="fr-BE"/>
              </w:rPr>
            </w:pPr>
          </w:p>
        </w:tc>
      </w:tr>
    </w:tbl>
    <w:p w14:paraId="1929DD7A" w14:textId="7B7BCD1E" w:rsidR="00954D47" w:rsidRPr="003C6433" w:rsidRDefault="00954D47" w:rsidP="00954D47">
      <w:pPr>
        <w:widowControl w:val="0"/>
        <w:autoSpaceDE w:val="0"/>
        <w:autoSpaceDN w:val="0"/>
        <w:adjustRightInd w:val="0"/>
        <w:rPr>
          <w:b/>
          <w:sz w:val="22"/>
          <w:szCs w:val="22"/>
          <w:rFonts w:ascii="Garamond" w:eastAsiaTheme="minorEastAsia" w:hAnsi="Garamond" w:cs="Arial"/>
        </w:rPr>
      </w:pPr>
      <w:r>
        <w:rPr>
          <w:b/>
          <w:sz w:val="22"/>
          <w:szCs w:val="22"/>
          <w:rFonts w:ascii="Garamond" w:hAnsi="Garamond"/>
        </w:rPr>
        <w:t xml:space="preserve">Anexo del Real Decreto relativo a la utilización del logotipo «Nutri-Score».</w:t>
      </w:r>
    </w:p>
    <w:p w14:paraId="1EDEE84F" w14:textId="43C23F8B"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35F36528" w14:textId="77777777" w:rsidR="00F85DC5" w:rsidRPr="003C6433" w:rsidRDefault="00F85DC5" w:rsidP="007F5706">
      <w:pPr>
        <w:widowControl w:val="0"/>
        <w:autoSpaceDE w:val="0"/>
        <w:autoSpaceDN w:val="0"/>
        <w:adjustRightInd w:val="0"/>
        <w:rPr>
          <w:rFonts w:ascii="Garamond" w:eastAsiaTheme="minorEastAsia" w:hAnsi="Garamond" w:cs="Arial"/>
          <w:sz w:val="22"/>
          <w:szCs w:val="22"/>
          <w:lang w:val="fr-BE" w:eastAsia="en-US"/>
        </w:rPr>
      </w:pPr>
    </w:p>
    <w:p w14:paraId="2737E978" w14:textId="40847E70" w:rsidR="007F5706" w:rsidRPr="003C6433" w:rsidRDefault="007F5706" w:rsidP="00E247A5">
      <w:pPr>
        <w:keepNext/>
        <w:widowControl w:val="0"/>
        <w:autoSpaceDE w:val="0"/>
        <w:autoSpaceDN w:val="0"/>
        <w:adjustRightInd w:val="0"/>
        <w:rPr>
          <w:b/>
          <w:sz w:val="22"/>
          <w:szCs w:val="22"/>
          <w:rFonts w:ascii="Garamond" w:eastAsiaTheme="minorEastAsia" w:hAnsi="Garamond" w:cs="Arial"/>
        </w:rPr>
      </w:pPr>
      <w:r>
        <w:rPr>
          <w:b/>
          <w:sz w:val="22"/>
          <w:szCs w:val="22"/>
          <w:rFonts w:ascii="Garamond" w:hAnsi="Garamond"/>
        </w:rPr>
        <w:t xml:space="preserve">PLIEGO DE CONDICIONES</w:t>
      </w:r>
      <w:r>
        <w:rPr>
          <w:b/>
          <w:sz w:val="22"/>
          <w:szCs w:val="22"/>
          <w:rFonts w:ascii="Garamond" w:hAnsi="Garamond"/>
        </w:rPr>
        <w:t xml:space="preserve"> </w:t>
      </w:r>
    </w:p>
    <w:p w14:paraId="2704690D" w14:textId="0E0C98C2"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6F3EE3FF" w14:textId="6C6FFFB5"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Para establecer la clasificación del alimento, los explotadores de empresas alimentarias se ajustarán a las siguientes normas de cálculo, que habrán de aplicarse sucesivamente:</w:t>
      </w:r>
      <w:r>
        <w:rPr>
          <w:sz w:val="22"/>
          <w:szCs w:val="22"/>
          <w:rFonts w:ascii="Garamond" w:hAnsi="Garamond"/>
        </w:rPr>
        <w:t xml:space="preserve"> </w:t>
      </w:r>
    </w:p>
    <w:p w14:paraId="5ABDAA64" w14:textId="144CF51D"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393EA8CD"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el cálculo de una calificación nutricional del alimento,</w:t>
      </w:r>
    </w:p>
    <w:p w14:paraId="7E76995C"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la clasificación del alimento en la escala nutricional de cinco colores sobre la base de la calificación calculada.</w:t>
      </w:r>
      <w:r>
        <w:rPr>
          <w:sz w:val="22"/>
          <w:szCs w:val="22"/>
          <w:rFonts w:ascii="Garamond" w:hAnsi="Garamond"/>
        </w:rPr>
        <w:t xml:space="preserve"> </w:t>
      </w:r>
    </w:p>
    <w:p w14:paraId="26E65975" w14:textId="67641A92"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12CD69E8"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6E029ADE" w14:textId="77777777" w:rsidR="007F5706" w:rsidRPr="003C6433" w:rsidRDefault="007F5706" w:rsidP="00E247A5">
      <w:pPr>
        <w:keepNext/>
        <w:widowControl w:val="0"/>
        <w:autoSpaceDE w:val="0"/>
        <w:autoSpaceDN w:val="0"/>
        <w:adjustRightInd w:val="0"/>
        <w:rPr>
          <w:b/>
          <w:sz w:val="22"/>
          <w:szCs w:val="22"/>
          <w:u w:val="single"/>
          <w:rFonts w:ascii="Garamond" w:eastAsiaTheme="minorEastAsia" w:hAnsi="Garamond" w:cs="Arial"/>
        </w:rPr>
      </w:pPr>
      <w:r>
        <w:rPr>
          <w:b/>
          <w:sz w:val="22"/>
          <w:szCs w:val="22"/>
          <w:u w:val="single"/>
          <w:rFonts w:ascii="Garamond" w:hAnsi="Garamond"/>
        </w:rPr>
        <w:t xml:space="preserve">1. Cálculo de la calificación nutricional de los alimentos</w:t>
      </w:r>
    </w:p>
    <w:p w14:paraId="74FC2DC8" w14:textId="065C465C"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09754AAB"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Se calcula de forma idéntica para todos los alimentos, salvo para los quesos, las grasas vegetales o animales y las bebidas.</w:t>
      </w:r>
      <w:r>
        <w:rPr>
          <w:sz w:val="22"/>
          <w:szCs w:val="22"/>
          <w:rFonts w:ascii="Garamond" w:hAnsi="Garamond"/>
        </w:rPr>
        <w:t xml:space="preserve"> </w:t>
      </w:r>
      <w:r>
        <w:rPr>
          <w:sz w:val="22"/>
          <w:szCs w:val="22"/>
          <w:rFonts w:ascii="Garamond" w:hAnsi="Garamond"/>
        </w:rPr>
        <w:t xml:space="preserve">Para estas categorías de alimentos, se tendrán en cuenta las adaptaciones mencionadas en el punto 1b.</w:t>
      </w:r>
    </w:p>
    <w:p w14:paraId="73BE4315" w14:textId="1D03D971"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652068F9" w14:textId="77777777" w:rsidR="007F5706" w:rsidRPr="003C6433" w:rsidRDefault="007F5706" w:rsidP="00E247A5">
      <w:pPr>
        <w:keepNext/>
        <w:widowControl w:val="0"/>
        <w:autoSpaceDE w:val="0"/>
        <w:autoSpaceDN w:val="0"/>
        <w:adjustRightInd w:val="0"/>
        <w:ind w:left="720"/>
        <w:rPr>
          <w:b/>
          <w:sz w:val="22"/>
          <w:szCs w:val="22"/>
          <w:u w:val="single"/>
          <w:rFonts w:ascii="Garamond" w:eastAsiaTheme="minorEastAsia" w:hAnsi="Garamond" w:cs="Arial"/>
        </w:rPr>
      </w:pPr>
      <w:r>
        <w:rPr>
          <w:b/>
          <w:sz w:val="22"/>
          <w:szCs w:val="22"/>
          <w:u w:val="single"/>
          <w:rFonts w:ascii="Garamond" w:hAnsi="Garamond"/>
        </w:rPr>
        <w:t xml:space="preserve">1a. Caso general</w:t>
      </w:r>
    </w:p>
    <w:p w14:paraId="27680B79" w14:textId="37B9895C"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5D8CF3D4"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La calificación nutricional de los alimentos descansa sobre el cálculo de una calificación única y global teniendo en cuenta, para cada alimento:</w:t>
      </w:r>
      <w:r>
        <w:rPr>
          <w:sz w:val="22"/>
          <w:szCs w:val="22"/>
          <w:rFonts w:ascii="Garamond" w:hAnsi="Garamond"/>
        </w:rPr>
        <w:t xml:space="preserve"> </w:t>
      </w:r>
    </w:p>
    <w:p w14:paraId="0372E1D0" w14:textId="63D768EF"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694D9B36"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un componente denominado «negativo» N,</w:t>
      </w:r>
    </w:p>
    <w:p w14:paraId="3066E5EE"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un componente denominado «positivo» P.</w:t>
      </w:r>
      <w:r>
        <w:rPr>
          <w:sz w:val="22"/>
          <w:szCs w:val="22"/>
          <w:rFonts w:ascii="Garamond" w:hAnsi="Garamond"/>
        </w:rPr>
        <w:t xml:space="preserve"> </w:t>
      </w:r>
    </w:p>
    <w:p w14:paraId="768FA590" w14:textId="59E182D9"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7FCF77CD" w14:textId="18FA8A2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El componente N de la calificación tiene en cuenta los elementos nutricionales cuyo consumo se recomienda limitar: valor energético (aporte calórico en kJ por 100 g de alimento), contenido en grasas saturadas, en azúcares (en g por 100 g de alimento) y en sal (en mg por 100 g de alimento).</w:t>
      </w:r>
      <w:r>
        <w:rPr>
          <w:sz w:val="22"/>
          <w:szCs w:val="22"/>
          <w:rFonts w:ascii="Garamond" w:hAnsi="Garamond"/>
        </w:rPr>
        <w:t xml:space="preserve"> </w:t>
      </w:r>
      <w:r>
        <w:rPr>
          <w:sz w:val="22"/>
          <w:szCs w:val="22"/>
          <w:rFonts w:ascii="Garamond" w:hAnsi="Garamond"/>
        </w:rPr>
        <w:t xml:space="preserve">Su valor corresponde a la suma de los puntos atribuidos, de 1 a 10, en función del contenido de la composición nutricional del alimento (véase la tabla 1).</w:t>
      </w:r>
      <w:r>
        <w:rPr>
          <w:sz w:val="22"/>
          <w:szCs w:val="22"/>
          <w:rFonts w:ascii="Garamond" w:hAnsi="Garamond"/>
        </w:rPr>
        <w:t xml:space="preserve"> </w:t>
      </w:r>
      <w:r>
        <w:rPr>
          <w:sz w:val="22"/>
          <w:szCs w:val="22"/>
          <w:rFonts w:ascii="Garamond" w:hAnsi="Garamond"/>
        </w:rPr>
        <w:t xml:space="preserve">La nota para el componente N puede ir de 0 a 40.</w:t>
      </w:r>
      <w:r>
        <w:rPr>
          <w:sz w:val="22"/>
          <w:szCs w:val="22"/>
          <w:rFonts w:ascii="Garamond" w:hAnsi="Garamond"/>
        </w:rPr>
        <w:t xml:space="preserve"> </w:t>
      </w:r>
    </w:p>
    <w:p w14:paraId="5533E24A" w14:textId="3B65997F"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427D2399"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Tabla 1.</w:t>
      </w:r>
      <w:r>
        <w:rPr>
          <w:sz w:val="22"/>
          <w:szCs w:val="22"/>
          <w:rFonts w:ascii="Garamond" w:hAnsi="Garamond"/>
        </w:rPr>
        <w:t xml:space="preserve"> </w:t>
      </w:r>
      <w:r>
        <w:rPr>
          <w:sz w:val="22"/>
          <w:szCs w:val="22"/>
          <w:rFonts w:ascii="Garamond" w:hAnsi="Garamond"/>
        </w:rPr>
        <w:t xml:space="preserve">- Puntos atribuidos a cada uno de los elementos del componente llamado «negativo» N</w:t>
      </w:r>
      <w:r>
        <w:rPr>
          <w:sz w:val="22"/>
          <w:szCs w:val="22"/>
          <w:rFonts w:ascii="Garamond" w:hAnsi="Garamond"/>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1920"/>
        <w:gridCol w:w="1920"/>
        <w:gridCol w:w="1920"/>
        <w:gridCol w:w="1920"/>
        <w:gridCol w:w="1920"/>
        <w:gridCol w:w="30"/>
      </w:tblGrid>
      <w:tr w:rsidR="007F5706" w:rsidRPr="003C6433" w14:paraId="44769812" w14:textId="77777777" w:rsidTr="00325FAD">
        <w:trPr>
          <w:gridAfter w:val="1"/>
          <w:wAfter w:w="2" w:type="dxa"/>
        </w:trPr>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CB81F1" w14:textId="43BE6EBC"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7B44E0D3"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Puntos</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71FC89" w14:textId="7BAAF4B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5BF1CD3D" w14:textId="0E62017E" w:rsidR="007F5706" w:rsidRPr="003C6433" w:rsidRDefault="00E36BCC"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Valor energético</w:t>
            </w:r>
          </w:p>
          <w:p w14:paraId="665B8336" w14:textId="687B0930"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5FC59797"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(kJ/100g)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55680D" w14:textId="531C6841"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164A96D9" w14:textId="03D85C16" w:rsidR="007F5706" w:rsidRPr="003C6433" w:rsidRDefault="00E36BCC"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Grasas saturadas</w:t>
            </w:r>
          </w:p>
          <w:p w14:paraId="20A26D69" w14:textId="77777777" w:rsidR="008772AA" w:rsidRPr="003C6433" w:rsidRDefault="008772AA"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4689B9E7" w14:textId="4198DEA6"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(g/100g)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ADC02A" w14:textId="1E515CA2"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20B1DEA8" w14:textId="7C2B9FBD" w:rsidR="007F5706" w:rsidRPr="003C6433" w:rsidRDefault="00325FA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Azúcares</w:t>
            </w:r>
          </w:p>
          <w:p w14:paraId="62B78CE0" w14:textId="309C0CCC"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6A44FE8"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(g/100g)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A4BA6" w14:textId="6DA3C0C1"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2550D60"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Sodio (1)</w:t>
            </w:r>
          </w:p>
          <w:p w14:paraId="03EEEF33" w14:textId="3E26935D"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005B2A68"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(mg/100g)</w:t>
            </w:r>
          </w:p>
        </w:tc>
      </w:tr>
      <w:tr w:rsidR="007F5706" w:rsidRPr="003C6433" w14:paraId="00B7B89B"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FE6762"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A2D4C4" w14:textId="4A09D287" w:rsidR="007F5706" w:rsidRPr="003C6433" w:rsidRDefault="00A275D9"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9A8CD7" w14:textId="510A6531" w:rsidR="007F5706" w:rsidRPr="003C6433" w:rsidRDefault="00A275D9"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87D64" w14:textId="2A3838DA" w:rsidR="007F5706" w:rsidRPr="003C6433" w:rsidRDefault="00A275D9"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AF9C4B" w14:textId="504829CF" w:rsidR="007F5706" w:rsidRPr="003C6433" w:rsidRDefault="00A275D9"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≤90</w:t>
            </w:r>
          </w:p>
        </w:tc>
        <w:tc>
          <w:tcPr>
            <w:tcW w:w="2" w:type="dxa"/>
            <w:tcBorders>
              <w:top w:val="nil"/>
              <w:left w:val="nil"/>
              <w:bottom w:val="nil"/>
              <w:right w:val="nil"/>
            </w:tcBorders>
          </w:tcPr>
          <w:p w14:paraId="200BD35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200DC322"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33708" w14:textId="639DF97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FAB2E" w14:textId="104E795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36EB4" w14:textId="4668D86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C0A" w14:textId="0A27699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EF44FF" w14:textId="6BC22698"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&gt;90</w:t>
            </w:r>
          </w:p>
        </w:tc>
        <w:tc>
          <w:tcPr>
            <w:tcW w:w="2" w:type="dxa"/>
            <w:tcBorders>
              <w:top w:val="nil"/>
              <w:left w:val="nil"/>
              <w:bottom w:val="nil"/>
              <w:right w:val="nil"/>
            </w:tcBorders>
          </w:tcPr>
          <w:p w14:paraId="1B36CAC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C9FE690"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56B303" w14:textId="41AA89E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36618" w14:textId="06B40E7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&gt;670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4AEF4" w14:textId="1CE5EA5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1E32F" w14:textId="2DF9FBF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B5212" w14:textId="5EAEF96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&gt;180</w:t>
            </w:r>
          </w:p>
        </w:tc>
        <w:tc>
          <w:tcPr>
            <w:tcW w:w="2" w:type="dxa"/>
            <w:tcBorders>
              <w:top w:val="nil"/>
              <w:left w:val="nil"/>
              <w:bottom w:val="nil"/>
              <w:right w:val="nil"/>
            </w:tcBorders>
          </w:tcPr>
          <w:p w14:paraId="01783BE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02DA4C5"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2D5ABF" w14:textId="4E903D9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BD2F2" w14:textId="7105F63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&gt;1 005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16B8C4" w14:textId="304A3D9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A0CF25" w14:textId="4CE39ED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0C864" w14:textId="58FBA07B"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&gt;270</w:t>
            </w:r>
          </w:p>
        </w:tc>
        <w:tc>
          <w:tcPr>
            <w:tcW w:w="2" w:type="dxa"/>
            <w:tcBorders>
              <w:top w:val="nil"/>
              <w:left w:val="nil"/>
              <w:bottom w:val="nil"/>
              <w:right w:val="nil"/>
            </w:tcBorders>
          </w:tcPr>
          <w:p w14:paraId="23E480C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DEDD3BD"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15418A" w14:textId="3EBF97C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17C89" w14:textId="3861468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&gt;1 340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BAC6E" w14:textId="3F11C86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279840" w14:textId="7389AF4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1A48B2" w14:textId="7FFF780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&gt;360</w:t>
            </w:r>
          </w:p>
        </w:tc>
        <w:tc>
          <w:tcPr>
            <w:tcW w:w="2" w:type="dxa"/>
            <w:tcBorders>
              <w:top w:val="nil"/>
              <w:left w:val="nil"/>
              <w:bottom w:val="nil"/>
              <w:right w:val="nil"/>
            </w:tcBorders>
          </w:tcPr>
          <w:p w14:paraId="1A63B39A"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293EAE7"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CB9FB" w14:textId="0BE81EE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E96DF7" w14:textId="07121EB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&gt;1 675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421321" w14:textId="29EA740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293225" w14:textId="69EFB8D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&gt;22,5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D80E5D" w14:textId="1AA2721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&gt;450</w:t>
            </w:r>
          </w:p>
        </w:tc>
        <w:tc>
          <w:tcPr>
            <w:tcW w:w="2" w:type="dxa"/>
            <w:tcBorders>
              <w:top w:val="nil"/>
              <w:left w:val="nil"/>
              <w:bottom w:val="nil"/>
              <w:right w:val="nil"/>
            </w:tcBorders>
          </w:tcPr>
          <w:p w14:paraId="70AC06F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77EDFFE"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A0F40C" w14:textId="128BF3E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70238" w14:textId="164883D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&gt;2 010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7C911" w14:textId="052E65E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3E3467" w14:textId="3DD923C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14BF" w14:textId="1EF0D299"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&gt;540</w:t>
            </w:r>
          </w:p>
        </w:tc>
        <w:tc>
          <w:tcPr>
            <w:tcW w:w="2" w:type="dxa"/>
            <w:tcBorders>
              <w:top w:val="nil"/>
              <w:left w:val="nil"/>
              <w:bottom w:val="nil"/>
              <w:right w:val="nil"/>
            </w:tcBorders>
          </w:tcPr>
          <w:p w14:paraId="1D209EF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99F9807"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5ABD0" w14:textId="0C04C33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AC2592" w14:textId="38C2E36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&gt;2 345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8E1E45" w14:textId="1FA3BAC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22515" w14:textId="22CCEBF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6EF573" w14:textId="68D454E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&gt;630</w:t>
            </w:r>
          </w:p>
        </w:tc>
        <w:tc>
          <w:tcPr>
            <w:tcW w:w="2" w:type="dxa"/>
            <w:tcBorders>
              <w:top w:val="nil"/>
              <w:left w:val="nil"/>
              <w:bottom w:val="nil"/>
              <w:right w:val="nil"/>
            </w:tcBorders>
          </w:tcPr>
          <w:p w14:paraId="7BCB198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40B5CF5"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AD3476" w14:textId="78EDD9C9"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06EE9" w14:textId="2D0CA22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&gt;2 680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3CF2A" w14:textId="5069B8C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2CDAA9" w14:textId="1A91EA6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A6A231" w14:textId="7E6FEBB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&gt;720</w:t>
            </w:r>
          </w:p>
        </w:tc>
        <w:tc>
          <w:tcPr>
            <w:tcW w:w="2" w:type="dxa"/>
            <w:tcBorders>
              <w:top w:val="nil"/>
              <w:left w:val="nil"/>
              <w:bottom w:val="nil"/>
              <w:right w:val="nil"/>
            </w:tcBorders>
          </w:tcPr>
          <w:p w14:paraId="0EA8FD5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B740640"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CEBF14" w14:textId="17833E3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440B5" w14:textId="114D804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&gt;3 015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631D8" w14:textId="75BF0E3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250334" w14:textId="0792766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73EBC" w14:textId="0A02473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&gt;810</w:t>
            </w:r>
          </w:p>
        </w:tc>
        <w:tc>
          <w:tcPr>
            <w:tcW w:w="2" w:type="dxa"/>
            <w:tcBorders>
              <w:top w:val="nil"/>
              <w:left w:val="nil"/>
              <w:bottom w:val="nil"/>
              <w:right w:val="nil"/>
            </w:tcBorders>
          </w:tcPr>
          <w:p w14:paraId="1DDE7D27"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E4391AC"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3BA7CE" w14:textId="55D6124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798A02" w14:textId="38E6DA6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&gt;3 350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52382E" w14:textId="62F70C8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AB3E7E" w14:textId="082946C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70DAB1" w14:textId="56D0BCD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&gt;900</w:t>
            </w:r>
          </w:p>
        </w:tc>
        <w:tc>
          <w:tcPr>
            <w:tcW w:w="2" w:type="dxa"/>
            <w:tcBorders>
              <w:top w:val="nil"/>
              <w:left w:val="nil"/>
              <w:bottom w:val="nil"/>
              <w:right w:val="nil"/>
            </w:tcBorders>
          </w:tcPr>
          <w:p w14:paraId="0682AD6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1CEC5468" w14:textId="6346A79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 El contenido en sodio se corresponde con el contenido en sal mencionado en la declaración obligatoria dividido por 2,5.</w:t>
      </w:r>
    </w:p>
    <w:p w14:paraId="316ED247" w14:textId="28996172"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0385C5FD" w14:textId="419B7B8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El componente P se calcula, en función del contenido del alimento en frutas y verduras, leguminosas y frutos de cáscara, en virtud de las vitaminas que contienen, en fibras y en proteínas (expresadas en g por 100 g de alimento).</w:t>
      </w:r>
      <w:r>
        <w:rPr>
          <w:sz w:val="22"/>
          <w:szCs w:val="22"/>
          <w:rFonts w:ascii="Garamond" w:hAnsi="Garamond"/>
        </w:rPr>
        <w:t xml:space="preserve"> </w:t>
      </w:r>
      <w:r>
        <w:rPr>
          <w:sz w:val="22"/>
          <w:szCs w:val="22"/>
          <w:rFonts w:ascii="Garamond" w:hAnsi="Garamond"/>
        </w:rPr>
        <w:t xml:space="preserve">Para cada uno de estos elementos, se atribuyen puntos, que van de 1 a 5, en función de su contenido en el alimento (véase la tabla 2).</w:t>
      </w:r>
      <w:r>
        <w:rPr>
          <w:sz w:val="22"/>
          <w:szCs w:val="22"/>
          <w:rFonts w:ascii="Garamond" w:hAnsi="Garamond"/>
        </w:rPr>
        <w:t xml:space="preserve"> </w:t>
      </w:r>
      <w:r>
        <w:rPr>
          <w:sz w:val="22"/>
          <w:szCs w:val="22"/>
          <w:rFonts w:ascii="Garamond" w:hAnsi="Garamond"/>
        </w:rPr>
        <w:t xml:space="preserve">El componente positivo P de la calificación nutricional es la nota correspondiente a la suma de puntos definidos para estos tres elementos: por tanto esta nota abarca entre 0 y 15.</w:t>
      </w:r>
      <w:r>
        <w:rPr>
          <w:sz w:val="22"/>
          <w:szCs w:val="22"/>
          <w:rFonts w:ascii="Garamond" w:hAnsi="Garamond"/>
        </w:rPr>
        <w:t xml:space="preserve"> </w:t>
      </w:r>
    </w:p>
    <w:p w14:paraId="3E09265E" w14:textId="1F3C0E5C"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0011CB7B"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Tabla 2.</w:t>
      </w:r>
      <w:r>
        <w:rPr>
          <w:sz w:val="22"/>
          <w:szCs w:val="22"/>
          <w:rFonts w:ascii="Garamond" w:hAnsi="Garamond"/>
        </w:rPr>
        <w:t xml:space="preserve"> </w:t>
      </w:r>
      <w:r>
        <w:rPr>
          <w:sz w:val="22"/>
          <w:szCs w:val="22"/>
          <w:rFonts w:ascii="Garamond" w:hAnsi="Garamond"/>
        </w:rPr>
        <w:t xml:space="preserve">- Puntos atribuidos a cada uno de los nutrientes del componente llamado «positivo» P</w:t>
      </w:r>
      <w:r>
        <w:rPr>
          <w:sz w:val="22"/>
          <w:szCs w:val="22"/>
          <w:rFonts w:ascii="Garamond" w:hAnsi="Garamond"/>
        </w:rPr>
        <w:t xml:space="preserve"> </w:t>
      </w:r>
    </w:p>
    <w:tbl>
      <w:tblPr>
        <w:tblW w:w="9630" w:type="dxa"/>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24525D" w:rsidRPr="003C6433" w14:paraId="570E1023" w14:textId="77777777" w:rsidTr="00325FAD">
        <w:trPr>
          <w:gridAfter w:val="1"/>
          <w:wAfter w:w="30"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B7CD4E" w14:textId="5DFF9EE2" w:rsidR="0024525D" w:rsidRPr="003C6433" w:rsidRDefault="0024525D" w:rsidP="00E247A5">
            <w:pPr>
              <w:keepNext/>
              <w:widowControl w:val="0"/>
              <w:autoSpaceDE w:val="0"/>
              <w:autoSpaceDN w:val="0"/>
              <w:adjustRightInd w:val="0"/>
              <w:rPr>
                <w:rFonts w:ascii="Garamond" w:eastAsiaTheme="minorEastAsia" w:hAnsi="Garamond" w:cs="Arial"/>
                <w:sz w:val="22"/>
                <w:szCs w:val="22"/>
                <w:lang w:val="fr-BE" w:eastAsia="en-US"/>
              </w:rPr>
            </w:pPr>
          </w:p>
          <w:p w14:paraId="374BF5D7" w14:textId="77777777"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Puntos</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30BAC" w14:textId="327F3E89"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6913A7AD" w14:textId="38DFDF41"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Frutas y verduras, leguminosas y frutos de cáscara</w:t>
            </w:r>
          </w:p>
          <w:p w14:paraId="5634B4C8" w14:textId="7777777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4B38269B" w14:textId="564FDB32"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(g/100g)</w:t>
            </w:r>
          </w:p>
        </w:tc>
        <w:tc>
          <w:tcPr>
            <w:tcW w:w="2400" w:type="dxa"/>
            <w:tcBorders>
              <w:top w:val="single" w:sz="6" w:space="0" w:color="auto"/>
              <w:left w:val="single" w:sz="6" w:space="0" w:color="auto"/>
              <w:right w:val="single" w:sz="4" w:space="0" w:color="auto"/>
            </w:tcBorders>
            <w:tcMar>
              <w:top w:w="2" w:type="dxa"/>
              <w:left w:w="2" w:type="dxa"/>
              <w:bottom w:w="2" w:type="dxa"/>
              <w:right w:w="2" w:type="dxa"/>
            </w:tcMar>
          </w:tcPr>
          <w:p w14:paraId="442DD33D" w14:textId="568EDFF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2D0D9737" w14:textId="77777777"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Fibras</w:t>
            </w:r>
          </w:p>
          <w:p w14:paraId="7D6EDA77" w14:textId="4232EA89"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718C7932" w14:textId="77777777"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(g/100g)</w:t>
            </w:r>
          </w:p>
          <w:p w14:paraId="35127863" w14:textId="365C6183" w:rsidR="0024525D" w:rsidRPr="003C6433" w:rsidRDefault="0024525D" w:rsidP="00E247A5">
            <w:pPr>
              <w:keepNext/>
              <w:widowControl w:val="0"/>
              <w:autoSpaceDE w:val="0"/>
              <w:autoSpaceDN w:val="0"/>
              <w:adjustRightInd w:val="0"/>
              <w:rPr>
                <w:rFonts w:ascii="Garamond" w:eastAsiaTheme="minorEastAsia" w:hAnsi="Garamond" w:cs="Arial"/>
                <w:sz w:val="22"/>
                <w:szCs w:val="22"/>
                <w:lang w:val="fr-BE" w:eastAsia="en-US"/>
              </w:rPr>
            </w:pPr>
          </w:p>
          <w:p w14:paraId="20BFFDFE" w14:textId="20A1464F"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Método AOAC</w:t>
            </w:r>
          </w:p>
        </w:tc>
        <w:tc>
          <w:tcPr>
            <w:tcW w:w="2400" w:type="dxa"/>
            <w:tcBorders>
              <w:top w:val="single" w:sz="4" w:space="0" w:color="auto"/>
              <w:left w:val="single" w:sz="4" w:space="0" w:color="auto"/>
              <w:right w:val="single" w:sz="4" w:space="0" w:color="auto"/>
            </w:tcBorders>
          </w:tcPr>
          <w:p w14:paraId="0F6D476D" w14:textId="1115ACF8"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6E59E275" w14:textId="77777777"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Proteínas</w:t>
            </w:r>
          </w:p>
          <w:p w14:paraId="095195BF" w14:textId="0799596C"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6F40ECD7" w14:textId="19EA81F4" w:rsidR="0024525D" w:rsidRPr="003C6433" w:rsidRDefault="0024525D"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(g/100g)</w:t>
            </w:r>
          </w:p>
        </w:tc>
      </w:tr>
      <w:tr w:rsidR="001772FA" w:rsidRPr="003C6433" w14:paraId="49DA462C"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00230E" w14:textId="3C751A5F"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C8F43" w14:textId="02CE7BEA"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519748" w14:textId="574740E0"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≤0,9</w:t>
            </w:r>
          </w:p>
        </w:tc>
        <w:tc>
          <w:tcPr>
            <w:tcW w:w="2400" w:type="dxa"/>
            <w:tcBorders>
              <w:top w:val="single" w:sz="6" w:space="0" w:color="auto"/>
              <w:left w:val="single" w:sz="6" w:space="0" w:color="auto"/>
              <w:bottom w:val="single" w:sz="6" w:space="0" w:color="auto"/>
              <w:right w:val="single" w:sz="6" w:space="0" w:color="auto"/>
            </w:tcBorders>
          </w:tcPr>
          <w:p w14:paraId="277B4662" w14:textId="5F482443"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≤1,6</w:t>
            </w:r>
          </w:p>
        </w:tc>
        <w:tc>
          <w:tcPr>
            <w:tcW w:w="30" w:type="dxa"/>
            <w:tcBorders>
              <w:top w:val="nil"/>
              <w:left w:val="nil"/>
              <w:bottom w:val="nil"/>
              <w:right w:val="nil"/>
            </w:tcBorders>
          </w:tcPr>
          <w:p w14:paraId="17D10C87"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4C3DF008"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8442A4" w14:textId="7472FF53"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35DCE1" w14:textId="47A9DB91"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5D647" w14:textId="06F19DEA"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&gt;0,9</w:t>
            </w:r>
          </w:p>
        </w:tc>
        <w:tc>
          <w:tcPr>
            <w:tcW w:w="2400" w:type="dxa"/>
            <w:tcBorders>
              <w:top w:val="single" w:sz="6" w:space="0" w:color="auto"/>
              <w:left w:val="single" w:sz="6" w:space="0" w:color="auto"/>
              <w:bottom w:val="single" w:sz="6" w:space="0" w:color="auto"/>
              <w:right w:val="single" w:sz="6" w:space="0" w:color="auto"/>
            </w:tcBorders>
          </w:tcPr>
          <w:p w14:paraId="4329870C" w14:textId="6DA413AD"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&gt;1,6</w:t>
            </w:r>
          </w:p>
        </w:tc>
        <w:tc>
          <w:tcPr>
            <w:tcW w:w="30" w:type="dxa"/>
            <w:tcBorders>
              <w:top w:val="nil"/>
              <w:left w:val="nil"/>
              <w:bottom w:val="nil"/>
              <w:right w:val="nil"/>
            </w:tcBorders>
          </w:tcPr>
          <w:p w14:paraId="6E9E5C0A"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372BC64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3BFA6" w14:textId="22CCF7CD"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61F05" w14:textId="77D69B48"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3DC1B" w14:textId="04105E86"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&gt;1,9</w:t>
            </w:r>
          </w:p>
        </w:tc>
        <w:tc>
          <w:tcPr>
            <w:tcW w:w="2400" w:type="dxa"/>
            <w:tcBorders>
              <w:top w:val="single" w:sz="6" w:space="0" w:color="auto"/>
              <w:left w:val="single" w:sz="6" w:space="0" w:color="auto"/>
              <w:bottom w:val="single" w:sz="6" w:space="0" w:color="auto"/>
              <w:right w:val="single" w:sz="6" w:space="0" w:color="auto"/>
            </w:tcBorders>
          </w:tcPr>
          <w:p w14:paraId="392B64E2" w14:textId="4A93BEEB"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&gt;3,2</w:t>
            </w:r>
          </w:p>
        </w:tc>
        <w:tc>
          <w:tcPr>
            <w:tcW w:w="30" w:type="dxa"/>
            <w:tcBorders>
              <w:top w:val="nil"/>
              <w:left w:val="nil"/>
              <w:bottom w:val="nil"/>
              <w:right w:val="nil"/>
            </w:tcBorders>
          </w:tcPr>
          <w:p w14:paraId="3BAEACE6"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33140116"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61690" w14:textId="670DCE31"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B51A" w14:textId="61E1940F"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C1D870" w14:textId="7C353AE2"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&gt;2,8</w:t>
            </w:r>
          </w:p>
        </w:tc>
        <w:tc>
          <w:tcPr>
            <w:tcW w:w="2400" w:type="dxa"/>
            <w:tcBorders>
              <w:top w:val="single" w:sz="6" w:space="0" w:color="auto"/>
              <w:left w:val="single" w:sz="6" w:space="0" w:color="auto"/>
              <w:bottom w:val="single" w:sz="6" w:space="0" w:color="auto"/>
              <w:right w:val="single" w:sz="6" w:space="0" w:color="auto"/>
            </w:tcBorders>
          </w:tcPr>
          <w:p w14:paraId="6EAF76F5" w14:textId="21102CF1"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&gt;4,8</w:t>
            </w:r>
          </w:p>
        </w:tc>
        <w:tc>
          <w:tcPr>
            <w:tcW w:w="30" w:type="dxa"/>
            <w:tcBorders>
              <w:top w:val="nil"/>
              <w:left w:val="nil"/>
              <w:bottom w:val="nil"/>
              <w:right w:val="nil"/>
            </w:tcBorders>
          </w:tcPr>
          <w:p w14:paraId="0A88899D"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20D9C0C2"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AF916E" w14:textId="106E52F5"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874878" w14:textId="04D9F863"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D790C" w14:textId="6E730211"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&gt;3,7</w:t>
            </w:r>
          </w:p>
        </w:tc>
        <w:tc>
          <w:tcPr>
            <w:tcW w:w="2400" w:type="dxa"/>
            <w:tcBorders>
              <w:top w:val="single" w:sz="6" w:space="0" w:color="auto"/>
              <w:left w:val="single" w:sz="6" w:space="0" w:color="auto"/>
              <w:bottom w:val="single" w:sz="6" w:space="0" w:color="auto"/>
              <w:right w:val="single" w:sz="6" w:space="0" w:color="auto"/>
            </w:tcBorders>
          </w:tcPr>
          <w:p w14:paraId="58300F96" w14:textId="0498DECA"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&gt;6,4</w:t>
            </w:r>
          </w:p>
        </w:tc>
        <w:tc>
          <w:tcPr>
            <w:tcW w:w="30" w:type="dxa"/>
            <w:tcBorders>
              <w:top w:val="nil"/>
              <w:left w:val="nil"/>
              <w:bottom w:val="nil"/>
              <w:right w:val="nil"/>
            </w:tcBorders>
          </w:tcPr>
          <w:p w14:paraId="0687BFE7"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0A522561"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F0121" w14:textId="368523FC"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0081E" w14:textId="5679CD99"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C6F97C" w14:textId="27FEF126"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&gt;4,7</w:t>
            </w:r>
          </w:p>
        </w:tc>
        <w:tc>
          <w:tcPr>
            <w:tcW w:w="2400" w:type="dxa"/>
            <w:tcBorders>
              <w:top w:val="single" w:sz="6" w:space="0" w:color="auto"/>
              <w:left w:val="single" w:sz="6" w:space="0" w:color="auto"/>
              <w:bottom w:val="single" w:sz="6" w:space="0" w:color="auto"/>
              <w:right w:val="single" w:sz="6" w:space="0" w:color="auto"/>
            </w:tcBorders>
          </w:tcPr>
          <w:p w14:paraId="1EB47F5F" w14:textId="77A79890" w:rsidR="001772FA" w:rsidRPr="003C6433" w:rsidRDefault="001772FA" w:rsidP="001772FA">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&gt;8,0</w:t>
            </w:r>
          </w:p>
        </w:tc>
        <w:tc>
          <w:tcPr>
            <w:tcW w:w="30" w:type="dxa"/>
            <w:tcBorders>
              <w:top w:val="nil"/>
              <w:left w:val="nil"/>
              <w:bottom w:val="nil"/>
              <w:right w:val="nil"/>
            </w:tcBorders>
          </w:tcPr>
          <w:p w14:paraId="69AF6F6A"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bl>
    <w:p w14:paraId="0A5B9E53"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5B885CE4" w14:textId="0D9E979E" w:rsidR="007F5706" w:rsidRPr="003C6433" w:rsidRDefault="007F5706" w:rsidP="00E247A5">
      <w:pPr>
        <w:keepNext/>
        <w:widowControl w:val="0"/>
        <w:autoSpaceDE w:val="0"/>
        <w:autoSpaceDN w:val="0"/>
        <w:adjustRightInd w:val="0"/>
        <w:rPr>
          <w:i/>
          <w:sz w:val="22"/>
          <w:szCs w:val="22"/>
          <w:rFonts w:ascii="Garamond" w:eastAsiaTheme="minorEastAsia" w:hAnsi="Garamond" w:cs="Arial"/>
        </w:rPr>
      </w:pPr>
      <w:r>
        <w:rPr>
          <w:i/>
          <w:sz w:val="22"/>
          <w:szCs w:val="22"/>
          <w:rFonts w:ascii="Garamond" w:hAnsi="Garamond"/>
        </w:rPr>
        <w:t xml:space="preserve">- Cálculo de la calificación nutricional:</w:t>
      </w:r>
    </w:p>
    <w:p w14:paraId="1960855A"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26E87E1A"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El cálculo final de la calificación nutricional se realiza restando a la nota del componente negativo N la nota del componente positivo P con algunas condiciones descritas a continuación.</w:t>
      </w:r>
    </w:p>
    <w:p w14:paraId="403A6BF5" w14:textId="6EE36B0B"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1C4C7EE8"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Calificación nutricional = Puntos totales N – Puntos totales P</w:t>
      </w:r>
    </w:p>
    <w:p w14:paraId="3DAD4926"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3BDBF97E"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La nota final de la calificación nutricional atribuida a un alimento, por tanto, es susceptible de estar comprendida entre un valor teórico de - 15 (el más favorable en el plan nutricional) y un valor teórico de + 40 (el más desfavorable en el plan nutricional).</w:t>
      </w:r>
      <w:r>
        <w:rPr>
          <w:sz w:val="22"/>
          <w:szCs w:val="22"/>
          <w:rFonts w:ascii="Garamond" w:hAnsi="Garamond"/>
        </w:rPr>
        <w:t xml:space="preserve"> </w:t>
      </w:r>
    </w:p>
    <w:p w14:paraId="10F2135A"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57049F35" w14:textId="5AAC1C89" w:rsidR="007F5706" w:rsidRPr="003C6433" w:rsidRDefault="007F5706" w:rsidP="00E247A5">
      <w:pPr>
        <w:keepNext/>
        <w:widowControl w:val="0"/>
        <w:autoSpaceDE w:val="0"/>
        <w:autoSpaceDN w:val="0"/>
        <w:adjustRightInd w:val="0"/>
        <w:rPr>
          <w:i/>
          <w:sz w:val="22"/>
          <w:szCs w:val="22"/>
          <w:rFonts w:ascii="Garamond" w:eastAsiaTheme="minorEastAsia" w:hAnsi="Garamond" w:cs="Arial"/>
        </w:rPr>
      </w:pPr>
      <w:r>
        <w:rPr>
          <w:i/>
          <w:sz w:val="22"/>
          <w:szCs w:val="22"/>
          <w:rFonts w:ascii="Garamond" w:hAnsi="Garamond"/>
        </w:rPr>
        <w:t xml:space="preserve">- Aplicación de las normas:</w:t>
      </w:r>
    </w:p>
    <w:p w14:paraId="675CA82B" w14:textId="258E7E28"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68AC5ED9" w14:textId="39B79E7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Si el total del componente N es inferior a 11 puntos, la calificación nutricional es igual al total de puntos del componente N menos el total del componente P.</w:t>
      </w:r>
    </w:p>
    <w:p w14:paraId="37BF93E2" w14:textId="668A936E"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4B9911E7"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Si el total del componente N es superior o igual a 11 puntos:</w:t>
      </w:r>
    </w:p>
    <w:p w14:paraId="13D8CC20" w14:textId="570EA1BE" w:rsidR="007F5706" w:rsidRPr="003C6433" w:rsidRDefault="00C50489" w:rsidP="00C50489">
      <w:pPr>
        <w:pStyle w:val="ListParagraph"/>
        <w:widowControl w:val="0"/>
        <w:numPr>
          <w:ilvl w:val="0"/>
          <w:numId w:val="2"/>
        </w:numPr>
        <w:autoSpaceDE w:val="0"/>
        <w:autoSpaceDN w:val="0"/>
        <w:adjustRightInd w:val="0"/>
        <w:ind w:left="567"/>
        <w:rPr>
          <w:sz w:val="22"/>
          <w:szCs w:val="22"/>
          <w:rFonts w:ascii="Garamond" w:eastAsiaTheme="minorEastAsia" w:hAnsi="Garamond" w:cs="Arial"/>
        </w:rPr>
      </w:pPr>
      <w:r>
        <w:rPr>
          <w:sz w:val="22"/>
          <w:szCs w:val="22"/>
          <w:rFonts w:ascii="Garamond" w:hAnsi="Garamond"/>
        </w:rPr>
        <w:t xml:space="preserve">si los puntos para «frutas y verduras» son iguales a 5, la calificación nutricional es igual al total de puntos del componente N menos el total del componente P,</w:t>
      </w:r>
    </w:p>
    <w:p w14:paraId="6117263F" w14:textId="60ECEC02" w:rsidR="007F5706" w:rsidRPr="003C6433" w:rsidRDefault="00C50489" w:rsidP="00C50489">
      <w:pPr>
        <w:pStyle w:val="ListParagraph"/>
        <w:widowControl w:val="0"/>
        <w:numPr>
          <w:ilvl w:val="0"/>
          <w:numId w:val="2"/>
        </w:numPr>
        <w:autoSpaceDE w:val="0"/>
        <w:autoSpaceDN w:val="0"/>
        <w:adjustRightInd w:val="0"/>
        <w:ind w:left="567"/>
        <w:rPr>
          <w:sz w:val="22"/>
          <w:szCs w:val="22"/>
          <w:rFonts w:ascii="Garamond" w:eastAsiaTheme="minorEastAsia" w:hAnsi="Garamond" w:cs="Arial"/>
        </w:rPr>
      </w:pPr>
      <w:r>
        <w:rPr>
          <w:sz w:val="22"/>
          <w:szCs w:val="22"/>
          <w:rFonts w:ascii="Garamond" w:hAnsi="Garamond"/>
        </w:rPr>
        <w:t xml:space="preserve">si los puntos para «frutas y verduras» son inferiores a 5, la calificación nutricional es igual al total de puntos del componente N menos la suma de puntos «fibras» y de puntos «frutas y verduras».</w:t>
      </w:r>
      <w:r>
        <w:rPr>
          <w:sz w:val="22"/>
          <w:szCs w:val="22"/>
          <w:rFonts w:ascii="Garamond" w:hAnsi="Garamond"/>
        </w:rPr>
        <w:t xml:space="preserve"> </w:t>
      </w:r>
      <w:r>
        <w:rPr>
          <w:sz w:val="22"/>
          <w:szCs w:val="22"/>
          <w:rFonts w:ascii="Garamond" w:hAnsi="Garamond"/>
        </w:rPr>
        <w:t xml:space="preserve">En este caso, el contenido en proteínas no se tiene en cuenta, por consiguiente, para el cálculo de la calificación nutricional.</w:t>
      </w:r>
      <w:r>
        <w:rPr>
          <w:sz w:val="22"/>
          <w:szCs w:val="22"/>
          <w:rFonts w:ascii="Garamond" w:hAnsi="Garamond"/>
        </w:rPr>
        <w:t xml:space="preserve"> </w:t>
      </w:r>
    </w:p>
    <w:p w14:paraId="50231C79" w14:textId="6D46C710"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54786965"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6E0822C6" w14:textId="77777777" w:rsidR="007F5706" w:rsidRPr="003C6433" w:rsidRDefault="007F5706" w:rsidP="00E247A5">
      <w:pPr>
        <w:keepNext/>
        <w:widowControl w:val="0"/>
        <w:autoSpaceDE w:val="0"/>
        <w:autoSpaceDN w:val="0"/>
        <w:adjustRightInd w:val="0"/>
        <w:ind w:left="720"/>
        <w:rPr>
          <w:b/>
          <w:sz w:val="22"/>
          <w:szCs w:val="22"/>
          <w:u w:val="single"/>
          <w:rFonts w:ascii="Garamond" w:eastAsiaTheme="minorEastAsia" w:hAnsi="Garamond" w:cs="Arial"/>
        </w:rPr>
      </w:pPr>
      <w:r>
        <w:rPr>
          <w:b/>
          <w:sz w:val="22"/>
          <w:szCs w:val="22"/>
          <w:u w:val="single"/>
          <w:rFonts w:ascii="Garamond" w:hAnsi="Garamond"/>
        </w:rPr>
        <w:t xml:space="preserve">1b. Casos particulares</w:t>
      </w:r>
    </w:p>
    <w:p w14:paraId="492AF772"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1063B173" w14:textId="1AEE1BD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Dado que «Nutri-Score» no es adecuado para los alimentos destinados a niños de 0 a 3 años, no se recomienda aplicarlo a los productos en cuestión.</w:t>
      </w:r>
    </w:p>
    <w:p w14:paraId="6EADEC69" w14:textId="44593D0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2B8C6707" w14:textId="77777777" w:rsidR="005E03B6" w:rsidRPr="003C6433" w:rsidRDefault="007F5706" w:rsidP="00E247A5">
      <w:pPr>
        <w:keepNext/>
        <w:widowControl w:val="0"/>
        <w:autoSpaceDE w:val="0"/>
        <w:autoSpaceDN w:val="0"/>
        <w:adjustRightInd w:val="0"/>
        <w:rPr>
          <w:i/>
          <w:sz w:val="22"/>
          <w:szCs w:val="22"/>
          <w:rFonts w:ascii="Garamond" w:eastAsiaTheme="minorEastAsia" w:hAnsi="Garamond" w:cs="Arial"/>
        </w:rPr>
      </w:pPr>
      <w:r>
        <w:rPr>
          <w:i/>
          <w:sz w:val="22"/>
          <w:szCs w:val="22"/>
          <w:rFonts w:ascii="Garamond" w:hAnsi="Garamond"/>
        </w:rPr>
        <w:t xml:space="preserve">- Quesos:</w:t>
      </w:r>
      <w:r>
        <w:rPr>
          <w:i/>
          <w:sz w:val="22"/>
          <w:szCs w:val="22"/>
          <w:rFonts w:ascii="Garamond" w:hAnsi="Garamond"/>
        </w:rPr>
        <w:t xml:space="preserve"> </w:t>
      </w:r>
    </w:p>
    <w:p w14:paraId="18233831" w14:textId="116AAEE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La calificación se calcula teniendo en cuenta el contenido en proteínas, ya sea el total de puntos N ≥ 11 o no.</w:t>
      </w:r>
      <w:r>
        <w:rPr>
          <w:sz w:val="22"/>
          <w:szCs w:val="22"/>
          <w:rFonts w:ascii="Garamond" w:hAnsi="Garamond"/>
        </w:rPr>
        <w:t xml:space="preserve"> </w:t>
      </w:r>
    </w:p>
    <w:p w14:paraId="1A2F6634"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2770876C"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Calificación nutricional = Puntos totales N – Puntos totales P</w:t>
      </w:r>
      <w:r>
        <w:rPr>
          <w:sz w:val="22"/>
          <w:szCs w:val="22"/>
          <w:rFonts w:ascii="Garamond" w:hAnsi="Garamond"/>
        </w:rPr>
        <w:t xml:space="preserve"> </w:t>
      </w:r>
    </w:p>
    <w:p w14:paraId="23080C5C"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68584A8E" w14:textId="77777777" w:rsidR="005E03B6" w:rsidRPr="003C6433" w:rsidRDefault="007F5706" w:rsidP="00E247A5">
      <w:pPr>
        <w:keepNext/>
        <w:widowControl w:val="0"/>
        <w:autoSpaceDE w:val="0"/>
        <w:autoSpaceDN w:val="0"/>
        <w:adjustRightInd w:val="0"/>
        <w:rPr>
          <w:i/>
          <w:sz w:val="22"/>
          <w:szCs w:val="22"/>
          <w:rFonts w:ascii="Garamond" w:eastAsiaTheme="minorEastAsia" w:hAnsi="Garamond" w:cs="Arial"/>
        </w:rPr>
      </w:pPr>
      <w:r>
        <w:rPr>
          <w:i/>
          <w:sz w:val="22"/>
          <w:szCs w:val="22"/>
          <w:rFonts w:ascii="Garamond" w:hAnsi="Garamond"/>
        </w:rPr>
        <w:t xml:space="preserve">- Grasas añadidas:</w:t>
      </w:r>
      <w:r>
        <w:rPr>
          <w:i/>
          <w:sz w:val="22"/>
          <w:szCs w:val="22"/>
          <w:rFonts w:ascii="Garamond" w:hAnsi="Garamond"/>
        </w:rPr>
        <w:t xml:space="preserve"> </w:t>
      </w:r>
    </w:p>
    <w:p w14:paraId="06CEDBE6" w14:textId="6F4B20E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La matriz de atribución de puntos para los ácidos grasos se calcula sobre el componente grasas saturadas/grasas, con un inicio de la matriz de atribución de puntos a un 10 % y un ritmo ascendente de un 6 %.</w:t>
      </w:r>
      <w:r>
        <w:rPr>
          <w:sz w:val="22"/>
          <w:szCs w:val="22"/>
          <w:rFonts w:ascii="Garamond" w:hAnsi="Garamond"/>
        </w:rPr>
        <w:t xml:space="preserve"> </w:t>
      </w:r>
    </w:p>
    <w:p w14:paraId="48D6BC0E"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70F93315" w14:textId="3039C70F"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Tabla 3.</w:t>
      </w:r>
      <w:r>
        <w:rPr>
          <w:sz w:val="22"/>
          <w:szCs w:val="22"/>
          <w:rFonts w:ascii="Garamond" w:hAnsi="Garamond"/>
        </w:rPr>
        <w:t xml:space="preserve"> </w:t>
      </w:r>
      <w:r>
        <w:rPr>
          <w:sz w:val="22"/>
          <w:szCs w:val="22"/>
          <w:rFonts w:ascii="Garamond" w:hAnsi="Garamond"/>
        </w:rPr>
        <w:t xml:space="preserve">- Matriz de atribución de puntos para un componente grasas saturadas/grasas, en el caso particular de las grasas añadidas</w:t>
      </w:r>
      <w:r>
        <w:rPr>
          <w:sz w:val="22"/>
          <w:szCs w:val="22"/>
          <w:rFonts w:ascii="Garamond" w:hAnsi="Garamond"/>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7F5706" w:rsidRPr="003C6433" w14:paraId="20A0C000" w14:textId="77777777" w:rsidTr="00325FAD">
        <w:trPr>
          <w:gridAfter w:val="1"/>
          <w:wAfter w:w="2" w:type="dxa"/>
        </w:trPr>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29B034"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1159933C"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Puntos</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21E31"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18FD1CE3"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Proporción</w:t>
            </w:r>
          </w:p>
          <w:p w14:paraId="4149F733"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4D9D24FC" w14:textId="2C83B1B1" w:rsidR="007F5706" w:rsidRPr="003C6433" w:rsidRDefault="000C07DC"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Grasas saturadas/grasas</w:t>
            </w:r>
          </w:p>
        </w:tc>
      </w:tr>
      <w:tr w:rsidR="007F5706" w:rsidRPr="003C6433" w14:paraId="38E22909"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759348" w14:textId="6C16EC38"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48027B" w14:textId="6F8D8A4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&lt;10</w:t>
            </w:r>
          </w:p>
        </w:tc>
        <w:tc>
          <w:tcPr>
            <w:tcW w:w="2" w:type="dxa"/>
            <w:tcBorders>
              <w:top w:val="nil"/>
              <w:left w:val="nil"/>
              <w:bottom w:val="nil"/>
              <w:right w:val="nil"/>
            </w:tcBorders>
          </w:tcPr>
          <w:p w14:paraId="6E93D86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9721D9E"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F3E643" w14:textId="2BA33A5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1D1A4" w14:textId="5841D1EB"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&lt;16</w:t>
            </w:r>
          </w:p>
        </w:tc>
        <w:tc>
          <w:tcPr>
            <w:tcW w:w="2" w:type="dxa"/>
            <w:tcBorders>
              <w:top w:val="nil"/>
              <w:left w:val="nil"/>
              <w:bottom w:val="nil"/>
              <w:right w:val="nil"/>
            </w:tcBorders>
          </w:tcPr>
          <w:p w14:paraId="1E645087"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4833326"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9E3CED" w14:textId="417B142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BE69" w14:textId="24C3D5A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&lt;22</w:t>
            </w:r>
          </w:p>
        </w:tc>
        <w:tc>
          <w:tcPr>
            <w:tcW w:w="2" w:type="dxa"/>
            <w:tcBorders>
              <w:top w:val="nil"/>
              <w:left w:val="nil"/>
              <w:bottom w:val="nil"/>
              <w:right w:val="nil"/>
            </w:tcBorders>
          </w:tcPr>
          <w:p w14:paraId="73FAB87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3024649"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37E6A" w14:textId="7C53478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324F36" w14:textId="20C0A4E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&lt;28</w:t>
            </w:r>
          </w:p>
        </w:tc>
        <w:tc>
          <w:tcPr>
            <w:tcW w:w="2" w:type="dxa"/>
            <w:tcBorders>
              <w:top w:val="nil"/>
              <w:left w:val="nil"/>
              <w:bottom w:val="nil"/>
              <w:right w:val="nil"/>
            </w:tcBorders>
          </w:tcPr>
          <w:p w14:paraId="7D15A90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08BB583"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B5D621" w14:textId="3089F3A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B62D2" w14:textId="47CD3E1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&lt;34</w:t>
            </w:r>
          </w:p>
        </w:tc>
        <w:tc>
          <w:tcPr>
            <w:tcW w:w="2" w:type="dxa"/>
            <w:tcBorders>
              <w:top w:val="nil"/>
              <w:left w:val="nil"/>
              <w:bottom w:val="nil"/>
              <w:right w:val="nil"/>
            </w:tcBorders>
          </w:tcPr>
          <w:p w14:paraId="7FEADF7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241AD62"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128DEC" w14:textId="3E31271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5</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BF5A76" w14:textId="4EA3063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&lt;40</w:t>
            </w:r>
          </w:p>
        </w:tc>
        <w:tc>
          <w:tcPr>
            <w:tcW w:w="2" w:type="dxa"/>
            <w:tcBorders>
              <w:top w:val="nil"/>
              <w:left w:val="nil"/>
              <w:bottom w:val="nil"/>
              <w:right w:val="nil"/>
            </w:tcBorders>
          </w:tcPr>
          <w:p w14:paraId="4BFE34F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DB1D62D"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3CA986" w14:textId="3B5EF3E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6</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191AC8" w14:textId="43B94EE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&lt;46</w:t>
            </w:r>
          </w:p>
        </w:tc>
        <w:tc>
          <w:tcPr>
            <w:tcW w:w="2" w:type="dxa"/>
            <w:tcBorders>
              <w:top w:val="nil"/>
              <w:left w:val="nil"/>
              <w:bottom w:val="nil"/>
              <w:right w:val="nil"/>
            </w:tcBorders>
          </w:tcPr>
          <w:p w14:paraId="5E250807"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3EB70DB"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921EE9" w14:textId="27481549"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7</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FBDFC" w14:textId="51F4CE3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&lt;52</w:t>
            </w:r>
          </w:p>
        </w:tc>
        <w:tc>
          <w:tcPr>
            <w:tcW w:w="2" w:type="dxa"/>
            <w:tcBorders>
              <w:top w:val="nil"/>
              <w:left w:val="nil"/>
              <w:bottom w:val="nil"/>
              <w:right w:val="nil"/>
            </w:tcBorders>
          </w:tcPr>
          <w:p w14:paraId="2708492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466CEE3"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F48B0A" w14:textId="5201AB0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8</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A5E12" w14:textId="16AD6B5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&lt;58</w:t>
            </w:r>
          </w:p>
        </w:tc>
        <w:tc>
          <w:tcPr>
            <w:tcW w:w="2" w:type="dxa"/>
            <w:tcBorders>
              <w:top w:val="nil"/>
              <w:left w:val="nil"/>
              <w:bottom w:val="nil"/>
              <w:right w:val="nil"/>
            </w:tcBorders>
          </w:tcPr>
          <w:p w14:paraId="6287878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FE0A81C"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9F4B82" w14:textId="01652658"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9</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6BD665" w14:textId="71B4CEC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&lt;64</w:t>
            </w:r>
          </w:p>
        </w:tc>
        <w:tc>
          <w:tcPr>
            <w:tcW w:w="2" w:type="dxa"/>
            <w:tcBorders>
              <w:top w:val="nil"/>
              <w:left w:val="nil"/>
              <w:bottom w:val="nil"/>
              <w:right w:val="nil"/>
            </w:tcBorders>
          </w:tcPr>
          <w:p w14:paraId="020CCB52"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F25079F"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564AE" w14:textId="0503553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7C0C64" w14:textId="3802427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≥64</w:t>
            </w:r>
          </w:p>
        </w:tc>
        <w:tc>
          <w:tcPr>
            <w:tcW w:w="2" w:type="dxa"/>
            <w:tcBorders>
              <w:top w:val="nil"/>
              <w:left w:val="nil"/>
              <w:bottom w:val="nil"/>
              <w:right w:val="nil"/>
            </w:tcBorders>
          </w:tcPr>
          <w:p w14:paraId="25F4106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6AA222F2"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2E159D74" w14:textId="5E29D6F8" w:rsidR="005306FB" w:rsidRPr="003C6433" w:rsidRDefault="007F5706" w:rsidP="00E247A5">
      <w:pPr>
        <w:widowControl w:val="0"/>
        <w:autoSpaceDE w:val="0"/>
        <w:autoSpaceDN w:val="0"/>
        <w:adjustRightInd w:val="0"/>
        <w:rPr>
          <w:i/>
          <w:sz w:val="22"/>
          <w:szCs w:val="22"/>
          <w:rFonts w:ascii="Garamond" w:eastAsiaTheme="minorEastAsia" w:hAnsi="Garamond" w:cs="Arial"/>
        </w:rPr>
      </w:pPr>
      <w:r>
        <w:rPr>
          <w:i/>
          <w:sz w:val="22"/>
          <w:szCs w:val="22"/>
          <w:rFonts w:ascii="Garamond" w:hAnsi="Garamond"/>
        </w:rPr>
        <w:t xml:space="preserve">- Bebidas:</w:t>
      </w:r>
      <w:r>
        <w:rPr>
          <w:i/>
          <w:sz w:val="22"/>
          <w:szCs w:val="22"/>
          <w:rFonts w:ascii="Garamond" w:hAnsi="Garamond"/>
        </w:rPr>
        <w:t xml:space="preserve"> </w:t>
      </w:r>
    </w:p>
    <w:p w14:paraId="12652564" w14:textId="0B7CA01C" w:rsidR="007F5706" w:rsidRPr="003C6433" w:rsidRDefault="005306FB"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El cálculo de la calificación para las bebidas se realiza teniendo en cuenta las matrices siguientes:</w:t>
      </w:r>
      <w:r>
        <w:rPr>
          <w:sz w:val="22"/>
          <w:szCs w:val="22"/>
          <w:rFonts w:ascii="Garamond" w:hAnsi="Garamond"/>
        </w:rPr>
        <w:t xml:space="preserve"> </w:t>
      </w:r>
    </w:p>
    <w:p w14:paraId="4D581C02"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483758C9"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Tabla 4.</w:t>
      </w:r>
      <w:r>
        <w:rPr>
          <w:sz w:val="22"/>
          <w:szCs w:val="22"/>
          <w:rFonts w:ascii="Garamond" w:hAnsi="Garamond"/>
        </w:rPr>
        <w:t xml:space="preserve"> </w:t>
      </w:r>
      <w:r>
        <w:rPr>
          <w:sz w:val="22"/>
          <w:szCs w:val="22"/>
          <w:rFonts w:ascii="Garamond" w:hAnsi="Garamond"/>
        </w:rPr>
        <w:t xml:space="preserve">- Matriz de atribución de puntos para las bebidas</w:t>
      </w:r>
      <w:r>
        <w:rPr>
          <w:sz w:val="22"/>
          <w:szCs w:val="22"/>
          <w:rFonts w:ascii="Garamond" w:hAnsi="Garamond"/>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7F5706" w:rsidRPr="003C6433" w14:paraId="2C6608F0" w14:textId="77777777" w:rsidTr="00325FAD">
        <w:trPr>
          <w:gridAfter w:val="1"/>
          <w:wAfter w:w="2"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55EB9E"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113CC2A6"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Puntos</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042143"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21D20438" w14:textId="77777777" w:rsidR="00151609" w:rsidRPr="003C6433" w:rsidRDefault="002F1085"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Valor energético</w:t>
            </w:r>
            <w:r>
              <w:rPr>
                <w:sz w:val="22"/>
                <w:szCs w:val="22"/>
                <w:rFonts w:ascii="Garamond" w:hAnsi="Garamond"/>
              </w:rPr>
              <w:t xml:space="preserve"> </w:t>
            </w:r>
          </w:p>
          <w:p w14:paraId="2EA214B7" w14:textId="77777777" w:rsidR="00151609" w:rsidRPr="003C6433" w:rsidRDefault="00151609"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07CE1B4" w14:textId="105B63F8"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(kJ/100ml)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B927A"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22C8989F" w14:textId="77777777" w:rsidR="00151609"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Azúcares</w:t>
            </w:r>
            <w:r>
              <w:rPr>
                <w:sz w:val="22"/>
                <w:szCs w:val="22"/>
                <w:rFonts w:ascii="Garamond" w:hAnsi="Garamond"/>
              </w:rPr>
              <w:t xml:space="preserve">  </w:t>
            </w:r>
          </w:p>
          <w:p w14:paraId="71365890" w14:textId="77777777" w:rsidR="00151609" w:rsidRPr="003C6433" w:rsidRDefault="00151609"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055F353B" w14:textId="4D87D2D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(g/100ml)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9C2EB"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42E3FA5B" w14:textId="77777777" w:rsidR="00151609"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Frutas y verduras</w:t>
            </w:r>
            <w:r>
              <w:rPr>
                <w:sz w:val="22"/>
                <w:szCs w:val="22"/>
                <w:rFonts w:ascii="Garamond" w:hAnsi="Garamond"/>
              </w:rPr>
              <w:t xml:space="preserve"> </w:t>
            </w:r>
          </w:p>
          <w:p w14:paraId="3CFE3CC5" w14:textId="77777777" w:rsidR="00151609" w:rsidRPr="003C6433" w:rsidRDefault="00151609"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0078AD6" w14:textId="3F085052"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w:t>
            </w:r>
          </w:p>
        </w:tc>
      </w:tr>
      <w:tr w:rsidR="007F5706" w:rsidRPr="003C6433" w14:paraId="09BDCD8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992A4" w14:textId="5014331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82F77" w14:textId="1C65783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35E238" w14:textId="5BA841A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FF3F89" w14:textId="12B527C8"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≤40</w:t>
            </w:r>
          </w:p>
        </w:tc>
        <w:tc>
          <w:tcPr>
            <w:tcW w:w="2" w:type="dxa"/>
            <w:tcBorders>
              <w:top w:val="nil"/>
              <w:left w:val="nil"/>
              <w:bottom w:val="nil"/>
              <w:right w:val="nil"/>
            </w:tcBorders>
          </w:tcPr>
          <w:p w14:paraId="253552F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A0B943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A19995" w14:textId="7A6DEEB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93776" w14:textId="6EFD9A5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3CA383" w14:textId="2EFC9EB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59C39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70B13A0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D0CF0C6"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FFA3BF" w14:textId="66E7731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D58C3" w14:textId="7DF41BE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4E11F" w14:textId="1DFDEE4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29DC35" w14:textId="2639E45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&gt;40</w:t>
            </w:r>
          </w:p>
        </w:tc>
        <w:tc>
          <w:tcPr>
            <w:tcW w:w="2" w:type="dxa"/>
            <w:tcBorders>
              <w:top w:val="nil"/>
              <w:left w:val="nil"/>
              <w:bottom w:val="nil"/>
              <w:right w:val="nil"/>
            </w:tcBorders>
          </w:tcPr>
          <w:p w14:paraId="72F1B07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B32AEF1"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82BCF7" w14:textId="6D888CB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9B6DC" w14:textId="4379478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≤90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ADAF08" w14:textId="0ED1654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208C7D"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0BBA754C"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5FD98BC"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245CCD" w14:textId="724883D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3EA34" w14:textId="520A076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≤120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7CB182" w14:textId="60E8581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82C299" w14:textId="0001291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&gt;60</w:t>
            </w:r>
          </w:p>
        </w:tc>
        <w:tc>
          <w:tcPr>
            <w:tcW w:w="2" w:type="dxa"/>
            <w:tcBorders>
              <w:top w:val="nil"/>
              <w:left w:val="nil"/>
              <w:bottom w:val="nil"/>
              <w:right w:val="nil"/>
            </w:tcBorders>
          </w:tcPr>
          <w:p w14:paraId="6870446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6CED8C8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6B6AD3" w14:textId="06C4E08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B64A3F" w14:textId="05D2BBB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≤150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8E430" w14:textId="5855947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≤7,5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E6F142"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5AC2596D"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B78DCDD"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5CE527" w14:textId="55F1941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10DA4" w14:textId="471D42A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1F06CE" w14:textId="54754A99"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54EB78"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77DA443D"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F370468"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59C835" w14:textId="034C7EE9"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2927F8" w14:textId="0A170ED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000581" w14:textId="0F68F62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≤10,5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DFE793"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17C3D7B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1E9BC9E"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697D5" w14:textId="49F6CD4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8</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DF8F16" w14:textId="3FA24D1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6569E1" w14:textId="3EDB1C6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B9E3A"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1811E77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26B5A63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87E9B" w14:textId="7E84B77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182AC" w14:textId="00BA5F8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5A39A9" w14:textId="5484EA0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62E21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748829B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08EE41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5656D0" w14:textId="3934D3E9"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9AAFFF" w14:textId="1129F13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62378" w14:textId="2CA2611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3A045A" w14:textId="70D8055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&gt;80</w:t>
            </w:r>
          </w:p>
        </w:tc>
        <w:tc>
          <w:tcPr>
            <w:tcW w:w="2" w:type="dxa"/>
            <w:tcBorders>
              <w:top w:val="nil"/>
              <w:left w:val="nil"/>
              <w:bottom w:val="nil"/>
              <w:right w:val="nil"/>
            </w:tcBorders>
          </w:tcPr>
          <w:p w14:paraId="12C5FD3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14D13567"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38FA6B3D"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79F0CD30" w14:textId="77777777" w:rsidR="007F5706" w:rsidRPr="003C6433" w:rsidRDefault="007F5706" w:rsidP="00E247A5">
      <w:pPr>
        <w:keepNext/>
        <w:widowControl w:val="0"/>
        <w:autoSpaceDE w:val="0"/>
        <w:autoSpaceDN w:val="0"/>
        <w:adjustRightInd w:val="0"/>
        <w:rPr>
          <w:b/>
          <w:sz w:val="22"/>
          <w:szCs w:val="22"/>
          <w:u w:val="single"/>
          <w:rFonts w:ascii="Garamond" w:eastAsiaTheme="minorEastAsia" w:hAnsi="Garamond" w:cs="Arial"/>
        </w:rPr>
      </w:pPr>
      <w:r>
        <w:rPr>
          <w:b/>
          <w:sz w:val="22"/>
          <w:szCs w:val="22"/>
          <w:u w:val="single"/>
          <w:rFonts w:ascii="Garamond" w:hAnsi="Garamond"/>
        </w:rPr>
        <w:t xml:space="preserve">2. Clasificación del alimento en la escala nutricional de cinco niveles sobre la base de la calificación calculada según el punto 1</w:t>
      </w:r>
    </w:p>
    <w:p w14:paraId="25FC95F6"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51E533CE" w14:textId="77777777" w:rsidR="00325FAD" w:rsidRPr="003C6433" w:rsidRDefault="00325FAD" w:rsidP="00E247A5">
      <w:pPr>
        <w:keepNext/>
        <w:widowControl w:val="0"/>
        <w:autoSpaceDE w:val="0"/>
        <w:autoSpaceDN w:val="0"/>
        <w:adjustRightInd w:val="0"/>
        <w:rPr>
          <w:rFonts w:ascii="Garamond" w:eastAsiaTheme="minorEastAsia" w:hAnsi="Garamond" w:cs="Arial"/>
          <w:sz w:val="22"/>
          <w:szCs w:val="22"/>
          <w:lang w:val="fr-BE" w:eastAsia="en-US"/>
        </w:rPr>
      </w:pPr>
    </w:p>
    <w:p w14:paraId="6611CB04" w14:textId="77777777" w:rsidR="007F5706" w:rsidRPr="003C6433" w:rsidRDefault="007F5706" w:rsidP="00E247A5">
      <w:pPr>
        <w:keepNext/>
        <w:widowControl w:val="0"/>
        <w:autoSpaceDE w:val="0"/>
        <w:autoSpaceDN w:val="0"/>
        <w:adjustRightInd w:val="0"/>
        <w:ind w:left="720"/>
        <w:rPr>
          <w:b/>
          <w:sz w:val="22"/>
          <w:szCs w:val="22"/>
          <w:u w:val="single"/>
          <w:rFonts w:ascii="Garamond" w:eastAsiaTheme="minorEastAsia" w:hAnsi="Garamond" w:cs="Arial"/>
        </w:rPr>
      </w:pPr>
      <w:r>
        <w:rPr>
          <w:b/>
          <w:sz w:val="22"/>
          <w:szCs w:val="22"/>
          <w:u w:val="single"/>
          <w:rFonts w:ascii="Garamond" w:hAnsi="Garamond"/>
        </w:rPr>
        <w:t xml:space="preserve">2a. Caso general</w:t>
      </w:r>
    </w:p>
    <w:p w14:paraId="53A651B0"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2E98A2BB"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Para la representación gráfica en color, los umbrales que se tienen en cuenta son los siguientes:</w:t>
      </w:r>
      <w:r>
        <w:rPr>
          <w:sz w:val="22"/>
          <w:szCs w:val="22"/>
          <w:rFonts w:ascii="Garamond" w:hAnsi="Garamond"/>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3C6433" w14:paraId="351ECAE2" w14:textId="77777777" w:rsidTr="00325FAD">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7B8F3"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2D6F1407"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Clase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600A8A"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14811A3D"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Límites de calificación</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D8624A"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033F7958"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Color</w:t>
            </w:r>
          </w:p>
        </w:tc>
      </w:tr>
      <w:tr w:rsidR="007F5706" w:rsidRPr="003C6433" w14:paraId="019696C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1DE12E" w14:textId="7D0FA3F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947848" w14:textId="0D777FA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mín. a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6F85FC" w14:textId="2721EDDB"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Verde oscuro</w:t>
            </w:r>
          </w:p>
        </w:tc>
        <w:tc>
          <w:tcPr>
            <w:tcW w:w="2" w:type="dxa"/>
            <w:tcBorders>
              <w:top w:val="nil"/>
              <w:left w:val="nil"/>
              <w:bottom w:val="nil"/>
              <w:right w:val="nil"/>
            </w:tcBorders>
          </w:tcPr>
          <w:p w14:paraId="7C73CD4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EE802B5"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4C1EA" w14:textId="38374BD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341232" w14:textId="572AC0FE"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0 a 2</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80496" w14:textId="6581CD6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Verde claro</w:t>
            </w:r>
          </w:p>
        </w:tc>
        <w:tc>
          <w:tcPr>
            <w:tcW w:w="2" w:type="dxa"/>
            <w:tcBorders>
              <w:top w:val="nil"/>
              <w:left w:val="nil"/>
              <w:bottom w:val="nil"/>
              <w:right w:val="nil"/>
            </w:tcBorders>
          </w:tcPr>
          <w:p w14:paraId="0C34C14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888897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C11A34" w14:textId="344DA3F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1467E" w14:textId="7C09A63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3 a 10</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5589B" w14:textId="3678BB5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Naranja claro</w:t>
            </w:r>
          </w:p>
        </w:tc>
        <w:tc>
          <w:tcPr>
            <w:tcW w:w="2" w:type="dxa"/>
            <w:tcBorders>
              <w:top w:val="nil"/>
              <w:left w:val="nil"/>
              <w:bottom w:val="nil"/>
              <w:right w:val="nil"/>
            </w:tcBorders>
          </w:tcPr>
          <w:p w14:paraId="22B518E3"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E77534B"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336ACF" w14:textId="36DBEDF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A08A5A" w14:textId="2A333B5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11 a 18</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92558" w14:textId="19508182"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Naranja medio</w:t>
            </w:r>
          </w:p>
        </w:tc>
        <w:tc>
          <w:tcPr>
            <w:tcW w:w="2" w:type="dxa"/>
            <w:tcBorders>
              <w:top w:val="nil"/>
              <w:left w:val="nil"/>
              <w:bottom w:val="nil"/>
              <w:right w:val="nil"/>
            </w:tcBorders>
          </w:tcPr>
          <w:p w14:paraId="085A623C"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7F4D345"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2D348" w14:textId="68EEB82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3E087F" w14:textId="7EEA902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19 a máx.</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0E5B0" w14:textId="07EFF34F"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Naranja oscuro</w:t>
            </w:r>
          </w:p>
        </w:tc>
        <w:tc>
          <w:tcPr>
            <w:tcW w:w="2" w:type="dxa"/>
            <w:tcBorders>
              <w:top w:val="nil"/>
              <w:left w:val="nil"/>
              <w:bottom w:val="nil"/>
              <w:right w:val="nil"/>
            </w:tcBorders>
          </w:tcPr>
          <w:p w14:paraId="21189ABC"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1659E805"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1226B527"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72004885" w14:textId="77777777" w:rsidR="007F5706" w:rsidRPr="003C6433" w:rsidRDefault="007F5706" w:rsidP="00E247A5">
      <w:pPr>
        <w:keepNext/>
        <w:widowControl w:val="0"/>
        <w:autoSpaceDE w:val="0"/>
        <w:autoSpaceDN w:val="0"/>
        <w:adjustRightInd w:val="0"/>
        <w:ind w:left="720"/>
        <w:rPr>
          <w:b/>
          <w:sz w:val="22"/>
          <w:szCs w:val="22"/>
          <w:u w:val="single"/>
          <w:rFonts w:ascii="Garamond" w:eastAsiaTheme="minorEastAsia" w:hAnsi="Garamond" w:cs="Arial"/>
        </w:rPr>
      </w:pPr>
      <w:r>
        <w:rPr>
          <w:b/>
          <w:sz w:val="22"/>
          <w:szCs w:val="22"/>
          <w:u w:val="single"/>
          <w:rFonts w:ascii="Garamond" w:hAnsi="Garamond"/>
        </w:rPr>
        <w:t xml:space="preserve">2b. Caso particular de las bebidas</w:t>
      </w:r>
    </w:p>
    <w:p w14:paraId="0FEB0EBB"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47A0CB83"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En el caso de las bebidas, los umbrales que se tienen en cuenta son los siguientes:</w:t>
      </w:r>
      <w:r>
        <w:rPr>
          <w:sz w:val="22"/>
          <w:szCs w:val="22"/>
          <w:rFonts w:ascii="Garamond" w:hAnsi="Garamond"/>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3C6433" w14:paraId="27172F42" w14:textId="77777777" w:rsidTr="00325FAD">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C478A"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32416900"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Clase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062F"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6F08031A"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Límites de calificación</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6BE7F8"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 </w:t>
            </w:r>
          </w:p>
          <w:p w14:paraId="43AEE1BF" w14:textId="77777777" w:rsidR="007F5706" w:rsidRPr="003C6433" w:rsidRDefault="007F5706" w:rsidP="00E247A5">
            <w:pPr>
              <w:keepNext/>
              <w:widowControl w:val="0"/>
              <w:autoSpaceDE w:val="0"/>
              <w:autoSpaceDN w:val="0"/>
              <w:adjustRightInd w:val="0"/>
              <w:jc w:val="center"/>
              <w:rPr>
                <w:sz w:val="22"/>
                <w:szCs w:val="22"/>
                <w:rFonts w:ascii="Garamond" w:eastAsiaTheme="minorEastAsia" w:hAnsi="Garamond" w:cs="Arial"/>
              </w:rPr>
            </w:pPr>
            <w:r>
              <w:rPr>
                <w:sz w:val="22"/>
                <w:szCs w:val="22"/>
                <w:rFonts w:ascii="Garamond" w:hAnsi="Garamond"/>
              </w:rPr>
              <w:t xml:space="preserve">Color</w:t>
            </w:r>
          </w:p>
        </w:tc>
      </w:tr>
      <w:tr w:rsidR="007F5706" w:rsidRPr="003C6433" w14:paraId="2667F41C"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C87A95" w14:textId="05FFC7A3"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EAACBB" w14:textId="356EC34C"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Aguas minerales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C4654A" w14:textId="39C50D9D"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Verde oscuro</w:t>
            </w:r>
          </w:p>
        </w:tc>
        <w:tc>
          <w:tcPr>
            <w:tcW w:w="2" w:type="dxa"/>
            <w:tcBorders>
              <w:top w:val="nil"/>
              <w:left w:val="nil"/>
              <w:bottom w:val="nil"/>
              <w:right w:val="nil"/>
            </w:tcBorders>
          </w:tcPr>
          <w:p w14:paraId="376E881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D9E1FA4"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36C6DD" w14:textId="163DB0B9"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B1E704" w14:textId="4DE97D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mín. a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18E507" w14:textId="5FA8B100"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Verde claro</w:t>
            </w:r>
          </w:p>
        </w:tc>
        <w:tc>
          <w:tcPr>
            <w:tcW w:w="2" w:type="dxa"/>
            <w:tcBorders>
              <w:top w:val="nil"/>
              <w:left w:val="nil"/>
              <w:bottom w:val="nil"/>
              <w:right w:val="nil"/>
            </w:tcBorders>
          </w:tcPr>
          <w:p w14:paraId="2117157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4AA2B3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EB1B3F" w14:textId="503A635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21C729" w14:textId="367A63C6"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2 a 5</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74C671" w14:textId="4266CE15"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Naranja claro</w:t>
            </w:r>
          </w:p>
        </w:tc>
        <w:tc>
          <w:tcPr>
            <w:tcW w:w="2" w:type="dxa"/>
            <w:tcBorders>
              <w:top w:val="nil"/>
              <w:left w:val="nil"/>
              <w:bottom w:val="nil"/>
              <w:right w:val="nil"/>
            </w:tcBorders>
          </w:tcPr>
          <w:p w14:paraId="3EEDD25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42F3DC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010228" w14:textId="0DD6398A"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A3535" w14:textId="51E5B138"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6 a 9</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E841F" w14:textId="5965C99B" w:rsidR="007F5706" w:rsidRPr="003C6433" w:rsidRDefault="002F1085"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Naranja medio</w:t>
            </w:r>
          </w:p>
        </w:tc>
        <w:tc>
          <w:tcPr>
            <w:tcW w:w="2" w:type="dxa"/>
            <w:tcBorders>
              <w:top w:val="nil"/>
              <w:left w:val="nil"/>
              <w:bottom w:val="nil"/>
              <w:right w:val="nil"/>
            </w:tcBorders>
          </w:tcPr>
          <w:p w14:paraId="64FF60BE"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6CE6C031"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7C096E" w14:textId="2EE97A4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2E9400" w14:textId="456DBE9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10 a máx.</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92661" w14:textId="18EE7DB1"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Naranja oscuro</w:t>
            </w:r>
          </w:p>
        </w:tc>
        <w:tc>
          <w:tcPr>
            <w:tcW w:w="2" w:type="dxa"/>
            <w:tcBorders>
              <w:top w:val="nil"/>
              <w:left w:val="nil"/>
              <w:bottom w:val="nil"/>
              <w:right w:val="nil"/>
            </w:tcBorders>
          </w:tcPr>
          <w:p w14:paraId="54F2424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6B67FC6D"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0F4BDFB5"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6CD1CAD7" w14:textId="77777777" w:rsidR="007F5706" w:rsidRPr="003C6433" w:rsidRDefault="007F5706" w:rsidP="00E247A5">
      <w:pPr>
        <w:keepNext/>
        <w:widowControl w:val="0"/>
        <w:autoSpaceDE w:val="0"/>
        <w:autoSpaceDN w:val="0"/>
        <w:adjustRightInd w:val="0"/>
        <w:rPr>
          <w:b/>
          <w:sz w:val="22"/>
          <w:szCs w:val="22"/>
          <w:u w:val="single"/>
          <w:rFonts w:ascii="Garamond" w:eastAsiaTheme="minorEastAsia" w:hAnsi="Garamond" w:cs="Arial"/>
        </w:rPr>
      </w:pPr>
      <w:r>
        <w:rPr>
          <w:b/>
          <w:sz w:val="22"/>
          <w:szCs w:val="22"/>
          <w:u w:val="single"/>
          <w:rFonts w:ascii="Garamond" w:hAnsi="Garamond"/>
        </w:rPr>
        <w:t xml:space="preserve">3. Colocación del símbolo gráfico en el envase</w:t>
      </w:r>
    </w:p>
    <w:p w14:paraId="475F7AC3"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34F570F8" w14:textId="19095344"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El símbolo gráfico se coloca en el tercio inferior del campo visual principal del envase.</w:t>
      </w:r>
    </w:p>
    <w:p w14:paraId="46FBA3AC"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3EC2E58F" w14:textId="04DF3028"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Los productos alimenticios envasados en recipientes o envases cuya cara más grande tiene una superficie inferior a 25 cm</w:t>
      </w:r>
      <w:r>
        <w:rPr>
          <w:sz w:val="22"/>
          <w:szCs w:val="22"/>
          <w:vertAlign w:val="superscript"/>
          <w:rFonts w:ascii="Garamond" w:hAnsi="Garamond"/>
        </w:rPr>
        <w:t xml:space="preserve">2</w:t>
      </w:r>
      <w:r>
        <w:rPr>
          <w:sz w:val="22"/>
          <w:szCs w:val="22"/>
          <w:rFonts w:ascii="Garamond" w:hAnsi="Garamond"/>
        </w:rPr>
        <w:t xml:space="preserve"> no se ven afectados.</w:t>
      </w:r>
    </w:p>
    <w:p w14:paraId="55ED8440"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4CCE8388" w14:textId="77777777" w:rsidR="00C67C2A" w:rsidRPr="003C6433" w:rsidRDefault="00C67C2A" w:rsidP="007F5706">
      <w:pPr>
        <w:widowControl w:val="0"/>
        <w:autoSpaceDE w:val="0"/>
        <w:autoSpaceDN w:val="0"/>
        <w:adjustRightInd w:val="0"/>
        <w:rPr>
          <w:rFonts w:ascii="Garamond" w:eastAsiaTheme="minorEastAsia" w:hAnsi="Garamond" w:cs="Arial"/>
          <w:sz w:val="22"/>
          <w:szCs w:val="22"/>
          <w:lang w:val="fr-BE" w:eastAsia="en-US"/>
        </w:rPr>
      </w:pPr>
    </w:p>
    <w:p w14:paraId="13F77B45" w14:textId="77777777" w:rsidR="007F5706" w:rsidRPr="003C6433" w:rsidRDefault="007F5706" w:rsidP="00E247A5">
      <w:pPr>
        <w:keepNext/>
        <w:widowControl w:val="0"/>
        <w:autoSpaceDE w:val="0"/>
        <w:autoSpaceDN w:val="0"/>
        <w:adjustRightInd w:val="0"/>
        <w:rPr>
          <w:b/>
          <w:sz w:val="22"/>
          <w:szCs w:val="22"/>
          <w:u w:val="single"/>
          <w:rFonts w:ascii="Garamond" w:eastAsiaTheme="minorEastAsia" w:hAnsi="Garamond" w:cs="Arial"/>
        </w:rPr>
      </w:pPr>
      <w:r>
        <w:rPr>
          <w:b/>
          <w:sz w:val="22"/>
          <w:szCs w:val="22"/>
          <w:u w:val="single"/>
          <w:rFonts w:ascii="Garamond" w:hAnsi="Garamond"/>
        </w:rPr>
        <w:t xml:space="preserve">4. Símbolo gráfico utilizado y características</w:t>
      </w:r>
    </w:p>
    <w:p w14:paraId="1840CEC0"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23EF7AFD" w14:textId="77777777" w:rsidR="00C67C2A" w:rsidRPr="003C6433" w:rsidRDefault="00C67C2A" w:rsidP="00E247A5">
      <w:pPr>
        <w:keepNext/>
        <w:widowControl w:val="0"/>
        <w:autoSpaceDE w:val="0"/>
        <w:autoSpaceDN w:val="0"/>
        <w:adjustRightInd w:val="0"/>
        <w:rPr>
          <w:rFonts w:ascii="Garamond" w:eastAsiaTheme="minorEastAsia" w:hAnsi="Garamond" w:cs="Arial"/>
          <w:sz w:val="22"/>
          <w:szCs w:val="22"/>
          <w:lang w:val="fr-BE" w:eastAsia="en-US"/>
        </w:rPr>
      </w:pPr>
    </w:p>
    <w:p w14:paraId="09485693" w14:textId="117F2BB4"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El símbolo gráfico «Nutri-Score» se representa a continuación:</w:t>
      </w:r>
      <w:r>
        <w:rPr>
          <w:sz w:val="22"/>
          <w:szCs w:val="22"/>
          <w:rFonts w:ascii="Garamond" w:hAnsi="Garamond"/>
        </w:rPr>
        <w:t xml:space="preserve"> </w:t>
      </w:r>
    </w:p>
    <w:p w14:paraId="033B3A4D" w14:textId="0A4E6274" w:rsidR="00957BAB" w:rsidRPr="003C6433" w:rsidRDefault="00957BAB" w:rsidP="00E247A5">
      <w:pPr>
        <w:keepNext/>
        <w:widowControl w:val="0"/>
        <w:autoSpaceDE w:val="0"/>
        <w:autoSpaceDN w:val="0"/>
        <w:adjustRightInd w:val="0"/>
        <w:rPr>
          <w:rFonts w:ascii="Garamond" w:eastAsiaTheme="minorEastAsia" w:hAnsi="Garamond" w:cs="Arial"/>
          <w:sz w:val="22"/>
          <w:szCs w:val="22"/>
          <w:lang w:val="fr-BE" w:eastAsia="en-US"/>
        </w:rPr>
      </w:pPr>
    </w:p>
    <w:p w14:paraId="12385200" w14:textId="199FC06B" w:rsidR="00957BAB" w:rsidRPr="003C6433" w:rsidRDefault="00166FE8" w:rsidP="00166FE8">
      <w:pPr>
        <w:widowControl w:val="0"/>
        <w:autoSpaceDE w:val="0"/>
        <w:autoSpaceDN w:val="0"/>
        <w:adjustRightInd w:val="0"/>
        <w:jc w:val="center"/>
        <w:rPr>
          <w:sz w:val="22"/>
          <w:szCs w:val="22"/>
          <w:rFonts w:ascii="Garamond" w:eastAsiaTheme="minorEastAsia" w:hAnsi="Garamond" w:cs="Arial"/>
        </w:rPr>
      </w:pPr>
      <w:r>
        <w:drawing>
          <wp:inline distT="0" distB="0" distL="0" distR="0" wp14:anchorId="20A57621" wp14:editId="06B19EBE">
            <wp:extent cx="3509963" cy="3117594"/>
            <wp:effectExtent l="0" t="0" r="0" b="6985"/>
            <wp:docPr id="1" name="Picture 6"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29783" cy="313519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5"/>
        <w:gridCol w:w="4675"/>
      </w:tblGrid>
      <w:tr w:rsidR="00E247A5" w:rsidRPr="003C6433" w14:paraId="20BF4831" w14:textId="77777777" w:rsidTr="00E247A5">
        <w:trPr>
          <w:hidden/>
        </w:trPr>
        <w:tc>
          <w:tcPr>
            <w:tcW w:w="4675" w:type="dxa"/>
          </w:tcPr>
          <w:p w14:paraId="42CDB834" w14:textId="65413B84" w:rsidR="00E247A5" w:rsidRPr="003C6433" w:rsidRDefault="00E247A5" w:rsidP="007F5706">
            <w:pPr>
              <w:widowControl w:val="0"/>
              <w:autoSpaceDE w:val="0"/>
              <w:autoSpaceDN w:val="0"/>
              <w:adjustRightInd w:val="0"/>
              <w:rPr>
                <w:vanish/>
                <w:sz w:val="22"/>
                <w:szCs w:val="22"/>
                <w:rFonts w:ascii="Garamond" w:eastAsiaTheme="minorEastAsia" w:hAnsi="Garamond" w:cs="Arial"/>
              </w:rPr>
            </w:pPr>
            <w:r>
              <w:rPr>
                <w:vanish/>
                <w:sz w:val="22"/>
                <w:szCs w:val="22"/>
                <w:lang w:val="fr-BE" w:eastAsia="en-US"/>
                <w:rFonts w:ascii="Garamond" w:hAnsi="Garamond"/>
              </w:rPr>
              <w:t xml:space="preserve">NUTRI-SCORE</w:t>
            </w:r>
          </w:p>
        </w:tc>
        <w:tc>
          <w:tcPr>
            <w:tcW w:w="4675" w:type="dxa"/>
          </w:tcPr>
          <w:p w14:paraId="69208C9D" w14:textId="13AD4742" w:rsidR="00E247A5" w:rsidRPr="003C6433" w:rsidRDefault="00E247A5"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NUTRI-SCORE</w:t>
            </w:r>
          </w:p>
        </w:tc>
      </w:tr>
    </w:tbl>
    <w:p w14:paraId="372DE912" w14:textId="7E51CFE5"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0520EFAD" w14:textId="021D5AAB"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Las características del logotipo, en particular el tamaño y el color, se definen en el reglamento de uso de la </w:t>
      </w:r>
      <w:bookmarkStart w:id="2" w:name="_Hlk536775294"/>
      <w:r>
        <w:rPr>
          <w:sz w:val="22"/>
          <w:szCs w:val="22"/>
          <w:rFonts w:ascii="Garamond" w:hAnsi="Garamond"/>
        </w:rPr>
        <w:t xml:space="preserve">marca colectiva «Nutri-Score»</w:t>
      </w:r>
      <w:bookmarkEnd w:id="2"/>
      <w:r>
        <w:rPr>
          <w:sz w:val="22"/>
          <w:szCs w:val="22"/>
          <w:rFonts w:ascii="Garamond" w:hAnsi="Garamond"/>
        </w:rPr>
        <w:t xml:space="preserve">, proporcionado por el SPF Salud Pública, Seguridad de la Cadena Alimentaria y Medio Ambiente.</w:t>
      </w:r>
    </w:p>
    <w:p w14:paraId="472EF0EE" w14:textId="77777777" w:rsidR="00950A90" w:rsidRPr="003C6433" w:rsidRDefault="00950A90" w:rsidP="007F5706">
      <w:pPr>
        <w:widowControl w:val="0"/>
        <w:autoSpaceDE w:val="0"/>
        <w:autoSpaceDN w:val="0"/>
        <w:adjustRightInd w:val="0"/>
        <w:rPr>
          <w:rFonts w:ascii="Garamond" w:eastAsiaTheme="minorEastAsia" w:hAnsi="Garamond" w:cs="Arial"/>
          <w:b/>
          <w:sz w:val="22"/>
          <w:szCs w:val="22"/>
          <w:u w:val="single"/>
          <w:lang w:val="fr-BE" w:eastAsia="en-US"/>
        </w:rPr>
      </w:pPr>
    </w:p>
    <w:p w14:paraId="2E4BB642" w14:textId="77777777" w:rsidR="00E247A5" w:rsidRPr="003C6433" w:rsidRDefault="00E247A5" w:rsidP="007F5706">
      <w:pPr>
        <w:widowControl w:val="0"/>
        <w:autoSpaceDE w:val="0"/>
        <w:autoSpaceDN w:val="0"/>
        <w:adjustRightInd w:val="0"/>
        <w:rPr>
          <w:rFonts w:ascii="Garamond" w:eastAsiaTheme="minorEastAsia" w:hAnsi="Garamond" w:cs="Arial"/>
          <w:b/>
          <w:sz w:val="22"/>
          <w:szCs w:val="22"/>
          <w:u w:val="single"/>
          <w:lang w:val="fr-BE" w:eastAsia="en-US"/>
        </w:rPr>
      </w:pPr>
    </w:p>
    <w:p w14:paraId="5C5E06C1" w14:textId="77777777" w:rsidR="007F5706" w:rsidRPr="003C6433" w:rsidRDefault="007F5706" w:rsidP="00E247A5">
      <w:pPr>
        <w:keepNext/>
        <w:widowControl w:val="0"/>
        <w:autoSpaceDE w:val="0"/>
        <w:autoSpaceDN w:val="0"/>
        <w:adjustRightInd w:val="0"/>
        <w:rPr>
          <w:b/>
          <w:sz w:val="22"/>
          <w:szCs w:val="22"/>
          <w:u w:val="single"/>
          <w:rFonts w:ascii="Garamond" w:eastAsiaTheme="minorEastAsia" w:hAnsi="Garamond" w:cs="Arial"/>
        </w:rPr>
      </w:pPr>
      <w:r>
        <w:rPr>
          <w:b/>
          <w:sz w:val="22"/>
          <w:szCs w:val="22"/>
          <w:u w:val="single"/>
          <w:rFonts w:ascii="Garamond" w:hAnsi="Garamond"/>
        </w:rPr>
        <w:t xml:space="preserve">5. Seguimiento de la utilización del dispositivo</w:t>
      </w:r>
    </w:p>
    <w:p w14:paraId="1E35FE4B" w14:textId="77777777" w:rsidR="007F5706" w:rsidRPr="003C6433" w:rsidRDefault="007F5706" w:rsidP="00E247A5">
      <w:pPr>
        <w:keepNext/>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74C754C5" w14:textId="77777777" w:rsidR="007741D0" w:rsidRPr="003C6433" w:rsidRDefault="007F5706" w:rsidP="001D64DE">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Los explotadores de empresas alimentarias que se comprometan a utilizar el logotipo determinado en el presente pliego de condiciones informarán al SPF Salud Pública, Seguridad de la Cadena Alimentaria y Medio Ambiente y le facilitarán, en un formato definido, toda la información necesaria para su seguimiento.</w:t>
      </w:r>
      <w:r>
        <w:rPr>
          <w:sz w:val="22"/>
          <w:szCs w:val="22"/>
          <w:rFonts w:ascii="Garamond" w:hAnsi="Garamond"/>
        </w:rPr>
        <w:t xml:space="preserve"> </w:t>
      </w:r>
    </w:p>
    <w:p w14:paraId="06341710" w14:textId="7B473A4C" w:rsidR="001D64DE" w:rsidRPr="003C6433" w:rsidRDefault="00B13EE5" w:rsidP="001D64DE">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Los documentos útiles están disponibles en una pestaña específica en el sitio web</w:t>
      </w:r>
      <w:r>
        <w:t xml:space="preserve"> </w:t>
      </w:r>
      <w:hyperlink r:id="rId15" w:history="1">
        <w:r>
          <w:rPr>
            <w:rStyle w:val="Hyperlink"/>
            <w:sz w:val="22"/>
            <w:szCs w:val="22"/>
            <w:rFonts w:ascii="Garamond" w:hAnsi="Garamond"/>
          </w:rPr>
          <w:t xml:space="preserve">www.health.belgium.be</w:t>
        </w:r>
      </w:hyperlink>
      <w:r>
        <w:rPr>
          <w:sz w:val="22"/>
          <w:szCs w:val="22"/>
          <w:rFonts w:ascii="Garamond" w:hAnsi="Garamond"/>
        </w:rPr>
        <w:t xml:space="preserve"> del Servicio Público Federal para la Salud Pública, la Seguridad de la Cadena Alimentaria y el Medio Ambiente.</w:t>
      </w:r>
      <w:r>
        <w:rPr>
          <w:sz w:val="22"/>
          <w:szCs w:val="22"/>
          <w:rFonts w:ascii="Garamond" w:hAnsi="Garamond"/>
        </w:rPr>
        <w:t xml:space="preserve"> </w:t>
      </w:r>
    </w:p>
    <w:p w14:paraId="6ABBBDD2" w14:textId="7777777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 </w:t>
      </w:r>
    </w:p>
    <w:p w14:paraId="3F6E0EFC" w14:textId="471719A7" w:rsidR="007F5706" w:rsidRPr="003C6433" w:rsidRDefault="007F5706" w:rsidP="007F5706">
      <w:pPr>
        <w:widowControl w:val="0"/>
        <w:autoSpaceDE w:val="0"/>
        <w:autoSpaceDN w:val="0"/>
        <w:adjustRightInd w:val="0"/>
        <w:rPr>
          <w:sz w:val="22"/>
          <w:szCs w:val="22"/>
          <w:rFonts w:ascii="Garamond" w:eastAsiaTheme="minorEastAsia" w:hAnsi="Garamond" w:cs="Arial"/>
        </w:rPr>
      </w:pPr>
      <w:r>
        <w:rPr>
          <w:sz w:val="22"/>
          <w:szCs w:val="22"/>
          <w:rFonts w:ascii="Garamond" w:hAnsi="Garamond"/>
        </w:rPr>
        <w:t xml:space="preserve">El uso del logotipo es controlado por el Servicio Público Federal de Salud Pública, Seguridad de la Cadena Alimentaria y Medio Ambiente.</w:t>
      </w:r>
      <w:r>
        <w:rPr>
          <w:sz w:val="22"/>
          <w:szCs w:val="22"/>
          <w:rFonts w:ascii="Garamond" w:hAnsi="Garamond"/>
        </w:rPr>
        <w:t xml:space="preserve"> </w:t>
      </w:r>
    </w:p>
    <w:p w14:paraId="7C41B063" w14:textId="77777777" w:rsidR="001154FA" w:rsidRPr="003C6433" w:rsidRDefault="001154FA" w:rsidP="007F5706">
      <w:pPr>
        <w:widowControl w:val="0"/>
        <w:autoSpaceDE w:val="0"/>
        <w:autoSpaceDN w:val="0"/>
        <w:adjustRightInd w:val="0"/>
        <w:rPr>
          <w:rFonts w:ascii="Garamond" w:eastAsiaTheme="minorEastAsia" w:hAnsi="Garamond" w:cs="Arial"/>
          <w:sz w:val="22"/>
          <w:szCs w:val="22"/>
          <w:lang w:val="fr-BE" w:eastAsia="en-US"/>
        </w:rPr>
      </w:pPr>
    </w:p>
    <w:p w14:paraId="124D4C3E" w14:textId="2C5C0EBE" w:rsidR="00EC5011" w:rsidRPr="003C6433" w:rsidRDefault="00EC5011" w:rsidP="00A74D44">
      <w:pPr>
        <w:widowControl w:val="0"/>
        <w:autoSpaceDE w:val="0"/>
        <w:autoSpaceDN w:val="0"/>
        <w:adjustRightInd w:val="0"/>
        <w:rPr>
          <w:rFonts w:ascii="Garamond" w:hAnsi="Garamond"/>
        </w:rPr>
      </w:pPr>
      <w:r>
        <w:rPr>
          <w:sz w:val="22"/>
          <w:szCs w:val="22"/>
          <w:rFonts w:ascii="Garamond" w:hAnsi="Garamond"/>
        </w:rPr>
        <w:t xml:space="preserve">Visto para anexarse a nuestro Decreto, de 1 de marzo de 2019, relativo a la utilización del logotipo «Nutri-Score».</w:t>
      </w:r>
      <w:r>
        <w:rPr>
          <w:sz w:val="22"/>
          <w:szCs w:val="22"/>
          <w:rFonts w:ascii="Garamond" w:hAnsi="Garamond"/>
        </w:rPr>
        <w:t xml:space="preserve"> </w:t>
      </w:r>
    </w:p>
    <w:p w14:paraId="3A72A47D"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5B1D3191"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0A035F92"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3E7619FD"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53CFD05B"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66791DE8"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4F7D27DE" w14:textId="477FBA90" w:rsidR="001154FA" w:rsidRPr="003C6433" w:rsidRDefault="001154FA" w:rsidP="007F5706">
      <w:pPr>
        <w:widowControl w:val="0"/>
        <w:autoSpaceDE w:val="0"/>
        <w:autoSpaceDN w:val="0"/>
        <w:adjustRightInd w:val="0"/>
        <w:rPr>
          <w:rFonts w:ascii="Garamond" w:hAnsi="Garamond"/>
          <w:bCs/>
          <w:sz w:val="22"/>
          <w:szCs w:val="22"/>
          <w:lang w:val="fr-BE"/>
        </w:rPr>
      </w:pPr>
    </w:p>
    <w:p w14:paraId="0A24F7FD" w14:textId="474A57F0" w:rsidR="008855DC" w:rsidRPr="003C6433" w:rsidRDefault="008855DC" w:rsidP="007F5706">
      <w:pPr>
        <w:widowControl w:val="0"/>
        <w:autoSpaceDE w:val="0"/>
        <w:autoSpaceDN w:val="0"/>
        <w:adjustRightInd w:val="0"/>
        <w:rPr>
          <w:rFonts w:ascii="Garamond" w:hAnsi="Garamond"/>
          <w:bCs/>
          <w:sz w:val="22"/>
          <w:szCs w:val="22"/>
          <w:lang w:val="fr-BE"/>
        </w:rPr>
      </w:pPr>
    </w:p>
    <w:p w14:paraId="0A1C606B" w14:textId="77777777" w:rsidR="008855DC" w:rsidRPr="003C6433" w:rsidRDefault="008855DC" w:rsidP="007F5706">
      <w:pPr>
        <w:widowControl w:val="0"/>
        <w:autoSpaceDE w:val="0"/>
        <w:autoSpaceDN w:val="0"/>
        <w:adjustRightInd w:val="0"/>
        <w:rPr>
          <w:rFonts w:ascii="Garamond" w:hAnsi="Garamond"/>
          <w:bCs/>
          <w:sz w:val="22"/>
          <w:szCs w:val="22"/>
          <w:lang w:val="fr-BE"/>
        </w:rPr>
      </w:pPr>
    </w:p>
    <w:p w14:paraId="0F6F60A5"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3EDB4A1F" w14:textId="77777777" w:rsidR="001154FA" w:rsidRPr="003C6433" w:rsidRDefault="00417C1E" w:rsidP="00417C1E">
      <w:pPr>
        <w:widowControl w:val="0"/>
        <w:autoSpaceDE w:val="0"/>
        <w:autoSpaceDN w:val="0"/>
        <w:adjustRightInd w:val="0"/>
        <w:jc w:val="center"/>
        <w:rPr>
          <w:bCs/>
          <w:sz w:val="22"/>
          <w:szCs w:val="22"/>
          <w:rFonts w:ascii="Garamond" w:hAnsi="Garamond"/>
        </w:rPr>
      </w:pPr>
      <w:r>
        <w:rPr>
          <w:bCs/>
          <w:sz w:val="22"/>
          <w:szCs w:val="22"/>
          <w:rFonts w:ascii="Garamond" w:hAnsi="Garamond"/>
        </w:rPr>
        <w:t xml:space="preserve">Por el Rey:</w:t>
      </w:r>
    </w:p>
    <w:p w14:paraId="7DB7593B" w14:textId="77777777" w:rsidR="00417C1E" w:rsidRPr="003C6433" w:rsidRDefault="00417C1E" w:rsidP="00417C1E">
      <w:pPr>
        <w:widowControl w:val="0"/>
        <w:autoSpaceDE w:val="0"/>
        <w:autoSpaceDN w:val="0"/>
        <w:adjustRightInd w:val="0"/>
        <w:jc w:val="center"/>
        <w:rPr>
          <w:rFonts w:ascii="Garamond" w:hAnsi="Garamond"/>
          <w:bCs/>
          <w:sz w:val="22"/>
          <w:szCs w:val="22"/>
          <w:lang w:val="fr-BE"/>
        </w:rPr>
      </w:pPr>
    </w:p>
    <w:p w14:paraId="7DE721B1" w14:textId="22C62882" w:rsidR="00417C1E" w:rsidRPr="003C6433" w:rsidRDefault="001E1081" w:rsidP="00865BE8">
      <w:pPr>
        <w:widowControl w:val="0"/>
        <w:autoSpaceDE w:val="0"/>
        <w:autoSpaceDN w:val="0"/>
        <w:adjustRightInd w:val="0"/>
        <w:jc w:val="center"/>
        <w:rPr>
          <w:bCs/>
          <w:sz w:val="22"/>
          <w:szCs w:val="22"/>
          <w:rFonts w:ascii="Garamond" w:hAnsi="Garamond"/>
        </w:rPr>
      </w:pPr>
      <w:r>
        <w:rPr>
          <w:bCs/>
          <w:sz w:val="22"/>
          <w:szCs w:val="22"/>
          <w:rFonts w:ascii="Garamond" w:hAnsi="Garamond"/>
        </w:rPr>
        <w:t xml:space="preserve">La Ministra de Sanidad,</w:t>
      </w:r>
    </w:p>
    <w:p w14:paraId="27048DD8"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74C26BC3"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61ACFEF0"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44BD3AFE"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2A8CFB24"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7D8B57E3"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65B78810"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4CEBBD88"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0AD2DD95"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568B4211"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37727512"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1262B4A8" w14:textId="1C0581F5" w:rsidR="007F5706" w:rsidRPr="003C6433" w:rsidRDefault="001154FA" w:rsidP="003E4027">
      <w:pPr>
        <w:widowControl w:val="0"/>
        <w:autoSpaceDE w:val="0"/>
        <w:autoSpaceDN w:val="0"/>
        <w:adjustRightInd w:val="0"/>
        <w:jc w:val="center"/>
      </w:pPr>
      <w:r>
        <w:rPr>
          <w:bCs/>
          <w:sz w:val="22"/>
          <w:szCs w:val="22"/>
          <w:rFonts w:ascii="Garamond" w:hAnsi="Garamond"/>
        </w:rPr>
        <w:t xml:space="preserve">Maggie DE BLOCK</w:t>
      </w:r>
    </w:p>
    <w:sectPr w:rsidR="007F5706" w:rsidRPr="003C64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9DC04" w14:textId="77777777" w:rsidR="00037D06" w:rsidRDefault="00037D06" w:rsidP="00037D06">
      <w:r>
        <w:separator/>
      </w:r>
    </w:p>
  </w:endnote>
  <w:endnote w:type="continuationSeparator" w:id="0">
    <w:p w14:paraId="3317BA5A" w14:textId="77777777" w:rsidR="00037D06" w:rsidRDefault="00037D06" w:rsidP="0003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8B534" w14:textId="77777777" w:rsidR="00037D06" w:rsidRDefault="00037D06" w:rsidP="00037D06">
      <w:r>
        <w:separator/>
      </w:r>
    </w:p>
  </w:footnote>
  <w:footnote w:type="continuationSeparator" w:id="0">
    <w:p w14:paraId="74F737E1" w14:textId="77777777" w:rsidR="00037D06" w:rsidRDefault="00037D06" w:rsidP="00037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0E6E"/>
    <w:multiLevelType w:val="hybridMultilevel"/>
    <w:tmpl w:val="D908C900"/>
    <w:lvl w:ilvl="0" w:tplc="330A8410">
      <w:numFmt w:val="bullet"/>
      <w:lvlText w:val="-"/>
      <w:lvlJc w:val="left"/>
      <w:pPr>
        <w:ind w:left="720" w:hanging="360"/>
      </w:pPr>
      <w:rPr>
        <w:rFonts w:ascii="Garamond" w:eastAsiaTheme="minorEastAsia" w:hAnsi="Garamon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38C304A"/>
    <w:multiLevelType w:val="hybridMultilevel"/>
    <w:tmpl w:val="FCBC5278"/>
    <w:lvl w:ilvl="0" w:tplc="D5AE04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A93774D"/>
    <w:multiLevelType w:val="hybridMultilevel"/>
    <w:tmpl w:val="738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9304D5"/>
    <w:multiLevelType w:val="hybridMultilevel"/>
    <w:tmpl w:val="2D52E762"/>
    <w:lvl w:ilvl="0" w:tplc="330A8410">
      <w:numFmt w:val="bullet"/>
      <w:lvlText w:val="-"/>
      <w:lvlJc w:val="left"/>
      <w:pPr>
        <w:ind w:left="720" w:hanging="360"/>
      </w:pPr>
      <w:rPr>
        <w:rFonts w:ascii="Garamond" w:eastAsiaTheme="minorEastAsia" w:hAnsi="Garamon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75"/>
    <w:rsid w:val="00003F2F"/>
    <w:rsid w:val="0001407B"/>
    <w:rsid w:val="00035585"/>
    <w:rsid w:val="00037D06"/>
    <w:rsid w:val="00042B4B"/>
    <w:rsid w:val="000461FF"/>
    <w:rsid w:val="00054C83"/>
    <w:rsid w:val="000629A5"/>
    <w:rsid w:val="000829FF"/>
    <w:rsid w:val="00084E42"/>
    <w:rsid w:val="000917FC"/>
    <w:rsid w:val="000930E1"/>
    <w:rsid w:val="000B1ACE"/>
    <w:rsid w:val="000B6773"/>
    <w:rsid w:val="000C07DC"/>
    <w:rsid w:val="000C6F63"/>
    <w:rsid w:val="000C7C2D"/>
    <w:rsid w:val="000D6E2C"/>
    <w:rsid w:val="000E3A79"/>
    <w:rsid w:val="000F44A3"/>
    <w:rsid w:val="00102F44"/>
    <w:rsid w:val="001154FA"/>
    <w:rsid w:val="00126903"/>
    <w:rsid w:val="00127835"/>
    <w:rsid w:val="00130D42"/>
    <w:rsid w:val="00133F8A"/>
    <w:rsid w:val="00135E7B"/>
    <w:rsid w:val="00137E75"/>
    <w:rsid w:val="00151609"/>
    <w:rsid w:val="00152B44"/>
    <w:rsid w:val="00166FE8"/>
    <w:rsid w:val="001772FA"/>
    <w:rsid w:val="001A3FCC"/>
    <w:rsid w:val="001B7034"/>
    <w:rsid w:val="001C3841"/>
    <w:rsid w:val="001C3A27"/>
    <w:rsid w:val="001D0E87"/>
    <w:rsid w:val="001D64DE"/>
    <w:rsid w:val="001E1081"/>
    <w:rsid w:val="002043A6"/>
    <w:rsid w:val="0020574B"/>
    <w:rsid w:val="002127FD"/>
    <w:rsid w:val="00226B0C"/>
    <w:rsid w:val="0024525D"/>
    <w:rsid w:val="002475AC"/>
    <w:rsid w:val="00264554"/>
    <w:rsid w:val="00275C1F"/>
    <w:rsid w:val="00282220"/>
    <w:rsid w:val="00292A61"/>
    <w:rsid w:val="002A4F67"/>
    <w:rsid w:val="002B0F1B"/>
    <w:rsid w:val="002B40EF"/>
    <w:rsid w:val="002B5AC1"/>
    <w:rsid w:val="002B69BF"/>
    <w:rsid w:val="002D5036"/>
    <w:rsid w:val="002E0FD6"/>
    <w:rsid w:val="002F1085"/>
    <w:rsid w:val="002F1AE1"/>
    <w:rsid w:val="0030214C"/>
    <w:rsid w:val="00310ADC"/>
    <w:rsid w:val="00313027"/>
    <w:rsid w:val="00325FAD"/>
    <w:rsid w:val="00340CF3"/>
    <w:rsid w:val="0034293E"/>
    <w:rsid w:val="00345AE9"/>
    <w:rsid w:val="00346384"/>
    <w:rsid w:val="00350BEF"/>
    <w:rsid w:val="00362290"/>
    <w:rsid w:val="00374B5A"/>
    <w:rsid w:val="00381991"/>
    <w:rsid w:val="00386279"/>
    <w:rsid w:val="003C6433"/>
    <w:rsid w:val="003D40BC"/>
    <w:rsid w:val="003E4027"/>
    <w:rsid w:val="003E6F80"/>
    <w:rsid w:val="003F0461"/>
    <w:rsid w:val="003F5CFD"/>
    <w:rsid w:val="003F6E69"/>
    <w:rsid w:val="00417C1E"/>
    <w:rsid w:val="004329FD"/>
    <w:rsid w:val="00452073"/>
    <w:rsid w:val="004544C9"/>
    <w:rsid w:val="00457EC9"/>
    <w:rsid w:val="0046163C"/>
    <w:rsid w:val="00461D4C"/>
    <w:rsid w:val="00464C91"/>
    <w:rsid w:val="00474C5C"/>
    <w:rsid w:val="00483D64"/>
    <w:rsid w:val="004A463A"/>
    <w:rsid w:val="004A7B4B"/>
    <w:rsid w:val="004C3CAD"/>
    <w:rsid w:val="004E3B86"/>
    <w:rsid w:val="004E4E7A"/>
    <w:rsid w:val="004F7C15"/>
    <w:rsid w:val="00527EBB"/>
    <w:rsid w:val="005306FB"/>
    <w:rsid w:val="0053356B"/>
    <w:rsid w:val="00534775"/>
    <w:rsid w:val="00536969"/>
    <w:rsid w:val="00544DB7"/>
    <w:rsid w:val="00546317"/>
    <w:rsid w:val="00552490"/>
    <w:rsid w:val="005561DF"/>
    <w:rsid w:val="005564D7"/>
    <w:rsid w:val="00560D46"/>
    <w:rsid w:val="005718D3"/>
    <w:rsid w:val="00574547"/>
    <w:rsid w:val="005866F4"/>
    <w:rsid w:val="005C1089"/>
    <w:rsid w:val="005D0299"/>
    <w:rsid w:val="005D6DF5"/>
    <w:rsid w:val="005E03B6"/>
    <w:rsid w:val="005E6FEA"/>
    <w:rsid w:val="005F0566"/>
    <w:rsid w:val="005F6A65"/>
    <w:rsid w:val="005F7C05"/>
    <w:rsid w:val="00617D1C"/>
    <w:rsid w:val="006530EE"/>
    <w:rsid w:val="00653601"/>
    <w:rsid w:val="006665E3"/>
    <w:rsid w:val="00671325"/>
    <w:rsid w:val="0068738A"/>
    <w:rsid w:val="00695FD4"/>
    <w:rsid w:val="006A5052"/>
    <w:rsid w:val="006A6415"/>
    <w:rsid w:val="006B2787"/>
    <w:rsid w:val="006D361E"/>
    <w:rsid w:val="006E59CF"/>
    <w:rsid w:val="00704713"/>
    <w:rsid w:val="00715357"/>
    <w:rsid w:val="00716D39"/>
    <w:rsid w:val="0072051B"/>
    <w:rsid w:val="0074255A"/>
    <w:rsid w:val="00742578"/>
    <w:rsid w:val="007553F9"/>
    <w:rsid w:val="00770C05"/>
    <w:rsid w:val="00772008"/>
    <w:rsid w:val="007741D0"/>
    <w:rsid w:val="00781300"/>
    <w:rsid w:val="0078177E"/>
    <w:rsid w:val="007826C1"/>
    <w:rsid w:val="007917C7"/>
    <w:rsid w:val="00794050"/>
    <w:rsid w:val="007A39A9"/>
    <w:rsid w:val="007A701D"/>
    <w:rsid w:val="007A75A1"/>
    <w:rsid w:val="007B3111"/>
    <w:rsid w:val="007D2035"/>
    <w:rsid w:val="007D3960"/>
    <w:rsid w:val="007D4181"/>
    <w:rsid w:val="007E0B67"/>
    <w:rsid w:val="007F5706"/>
    <w:rsid w:val="0081682D"/>
    <w:rsid w:val="00841564"/>
    <w:rsid w:val="00844726"/>
    <w:rsid w:val="00853005"/>
    <w:rsid w:val="008641F1"/>
    <w:rsid w:val="00865BE8"/>
    <w:rsid w:val="00870F4E"/>
    <w:rsid w:val="00873BA9"/>
    <w:rsid w:val="008772AA"/>
    <w:rsid w:val="008855DC"/>
    <w:rsid w:val="008959D9"/>
    <w:rsid w:val="008972BE"/>
    <w:rsid w:val="008D1655"/>
    <w:rsid w:val="008E0AEA"/>
    <w:rsid w:val="008F131D"/>
    <w:rsid w:val="008F15C6"/>
    <w:rsid w:val="008F20E7"/>
    <w:rsid w:val="00905A8E"/>
    <w:rsid w:val="00920BB1"/>
    <w:rsid w:val="009261A2"/>
    <w:rsid w:val="00935448"/>
    <w:rsid w:val="00950A90"/>
    <w:rsid w:val="00954D47"/>
    <w:rsid w:val="00957502"/>
    <w:rsid w:val="00957BAB"/>
    <w:rsid w:val="00961E40"/>
    <w:rsid w:val="00982322"/>
    <w:rsid w:val="00987DEA"/>
    <w:rsid w:val="009A6FA9"/>
    <w:rsid w:val="009C1A50"/>
    <w:rsid w:val="009C7B0B"/>
    <w:rsid w:val="009E1501"/>
    <w:rsid w:val="009E2132"/>
    <w:rsid w:val="00A065C9"/>
    <w:rsid w:val="00A275D9"/>
    <w:rsid w:val="00A27703"/>
    <w:rsid w:val="00A33339"/>
    <w:rsid w:val="00A44559"/>
    <w:rsid w:val="00A63E34"/>
    <w:rsid w:val="00A74D44"/>
    <w:rsid w:val="00A964EF"/>
    <w:rsid w:val="00AE0616"/>
    <w:rsid w:val="00AE3536"/>
    <w:rsid w:val="00B00E4E"/>
    <w:rsid w:val="00B13EE5"/>
    <w:rsid w:val="00B14FBE"/>
    <w:rsid w:val="00B347E3"/>
    <w:rsid w:val="00B40B29"/>
    <w:rsid w:val="00B412A5"/>
    <w:rsid w:val="00B438CA"/>
    <w:rsid w:val="00B65D5D"/>
    <w:rsid w:val="00B66183"/>
    <w:rsid w:val="00B82565"/>
    <w:rsid w:val="00B878B5"/>
    <w:rsid w:val="00BA5428"/>
    <w:rsid w:val="00BB6BEA"/>
    <w:rsid w:val="00BC5DCB"/>
    <w:rsid w:val="00BD03FE"/>
    <w:rsid w:val="00BD326D"/>
    <w:rsid w:val="00BD3A6A"/>
    <w:rsid w:val="00BE45F7"/>
    <w:rsid w:val="00C14716"/>
    <w:rsid w:val="00C15541"/>
    <w:rsid w:val="00C21C51"/>
    <w:rsid w:val="00C258A1"/>
    <w:rsid w:val="00C40DC4"/>
    <w:rsid w:val="00C50489"/>
    <w:rsid w:val="00C553DD"/>
    <w:rsid w:val="00C63BAF"/>
    <w:rsid w:val="00C67C2A"/>
    <w:rsid w:val="00C751A3"/>
    <w:rsid w:val="00C809F1"/>
    <w:rsid w:val="00C9110E"/>
    <w:rsid w:val="00CA435F"/>
    <w:rsid w:val="00CA4D38"/>
    <w:rsid w:val="00CA7410"/>
    <w:rsid w:val="00CD41C2"/>
    <w:rsid w:val="00CE589C"/>
    <w:rsid w:val="00CF02C9"/>
    <w:rsid w:val="00D146B5"/>
    <w:rsid w:val="00D24EC7"/>
    <w:rsid w:val="00D54F7D"/>
    <w:rsid w:val="00D73D7B"/>
    <w:rsid w:val="00D779E3"/>
    <w:rsid w:val="00D845C7"/>
    <w:rsid w:val="00D8474D"/>
    <w:rsid w:val="00D86870"/>
    <w:rsid w:val="00D9756A"/>
    <w:rsid w:val="00DB0232"/>
    <w:rsid w:val="00DB1544"/>
    <w:rsid w:val="00DB33F8"/>
    <w:rsid w:val="00DC00DF"/>
    <w:rsid w:val="00DC2F82"/>
    <w:rsid w:val="00DD4C98"/>
    <w:rsid w:val="00DE15F8"/>
    <w:rsid w:val="00DE639D"/>
    <w:rsid w:val="00DF74E8"/>
    <w:rsid w:val="00E247A5"/>
    <w:rsid w:val="00E256FB"/>
    <w:rsid w:val="00E3008C"/>
    <w:rsid w:val="00E320C0"/>
    <w:rsid w:val="00E3597E"/>
    <w:rsid w:val="00E36BCC"/>
    <w:rsid w:val="00E541FB"/>
    <w:rsid w:val="00E55856"/>
    <w:rsid w:val="00E76994"/>
    <w:rsid w:val="00E9108B"/>
    <w:rsid w:val="00EA2105"/>
    <w:rsid w:val="00EA2D1A"/>
    <w:rsid w:val="00EC5011"/>
    <w:rsid w:val="00ED62E9"/>
    <w:rsid w:val="00ED7D13"/>
    <w:rsid w:val="00EE1D27"/>
    <w:rsid w:val="00EF7B96"/>
    <w:rsid w:val="00F04220"/>
    <w:rsid w:val="00F04237"/>
    <w:rsid w:val="00F07A11"/>
    <w:rsid w:val="00F31C6D"/>
    <w:rsid w:val="00F36666"/>
    <w:rsid w:val="00F73F86"/>
    <w:rsid w:val="00F740C2"/>
    <w:rsid w:val="00F85DC5"/>
    <w:rsid w:val="00FA0181"/>
    <w:rsid w:val="00FC0228"/>
    <w:rsid w:val="00FD574E"/>
    <w:rsid w:val="00FE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378F1"/>
  <w15:chartTrackingRefBased/>
  <w15:docId w15:val="{C249AB6E-78D8-4B20-9975-40985259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75"/>
    <w:pPr>
      <w:spacing w:after="0" w:line="240" w:lineRule="auto"/>
    </w:pPr>
    <w:rPr>
      <w:rFonts w:ascii="Times New Roman" w:eastAsia="Times New Roman" w:hAnsi="Times New Roman" w:cs="Times New Roman"/>
      <w:sz w:val="20"/>
      <w:szCs w:val="20"/>
      <w:lang w:val="es-ES" w:eastAsia="nl-NL"/>
    </w:rPr>
  </w:style>
  <w:style w:type="paragraph" w:styleId="Heading1">
    <w:name w:val="heading 1"/>
    <w:basedOn w:val="Normal"/>
    <w:next w:val="Normal"/>
    <w:link w:val="Heading1Char"/>
    <w:uiPriority w:val="9"/>
    <w:qFormat/>
    <w:rsid w:val="000B6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37E75"/>
    <w:pPr>
      <w:keepNext/>
      <w:jc w:val="center"/>
      <w:outlineLvl w:val="1"/>
    </w:pPr>
    <w:rPr>
      <w:b/>
    </w:rPr>
  </w:style>
  <w:style w:type="paragraph" w:styleId="Heading3">
    <w:name w:val="heading 3"/>
    <w:basedOn w:val="Normal"/>
    <w:next w:val="Normal"/>
    <w:link w:val="Heading3Char"/>
    <w:qFormat/>
    <w:rsid w:val="00137E7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E75"/>
    <w:rPr>
      <w:rFonts w:ascii="Times New Roman" w:eastAsia="Times New Roman" w:hAnsi="Times New Roman" w:cs="Times New Roman"/>
      <w:b/>
      <w:sz w:val="20"/>
      <w:szCs w:val="20"/>
      <w:lang w:val="es-ES" w:eastAsia="nl-NL"/>
    </w:rPr>
  </w:style>
  <w:style w:type="character" w:customStyle="1" w:styleId="Heading3Char">
    <w:name w:val="Heading 3 Char"/>
    <w:basedOn w:val="DefaultParagraphFont"/>
    <w:link w:val="Heading3"/>
    <w:rsid w:val="00137E75"/>
    <w:rPr>
      <w:rFonts w:ascii="Times New Roman" w:eastAsia="Times New Roman" w:hAnsi="Times New Roman" w:cs="Times New Roman"/>
      <w:b/>
      <w:sz w:val="20"/>
      <w:szCs w:val="20"/>
      <w:lang w:val="es-ES" w:eastAsia="nl-NL"/>
    </w:rPr>
  </w:style>
  <w:style w:type="paragraph" w:styleId="Footer">
    <w:name w:val="footer"/>
    <w:basedOn w:val="Normal"/>
    <w:link w:val="FooterChar"/>
    <w:rsid w:val="00137E75"/>
    <w:pPr>
      <w:tabs>
        <w:tab w:val="center" w:pos="4536"/>
        <w:tab w:val="right" w:pos="9072"/>
      </w:tabs>
    </w:pPr>
  </w:style>
  <w:style w:type="character" w:customStyle="1" w:styleId="FooterChar">
    <w:name w:val="Footer Char"/>
    <w:basedOn w:val="DefaultParagraphFont"/>
    <w:link w:val="Footer"/>
    <w:rsid w:val="00137E75"/>
    <w:rPr>
      <w:rFonts w:ascii="Times New Roman" w:eastAsia="Times New Roman" w:hAnsi="Times New Roman" w:cs="Times New Roman"/>
      <w:sz w:val="20"/>
      <w:szCs w:val="20"/>
      <w:lang w:val="es-ES" w:eastAsia="nl-NL"/>
    </w:rPr>
  </w:style>
  <w:style w:type="character" w:styleId="CommentReference">
    <w:name w:val="annotation reference"/>
    <w:basedOn w:val="DefaultParagraphFont"/>
    <w:uiPriority w:val="99"/>
    <w:semiHidden/>
    <w:unhideWhenUsed/>
    <w:rsid w:val="000829FF"/>
    <w:rPr>
      <w:sz w:val="16"/>
      <w:szCs w:val="16"/>
    </w:rPr>
  </w:style>
  <w:style w:type="paragraph" w:styleId="CommentText">
    <w:name w:val="annotation text"/>
    <w:basedOn w:val="Normal"/>
    <w:link w:val="CommentTextChar"/>
    <w:uiPriority w:val="99"/>
    <w:semiHidden/>
    <w:unhideWhenUsed/>
    <w:rsid w:val="000829FF"/>
  </w:style>
  <w:style w:type="character" w:customStyle="1" w:styleId="CommentTextChar">
    <w:name w:val="Comment Text Char"/>
    <w:basedOn w:val="DefaultParagraphFont"/>
    <w:link w:val="CommentText"/>
    <w:uiPriority w:val="99"/>
    <w:semiHidden/>
    <w:rsid w:val="000829FF"/>
    <w:rPr>
      <w:rFonts w:ascii="Times New Roman" w:eastAsia="Times New Roman" w:hAnsi="Times New Roman" w:cs="Times New Roman"/>
      <w:sz w:val="20"/>
      <w:szCs w:val="20"/>
      <w:lang w:val="es-ES" w:eastAsia="nl-NL"/>
    </w:rPr>
  </w:style>
  <w:style w:type="paragraph" w:styleId="CommentSubject">
    <w:name w:val="annotation subject"/>
    <w:basedOn w:val="CommentText"/>
    <w:next w:val="CommentText"/>
    <w:link w:val="CommentSubjectChar"/>
    <w:uiPriority w:val="99"/>
    <w:semiHidden/>
    <w:unhideWhenUsed/>
    <w:rsid w:val="000829FF"/>
    <w:rPr>
      <w:b/>
      <w:bCs/>
    </w:rPr>
  </w:style>
  <w:style w:type="character" w:customStyle="1" w:styleId="CommentSubjectChar">
    <w:name w:val="Comment Subject Char"/>
    <w:basedOn w:val="CommentTextChar"/>
    <w:link w:val="CommentSubject"/>
    <w:uiPriority w:val="99"/>
    <w:semiHidden/>
    <w:rsid w:val="000829FF"/>
    <w:rPr>
      <w:rFonts w:ascii="Times New Roman" w:eastAsia="Times New Roman" w:hAnsi="Times New Roman" w:cs="Times New Roman"/>
      <w:b/>
      <w:bCs/>
      <w:sz w:val="20"/>
      <w:szCs w:val="20"/>
      <w:lang w:val="es-ES" w:eastAsia="nl-NL"/>
    </w:rPr>
  </w:style>
  <w:style w:type="paragraph" w:styleId="BalloonText">
    <w:name w:val="Balloon Text"/>
    <w:basedOn w:val="Normal"/>
    <w:link w:val="BalloonTextChar"/>
    <w:uiPriority w:val="99"/>
    <w:semiHidden/>
    <w:unhideWhenUsed/>
    <w:rsid w:val="00082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FF"/>
    <w:rPr>
      <w:rFonts w:ascii="Segoe UI" w:eastAsia="Times New Roman" w:hAnsi="Segoe UI" w:cs="Segoe UI"/>
      <w:sz w:val="18"/>
      <w:szCs w:val="18"/>
      <w:lang w:val="es-ES" w:eastAsia="nl-NL"/>
    </w:rPr>
  </w:style>
  <w:style w:type="character" w:styleId="Hyperlink">
    <w:name w:val="Hyperlink"/>
    <w:basedOn w:val="DefaultParagraphFont"/>
    <w:uiPriority w:val="99"/>
    <w:unhideWhenUsed/>
    <w:rsid w:val="000829FF"/>
    <w:rPr>
      <w:color w:val="0563C1" w:themeColor="hyperlink"/>
      <w:u w:val="single"/>
    </w:rPr>
  </w:style>
  <w:style w:type="character" w:customStyle="1" w:styleId="Heading1Char">
    <w:name w:val="Heading 1 Char"/>
    <w:basedOn w:val="DefaultParagraphFont"/>
    <w:link w:val="Heading1"/>
    <w:uiPriority w:val="9"/>
    <w:rsid w:val="000B6773"/>
    <w:rPr>
      <w:rFonts w:asciiTheme="majorHAnsi" w:eastAsiaTheme="majorEastAsia" w:hAnsiTheme="majorHAnsi" w:cstheme="majorBidi"/>
      <w:color w:val="2E74B5" w:themeColor="accent1" w:themeShade="BF"/>
      <w:sz w:val="32"/>
      <w:szCs w:val="32"/>
      <w:lang w:val="es-ES" w:eastAsia="nl-NL"/>
    </w:rPr>
  </w:style>
  <w:style w:type="paragraph" w:styleId="ListParagraph">
    <w:name w:val="List Paragraph"/>
    <w:basedOn w:val="Normal"/>
    <w:uiPriority w:val="34"/>
    <w:qFormat/>
    <w:rsid w:val="00961E40"/>
    <w:pPr>
      <w:ind w:left="720"/>
      <w:contextualSpacing/>
    </w:pPr>
  </w:style>
  <w:style w:type="paragraph" w:styleId="Revision">
    <w:name w:val="Revision"/>
    <w:hidden/>
    <w:uiPriority w:val="99"/>
    <w:semiHidden/>
    <w:rsid w:val="00B65D5D"/>
    <w:pPr>
      <w:spacing w:after="0" w:line="240" w:lineRule="auto"/>
    </w:pPr>
    <w:rPr>
      <w:rFonts w:ascii="Times New Roman" w:eastAsia="Times New Roman" w:hAnsi="Times New Roman" w:cs="Times New Roman"/>
      <w:sz w:val="20"/>
      <w:szCs w:val="20"/>
      <w:lang w:val="es-ES" w:eastAsia="nl-NL"/>
    </w:rPr>
  </w:style>
  <w:style w:type="character" w:customStyle="1" w:styleId="UnresolvedMention">
    <w:name w:val="Unresolved Mention"/>
    <w:basedOn w:val="DefaultParagraphFont"/>
    <w:uiPriority w:val="99"/>
    <w:semiHidden/>
    <w:unhideWhenUsed/>
    <w:rsid w:val="000930E1"/>
    <w:rPr>
      <w:color w:val="808080"/>
      <w:shd w:val="clear" w:color="auto" w:fill="E6E6E6"/>
    </w:rPr>
  </w:style>
  <w:style w:type="table" w:styleId="TableGrid">
    <w:name w:val="Table Grid"/>
    <w:basedOn w:val="TableNormal"/>
    <w:uiPriority w:val="39"/>
    <w:rsid w:val="00E2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7D06"/>
    <w:pPr>
      <w:tabs>
        <w:tab w:val="center" w:pos="4320"/>
        <w:tab w:val="right" w:pos="8640"/>
      </w:tabs>
    </w:pPr>
  </w:style>
  <w:style w:type="character" w:customStyle="1" w:styleId="HeaderChar">
    <w:name w:val="Header Char"/>
    <w:basedOn w:val="DefaultParagraphFont"/>
    <w:link w:val="Header"/>
    <w:uiPriority w:val="99"/>
    <w:rsid w:val="00037D06"/>
    <w:rPr>
      <w:rFonts w:ascii="Times New Roman" w:eastAsia="Times New Roman" w:hAnsi="Times New Roman" w:cs="Times New Roman"/>
      <w:sz w:val="20"/>
      <w:szCs w:val="20"/>
      <w:lang w:val="es-E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belgium.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B78A.29B3B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8569-0335-45A4-BCA4-BC97B833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BBA30-810A-4521-B554-D332EBAFDDA5}">
  <ds:schemaRefs>
    <ds:schemaRef ds:uri="http://schemas.microsoft.com/sharepoint/v3/contenttype/forms"/>
  </ds:schemaRefs>
</ds:datastoreItem>
</file>

<file path=customXml/itemProps3.xml><?xml version="1.0" encoding="utf-8"?>
<ds:datastoreItem xmlns:ds="http://schemas.openxmlformats.org/officeDocument/2006/customXml" ds:itemID="{229BC7DE-AA00-4A35-889F-9AA4D42FBD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227367fe-840d-4561-8ca1-44d3b46dce72"/>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13E0284-5052-4862-82A7-51041188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1700</Words>
  <Characters>9694</Characters>
  <Application>Microsoft Office Word</Application>
  <DocSecurity>0</DocSecurity>
  <Lines>80</Lines>
  <Paragraphs>22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AR"Nutri-Score"</vt:lpstr>
      <vt:lpstr>AR"Nutri-Score"</vt:lpstr>
      <vt:lpstr>AR"Nutri-Score"</vt:lpstr>
    </vt:vector>
  </TitlesOfParts>
  <Company>health fgov be</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AR"Nutri-Score"</dc:title>
  <dc:subject/>
  <dc:creator>Kondyli Panagiota</dc:creator>
  <cp:keywords/>
  <dc:description/>
  <cp:lastModifiedBy>KARAGIANNI, Maria</cp:lastModifiedBy>
  <cp:revision>3</cp:revision>
  <cp:lastPrinted>2019-02-14T08:52:00Z</cp:lastPrinted>
  <dcterms:created xsi:type="dcterms:W3CDTF">2019-02-19T15:06:00Z</dcterms:created>
  <dcterms:modified xsi:type="dcterms:W3CDTF">2020-02-07T13:09:00Z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