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9DAA0" w14:textId="59D29B95" w:rsidR="00D5074E" w:rsidRPr="00910F2C" w:rsidRDefault="00D5074E" w:rsidP="00D5074E">
      <w:pPr>
        <w:rPr>
          <w:rFonts w:ascii="Courier" w:hAnsi="Courier"/>
        </w:rPr>
      </w:pPr>
      <w:bookmarkStart w:id="0" w:name="_GoBack"/>
      <w:bookmarkEnd w:id="0"/>
      <w:r>
        <w:rPr>
          <w:rFonts w:ascii="Courier" w:hAnsi="Courier"/>
        </w:rPr>
        <w:t>1. ------IND- 2018</w:t>
      </w:r>
      <w:r w:rsidRPr="00910F2C">
        <w:rPr>
          <w:rFonts w:ascii="Courier" w:hAnsi="Courier"/>
        </w:rPr>
        <w:t xml:space="preserve"> </w:t>
      </w:r>
      <w:r>
        <w:rPr>
          <w:rFonts w:ascii="Courier" w:hAnsi="Courier"/>
        </w:rPr>
        <w:t>0496</w:t>
      </w:r>
      <w:r w:rsidRPr="00910F2C">
        <w:rPr>
          <w:rFonts w:ascii="Courier" w:hAnsi="Courier"/>
        </w:rPr>
        <w:t xml:space="preserve"> </w:t>
      </w:r>
      <w:r>
        <w:rPr>
          <w:rFonts w:ascii="Courier" w:hAnsi="Courier"/>
        </w:rPr>
        <w:t>B</w:t>
      </w:r>
      <w:r w:rsidRPr="00910F2C">
        <w:rPr>
          <w:rFonts w:ascii="Courier" w:hAnsi="Courier"/>
        </w:rPr>
        <w:t xml:space="preserve">-- </w:t>
      </w:r>
      <w:r>
        <w:rPr>
          <w:rFonts w:ascii="Courier" w:hAnsi="Courier"/>
        </w:rPr>
        <w:t>PL</w:t>
      </w:r>
      <w:r w:rsidRPr="00910F2C">
        <w:rPr>
          <w:rFonts w:ascii="Courier" w:hAnsi="Courier"/>
        </w:rPr>
        <w:t>- ------ 20200</w:t>
      </w:r>
      <w:r>
        <w:rPr>
          <w:rFonts w:ascii="Courier" w:hAnsi="Courier"/>
        </w:rPr>
        <w:t>2</w:t>
      </w:r>
      <w:r w:rsidRPr="00910F2C">
        <w:rPr>
          <w:rFonts w:ascii="Courier" w:hAnsi="Courier"/>
        </w:rPr>
        <w:t xml:space="preserve">24 --- --- </w:t>
      </w:r>
      <w:r>
        <w:rPr>
          <w:rFonts w:ascii="Courier" w:hAnsi="Courier"/>
        </w:rPr>
        <w:t>FINAL</w:t>
      </w:r>
    </w:p>
    <w:p w14:paraId="539D41DE" w14:textId="782E1A16" w:rsidR="00137E75" w:rsidRPr="00D5074E" w:rsidRDefault="00BD326D" w:rsidP="00D5074E">
      <w:pPr>
        <w:tabs>
          <w:tab w:val="left" w:pos="1701"/>
          <w:tab w:val="left" w:pos="2127"/>
        </w:tabs>
        <w:ind w:left="4820"/>
        <w:jc w:val="center"/>
        <w:rPr>
          <w:rFonts w:ascii="Garamond" w:hAnsi="Garamond"/>
          <w:b/>
          <w:sz w:val="22"/>
          <w:lang w:val="mt-MT" w:eastAsia="mt-MT" w:bidi="mt-MT"/>
        </w:rPr>
      </w:pPr>
      <w:r w:rsidRPr="00D5074E">
        <w:rPr>
          <w:rFonts w:ascii="Garamond" w:hAnsi="Garamond"/>
          <w:b/>
          <w:sz w:val="22"/>
          <w:lang w:val="mt-MT" w:eastAsia="mt-MT" w:bidi="mt-MT"/>
        </w:rPr>
        <w:t>PROJEKT</w:t>
      </w:r>
    </w:p>
    <w:tbl>
      <w:tblPr>
        <w:tblW w:w="8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"/>
        <w:gridCol w:w="3940"/>
        <w:gridCol w:w="203"/>
        <w:gridCol w:w="110"/>
        <w:gridCol w:w="4143"/>
        <w:gridCol w:w="7"/>
      </w:tblGrid>
      <w:tr w:rsidR="00137E75" w:rsidRPr="00D5074E" w14:paraId="11BD486F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ACB02" w14:textId="75568CF6" w:rsidR="00137E75" w:rsidRPr="00D5074E" w:rsidRDefault="00137E75" w:rsidP="00152B44">
            <w:pPr>
              <w:pStyle w:val="Heading3"/>
              <w:jc w:val="center"/>
              <w:rPr>
                <w:rFonts w:ascii="Garamond" w:hAnsi="Garamond"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C832" w14:textId="77777777" w:rsidR="00137E75" w:rsidRPr="00D5074E" w:rsidRDefault="00137E75" w:rsidP="00152B44">
            <w:pPr>
              <w:pStyle w:val="Heading2"/>
              <w:rPr>
                <w:rFonts w:ascii="Garamond" w:hAnsi="Garamond"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243EF00C" w14:textId="77777777" w:rsidR="00137E75" w:rsidRPr="00D5074E" w:rsidRDefault="00137E75" w:rsidP="00152B44">
            <w:pPr>
              <w:pStyle w:val="Heading2"/>
              <w:rPr>
                <w:rFonts w:ascii="Garamond" w:hAnsi="Garamond"/>
                <w:spacing w:val="-4"/>
                <w:sz w:val="22"/>
                <w:szCs w:val="22"/>
                <w:lang w:val="fr-BE"/>
              </w:rPr>
            </w:pPr>
          </w:p>
          <w:p w14:paraId="1D8BB395" w14:textId="77777777" w:rsidR="00137E75" w:rsidRPr="00D5074E" w:rsidRDefault="00137E75" w:rsidP="00152B44">
            <w:pPr>
              <w:pStyle w:val="Heading2"/>
              <w:rPr>
                <w:rFonts w:ascii="Garamond" w:hAnsi="Garamond"/>
                <w:spacing w:val="-4"/>
                <w:sz w:val="22"/>
                <w:szCs w:val="22"/>
                <w:lang w:val="fr-BE"/>
              </w:rPr>
            </w:pPr>
          </w:p>
          <w:p w14:paraId="13752FF3" w14:textId="77777777" w:rsidR="00137E75" w:rsidRPr="00D5074E" w:rsidRDefault="00137E75" w:rsidP="00152B44">
            <w:pPr>
              <w:pStyle w:val="Heading2"/>
              <w:rPr>
                <w:rFonts w:ascii="Garamond" w:hAnsi="Garamond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Królestwo Belgii</w:t>
            </w:r>
          </w:p>
        </w:tc>
      </w:tr>
      <w:tr w:rsidR="00137E75" w:rsidRPr="00D5074E" w14:paraId="215FEFAF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806DC" w14:textId="146AB959" w:rsidR="00137E75" w:rsidRPr="00D5074E" w:rsidRDefault="00137E75" w:rsidP="00152B44">
            <w:pPr>
              <w:tabs>
                <w:tab w:val="left" w:pos="2268"/>
              </w:tabs>
              <w:jc w:val="center"/>
              <w:rPr>
                <w:rFonts w:ascii="Garamond" w:hAnsi="Garamond"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BF772" w14:textId="77777777" w:rsidR="00137E75" w:rsidRPr="00D5074E" w:rsidRDefault="00137E75" w:rsidP="00152B44">
            <w:pPr>
              <w:tabs>
                <w:tab w:val="left" w:pos="2410"/>
              </w:tabs>
              <w:rPr>
                <w:rFonts w:ascii="Garamond" w:hAnsi="Garamond"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79909BDD" w14:textId="77777777" w:rsidR="00137E75" w:rsidRPr="00D5074E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_________</w:t>
            </w:r>
          </w:p>
          <w:p w14:paraId="3BB86A1E" w14:textId="77777777" w:rsidR="00137E75" w:rsidRPr="00D5074E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pacing w:val="-4"/>
                <w:sz w:val="22"/>
                <w:szCs w:val="22"/>
                <w:lang w:val="fr-BE"/>
              </w:rPr>
            </w:pPr>
          </w:p>
          <w:p w14:paraId="2CCBCC0E" w14:textId="77777777" w:rsidR="00137E75" w:rsidRPr="00D5074E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object w:dxaOrig="1396" w:dyaOrig="1411" w14:anchorId="2FDC94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6.5pt" o:ole="" fillcolor="window">
                  <v:imagedata r:id="rId12" o:title=""/>
                </v:shape>
                <o:OLEObject Type="Embed" ProgID="Word.Picture.8" ShapeID="_x0000_i1025" DrawAspect="Content" ObjectID="_1643202682" r:id="rId13"/>
              </w:object>
            </w:r>
          </w:p>
        </w:tc>
      </w:tr>
      <w:tr w:rsidR="00137E75" w:rsidRPr="00D5074E" w14:paraId="45E30851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AC1B2" w14:textId="77777777" w:rsidR="00137E75" w:rsidRPr="00D5074E" w:rsidRDefault="00137E75" w:rsidP="00152B44">
            <w:pPr>
              <w:tabs>
                <w:tab w:val="left" w:pos="2268"/>
              </w:tabs>
              <w:jc w:val="center"/>
              <w:rPr>
                <w:rFonts w:ascii="Garamond" w:hAnsi="Garamond"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5C18D" w14:textId="77777777" w:rsidR="00137E75" w:rsidRPr="00D5074E" w:rsidRDefault="00137E75" w:rsidP="00152B44">
            <w:pPr>
              <w:tabs>
                <w:tab w:val="left" w:pos="2410"/>
              </w:tabs>
              <w:rPr>
                <w:rFonts w:ascii="Garamond" w:hAnsi="Garamond"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12BF09AE" w14:textId="77777777" w:rsidR="00137E75" w:rsidRPr="00D5074E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pacing w:val="-4"/>
                <w:sz w:val="22"/>
                <w:szCs w:val="22"/>
                <w:lang w:val="fr-BE"/>
              </w:rPr>
            </w:pPr>
          </w:p>
        </w:tc>
      </w:tr>
      <w:tr w:rsidR="00137E75" w:rsidRPr="00D5074E" w14:paraId="2C1ECDC8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2D66E" w14:textId="5D554819" w:rsidR="00137E75" w:rsidRPr="00D5074E" w:rsidRDefault="00137E75" w:rsidP="00152B44">
            <w:pPr>
              <w:tabs>
                <w:tab w:val="left" w:pos="2268"/>
              </w:tabs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  <w:lang w:val="nl-NL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90CFC" w14:textId="77777777" w:rsidR="00137E75" w:rsidRPr="00D5074E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  <w:lang w:val="nl-NL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6263DCE9" w14:textId="77777777" w:rsidR="00137E75" w:rsidRPr="00D5074E" w:rsidRDefault="00137E75" w:rsidP="00152B44">
            <w:pPr>
              <w:tabs>
                <w:tab w:val="left" w:pos="2410"/>
                <w:tab w:val="left" w:pos="3616"/>
                <w:tab w:val="left" w:pos="3899"/>
              </w:tabs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  <w:t>FEDERALNA SŁUŻBA PUBLICZNA DS. ZDROWIA PUBLICZNEGO, BEZPIECZEŃSTWA ŁAŃCUCHA ŻYWNOŚCIOWEGO I ŚRODOWISKA</w:t>
            </w:r>
          </w:p>
        </w:tc>
      </w:tr>
      <w:tr w:rsidR="00137E75" w:rsidRPr="00D5074E" w14:paraId="0B8D3937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94427" w14:textId="2BBBCCD6" w:rsidR="00137E75" w:rsidRPr="00D5074E" w:rsidRDefault="00137E75" w:rsidP="00152B44">
            <w:pPr>
              <w:tabs>
                <w:tab w:val="left" w:pos="2268"/>
              </w:tabs>
              <w:jc w:val="center"/>
              <w:rPr>
                <w:rFonts w:ascii="Garamond" w:hAnsi="Garamond"/>
                <w:spacing w:val="-4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8657C" w14:textId="77777777" w:rsidR="00137E75" w:rsidRPr="00D5074E" w:rsidRDefault="00137E75" w:rsidP="00152B44">
            <w:pPr>
              <w:tabs>
                <w:tab w:val="left" w:pos="2410"/>
              </w:tabs>
              <w:rPr>
                <w:rFonts w:ascii="Garamond" w:hAnsi="Garamond"/>
                <w:b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7C6A0D4D" w14:textId="77777777" w:rsidR="00137E75" w:rsidRPr="00D5074E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bCs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________________________</w:t>
            </w:r>
          </w:p>
        </w:tc>
      </w:tr>
      <w:tr w:rsidR="00137E75" w:rsidRPr="00D5074E" w14:paraId="2DD7FDC4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8985F" w14:textId="77777777" w:rsidR="00137E75" w:rsidRPr="00D5074E" w:rsidRDefault="00137E75" w:rsidP="00152B44">
            <w:pPr>
              <w:tabs>
                <w:tab w:val="left" w:pos="2268"/>
              </w:tabs>
              <w:jc w:val="center"/>
              <w:rPr>
                <w:rFonts w:ascii="Garamond" w:hAnsi="Garamond"/>
                <w:spacing w:val="-4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A407D" w14:textId="77777777" w:rsidR="00137E75" w:rsidRPr="00D5074E" w:rsidRDefault="00137E75" w:rsidP="00152B44">
            <w:pPr>
              <w:tabs>
                <w:tab w:val="left" w:pos="2410"/>
              </w:tabs>
              <w:rPr>
                <w:rFonts w:ascii="Garamond" w:hAnsi="Garamond"/>
                <w:b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0C68DC4C" w14:textId="77777777" w:rsidR="00137E75" w:rsidRPr="00D5074E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spacing w:val="-4"/>
                <w:sz w:val="22"/>
                <w:szCs w:val="22"/>
              </w:rPr>
            </w:pPr>
          </w:p>
        </w:tc>
      </w:tr>
      <w:tr w:rsidR="00137E75" w:rsidRPr="00D5074E" w14:paraId="1E10F28A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F1DD8" w14:textId="5EADFAD8" w:rsidR="00137E75" w:rsidRPr="00D5074E" w:rsidRDefault="00137E75" w:rsidP="00137E75">
            <w:pPr>
              <w:tabs>
                <w:tab w:val="left" w:pos="2268"/>
              </w:tabs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  <w:lang w:val="nl-NL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8D8E8" w14:textId="77777777" w:rsidR="00137E75" w:rsidRPr="00D5074E" w:rsidRDefault="00137E75" w:rsidP="00152B44">
            <w:pPr>
              <w:tabs>
                <w:tab w:val="left" w:pos="2410"/>
              </w:tabs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  <w:lang w:val="nl-NL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26C63CA3" w14:textId="247A8D52" w:rsidR="00137E75" w:rsidRPr="00D5074E" w:rsidRDefault="00137E75" w:rsidP="006A5052">
            <w:pPr>
              <w:tabs>
                <w:tab w:val="left" w:pos="2410"/>
              </w:tabs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b/>
                <w:bCs/>
                <w:color w:val="000000"/>
                <w:spacing w:val="-4"/>
                <w:sz w:val="22"/>
                <w:szCs w:val="22"/>
              </w:rPr>
              <w:t>Dekret królewski w sprawie stosowania logotypu „Nutri-Score”</w:t>
            </w:r>
          </w:p>
        </w:tc>
      </w:tr>
      <w:tr w:rsidR="00137E75" w:rsidRPr="00D5074E" w14:paraId="070260FD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549E4" w14:textId="77777777" w:rsidR="00137E75" w:rsidRPr="00D5074E" w:rsidRDefault="00137E75" w:rsidP="00152B44">
            <w:pPr>
              <w:rPr>
                <w:rFonts w:ascii="Garamond" w:hAnsi="Garamond"/>
                <w:b/>
                <w:spacing w:val="-4"/>
                <w:sz w:val="22"/>
                <w:szCs w:val="22"/>
                <w:lang w:val="nl-NL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05452" w14:textId="77777777" w:rsidR="00137E75" w:rsidRPr="00D5074E" w:rsidRDefault="00137E75" w:rsidP="00152B44">
            <w:pPr>
              <w:rPr>
                <w:rFonts w:ascii="Garamond" w:hAnsi="Garamond"/>
                <w:b/>
                <w:spacing w:val="-4"/>
                <w:sz w:val="22"/>
                <w:szCs w:val="22"/>
                <w:lang w:val="nl-NL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088F92E0" w14:textId="77777777" w:rsidR="00137E75" w:rsidRPr="00D5074E" w:rsidRDefault="00137E75" w:rsidP="00152B44">
            <w:pPr>
              <w:rPr>
                <w:rFonts w:ascii="Garamond" w:hAnsi="Garamond"/>
                <w:b/>
                <w:spacing w:val="-4"/>
                <w:sz w:val="22"/>
                <w:szCs w:val="22"/>
                <w:lang w:val="nl-NL"/>
              </w:rPr>
            </w:pPr>
          </w:p>
        </w:tc>
      </w:tr>
      <w:tr w:rsidR="00137E75" w:rsidRPr="00D5074E" w14:paraId="433C076F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F7393" w14:textId="537D06C9" w:rsidR="00137E75" w:rsidRPr="00D5074E" w:rsidRDefault="00137E75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18194" w14:textId="77777777" w:rsidR="00137E75" w:rsidRPr="00D5074E" w:rsidRDefault="00137E75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1AA4E6EE" w14:textId="77777777" w:rsidR="00137E75" w:rsidRPr="00D5074E" w:rsidRDefault="00137E75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b/>
                <w:spacing w:val="-4"/>
                <w:sz w:val="22"/>
                <w:szCs w:val="22"/>
              </w:rPr>
              <w:t xml:space="preserve">FILIP, Król Belgów, </w:t>
            </w:r>
          </w:p>
        </w:tc>
      </w:tr>
      <w:tr w:rsidR="001E1081" w:rsidRPr="00D5074E" w14:paraId="154428B7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8B192" w14:textId="77777777" w:rsidR="001E1081" w:rsidRPr="00D5074E" w:rsidRDefault="001E1081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de-D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0F7FE" w14:textId="77777777" w:rsidR="001E1081" w:rsidRPr="00D5074E" w:rsidRDefault="001E1081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  <w:lang w:val="de-D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6576AFD3" w14:textId="77777777" w:rsidR="001E1081" w:rsidRPr="00D5074E" w:rsidRDefault="001E1081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</w:tr>
      <w:tr w:rsidR="00B438CA" w:rsidRPr="00D5074E" w14:paraId="07E3ED2B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65534" w14:textId="77777777" w:rsidR="00B438CA" w:rsidRPr="00D5074E" w:rsidRDefault="00B438CA" w:rsidP="003F5CFD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nl-NL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F81FC" w14:textId="77777777" w:rsidR="00B438CA" w:rsidRPr="00D5074E" w:rsidRDefault="00B438CA" w:rsidP="003F5CFD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  <w:lang w:val="nl-NL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4E416B68" w14:textId="77777777" w:rsidR="00B438CA" w:rsidRPr="00D5074E" w:rsidRDefault="00B438CA" w:rsidP="00374B5A">
            <w:pPr>
              <w:pStyle w:val="Footer"/>
              <w:tabs>
                <w:tab w:val="clear" w:pos="4536"/>
                <w:tab w:val="clear" w:pos="9072"/>
                <w:tab w:val="left" w:pos="355"/>
                <w:tab w:val="left" w:pos="2410"/>
              </w:tabs>
              <w:jc w:val="center"/>
              <w:rPr>
                <w:rFonts w:ascii="Garamond" w:hAnsi="Garamond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do wszystkich żyjących i przyszłych obywateli, z pozdrowieniem,</w:t>
            </w:r>
          </w:p>
          <w:p w14:paraId="65DA6F12" w14:textId="77777777" w:rsidR="00B438CA" w:rsidRPr="00D5074E" w:rsidRDefault="00B438CA" w:rsidP="003F5CFD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nl-NL"/>
              </w:rPr>
            </w:pPr>
          </w:p>
        </w:tc>
      </w:tr>
      <w:tr w:rsidR="00715357" w:rsidRPr="00D5074E" w14:paraId="50164071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1F5A2" w14:textId="77777777" w:rsidR="00715357" w:rsidRPr="00D5074E" w:rsidRDefault="00715357" w:rsidP="00C9110E">
            <w:pPr>
              <w:pStyle w:val="Footer"/>
              <w:tabs>
                <w:tab w:val="clear" w:pos="4536"/>
                <w:tab w:val="clear" w:pos="9072"/>
                <w:tab w:val="left" w:pos="356"/>
                <w:tab w:val="left" w:pos="2268"/>
              </w:tabs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92822" w14:textId="77777777" w:rsidR="00715357" w:rsidRPr="00D5074E" w:rsidRDefault="00715357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1E78FF34" w14:textId="7C8A7454" w:rsidR="00715357" w:rsidRPr="00D5074E" w:rsidRDefault="00715357" w:rsidP="00715357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 xml:space="preserve">uwzględniając art. 36 i 38 rozporządzenia Parlamentu Europejskiego i Rady (UE)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608/2004, ze zmianami, </w:t>
            </w:r>
          </w:p>
          <w:p w14:paraId="39D589DA" w14:textId="77777777" w:rsidR="00715357" w:rsidRPr="00D5074E" w:rsidRDefault="00715357" w:rsidP="00C9110E">
            <w:pPr>
              <w:jc w:val="both"/>
              <w:rPr>
                <w:rFonts w:ascii="Garamond" w:hAnsi="Garamond"/>
                <w:spacing w:val="-4"/>
                <w:sz w:val="22"/>
                <w:szCs w:val="22"/>
                <w:lang w:eastAsia="en-US"/>
              </w:rPr>
            </w:pPr>
          </w:p>
        </w:tc>
      </w:tr>
      <w:tr w:rsidR="00715357" w:rsidRPr="00D5074E" w14:paraId="362ED037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4BB5A" w14:textId="77777777" w:rsidR="00715357" w:rsidRPr="00D5074E" w:rsidRDefault="00715357" w:rsidP="00C9110E">
            <w:pPr>
              <w:pStyle w:val="Footer"/>
              <w:tabs>
                <w:tab w:val="clear" w:pos="4536"/>
                <w:tab w:val="clear" w:pos="9072"/>
                <w:tab w:val="left" w:pos="356"/>
                <w:tab w:val="left" w:pos="2268"/>
              </w:tabs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45365" w14:textId="77777777" w:rsidR="00715357" w:rsidRPr="00D5074E" w:rsidRDefault="00715357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71C76485" w14:textId="4DF10111" w:rsidR="00715357" w:rsidRPr="00D5074E" w:rsidRDefault="00D845C7" w:rsidP="00715357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 xml:space="preserve">uwzględniając </w:t>
            </w:r>
            <w:r w:rsidRPr="00D5074E">
              <w:rPr>
                <w:rFonts w:ascii="Garamond" w:hAnsi="Garamond"/>
                <w:spacing w:val="-4"/>
                <w:sz w:val="22"/>
                <w:szCs w:val="22"/>
                <w:shd w:val="clear" w:color="auto" w:fill="FFFFFF" w:themeFill="background1"/>
              </w:rPr>
              <w:t>art.</w:t>
            </w: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 xml:space="preserve"> 8 i 23 rozporządzenia (WE) nr 1924/2006 Parlamentu Europejskiego i Rady z dnia 20 grudnia 2006 r. w sprawie oświadczeń żywieniowych i zdrowotnych dotyczących żywności,</w:t>
            </w:r>
          </w:p>
          <w:p w14:paraId="08D03285" w14:textId="77777777" w:rsidR="00715357" w:rsidRPr="00D5074E" w:rsidRDefault="00715357" w:rsidP="00C9110E">
            <w:pPr>
              <w:jc w:val="both"/>
              <w:rPr>
                <w:rFonts w:ascii="Garamond" w:hAnsi="Garamond"/>
                <w:spacing w:val="-4"/>
                <w:sz w:val="22"/>
                <w:szCs w:val="22"/>
                <w:lang w:eastAsia="en-US"/>
              </w:rPr>
            </w:pPr>
          </w:p>
        </w:tc>
      </w:tr>
      <w:tr w:rsidR="00B438CA" w:rsidRPr="00D5074E" w14:paraId="25FFEE58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12981" w14:textId="77777777" w:rsidR="00B438CA" w:rsidRPr="00D5074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22096" w14:textId="77777777" w:rsidR="00B438CA" w:rsidRPr="00D5074E" w:rsidRDefault="00B438CA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3E1375A0" w14:textId="7BB9CCF9" w:rsidR="00C9110E" w:rsidRPr="00D5074E" w:rsidRDefault="00C9110E" w:rsidP="00C9110E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uwzględniając art. 2 akapit pierwszy i drugi ustawy z dnia 24 stycznia 1977 r. o ochronie zdrowia konsumentów w odniesieniu do środków spożywczych i innych produktów,</w:t>
            </w:r>
          </w:p>
          <w:p w14:paraId="0B891BE6" w14:textId="7F849880" w:rsidR="00B438CA" w:rsidRPr="00D5074E" w:rsidRDefault="00B438CA" w:rsidP="00ED7D13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</w:rPr>
            </w:pPr>
          </w:p>
        </w:tc>
      </w:tr>
      <w:tr w:rsidR="00B438CA" w:rsidRPr="00D5074E" w14:paraId="0644043F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569AB" w14:textId="7E7A3072" w:rsidR="00950A90" w:rsidRPr="00D5074E" w:rsidRDefault="00950A90" w:rsidP="008772AA">
            <w:pPr>
              <w:pStyle w:val="Footer"/>
              <w:tabs>
                <w:tab w:val="clear" w:pos="4536"/>
                <w:tab w:val="clear" w:pos="9072"/>
                <w:tab w:val="left" w:pos="356"/>
                <w:tab w:val="left" w:pos="2268"/>
              </w:tabs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38901" w14:textId="77777777" w:rsidR="00B438CA" w:rsidRPr="00D5074E" w:rsidRDefault="00B438CA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69F2B9C3" w14:textId="7C4A4015" w:rsidR="00B438CA" w:rsidRPr="00D5074E" w:rsidRDefault="00C9110E" w:rsidP="00950A90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uwzględniając opinię Inspektora Finansów z dnia 29 listopada 2018 r.,</w:t>
            </w:r>
          </w:p>
          <w:p w14:paraId="57DFA72B" w14:textId="77777777" w:rsidR="00950A90" w:rsidRPr="00D5074E" w:rsidRDefault="00950A90" w:rsidP="00950A90">
            <w:pPr>
              <w:spacing w:line="250" w:lineRule="exact"/>
              <w:jc w:val="both"/>
              <w:rPr>
                <w:rFonts w:ascii="Garamond" w:hAnsi="Garamond"/>
                <w:spacing w:val="-4"/>
                <w:sz w:val="22"/>
                <w:szCs w:val="22"/>
                <w:lang w:eastAsia="en-US"/>
              </w:rPr>
            </w:pPr>
          </w:p>
          <w:p w14:paraId="227BE66F" w14:textId="13DEBEA0" w:rsidR="00950A90" w:rsidRPr="00D5074E" w:rsidRDefault="00950A90" w:rsidP="00950A90">
            <w:pPr>
              <w:spacing w:line="250" w:lineRule="exact"/>
              <w:jc w:val="both"/>
              <w:rPr>
                <w:rFonts w:ascii="Garamond" w:hAnsi="Garamond"/>
                <w:spacing w:val="-4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uwzględniając opinię Rady Konsultacyjnej ds. Polityki Żywnościowej i Wykorzystania Innych Produktów Konsumpcyjnych wydaną w dniu 26 lutego 2019 r.,</w:t>
            </w:r>
          </w:p>
        </w:tc>
      </w:tr>
      <w:tr w:rsidR="00950A90" w:rsidRPr="00D5074E" w14:paraId="13025272" w14:textId="77777777" w:rsidTr="00325FAD">
        <w:trPr>
          <w:gridAfter w:val="3"/>
          <w:wAfter w:w="4260" w:type="dxa"/>
          <w:jc w:val="center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6752536B" w14:textId="77777777" w:rsidR="00950A90" w:rsidRPr="00D5074E" w:rsidRDefault="00950A90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70FB4" w14:textId="77777777" w:rsidR="00950A90" w:rsidRPr="00D5074E" w:rsidRDefault="00950A90" w:rsidP="00C809F1">
            <w:pPr>
              <w:jc w:val="both"/>
              <w:rPr>
                <w:rFonts w:ascii="Garamond" w:hAnsi="Garamond"/>
                <w:b/>
                <w:spacing w:val="-4"/>
                <w:sz w:val="22"/>
                <w:szCs w:val="22"/>
              </w:rPr>
            </w:pPr>
          </w:p>
        </w:tc>
      </w:tr>
      <w:tr w:rsidR="00B438CA" w:rsidRPr="00D5074E" w14:paraId="78473FB5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A8303" w14:textId="5023CF36" w:rsidR="00DB33F8" w:rsidRPr="00D5074E" w:rsidRDefault="00DB33F8" w:rsidP="00DB33F8">
            <w:pPr>
              <w:pStyle w:val="Footer"/>
              <w:tabs>
                <w:tab w:val="clear" w:pos="4536"/>
                <w:tab w:val="clear" w:pos="9072"/>
                <w:tab w:val="left" w:pos="356"/>
                <w:tab w:val="left" w:pos="2268"/>
              </w:tabs>
              <w:jc w:val="both"/>
              <w:rPr>
                <w:rFonts w:ascii="Garamond" w:hAnsi="Garamond"/>
                <w:b/>
                <w:spacing w:val="-4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0E75F" w14:textId="77777777" w:rsidR="00B438CA" w:rsidRPr="00D5074E" w:rsidRDefault="00B438CA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584147E8" w14:textId="1CDB692D" w:rsidR="00452073" w:rsidRPr="00D5074E" w:rsidRDefault="00135E7B" w:rsidP="00135E7B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uwzględniając wniosek o opinię nr 65046/3 Rady Stanu z dnia 18 grudnia 2018 r. złożony na mocy art. 84 ust. 1 akapit pierwszy pkt 2 ustaw o Radzie Stanu skonsolidowanych dnia 12 stycznia 1973 r.,</w:t>
            </w:r>
          </w:p>
          <w:p w14:paraId="16E5F882" w14:textId="77777777" w:rsidR="00A33339" w:rsidRPr="00D5074E" w:rsidRDefault="00A33339" w:rsidP="00135E7B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</w:p>
          <w:p w14:paraId="5B7085BE" w14:textId="3097A368" w:rsidR="00452073" w:rsidRPr="00D5074E" w:rsidRDefault="00135E7B" w:rsidP="00135E7B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 xml:space="preserve">mając na uwadze brak przekazania opinii w tym terminie, </w:t>
            </w:r>
          </w:p>
          <w:p w14:paraId="34E5FB73" w14:textId="77777777" w:rsidR="00452073" w:rsidRPr="00D5074E" w:rsidRDefault="00452073" w:rsidP="00135E7B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</w:p>
          <w:p w14:paraId="177444F8" w14:textId="4E61831C" w:rsidR="00B438CA" w:rsidRPr="00D5074E" w:rsidRDefault="00135E7B" w:rsidP="00135E7B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uwzględniając art. 84 ust. 4 akapit drugi ustaw o Radzie Stanu skonsolidowanych dnia 12 stycznia 1973 r.</w:t>
            </w:r>
          </w:p>
          <w:p w14:paraId="3EF92D2F" w14:textId="7A55D7E9" w:rsidR="00135E7B" w:rsidRPr="00D5074E" w:rsidRDefault="00135E7B" w:rsidP="00135E7B">
            <w:pPr>
              <w:jc w:val="both"/>
              <w:rPr>
                <w:rFonts w:ascii="Garamond" w:hAnsi="Garamond"/>
                <w:b/>
                <w:spacing w:val="-4"/>
                <w:sz w:val="22"/>
                <w:szCs w:val="22"/>
              </w:rPr>
            </w:pPr>
          </w:p>
        </w:tc>
      </w:tr>
      <w:tr w:rsidR="00534775" w:rsidRPr="00D5074E" w14:paraId="25944B80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AD17C" w14:textId="30A1870B" w:rsidR="007A39A9" w:rsidRPr="00D5074E" w:rsidRDefault="007A39A9" w:rsidP="0054631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3470F" w14:textId="77777777" w:rsidR="00534775" w:rsidRPr="00D5074E" w:rsidRDefault="00534775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689FBD41" w14:textId="3C64A63D" w:rsidR="00534775" w:rsidRPr="00D5074E" w:rsidRDefault="00374B5A" w:rsidP="00C809F1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uwzględniając powiadomienie przesłane w dniu 28 września 2018 r. do Komisji Europejskiej zgodnie z art. 5 ust. 1 dyrektywy (UE) 2015/1535 Parlamentu Europejskiego i Rady z dnia 9 września 2015 r. ustanawiającej procedurę udzielania informacji w dziedzinie przepisów technicznych oraz zasad dotyczących usług społeczeństwa informacyjnego,</w:t>
            </w:r>
          </w:p>
          <w:p w14:paraId="6DA9C916" w14:textId="7336B702" w:rsidR="00C809F1" w:rsidRPr="00D5074E" w:rsidRDefault="00C809F1" w:rsidP="00C809F1">
            <w:pPr>
              <w:jc w:val="both"/>
              <w:rPr>
                <w:rFonts w:ascii="Garamond" w:hAnsi="Garamond"/>
                <w:spacing w:val="-4"/>
                <w:sz w:val="22"/>
                <w:szCs w:val="22"/>
                <w:lang w:eastAsia="en-US"/>
              </w:rPr>
            </w:pPr>
          </w:p>
        </w:tc>
      </w:tr>
      <w:tr w:rsidR="00B438CA" w:rsidRPr="00D5074E" w14:paraId="43C0D3F9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80587" w14:textId="77777777" w:rsidR="00B438CA" w:rsidRPr="00D5074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8C48A" w14:textId="77777777" w:rsidR="00B438CA" w:rsidRPr="00D5074E" w:rsidRDefault="00B438CA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3070CD92" w14:textId="77777777" w:rsidR="00C9110E" w:rsidRPr="00D5074E" w:rsidRDefault="00C9110E" w:rsidP="00C9110E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na wniosek Minister Zdrowia Publicznego,</w:t>
            </w:r>
          </w:p>
          <w:p w14:paraId="6368BA52" w14:textId="77777777" w:rsidR="00B438CA" w:rsidRPr="00D5074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</w:tr>
      <w:tr w:rsidR="00B438CA" w:rsidRPr="00D5074E" w14:paraId="3D64A4BF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116A9" w14:textId="77777777" w:rsidR="00B438CA" w:rsidRPr="00D5074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F1008" w14:textId="77777777" w:rsidR="00B438CA" w:rsidRPr="00D5074E" w:rsidRDefault="00B438CA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2149DF0C" w14:textId="74513DF0" w:rsidR="00C9110E" w:rsidRPr="00D5074E" w:rsidRDefault="007D2035" w:rsidP="00C9110E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D5074E">
              <w:rPr>
                <w:caps/>
                <w:color w:val="000000"/>
                <w:spacing w:val="-4"/>
                <w:sz w:val="22"/>
              </w:rPr>
              <w:t>Postanowiliśmy i uchwalamy:</w:t>
            </w:r>
          </w:p>
          <w:p w14:paraId="2BF6FD6A" w14:textId="77777777" w:rsidR="00B438CA" w:rsidRPr="00D5074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</w:tr>
      <w:tr w:rsidR="00B438CA" w:rsidRPr="00D5074E" w14:paraId="275E466B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F6069" w14:textId="77777777" w:rsidR="00B438CA" w:rsidRPr="00D5074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25B85" w14:textId="77777777" w:rsidR="00B438CA" w:rsidRPr="00D5074E" w:rsidRDefault="00B438CA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2AF174BF" w14:textId="496D159F" w:rsidR="00B438CA" w:rsidRPr="00D5074E" w:rsidRDefault="00C9110E" w:rsidP="007553F9">
            <w:pPr>
              <w:jc w:val="both"/>
              <w:rPr>
                <w:rFonts w:ascii="Garamond" w:hAnsi="Garamond"/>
                <w:b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b/>
                <w:spacing w:val="-4"/>
                <w:sz w:val="22"/>
                <w:szCs w:val="22"/>
              </w:rPr>
              <w:t>Artykuł 1.</w:t>
            </w: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 xml:space="preserve">  Niniejszy dekret ustanawia zasady dotyczące stosowania logotypu „Nutri-Score”, który został zgłoszony do Urzędu Unii Europejskiej ds. Własności Intelektualnej (EUIPO), i warunki korzystania z niego. „Nutri-Score” to dobrowolnie stosowany logotyp dotyczący żywności.</w:t>
            </w:r>
          </w:p>
          <w:p w14:paraId="6DBDD9ED" w14:textId="64EB1E2C" w:rsidR="000629A5" w:rsidRPr="00D5074E" w:rsidRDefault="000629A5" w:rsidP="007553F9">
            <w:pPr>
              <w:jc w:val="both"/>
              <w:rPr>
                <w:rFonts w:ascii="Garamond" w:hAnsi="Garamond"/>
                <w:b/>
                <w:spacing w:val="-4"/>
                <w:sz w:val="22"/>
                <w:szCs w:val="22"/>
              </w:rPr>
            </w:pPr>
          </w:p>
        </w:tc>
      </w:tr>
      <w:tr w:rsidR="00B438CA" w:rsidRPr="00D5074E" w14:paraId="48AF1B75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180DA" w14:textId="77777777" w:rsidR="00D8474D" w:rsidRPr="00D5074E" w:rsidRDefault="00D8474D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9081C" w14:textId="77777777" w:rsidR="00B438CA" w:rsidRPr="00D5074E" w:rsidRDefault="00B438CA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03D8483E" w14:textId="77E5F6F8" w:rsidR="00F04220" w:rsidRPr="00D5074E" w:rsidRDefault="00C9110E" w:rsidP="005F0566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  <w:t>Artykuł 2</w:t>
            </w:r>
            <w:r w:rsidRPr="00D5074E">
              <w:rPr>
                <w:rFonts w:ascii="Garamond" w:hAnsi="Garamond"/>
                <w:b/>
                <w:spacing w:val="-4"/>
                <w:sz w:val="22"/>
                <w:szCs w:val="22"/>
              </w:rPr>
              <w:t xml:space="preserve">. </w:t>
            </w: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Ustęp 1. Logotypu „Nutri-Score” należy używać zgodnie z zasadami określonymi w specyfikacji znajdującej się w załączniku do niniejszego rozporządzenia.</w:t>
            </w:r>
          </w:p>
          <w:p w14:paraId="5E964A97" w14:textId="77777777" w:rsidR="00D86870" w:rsidRPr="00D5074E" w:rsidRDefault="00D86870" w:rsidP="00313027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bookmarkStart w:id="1" w:name="_Hlk531012096"/>
          </w:p>
          <w:p w14:paraId="3FC201FE" w14:textId="5B2FB6A0" w:rsidR="00F04220" w:rsidRPr="00D5074E" w:rsidRDefault="00F04220" w:rsidP="00313027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 xml:space="preserve">Ustęp 2. Jeżeli podmioty gospodarcze z sektora spożywczego podejmują zobowiązanie do używania logotypu „Nutri-Score” w odniesieniu do jednej lub kilku marek własnych, zobowiązanie to musi dotyczyć wszystkich </w:t>
            </w: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lastRenderedPageBreak/>
              <w:t>środków spożywczych, które są wprowadzane do obrotu na rynku belgijskim pod tą marką lub tymi markami.</w:t>
            </w:r>
          </w:p>
          <w:p w14:paraId="04E391B3" w14:textId="77777777" w:rsidR="00B14FBE" w:rsidRPr="00D5074E" w:rsidRDefault="00B14FBE" w:rsidP="00313027">
            <w:pPr>
              <w:jc w:val="both"/>
              <w:rPr>
                <w:rFonts w:ascii="Garamond" w:hAnsi="Garamond"/>
                <w:b/>
                <w:spacing w:val="-4"/>
                <w:sz w:val="22"/>
                <w:szCs w:val="22"/>
                <w:lang w:eastAsia="en-US"/>
              </w:rPr>
            </w:pPr>
          </w:p>
          <w:p w14:paraId="71789E42" w14:textId="085B9757" w:rsidR="00D8474D" w:rsidRPr="00D5074E" w:rsidRDefault="00D8474D" w:rsidP="00313027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  <w:t>Artykuł 3</w:t>
            </w:r>
            <w:r w:rsidRPr="00D5074E">
              <w:rPr>
                <w:rFonts w:ascii="Garamond" w:hAnsi="Garamond"/>
                <w:b/>
                <w:spacing w:val="-4"/>
                <w:sz w:val="22"/>
                <w:szCs w:val="22"/>
              </w:rPr>
              <w:t xml:space="preserve">. </w:t>
            </w: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Niniejsze rozporządzenie wchodzi w życie w dniu jego opublikowania w Monitorze Belgijskim.</w:t>
            </w:r>
          </w:p>
          <w:bookmarkEnd w:id="1"/>
          <w:p w14:paraId="7BD8D6A3" w14:textId="30B235AD" w:rsidR="00853005" w:rsidRPr="00D5074E" w:rsidRDefault="00853005" w:rsidP="005F0566">
            <w:pPr>
              <w:jc w:val="both"/>
              <w:rPr>
                <w:rFonts w:ascii="Garamond" w:hAnsi="Garamond"/>
                <w:spacing w:val="-4"/>
                <w:sz w:val="22"/>
                <w:szCs w:val="22"/>
                <w:lang w:eastAsia="en-US"/>
              </w:rPr>
            </w:pPr>
          </w:p>
        </w:tc>
      </w:tr>
      <w:tr w:rsidR="00B438CA" w:rsidRPr="00D5074E" w14:paraId="3887F14D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4487B" w14:textId="762A5207" w:rsidR="008855DC" w:rsidRPr="00D5074E" w:rsidRDefault="008855DC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D4AAF" w14:textId="77777777" w:rsidR="00B438CA" w:rsidRPr="00D5074E" w:rsidRDefault="00B438CA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143D437C" w14:textId="1591DFA6" w:rsidR="000F44A3" w:rsidRPr="00D5074E" w:rsidRDefault="00D8474D" w:rsidP="000F44A3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b/>
                <w:bCs/>
                <w:spacing w:val="-4"/>
                <w:sz w:val="22"/>
                <w:szCs w:val="22"/>
              </w:rPr>
              <w:t>Artykuł 4</w:t>
            </w:r>
            <w:r w:rsidRPr="00D5074E">
              <w:rPr>
                <w:rFonts w:ascii="Garamond" w:hAnsi="Garamond"/>
                <w:b/>
                <w:spacing w:val="-4"/>
                <w:sz w:val="22"/>
                <w:szCs w:val="22"/>
              </w:rPr>
              <w:t>.</w:t>
            </w: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 xml:space="preserve"> Za wykonanie niniejszego dekretu odpowiada Minister właściwy do spraw zdrowia publicznego.</w:t>
            </w:r>
          </w:p>
          <w:p w14:paraId="1C8357F5" w14:textId="77777777" w:rsidR="00C9110E" w:rsidRPr="00D5074E" w:rsidRDefault="00C9110E" w:rsidP="00C9110E">
            <w:pPr>
              <w:jc w:val="both"/>
              <w:rPr>
                <w:rFonts w:ascii="Garamond" w:hAnsi="Garamond"/>
                <w:b/>
                <w:spacing w:val="-4"/>
                <w:sz w:val="22"/>
                <w:szCs w:val="22"/>
                <w:lang w:eastAsia="en-US"/>
              </w:rPr>
            </w:pPr>
          </w:p>
          <w:p w14:paraId="75D204BA" w14:textId="77777777" w:rsidR="00C9110E" w:rsidRPr="00D5074E" w:rsidRDefault="00C9110E" w:rsidP="00C9110E">
            <w:pPr>
              <w:jc w:val="both"/>
              <w:rPr>
                <w:rFonts w:ascii="Garamond" w:hAnsi="Garamond"/>
                <w:b/>
                <w:spacing w:val="-4"/>
                <w:sz w:val="22"/>
                <w:szCs w:val="22"/>
                <w:lang w:eastAsia="en-US"/>
              </w:rPr>
            </w:pPr>
          </w:p>
          <w:p w14:paraId="1A713227" w14:textId="6DE65C03" w:rsidR="00C9110E" w:rsidRPr="00D5074E" w:rsidRDefault="005F6A65" w:rsidP="00C9110E">
            <w:pPr>
              <w:jc w:val="both"/>
              <w:rPr>
                <w:rFonts w:ascii="Garamond" w:hAnsi="Garamond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Bruksela, dnia 1 marca 2019 r.</w:t>
            </w:r>
          </w:p>
          <w:p w14:paraId="0074C333" w14:textId="77777777" w:rsidR="00C9110E" w:rsidRPr="00D5074E" w:rsidRDefault="00C9110E" w:rsidP="00C9110E">
            <w:pPr>
              <w:jc w:val="both"/>
              <w:rPr>
                <w:rFonts w:ascii="Garamond" w:hAnsi="Garamond"/>
                <w:spacing w:val="-4"/>
                <w:sz w:val="22"/>
                <w:szCs w:val="22"/>
                <w:lang w:val="fr-BE" w:eastAsia="en-US"/>
              </w:rPr>
            </w:pPr>
          </w:p>
          <w:p w14:paraId="39C732C6" w14:textId="77777777" w:rsidR="00B438CA" w:rsidRPr="00D5074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  <w:p w14:paraId="57F6F7A9" w14:textId="04DD5309" w:rsidR="008855DC" w:rsidRPr="00D5074E" w:rsidRDefault="008855DC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</w:tr>
      <w:tr w:rsidR="00B438CA" w:rsidRPr="00D5074E" w14:paraId="22297A06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ED754" w14:textId="77777777" w:rsidR="00B438CA" w:rsidRPr="00D5074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7A43B" w14:textId="77777777" w:rsidR="00B438CA" w:rsidRPr="00D5074E" w:rsidRDefault="00B438CA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0D04C23A" w14:textId="544ABA98" w:rsidR="005F0566" w:rsidRPr="00D5074E" w:rsidRDefault="00325FAD" w:rsidP="005F0566">
            <w:pPr>
              <w:jc w:val="center"/>
              <w:rPr>
                <w:rFonts w:ascii="Garamond" w:hAnsi="Garamond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W imieniu Króla:</w:t>
            </w:r>
          </w:p>
          <w:p w14:paraId="41C448CB" w14:textId="0E6E49D8" w:rsidR="00374B5A" w:rsidRPr="00D5074E" w:rsidRDefault="00374B5A" w:rsidP="00E320C0">
            <w:pPr>
              <w:rPr>
                <w:rFonts w:ascii="Garamond" w:hAnsi="Garamond"/>
                <w:spacing w:val="-4"/>
                <w:sz w:val="22"/>
                <w:szCs w:val="22"/>
                <w:lang w:val="fr-BE" w:eastAsia="en-US"/>
              </w:rPr>
            </w:pPr>
          </w:p>
        </w:tc>
      </w:tr>
      <w:tr w:rsidR="00B438CA" w:rsidRPr="00D5074E" w14:paraId="73EA366C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9C791" w14:textId="280B8E96" w:rsidR="00B438CA" w:rsidRPr="00D5074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79B314" w14:textId="77777777" w:rsidR="00B438CA" w:rsidRPr="00D5074E" w:rsidRDefault="00B438CA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4DD80951" w14:textId="202ABC3C" w:rsidR="00B438CA" w:rsidRPr="00D5074E" w:rsidRDefault="001E1081" w:rsidP="005F0566">
            <w:pPr>
              <w:jc w:val="center"/>
              <w:rPr>
                <w:rFonts w:ascii="Garamond" w:hAnsi="Garamond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Minister Zdrowia Publicznego</w:t>
            </w:r>
          </w:p>
        </w:tc>
      </w:tr>
      <w:tr w:rsidR="00B438CA" w:rsidRPr="00D5074E" w14:paraId="47A3FFC6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BB7C9" w14:textId="77777777" w:rsidR="00B438CA" w:rsidRPr="00D5074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66818" w14:textId="77777777" w:rsidR="00B438CA" w:rsidRPr="00D5074E" w:rsidRDefault="00B438CA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7F1444E5" w14:textId="77777777" w:rsidR="00B438CA" w:rsidRPr="00D5074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</w:tr>
      <w:tr w:rsidR="00B438CA" w:rsidRPr="00D5074E" w14:paraId="4738DAB3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F003A" w14:textId="77777777" w:rsidR="00B438CA" w:rsidRPr="00D5074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8594F" w14:textId="77777777" w:rsidR="00B438CA" w:rsidRPr="00D5074E" w:rsidRDefault="00B438CA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3036F3EF" w14:textId="77777777" w:rsidR="00B438CA" w:rsidRPr="00D5074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</w:tr>
      <w:tr w:rsidR="00B438CA" w:rsidRPr="00D5074E" w14:paraId="231107EA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74630" w14:textId="77777777" w:rsidR="00B438CA" w:rsidRPr="00D5074E" w:rsidRDefault="00B438CA" w:rsidP="00152B44">
            <w:pPr>
              <w:jc w:val="center"/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C72E8" w14:textId="77777777" w:rsidR="00B438CA" w:rsidRPr="00D5074E" w:rsidRDefault="00B438CA" w:rsidP="00152B44">
            <w:pPr>
              <w:jc w:val="center"/>
              <w:rPr>
                <w:rFonts w:ascii="Garamond" w:hAnsi="Garamond"/>
                <w:b/>
                <w:bCs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11311576" w14:textId="77777777" w:rsidR="00B438CA" w:rsidRPr="00D5074E" w:rsidRDefault="00B438CA" w:rsidP="004544C9">
            <w:pPr>
              <w:rPr>
                <w:rFonts w:ascii="Garamond" w:hAnsi="Garamond"/>
                <w:b/>
                <w:spacing w:val="-4"/>
                <w:sz w:val="22"/>
                <w:szCs w:val="22"/>
                <w:lang w:val="fr-BE"/>
              </w:rPr>
            </w:pPr>
          </w:p>
        </w:tc>
      </w:tr>
      <w:tr w:rsidR="00B438CA" w:rsidRPr="00D5074E" w14:paraId="4112045E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9E09C" w14:textId="77777777" w:rsidR="00B438CA" w:rsidRPr="00D5074E" w:rsidRDefault="00B438CA" w:rsidP="00152B44">
            <w:pPr>
              <w:jc w:val="center"/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AB0B1" w14:textId="77777777" w:rsidR="00B438CA" w:rsidRPr="00D5074E" w:rsidRDefault="00B438CA" w:rsidP="00152B44">
            <w:pPr>
              <w:jc w:val="center"/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7B993EFA" w14:textId="77777777" w:rsidR="00B438CA" w:rsidRPr="00D5074E" w:rsidRDefault="00B438CA" w:rsidP="004544C9">
            <w:pPr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</w:tc>
      </w:tr>
      <w:tr w:rsidR="00B438CA" w:rsidRPr="00D5074E" w14:paraId="627855A5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9453E" w14:textId="77777777" w:rsidR="00B438CA" w:rsidRPr="00D5074E" w:rsidRDefault="00B438CA" w:rsidP="004544C9">
            <w:pPr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26970" w14:textId="77777777" w:rsidR="00B438CA" w:rsidRPr="00D5074E" w:rsidRDefault="00B438CA" w:rsidP="00152B44">
            <w:pPr>
              <w:jc w:val="center"/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45A975DA" w14:textId="77777777" w:rsidR="00B438CA" w:rsidRPr="00D5074E" w:rsidRDefault="00B438CA" w:rsidP="00152B44">
            <w:pPr>
              <w:jc w:val="center"/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  <w:p w14:paraId="53EEA283" w14:textId="77777777" w:rsidR="008855DC" w:rsidRPr="00D5074E" w:rsidRDefault="008855DC" w:rsidP="00152B44">
            <w:pPr>
              <w:jc w:val="center"/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  <w:p w14:paraId="2B43C8BA" w14:textId="111B007E" w:rsidR="008855DC" w:rsidRPr="00D5074E" w:rsidRDefault="008855DC" w:rsidP="00152B44">
            <w:pPr>
              <w:jc w:val="center"/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</w:tc>
      </w:tr>
      <w:tr w:rsidR="00B438CA" w:rsidRPr="00D5074E" w14:paraId="6D4F58DF" w14:textId="77777777" w:rsidTr="00325FAD">
        <w:trPr>
          <w:gridAfter w:val="1"/>
          <w:wAfter w:w="7" w:type="dxa"/>
          <w:jc w:val="center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8FF7E" w14:textId="77777777" w:rsidR="00B438CA" w:rsidRPr="00D5074E" w:rsidRDefault="00B438CA" w:rsidP="00152B44">
            <w:pPr>
              <w:jc w:val="center"/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E370C" w14:textId="77777777" w:rsidR="00B438CA" w:rsidRPr="00D5074E" w:rsidRDefault="00B438CA" w:rsidP="00152B44">
            <w:pPr>
              <w:jc w:val="center"/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6492C2FD" w14:textId="77777777" w:rsidR="00B438CA" w:rsidRPr="00D5074E" w:rsidRDefault="00B438CA" w:rsidP="00152B44">
            <w:pPr>
              <w:jc w:val="center"/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</w:tc>
      </w:tr>
      <w:tr w:rsidR="005F0566" w:rsidRPr="00D5074E" w14:paraId="7E880E9D" w14:textId="77777777" w:rsidTr="00325FAD">
        <w:trPr>
          <w:jc w:val="center"/>
        </w:trPr>
        <w:tc>
          <w:tcPr>
            <w:tcW w:w="87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32CC56" w14:textId="77777777" w:rsidR="000917FC" w:rsidRPr="00D5074E" w:rsidRDefault="000917FC" w:rsidP="005F0566">
            <w:pPr>
              <w:jc w:val="center"/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  <w:p w14:paraId="758F5603" w14:textId="77777777" w:rsidR="000917FC" w:rsidRPr="00D5074E" w:rsidRDefault="000917FC" w:rsidP="005F0566">
            <w:pPr>
              <w:jc w:val="center"/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  <w:p w14:paraId="39574D82" w14:textId="77777777" w:rsidR="000917FC" w:rsidRPr="00D5074E" w:rsidRDefault="000917FC" w:rsidP="005F0566">
            <w:pPr>
              <w:jc w:val="center"/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  <w:p w14:paraId="2824BC7D" w14:textId="77777777" w:rsidR="005F0566" w:rsidRPr="00D5074E" w:rsidRDefault="005F0566" w:rsidP="00E247A5">
            <w:pPr>
              <w:keepNext/>
              <w:jc w:val="center"/>
              <w:rPr>
                <w:rFonts w:ascii="Garamond" w:hAnsi="Garamond"/>
                <w:bCs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bCs/>
                <w:spacing w:val="-4"/>
                <w:sz w:val="22"/>
                <w:szCs w:val="22"/>
              </w:rPr>
              <w:t>Maggie DE BLOCK</w:t>
            </w:r>
          </w:p>
          <w:p w14:paraId="37637B90" w14:textId="6349FABB" w:rsidR="005F6A65" w:rsidRPr="00D5074E" w:rsidRDefault="005F6A65" w:rsidP="005F0566">
            <w:pPr>
              <w:jc w:val="center"/>
              <w:rPr>
                <w:rFonts w:ascii="Garamond" w:hAnsi="Garamond"/>
                <w:bCs/>
                <w:spacing w:val="-4"/>
                <w:sz w:val="22"/>
                <w:szCs w:val="22"/>
                <w:lang w:val="fr-BE"/>
              </w:rPr>
            </w:pPr>
          </w:p>
        </w:tc>
      </w:tr>
    </w:tbl>
    <w:p w14:paraId="1929DD7A" w14:textId="7B7BCD1E" w:rsidR="00954D47" w:rsidRPr="003C6433" w:rsidRDefault="00954D47" w:rsidP="00954D47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Załącznik do dekretu królewskiego w sprawie stosowania logotypu „Nutri-Score”.</w:t>
      </w:r>
    </w:p>
    <w:p w14:paraId="1EDEE84F" w14:textId="43C23F8B" w:rsidR="007F5706" w:rsidRPr="00D5074E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35F36528" w14:textId="77777777" w:rsidR="00F85DC5" w:rsidRPr="00D5074E" w:rsidRDefault="00F85DC5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2737E978" w14:textId="40847E70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SPECYFIKACJA </w:t>
      </w:r>
    </w:p>
    <w:p w14:paraId="2704690D" w14:textId="0E0C98C2" w:rsidR="007F5706" w:rsidRPr="00D5074E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6F3EE3FF" w14:textId="6C6FFFB5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W celu zaklasyfikowania środka spożywczego podmioty gospodarcze z sektora spożywczego stosują zasady obliczania do stopniowego wdrażania: </w:t>
      </w:r>
    </w:p>
    <w:p w14:paraId="5ABDAA64" w14:textId="144CF51D" w:rsidR="007F5706" w:rsidRPr="00D5074E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393EA8CD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– obliczania oceny punktowej wartości odżywczej środka spożywczego,</w:t>
      </w:r>
    </w:p>
    <w:p w14:paraId="7E76995C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– klasyfikacji środka spożywczego według skali wartości odżywczej oznaczanej 5 kolorami na podstawie obliczonej oceny punktowej. </w:t>
      </w:r>
    </w:p>
    <w:p w14:paraId="26E65975" w14:textId="67641A92" w:rsidR="007F5706" w:rsidRPr="00D5074E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12CD69E8" w14:textId="77777777" w:rsidR="005E03B6" w:rsidRPr="00D5074E" w:rsidRDefault="005E03B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6E029ADE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1) Obliczanie oceny punktowej wartości odżywczej środków spożywczych</w:t>
      </w:r>
    </w:p>
    <w:p w14:paraId="74FC2DC8" w14:textId="065C465C" w:rsidR="007F5706" w:rsidRPr="00D5074E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09754AAB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Ocenę punktową oblicza się w identyczny sposób dla wszystkich środków spożywczych, z wyjątkiem serów, tłuszczów roślinnych lub zwierzęcych oraz napojów. W tych kategoriach środków spożywczych należy uwzględnić dostosowania wymienione w pkt 1-b.</w:t>
      </w:r>
    </w:p>
    <w:p w14:paraId="73BE4315" w14:textId="1D03D971" w:rsidR="007F5706" w:rsidRPr="00D5074E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652068F9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ind w:left="72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lastRenderedPageBreak/>
        <w:t>1a Sytuacja podstawowa</w:t>
      </w:r>
    </w:p>
    <w:p w14:paraId="27680B79" w14:textId="37B9895C" w:rsidR="007F5706" w:rsidRPr="00D5074E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5D8CF3D4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Ocena punktowa wartości odżywczej środków spożywczych opiera się na obliczeniu jedynej i ogólnej punktacji uwzględniającej w przypadku każdego środka spożywczego: </w:t>
      </w:r>
    </w:p>
    <w:p w14:paraId="0372E1D0" w14:textId="63D768EF" w:rsidR="007F5706" w:rsidRPr="00D5074E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694D9B36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– składnik negatywny N,</w:t>
      </w:r>
    </w:p>
    <w:p w14:paraId="3066E5EE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– składnik pozytywny P. </w:t>
      </w:r>
    </w:p>
    <w:p w14:paraId="768FA590" w14:textId="59E182D9" w:rsidR="007F5706" w:rsidRPr="00D5074E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7FCF77CD" w14:textId="18FA8A2C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Składnik oceny punktowej N uwzględnia składniki odżywcze, w odniesieniu do których zaleca się ograniczenie spożycia: wartość energetyczną (wartość kaloryczną w kJ na 100 g środka spożywczego), zawartość nasyconych kwasów tłuszczowych, cukrów (w g na 100 g środka spożywczego) i soli (w mg na 100 g środka spożywczego). Jego wartość odpowiada sumie przyznanych punktów, od 1 do 10, w zależności od zawartości w składzie substancji odżywczych w środku spożywczym (zob. tabela 1). Liczba punktów dla składnika N może wynieść od 0 do 40. </w:t>
      </w:r>
    </w:p>
    <w:p w14:paraId="5533E24A" w14:textId="3B65997F" w:rsidR="007F5706" w:rsidRPr="00D5074E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427D2399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Tabela 1. – Punkty przydzielane każdemu z elementów składnika negatywnego N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920"/>
        <w:gridCol w:w="1920"/>
        <w:gridCol w:w="1920"/>
        <w:gridCol w:w="1920"/>
        <w:gridCol w:w="30"/>
      </w:tblGrid>
      <w:tr w:rsidR="007F5706" w:rsidRPr="00D5074E" w14:paraId="44769812" w14:textId="77777777" w:rsidTr="00325FAD">
        <w:trPr>
          <w:gridAfter w:val="1"/>
          <w:wAfter w:w="2" w:type="dxa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5CB81F1" w14:textId="43BE6EBC" w:rsidR="007F5706" w:rsidRPr="00D5074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  <w:lang w:eastAsia="en-US"/>
              </w:rPr>
            </w:pPr>
          </w:p>
          <w:p w14:paraId="7B44E0D3" w14:textId="77777777" w:rsidR="007F5706" w:rsidRPr="00D5074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Liczba punktów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C71FC89" w14:textId="7BAAF4B7" w:rsidR="007F5706" w:rsidRPr="00D5074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  <w:p w14:paraId="5BF1CD3D" w14:textId="0E62017E" w:rsidR="007F5706" w:rsidRPr="00D5074E" w:rsidRDefault="00E36BCC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Wartość energetyczna</w:t>
            </w:r>
          </w:p>
          <w:p w14:paraId="665B8336" w14:textId="687B0930" w:rsidR="007F5706" w:rsidRPr="00D5074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  <w:p w14:paraId="5FC59797" w14:textId="77777777" w:rsidR="007F5706" w:rsidRPr="00D5074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(kJ/100 g)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55680D" w14:textId="531C6841" w:rsidR="007F5706" w:rsidRPr="00D5074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  <w:lang w:eastAsia="en-US"/>
              </w:rPr>
            </w:pPr>
          </w:p>
          <w:p w14:paraId="164A96D9" w14:textId="03D85C16" w:rsidR="007F5706" w:rsidRPr="00D5074E" w:rsidRDefault="00E36BCC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Kwasy tłuszczowe nasycone</w:t>
            </w:r>
          </w:p>
          <w:p w14:paraId="20A26D69" w14:textId="77777777" w:rsidR="008772AA" w:rsidRPr="00D5074E" w:rsidRDefault="008772AA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  <w:lang w:eastAsia="en-US"/>
              </w:rPr>
            </w:pPr>
          </w:p>
          <w:p w14:paraId="4689B9E7" w14:textId="4198DEA6" w:rsidR="007F5706" w:rsidRPr="00D5074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(g/100 g)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CADC02A" w14:textId="1E515CA2" w:rsidR="007F5706" w:rsidRPr="00D5074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  <w:lang w:eastAsia="en-US"/>
              </w:rPr>
            </w:pPr>
          </w:p>
          <w:p w14:paraId="20B1DEA8" w14:textId="7C2B9FBD" w:rsidR="007F5706" w:rsidRPr="00D5074E" w:rsidRDefault="00325FA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Cukier</w:t>
            </w:r>
          </w:p>
          <w:p w14:paraId="62B78CE0" w14:textId="309C0CCC" w:rsidR="007F5706" w:rsidRPr="00D5074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  <w:p w14:paraId="36A44FE8" w14:textId="77777777" w:rsidR="007F5706" w:rsidRPr="00D5074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(g/100 g)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89A4BA6" w14:textId="6DA3C0C1" w:rsidR="007F5706" w:rsidRPr="00D5074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  <w:p w14:paraId="32550D60" w14:textId="77777777" w:rsidR="007F5706" w:rsidRPr="00D5074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Sód (1)</w:t>
            </w:r>
          </w:p>
          <w:p w14:paraId="03EEEF33" w14:textId="3E26935D" w:rsidR="007F5706" w:rsidRPr="00D5074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  <w:p w14:paraId="005B2A68" w14:textId="77777777" w:rsidR="007F5706" w:rsidRPr="00D5074E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(mg/100g)</w:t>
            </w:r>
          </w:p>
        </w:tc>
      </w:tr>
      <w:tr w:rsidR="007F5706" w:rsidRPr="00D5074E" w14:paraId="00B7B89B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4FE6762" w14:textId="77777777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A2D4C4" w14:textId="4A09D287" w:rsidR="007F5706" w:rsidRPr="00D5074E" w:rsidRDefault="00A275D9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≤ 335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B9A8CD7" w14:textId="510A6531" w:rsidR="007F5706" w:rsidRPr="00D5074E" w:rsidRDefault="00A275D9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≤ 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6487D64" w14:textId="2A3838DA" w:rsidR="007F5706" w:rsidRPr="00D5074E" w:rsidRDefault="00A275D9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≤ 4,5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4AF9C4B" w14:textId="504829CF" w:rsidR="007F5706" w:rsidRPr="00D5074E" w:rsidRDefault="00A275D9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≤ 90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00BD359" w14:textId="77777777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</w:tc>
      </w:tr>
      <w:tr w:rsidR="007F5706" w:rsidRPr="00D5074E" w14:paraId="200DC322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5A33708" w14:textId="639DF972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DFAB2E" w14:textId="104E7956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335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0836EB4" w14:textId="4668D860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374AC0A" w14:textId="0A27699A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4,5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9EF44FF" w14:textId="6BC22698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90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B36CAC6" w14:textId="77777777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</w:tc>
      </w:tr>
      <w:tr w:rsidR="007F5706" w:rsidRPr="00D5074E" w14:paraId="7C9FE690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556B303" w14:textId="41AA89E1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DD36618" w14:textId="06B40E71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670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434AEF4" w14:textId="1CE5EA5A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761E32F" w14:textId="2DF9FBFA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2AB5212" w14:textId="5EAEF96F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180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1783BEF" w14:textId="77777777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</w:tc>
      </w:tr>
      <w:tr w:rsidR="007F5706" w:rsidRPr="00D5074E" w14:paraId="102DA4C5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62D5ABF" w14:textId="4E903D92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AABD2F2" w14:textId="7105F635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1005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B16B8C4" w14:textId="304A3D93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FA0CF25" w14:textId="4CE39ED0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13,5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910C864" w14:textId="58FBA07B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270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3E480CB" w14:textId="77777777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</w:tc>
      </w:tr>
      <w:tr w:rsidR="007F5706" w:rsidRPr="00D5074E" w14:paraId="7DEDD3BD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115418A" w14:textId="3EBF97C3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6C17C89" w14:textId="3861468E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1340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BFBAC6E" w14:textId="3F11C863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7279840" w14:textId="7389AF44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18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1A48B2" w14:textId="7FFF7802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360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A63B39A" w14:textId="77777777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</w:tc>
      </w:tr>
      <w:tr w:rsidR="007F5706" w:rsidRPr="00D5074E" w14:paraId="1293EAE7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B0CB9FB" w14:textId="0BE81EE5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5E96DF7" w14:textId="07121EB5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1675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7421321" w14:textId="29EA7404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293225" w14:textId="69EFB8DF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22,5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9D80E5D" w14:textId="1AA27212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450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0AC06F5" w14:textId="77777777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</w:tc>
      </w:tr>
      <w:tr w:rsidR="007F5706" w:rsidRPr="00D5074E" w14:paraId="077EDFFE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4A0F40C" w14:textId="128BF3E6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0770238" w14:textId="164883D4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2010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997C911" w14:textId="052E65EC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93E3467" w14:textId="3DD923C0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27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B5814BF" w14:textId="1EF0D299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540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D209EF5" w14:textId="77777777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</w:tc>
      </w:tr>
      <w:tr w:rsidR="007F5706" w:rsidRPr="00D5074E" w14:paraId="399F9807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605ABD0" w14:textId="0C04C336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5AC2592" w14:textId="38C2E36D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2345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88E1E45" w14:textId="1FA3BACE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AC22515" w14:textId="22CCEBFD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31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06EF573" w14:textId="68D454EC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630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BCB1989" w14:textId="77777777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</w:tc>
      </w:tr>
      <w:tr w:rsidR="007F5706" w:rsidRPr="00D5074E" w14:paraId="040B5CF5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7AD3476" w14:textId="78EDD9C9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5406EE9" w14:textId="2D0CA224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2680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0A3CF2A" w14:textId="5069B8CE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8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B2CDAA9" w14:textId="1A91EA6F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36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7A6A231" w14:textId="7E6FEBB2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720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EA8FD55" w14:textId="77777777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</w:tc>
      </w:tr>
      <w:tr w:rsidR="007F5706" w:rsidRPr="00D5074E" w14:paraId="7B740640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2CEBF14" w14:textId="17833E33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D9440B5" w14:textId="114D8040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3015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12631D8" w14:textId="75BF0E30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8250334" w14:textId="0792766E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40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673EBC" w14:textId="0A024736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810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DDE7D27" w14:textId="77777777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</w:tc>
      </w:tr>
      <w:tr w:rsidR="007F5706" w:rsidRPr="00D5074E" w14:paraId="5E4391AC" w14:textId="77777777" w:rsidTr="00325FAD"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A3BA7CE" w14:textId="55D61241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4798A02" w14:textId="38E6DA6C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3350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952382E" w14:textId="62F70C8A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10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5AB3E7E" w14:textId="082946CE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45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A70DAB1" w14:textId="56D0BCD3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</w:rPr>
            </w:pPr>
            <w:r w:rsidRPr="00D5074E">
              <w:rPr>
                <w:rFonts w:ascii="Garamond" w:hAnsi="Garamond"/>
                <w:spacing w:val="-4"/>
                <w:sz w:val="22"/>
                <w:szCs w:val="22"/>
              </w:rPr>
              <w:t>&gt; 900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682AD6B" w14:textId="77777777" w:rsidR="007F5706" w:rsidRPr="00D5074E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pacing w:val="-4"/>
                <w:sz w:val="22"/>
                <w:szCs w:val="22"/>
                <w:lang w:val="en-US" w:eastAsia="en-US"/>
              </w:rPr>
            </w:pPr>
          </w:p>
        </w:tc>
      </w:tr>
    </w:tbl>
    <w:p w14:paraId="1CEC5468" w14:textId="6346A79F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(1) Zawartość sodu odpowiada zawartości soli wspomnianej w oświadczeniu obowiązkowym podzielonej przez 2,5.</w:t>
      </w:r>
    </w:p>
    <w:p w14:paraId="316ED247" w14:textId="28996172" w:rsidR="007F5706" w:rsidRPr="00D5074E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0385C5FD" w14:textId="419B7B8A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Składnik P oblicza się na podstawie zawartości owoców, warzyw, warzyw strączkowych i orzechów w środku spożywczym, zawartych w nich witamin, błonnika i białka (wyrażonych w g na 100 g środka spożywczego). W odniesieniu do każdego z tych elementów przydziela się punkty, w ilości od 1 do 5, w zależności od ich zawartości w środku spożywczym (zob. tabela 2). Składnik pozytywny P oceny punktowej wartości odżywczej to liczba punktów odpowiadająca sumie punktów zdefiniowanych dla tych 3 elementów i mieści się w zakresie od 0 do 15. </w:t>
      </w:r>
    </w:p>
    <w:p w14:paraId="3E09265E" w14:textId="1F3C0E5C" w:rsidR="007F5706" w:rsidRPr="00D5074E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0011CB7B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Tabela 2. – Punkty przydzielane każdemu z elementów składnika pozytywnego P </w:t>
      </w:r>
    </w:p>
    <w:tbl>
      <w:tblPr>
        <w:tblW w:w="963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  <w:gridCol w:w="30"/>
      </w:tblGrid>
      <w:tr w:rsidR="0024525D" w:rsidRPr="003C6433" w14:paraId="570E1023" w14:textId="77777777" w:rsidTr="00325FAD">
        <w:trPr>
          <w:gridAfter w:val="1"/>
          <w:wAfter w:w="30" w:type="dxa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5B7CD4E" w14:textId="5DFF9EE2" w:rsidR="0024525D" w:rsidRPr="00D5074E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eastAsia="en-US"/>
              </w:rPr>
            </w:pPr>
          </w:p>
          <w:p w14:paraId="374BF5D7" w14:textId="77777777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Liczba punktów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8230BAC" w14:textId="327F3E89" w:rsidR="0024525D" w:rsidRPr="00D5074E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eastAsia="en-US"/>
              </w:rPr>
            </w:pPr>
          </w:p>
          <w:p w14:paraId="6913A7AD" w14:textId="38DFDF41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Owoce, warzywa, warzywa strączkowe i orzechy</w:t>
            </w:r>
          </w:p>
          <w:p w14:paraId="5634B4C8" w14:textId="77777777" w:rsidR="0024525D" w:rsidRPr="00D5074E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eastAsia="en-US"/>
              </w:rPr>
            </w:pPr>
          </w:p>
          <w:p w14:paraId="4B38269B" w14:textId="564FDB32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 g)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42DD33D" w14:textId="568EDFF7" w:rsidR="0024525D" w:rsidRPr="00D5074E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eastAsia="en-US"/>
              </w:rPr>
            </w:pPr>
          </w:p>
          <w:p w14:paraId="2D0D9737" w14:textId="77777777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Błonnik</w:t>
            </w:r>
          </w:p>
          <w:p w14:paraId="7D6EDA77" w14:textId="4232EA89" w:rsidR="0024525D" w:rsidRPr="00D5074E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eastAsia="en-US"/>
              </w:rPr>
            </w:pPr>
          </w:p>
          <w:p w14:paraId="718C7932" w14:textId="77777777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 g)</w:t>
            </w:r>
          </w:p>
          <w:p w14:paraId="35127863" w14:textId="365C6183" w:rsidR="0024525D" w:rsidRPr="00D5074E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eastAsia="en-US"/>
              </w:rPr>
            </w:pPr>
          </w:p>
          <w:p w14:paraId="20BFFDFE" w14:textId="20A1464F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Metoda AOAC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D476D" w14:textId="1115ACF8" w:rsidR="0024525D" w:rsidRPr="00D5074E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eastAsia="en-US"/>
              </w:rPr>
            </w:pPr>
          </w:p>
          <w:p w14:paraId="6E59E275" w14:textId="77777777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Białko</w:t>
            </w:r>
          </w:p>
          <w:p w14:paraId="095195BF" w14:textId="0799596C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6F40ECD7" w14:textId="19EA81F4" w:rsidR="0024525D" w:rsidRPr="003C6433" w:rsidRDefault="0024525D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 g)</w:t>
            </w:r>
          </w:p>
        </w:tc>
      </w:tr>
      <w:tr w:rsidR="001772FA" w:rsidRPr="003C6433" w14:paraId="49DA462C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C00230E" w14:textId="3C751A5F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B7C8F43" w14:textId="02CE7BEA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40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0519748" w14:textId="574740E0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0,9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4662" w14:textId="5F482443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1,6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17D10C87" w14:textId="77777777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1772FA" w:rsidRPr="003C6433" w14:paraId="4C3DF008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18442A4" w14:textId="7472FF53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A35DCE1" w14:textId="47A9DB91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F15D647" w14:textId="06F19DEA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0,9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9870C" w14:textId="6DA413AD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1,6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6E9E5C0A" w14:textId="77777777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1772FA" w:rsidRPr="003C6433" w14:paraId="372BC647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BA3BFA6" w14:textId="22CCF7CD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5061F05" w14:textId="77D69B48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60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733DC1B" w14:textId="04105E86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B64E2" w14:textId="4A93BEEB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3,2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3BAEACE6" w14:textId="77777777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1772FA" w:rsidRPr="003C6433" w14:paraId="33140116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9161690" w14:textId="670DCE31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C2AB51A" w14:textId="61E1940F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–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AC1D870" w14:textId="7C353AE2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2,8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76F5" w14:textId="21102CF1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4,8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0A88899D" w14:textId="77777777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1772FA" w:rsidRPr="003C6433" w14:paraId="20D9C0C2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1AF916E" w14:textId="106E52F5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4874878" w14:textId="04D9F863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–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6D790C" w14:textId="6E730211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3,7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0F96" w14:textId="0498DECA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6,4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0687BFE7" w14:textId="77777777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1772FA" w:rsidRPr="003C6433" w14:paraId="0A522561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EAF0121" w14:textId="368523FC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670081E" w14:textId="5679CD99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80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C6F97C" w14:textId="27FEF126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4,7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47F5F" w14:textId="77A79890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8,0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14:paraId="69AF6F6A" w14:textId="77777777" w:rsidR="001772FA" w:rsidRPr="003C6433" w:rsidRDefault="001772FA" w:rsidP="001772FA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0A5B9E53" w14:textId="77777777" w:rsidR="005E03B6" w:rsidRPr="003C6433" w:rsidRDefault="005E03B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5B885CE4" w14:textId="0D9E979E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– Obliczanie oceny punktowej wartości odżywczej:</w:t>
      </w:r>
    </w:p>
    <w:p w14:paraId="1960855A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26E87E1A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Ostateczne obliczenie oceny punktowej wartości odżywczej odbywa się przez odjęcie od liczby punktów składnika negatywnego N liczby punktów składnika pozytywnego P z kilkoma zastrzeżeniami opisanymi poniżej.</w:t>
      </w:r>
    </w:p>
    <w:p w14:paraId="403A6BF5" w14:textId="6EE36B0B" w:rsidR="007F5706" w:rsidRPr="00D5074E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1C4C7EE8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Ocena punktowa wartości odżywczej = całkowita liczba punktów N – całkowita liczba punktów P</w:t>
      </w:r>
    </w:p>
    <w:p w14:paraId="3DAD4926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3BDBF97E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Ostateczna liczba punktów oceny punktowej wartości odżywczej przyznanej środkowi spożywczemu powinna więc znaleźć się w zakresie wartości teoretycznej od -15 (najkorzystniejsza dietetycznie) do wartości teoretycznej +40 (najmniej korzystna dietetycznie). </w:t>
      </w:r>
    </w:p>
    <w:p w14:paraId="10F2135A" w14:textId="77777777" w:rsidR="005E03B6" w:rsidRPr="00D5074E" w:rsidRDefault="005E03B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57049F35" w14:textId="5AAC1C89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– Stosowanie reguł:</w:t>
      </w:r>
    </w:p>
    <w:p w14:paraId="675CA82B" w14:textId="258E7E28" w:rsidR="007F5706" w:rsidRPr="00D5074E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68AC5ED9" w14:textId="39B79E70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Jeśli całkowita wartość składnika N jest mniejsza niż 11 punktów, ocena punktowa wartości odżywczej jest równa całkowitej liczbie punktów składnika N pomniejszonej o całość punktów składnika P.</w:t>
      </w:r>
    </w:p>
    <w:p w14:paraId="37BF93E2" w14:textId="668A936E" w:rsidR="007F5706" w:rsidRPr="00D5074E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4B9911E7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Jeśli całkowita wartość składnika N jest równa lub przekracza 11 punktów oraz</w:t>
      </w:r>
    </w:p>
    <w:p w14:paraId="13D8CC20" w14:textId="570EA1BE" w:rsidR="007F5706" w:rsidRPr="003C6433" w:rsidRDefault="00C50489" w:rsidP="00C5048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567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jeśli liczba punktów za pozycję „owoce i warzywa” jest równa 5, ocena punktowa wartości odżywczej jest równa całkowitej liczbie punktów składnika N pomniejszonej o całość punktów składnika P.</w:t>
      </w:r>
    </w:p>
    <w:p w14:paraId="6117263F" w14:textId="60ECEC02" w:rsidR="007F5706" w:rsidRPr="003C6433" w:rsidRDefault="00C50489" w:rsidP="00C5048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567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Jeśli liczba punktów za pozycję „owoce i warzywa” jest mniejsza niż 5, ocena punktowa wartości odżywczej jest równa całkowitej liczbie punktów składnika N pomniejszonej o sumę punktów za pozycję „błonnik” i pozycję „owoce i warzywa”. W tym przypadku zawartość białka nie jest więc uwzględniana przy obliczaniu oceny punktowej wartości odżywczej. </w:t>
      </w:r>
    </w:p>
    <w:p w14:paraId="50231C79" w14:textId="6D46C710" w:rsidR="007F5706" w:rsidRPr="00D5074E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54786965" w14:textId="77777777" w:rsidR="005E03B6" w:rsidRPr="00D5074E" w:rsidRDefault="005E03B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6E0822C6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ind w:left="72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1b Przypadki szczególne</w:t>
      </w:r>
    </w:p>
    <w:p w14:paraId="492AF772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1063B173" w14:textId="1AEE1BD2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System „Nutri-Score” nie jest przeznaczony do stosowani w przypadku żywności przeznaczonej dla dzieci w wieku od 0 do 3 lat, wobec tego nie zaleca się umieszczania tej oceny na wymienionych produktach.</w:t>
      </w:r>
    </w:p>
    <w:p w14:paraId="6EADEC69" w14:textId="44593D00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2B8C6707" w14:textId="77777777" w:rsidR="005E03B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– Sery: </w:t>
      </w:r>
    </w:p>
    <w:p w14:paraId="18233831" w14:textId="116AAEE4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Ocenę punktową oblicza się z uwzględnieniem zawartości białka, niezależnie od tego, czy całkowita liczba punktów N ≥ 11, czy też nie. </w:t>
      </w:r>
    </w:p>
    <w:p w14:paraId="1A2F6634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2770876C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Ocena punktowa wartości odżywczej = całkowita liczba punktów N – całkowita liczba punktów P </w:t>
      </w:r>
    </w:p>
    <w:p w14:paraId="23080C5C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68584A8E" w14:textId="77777777" w:rsidR="005E03B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– Dodatek tłuszczów: </w:t>
      </w:r>
    </w:p>
    <w:p w14:paraId="06CEDBE6" w14:textId="6F4B20E4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Tabelę punktacji dla kwasów tłuszczowych oblicza się na podstawie składnika Nasycone kwasy tłuszczowe/tłuszcze, punktacja w tabeli zaczyna się od 10 % i rośnie w odstępach 6 %. </w:t>
      </w:r>
    </w:p>
    <w:p w14:paraId="48D6BC0E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70F93315" w14:textId="3039C70F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Tabela 3. – Tabela punktacji według składnika Nasycone kwasy tłuszczowe/tłuszcze w szczególnym przypadku dodatku tłuszczów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4800"/>
        <w:gridCol w:w="30"/>
      </w:tblGrid>
      <w:tr w:rsidR="007F5706" w:rsidRPr="003C6433" w14:paraId="20A0C000" w14:textId="77777777" w:rsidTr="00325FAD">
        <w:trPr>
          <w:gridAfter w:val="1"/>
          <w:wAfter w:w="2" w:type="dxa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329B034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1159933C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Liczba punktów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4721E31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18FD1CE3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Współczynnik</w:t>
            </w:r>
          </w:p>
          <w:p w14:paraId="4149F733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4D9D24FC" w14:textId="2C83B1B1" w:rsidR="007F5706" w:rsidRPr="003C6433" w:rsidRDefault="000C07DC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Nasycone kwasy tłuszczowe / tłuszcze</w:t>
            </w:r>
          </w:p>
        </w:tc>
      </w:tr>
      <w:tr w:rsidR="007F5706" w:rsidRPr="003C6433" w14:paraId="38E22909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E759348" w14:textId="6C16EC38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D48027B" w14:textId="6F8D8A4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10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E93D869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9721D9E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FF3E643" w14:textId="2BA33A5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D1D1A4" w14:textId="5841D1EB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16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E645087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74833326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B9E3CED" w14:textId="417B1425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DA9BE69" w14:textId="24C3D5A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22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3FAB874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43024649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8337E6A" w14:textId="7C534784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8324F36" w14:textId="20C0A4E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28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D15A906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708BB583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1B5D621" w14:textId="3089F3A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F5B62D2" w14:textId="47CD3E11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34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FEADF76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7241AD62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C128DEC" w14:textId="3E31271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4BF5A76" w14:textId="4EA3063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4BFE34F0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4DB1D62D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13CA986" w14:textId="3B5EF3E5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0191AC8" w14:textId="43B94EE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46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5E250807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3EB70DB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F921EE9" w14:textId="27481549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F5FBDFC" w14:textId="51F4CE3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52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7084929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466CEE3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1F48B0A" w14:textId="5201AB0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4CA5E12" w14:textId="16AD6B5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58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2878784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3FE0A81C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99F4B82" w14:textId="01652658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66BD665" w14:textId="71B4CEC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&lt; 64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20CCB52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1F25079F" w14:textId="77777777" w:rsidTr="00325FAD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30564AE" w14:textId="0503553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47C0C64" w14:textId="3802427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≥ 64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5F41060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6AA222F2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2E159D74" w14:textId="5E29D6F8" w:rsidR="005306FB" w:rsidRPr="003C6433" w:rsidRDefault="007F5706" w:rsidP="00E247A5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– Napoje: </w:t>
      </w:r>
    </w:p>
    <w:p w14:paraId="12652564" w14:textId="0B7CA01C" w:rsidR="007F5706" w:rsidRPr="003C6433" w:rsidRDefault="005306FB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Ocenę punktową dla napojów oblicza się z uwzględnieniem następującej tabeli: </w:t>
      </w:r>
    </w:p>
    <w:p w14:paraId="4D581C02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483758C9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Tabela 4. – Tabela punktów dla napojów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  <w:gridCol w:w="30"/>
      </w:tblGrid>
      <w:tr w:rsidR="007F5706" w:rsidRPr="003C6433" w14:paraId="2C6608F0" w14:textId="77777777" w:rsidTr="00325FAD">
        <w:trPr>
          <w:gridAfter w:val="1"/>
          <w:wAfter w:w="2" w:type="dxa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E55EB9E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113CC2A6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Liczba punktów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3042143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21D20438" w14:textId="77777777" w:rsidR="00151609" w:rsidRPr="003C6433" w:rsidRDefault="002F1085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Wartość energetyczna </w:t>
            </w:r>
          </w:p>
          <w:p w14:paraId="2EA214B7" w14:textId="77777777" w:rsidR="00151609" w:rsidRPr="003C6433" w:rsidRDefault="00151609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07CE1B4" w14:textId="105B63F8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(kJ/100 ml)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1EB927A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22C8989F" w14:textId="77777777" w:rsidR="00151609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Cukier  </w:t>
            </w:r>
          </w:p>
          <w:p w14:paraId="71365890" w14:textId="77777777" w:rsidR="00151609" w:rsidRPr="003C6433" w:rsidRDefault="00151609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055F353B" w14:textId="4D87D2D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(g/100 ml)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089C2EB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42E3FA5B" w14:textId="77777777" w:rsidR="00151609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Owoce i warzywa </w:t>
            </w:r>
          </w:p>
          <w:p w14:paraId="3CFE3CC5" w14:textId="77777777" w:rsidR="00151609" w:rsidRPr="003C6433" w:rsidRDefault="00151609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  <w:p w14:paraId="30078AD6" w14:textId="3F085052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(%)</w:t>
            </w:r>
          </w:p>
        </w:tc>
      </w:tr>
      <w:tr w:rsidR="007F5706" w:rsidRPr="003C6433" w14:paraId="09BDCD84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01992A4" w14:textId="5014331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9482F77" w14:textId="1C65783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835E238" w14:textId="5BA841A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2FF3F89" w14:textId="12B527C8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53552FF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5A0B9434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3A19995" w14:textId="7A6DEEB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8C93776" w14:textId="6EFD9A5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30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D3CA383" w14:textId="2EFC9EB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A59C396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0B13A04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3D0CF0C6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CFFA3BF" w14:textId="66E7731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ADD58C3" w14:textId="7DF41BE1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60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524E11F" w14:textId="1DFDEE4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29DC35" w14:textId="2639E45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40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2F1B07F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B32AEF1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282BCF7" w14:textId="6D888CB1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759B6DC" w14:textId="4379478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90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6ADAF08" w14:textId="0ED1654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4,5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0208C7D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BBA754C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35FD98BC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3245CCD" w14:textId="724883D5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333EA34" w14:textId="520A076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120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E7CB182" w14:textId="60E8581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982C299" w14:textId="00012914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60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870446B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6CED8C87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36B6AD3" w14:textId="06C4E08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0B64A3F" w14:textId="05D2BBB4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150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BC8E430" w14:textId="5855947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7,5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4E6F142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5AC2596D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B78DCDD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C5CE527" w14:textId="55F19414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CF10DA4" w14:textId="471D42A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180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61F06CE" w14:textId="54754A99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F54EB78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7DA443D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4F370468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659C835" w14:textId="034C7EE9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02927F8" w14:textId="0A170ED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210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0000581" w14:textId="0F68F62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10,5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BDFE793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7C3D7B5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1E9BC9E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C4697D5" w14:textId="49F6CD4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CDF8F16" w14:textId="3FA24D1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240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26569E1" w14:textId="3EDB1C6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79B9E3A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811E779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26B5A634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F387E9B" w14:textId="7E84B77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B6182AC" w14:textId="00BA5F8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270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85A39A9" w14:textId="5484EA0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≤ 13,5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862E216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48829B9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508EE417" w14:textId="77777777" w:rsidTr="00325FAD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A5656D0" w14:textId="3934D3E9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9AAFFF" w14:textId="1129F135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270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5A62378" w14:textId="2CA2611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13,5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E3A045A" w14:textId="70D8055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&gt; 80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12C5FD30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14D13567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38FA6B3D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79F0CD30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2) Klasyfikacja środka spożywczego według 5-stopniowej skali wartości odżywczej na podstawie oceny punktowej ocenionej zgodnie z pkt 1</w:t>
      </w:r>
    </w:p>
    <w:p w14:paraId="25FC95F6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51E533CE" w14:textId="77777777" w:rsidR="00325FAD" w:rsidRPr="00D5074E" w:rsidRDefault="00325FAD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6611CB04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ind w:left="72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2a Sytuacja podstawowa</w:t>
      </w:r>
    </w:p>
    <w:p w14:paraId="53A651B0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2E98A2BB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Do celów graficznego przedstawienia za pomocą kolorów stosuje się następujące zakresy: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200"/>
        <w:gridCol w:w="3200"/>
        <w:gridCol w:w="30"/>
      </w:tblGrid>
      <w:tr w:rsidR="007F5706" w:rsidRPr="003C6433" w14:paraId="351ECAE2" w14:textId="77777777" w:rsidTr="00325FAD">
        <w:trPr>
          <w:gridAfter w:val="1"/>
          <w:wAfter w:w="2" w:type="dxa"/>
        </w:trPr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0A7B8F3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2D6F1407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Klasa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9600A8A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14811A3D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Zakres oceny punktowej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7D8624A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033F7958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Kolor</w:t>
            </w:r>
          </w:p>
        </w:tc>
      </w:tr>
      <w:tr w:rsidR="007F5706" w:rsidRPr="003C6433" w14:paraId="019696CE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01DE12E" w14:textId="7D0FA3F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D947848" w14:textId="0D777FA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min. do -1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76F85FC" w14:textId="2721EDDB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Ciemnozielony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7C73CD44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5EE802B5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484C1EA" w14:textId="38374BD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3341232" w14:textId="572AC0FE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 do 2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AD80496" w14:textId="6581CD6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Jasnozielony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C34C14B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1888897E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3C11A34" w14:textId="344DA3F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C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691467E" w14:textId="7C09A63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 do 10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D5589B" w14:textId="3678BB5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Jasnopomarańczowy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2B518E3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E77534B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1336ACF" w14:textId="36DBEDF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FA08A5A" w14:textId="2A333B5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 do 18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1392558" w14:textId="19508182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Pomarańczowy średni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085A623C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47F4D345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472D348" w14:textId="68EEB82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A3E087F" w14:textId="7EEA902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19 do maks.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820E5B0" w14:textId="07EFF34F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Ciemnopomarańczowy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1189ABC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1659E805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1226B527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72004885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ind w:left="72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2b Przypadek szczególny napojów</w:t>
      </w:r>
    </w:p>
    <w:p w14:paraId="0FEB0EBB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47A0CB83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W przypadku napojów stosuje się następujące zakresy: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200"/>
        <w:gridCol w:w="3200"/>
        <w:gridCol w:w="30"/>
      </w:tblGrid>
      <w:tr w:rsidR="007F5706" w:rsidRPr="003C6433" w14:paraId="27172F42" w14:textId="77777777" w:rsidTr="00325FAD">
        <w:trPr>
          <w:gridAfter w:val="1"/>
          <w:wAfter w:w="2" w:type="dxa"/>
        </w:trPr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EAC478A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32416900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Klasa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266062F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6F08031A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Zakres oceny punktowej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16BE7F8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 </w:t>
            </w:r>
          </w:p>
          <w:p w14:paraId="43AEE1BF" w14:textId="77777777" w:rsidR="007F5706" w:rsidRPr="003C6433" w:rsidRDefault="007F5706" w:rsidP="00E247A5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Kolor</w:t>
            </w:r>
          </w:p>
        </w:tc>
      </w:tr>
      <w:tr w:rsidR="007F5706" w:rsidRPr="003C6433" w14:paraId="2667F41C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31C87A95" w14:textId="05FFC7A3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CEAACBB" w14:textId="356EC34C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Wody mineralne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6C4654A" w14:textId="39C50D9D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Ciemnozielony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376E8819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0D9E1FA4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936C6DD" w14:textId="163DB0B9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19B1E704" w14:textId="4DE97D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min. do 1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718E507" w14:textId="5FA8B100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Jasnozielony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21171570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44AA2B3E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DEB1B3F" w14:textId="503A635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121C729" w14:textId="367A63C6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 do 5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474C671" w14:textId="4266CE15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Jasnopomarańczowy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3EEDD250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342F3DCE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B010228" w14:textId="0DD6398A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6D8A3535" w14:textId="51E5B138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 do 9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205E841F" w14:textId="5965C99B" w:rsidR="007F5706" w:rsidRPr="003C6433" w:rsidRDefault="002F1085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Pomarańczowy średni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64FF60BE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  <w:tr w:rsidR="007F5706" w:rsidRPr="003C6433" w14:paraId="6CE6C031" w14:textId="77777777" w:rsidTr="00325FAD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F7C096E" w14:textId="2EE97A41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022E9400" w14:textId="456DBE9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 do maks.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58692661" w14:textId="18EE7DB1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Ciemnopomarańczowy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54F2424F" w14:textId="77777777" w:rsidR="007F5706" w:rsidRPr="003C6433" w:rsidRDefault="007F5706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  <w:lang w:val="en-US" w:eastAsia="en-US"/>
              </w:rPr>
            </w:pPr>
          </w:p>
        </w:tc>
      </w:tr>
    </w:tbl>
    <w:p w14:paraId="6B67FC6D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0F4BDFB5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6CD1CAD7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3) Lokalizacja symbolu graficznego na opakowaniu</w:t>
      </w:r>
    </w:p>
    <w:p w14:paraId="475F7AC3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34F570F8" w14:textId="19095344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Symbol graficzny umieszcza się w dolnej jednej trzeciej głównego pola wizualnego opakowania.</w:t>
      </w:r>
    </w:p>
    <w:p w14:paraId="46FBA3AC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3EC2E58F" w14:textId="04DF3028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Nie dotyczy to żywności w opakowaniach lub pojemnikach, których największa powierzchnia jest mniejsza niż 25 cm².</w:t>
      </w:r>
    </w:p>
    <w:p w14:paraId="55ED8440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4CCE8388" w14:textId="77777777" w:rsidR="00C67C2A" w:rsidRPr="00D5074E" w:rsidRDefault="00C67C2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13F77B45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4) Stosowany symbol graficzny i jego cechy</w:t>
      </w:r>
    </w:p>
    <w:p w14:paraId="1840CEC0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23EF7AFD" w14:textId="77777777" w:rsidR="00C67C2A" w:rsidRPr="00D5074E" w:rsidRDefault="00C67C2A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14:paraId="09485693" w14:textId="117F2BB4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Symbol graficzny o nazwie Nutri-Score przedstawiono poniżej: </w:t>
      </w:r>
    </w:p>
    <w:p w14:paraId="033B3A4D" w14:textId="0A4E6274" w:rsidR="00957BAB" w:rsidRPr="00D5074E" w:rsidRDefault="00957BAB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en-US" w:eastAsia="en-US"/>
        </w:rPr>
      </w:pPr>
    </w:p>
    <w:p w14:paraId="12385200" w14:textId="199FC06B" w:rsidR="00957BAB" w:rsidRPr="003C6433" w:rsidRDefault="00166FE8" w:rsidP="00166FE8">
      <w:pPr>
        <w:widowControl w:val="0"/>
        <w:autoSpaceDE w:val="0"/>
        <w:autoSpaceDN w:val="0"/>
        <w:adjustRightInd w:val="0"/>
        <w:jc w:val="center"/>
        <w:rPr>
          <w:rFonts w:ascii="Garamond" w:eastAsiaTheme="minorEastAsia" w:hAnsi="Garamond" w:cs="Arial"/>
          <w:sz w:val="22"/>
          <w:szCs w:val="22"/>
        </w:rPr>
      </w:pPr>
      <w:r>
        <w:rPr>
          <w:noProof/>
          <w:lang w:val="en-US" w:eastAsia="en-US"/>
        </w:rPr>
        <w:drawing>
          <wp:inline distT="0" distB="0" distL="0" distR="0" wp14:anchorId="20A57621" wp14:editId="06B19EBE">
            <wp:extent cx="3509963" cy="3117594"/>
            <wp:effectExtent l="0" t="0" r="0" b="6985"/>
            <wp:docPr id="1" name="Picture 6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783" cy="313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47A5" w:rsidRPr="00D5074E" w14:paraId="20BF4831" w14:textId="77777777" w:rsidTr="00E247A5">
        <w:tc>
          <w:tcPr>
            <w:tcW w:w="4675" w:type="dxa"/>
          </w:tcPr>
          <w:p w14:paraId="42CDB834" w14:textId="65413B84" w:rsidR="00E247A5" w:rsidRPr="00D5074E" w:rsidRDefault="00E247A5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 w:rsidRPr="00D5074E">
              <w:rPr>
                <w:rFonts w:ascii="Garamond" w:hAnsi="Garamond"/>
                <w:sz w:val="22"/>
                <w:szCs w:val="22"/>
                <w:lang w:val="fr-BE" w:eastAsia="en-US"/>
              </w:rPr>
              <w:t>NUTRI-SCORE</w:t>
            </w:r>
          </w:p>
        </w:tc>
        <w:tc>
          <w:tcPr>
            <w:tcW w:w="4675" w:type="dxa"/>
          </w:tcPr>
          <w:p w14:paraId="69208C9D" w14:textId="13AD4742" w:rsidR="00E247A5" w:rsidRPr="00D5074E" w:rsidRDefault="00E247A5" w:rsidP="007F5706">
            <w:pPr>
              <w:widowControl w:val="0"/>
              <w:autoSpaceDE w:val="0"/>
              <w:autoSpaceDN w:val="0"/>
              <w:adjustRightInd w:val="0"/>
              <w:rPr>
                <w:rFonts w:ascii="Garamond" w:eastAsiaTheme="minorEastAsia" w:hAnsi="Garamond" w:cs="Arial"/>
                <w:sz w:val="22"/>
                <w:szCs w:val="22"/>
              </w:rPr>
            </w:pPr>
            <w:r w:rsidRPr="00D5074E">
              <w:rPr>
                <w:rFonts w:ascii="Garamond" w:hAnsi="Garamond"/>
                <w:sz w:val="22"/>
                <w:szCs w:val="22"/>
              </w:rPr>
              <w:t>NUTRI-SCORE</w:t>
            </w:r>
          </w:p>
        </w:tc>
      </w:tr>
    </w:tbl>
    <w:p w14:paraId="372DE912" w14:textId="7E51CFE5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val="fr-BE" w:eastAsia="en-US"/>
        </w:rPr>
      </w:pPr>
    </w:p>
    <w:p w14:paraId="0520EFAD" w14:textId="021D5AAB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t xml:space="preserve">Cechy logotypu, w szczególności jego rozmiar i kolor, określono w regulaminie stosowania </w:t>
      </w:r>
      <w:bookmarkStart w:id="2" w:name="_Hlk536775294"/>
      <w:r>
        <w:t>znaku wspólnego „Nutri-Score”</w:t>
      </w:r>
      <w:bookmarkEnd w:id="2"/>
      <w:r>
        <w:t xml:space="preserve"> przekazanym przez Federalną Służbę Publiczną ds. Zdrowia Publicznego, Bezpieczeństwa Łańcucha Żywnościowego i Środowiska.</w:t>
      </w:r>
    </w:p>
    <w:p w14:paraId="472EF0EE" w14:textId="77777777" w:rsidR="00950A90" w:rsidRPr="00D5074E" w:rsidRDefault="00950A90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  <w:lang w:eastAsia="en-US"/>
        </w:rPr>
      </w:pPr>
    </w:p>
    <w:p w14:paraId="2E4BB642" w14:textId="77777777" w:rsidR="00E247A5" w:rsidRPr="00D5074E" w:rsidRDefault="00E247A5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  <w:lang w:eastAsia="en-US"/>
        </w:rPr>
      </w:pPr>
    </w:p>
    <w:p w14:paraId="5C5E06C1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5) Monitorowanie stosowania systemu</w:t>
      </w:r>
    </w:p>
    <w:p w14:paraId="1E35FE4B" w14:textId="77777777" w:rsidR="007F5706" w:rsidRPr="003C6433" w:rsidRDefault="007F5706" w:rsidP="00E247A5">
      <w:pPr>
        <w:keepNext/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74C754C5" w14:textId="77777777" w:rsidR="007741D0" w:rsidRPr="003C6433" w:rsidRDefault="007F5706" w:rsidP="001D64DE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Podmioty prowadzące przedsiębiorstwo spożywcze, które zobowiązują się do stosowania logotypu określonego w niniejszej specyfikacji, informują o tym fakcie Federalną Służbę Publiczną ds. Zdrowia Publicznego, Bezpieczeństwa Łańcucha Żywnościowego i Środowiska i przekazują jej w formacie zdefiniowanym przez tę służbę wszystkie informacje konieczne do monitorowania. </w:t>
      </w:r>
    </w:p>
    <w:p w14:paraId="06341710" w14:textId="7B473A4C" w:rsidR="001D64DE" w:rsidRPr="003C6433" w:rsidRDefault="00B13EE5" w:rsidP="001D64DE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Przydatne dokumenty są dostępne w specjalnej zakładce w witrynie </w:t>
      </w:r>
      <w:hyperlink r:id="rId16" w:history="1">
        <w:r>
          <w:rPr>
            <w:rStyle w:val="Hyperlink"/>
            <w:rFonts w:ascii="Garamond" w:hAnsi="Garamond"/>
            <w:sz w:val="22"/>
            <w:szCs w:val="22"/>
          </w:rPr>
          <w:t>www.health.belgium.be</w:t>
        </w:r>
      </w:hyperlink>
      <w:r>
        <w:rPr>
          <w:rFonts w:ascii="Garamond" w:hAnsi="Garamond"/>
          <w:sz w:val="22"/>
          <w:szCs w:val="22"/>
        </w:rPr>
        <w:t xml:space="preserve"> Federalnej Służby Publicznej ds. Zdrowia Publicznego, Bezpieczeństwa Łańcucha Żywnościowego i Środowiska. </w:t>
      </w:r>
    </w:p>
    <w:p w14:paraId="6ABBBDD2" w14:textId="7777777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 </w:t>
      </w:r>
    </w:p>
    <w:p w14:paraId="3F6E0EFC" w14:textId="471719A7" w:rsidR="007F5706" w:rsidRPr="003C6433" w:rsidRDefault="007F5706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Monitorowaniem stosowania logotypu zajmuje się Federalna Służba Publiczna ds. Zdrowia Publicznego, Bezpieczeństwa Łańcucha Żywnościowego i Środowiska. </w:t>
      </w:r>
    </w:p>
    <w:p w14:paraId="7C41B063" w14:textId="77777777" w:rsidR="001154FA" w:rsidRPr="00D5074E" w:rsidRDefault="001154FA" w:rsidP="007F5706">
      <w:pPr>
        <w:widowControl w:val="0"/>
        <w:autoSpaceDE w:val="0"/>
        <w:autoSpaceDN w:val="0"/>
        <w:adjustRightInd w:val="0"/>
        <w:rPr>
          <w:rFonts w:ascii="Garamond" w:eastAsiaTheme="minorEastAsia" w:hAnsi="Garamond" w:cs="Arial"/>
          <w:sz w:val="22"/>
          <w:szCs w:val="22"/>
          <w:lang w:eastAsia="en-US"/>
        </w:rPr>
      </w:pPr>
    </w:p>
    <w:p w14:paraId="124D4C3E" w14:textId="2C5C0EBE" w:rsidR="00EC5011" w:rsidRPr="003C6433" w:rsidRDefault="00EC5011" w:rsidP="00A74D44">
      <w:pPr>
        <w:widowControl w:val="0"/>
        <w:autoSpaceDE w:val="0"/>
        <w:autoSpaceDN w:val="0"/>
        <w:adjustRightInd w:val="0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 xml:space="preserve">Tekst przewidziany jako załącznik do dekretu królewskiego z dnia 1 marca 2019 r. w sprawie stosowania logotypu „Nutri-Score”. </w:t>
      </w:r>
    </w:p>
    <w:p w14:paraId="3A72A47D" w14:textId="77777777" w:rsidR="001154FA" w:rsidRPr="00D5074E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</w:rPr>
      </w:pPr>
    </w:p>
    <w:p w14:paraId="5B1D3191" w14:textId="77777777" w:rsidR="001154FA" w:rsidRPr="00D5074E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</w:rPr>
      </w:pPr>
    </w:p>
    <w:p w14:paraId="0A035F92" w14:textId="77777777" w:rsidR="001154FA" w:rsidRPr="00D5074E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</w:rPr>
      </w:pPr>
    </w:p>
    <w:p w14:paraId="3E7619FD" w14:textId="77777777" w:rsidR="001154FA" w:rsidRPr="00D5074E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</w:rPr>
      </w:pPr>
    </w:p>
    <w:p w14:paraId="53CFD05B" w14:textId="77777777" w:rsidR="001154FA" w:rsidRPr="00D5074E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</w:rPr>
      </w:pPr>
    </w:p>
    <w:p w14:paraId="66791DE8" w14:textId="77777777" w:rsidR="001154FA" w:rsidRPr="00D5074E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</w:rPr>
      </w:pPr>
    </w:p>
    <w:p w14:paraId="4F7D27DE" w14:textId="477FBA90" w:rsidR="001154FA" w:rsidRPr="00D5074E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</w:rPr>
      </w:pPr>
    </w:p>
    <w:p w14:paraId="0A24F7FD" w14:textId="474A57F0" w:rsidR="008855DC" w:rsidRPr="00D5074E" w:rsidRDefault="008855DC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</w:rPr>
      </w:pPr>
    </w:p>
    <w:p w14:paraId="0A1C606B" w14:textId="77777777" w:rsidR="008855DC" w:rsidRPr="00D5074E" w:rsidRDefault="008855DC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</w:rPr>
      </w:pPr>
    </w:p>
    <w:p w14:paraId="0F6F60A5" w14:textId="77777777" w:rsidR="001154FA" w:rsidRPr="00D5074E" w:rsidRDefault="001154FA" w:rsidP="007F5706">
      <w:pPr>
        <w:widowControl w:val="0"/>
        <w:autoSpaceDE w:val="0"/>
        <w:autoSpaceDN w:val="0"/>
        <w:adjustRightInd w:val="0"/>
        <w:rPr>
          <w:rFonts w:ascii="Garamond" w:hAnsi="Garamond"/>
          <w:bCs/>
          <w:sz w:val="22"/>
          <w:szCs w:val="22"/>
        </w:rPr>
      </w:pPr>
    </w:p>
    <w:p w14:paraId="3EDB4A1F" w14:textId="77777777" w:rsidR="001154FA" w:rsidRPr="003C6433" w:rsidRDefault="00417C1E" w:rsidP="00417C1E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W imieniu Króla:</w:t>
      </w:r>
    </w:p>
    <w:p w14:paraId="7DB7593B" w14:textId="77777777" w:rsidR="00417C1E" w:rsidRPr="003C6433" w:rsidRDefault="00417C1E" w:rsidP="00417C1E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7DE721B1" w14:textId="22C62882" w:rsidR="00417C1E" w:rsidRPr="003C6433" w:rsidRDefault="001E1081" w:rsidP="00865BE8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Minister Zdrowia Publicznego</w:t>
      </w:r>
    </w:p>
    <w:p w14:paraId="27048DD8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74C26BC3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61ACFEF0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44BD3AFE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2A8CFB24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7D8B57E3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65B78810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4CEBBD88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0AD2DD95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568B4211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37727512" w14:textId="77777777" w:rsidR="00417C1E" w:rsidRPr="003C6433" w:rsidRDefault="00417C1E" w:rsidP="00EC5011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Cs/>
          <w:sz w:val="22"/>
          <w:szCs w:val="22"/>
          <w:lang w:val="fr-BE"/>
        </w:rPr>
      </w:pPr>
    </w:p>
    <w:p w14:paraId="1262B4A8" w14:textId="1C0581F5" w:rsidR="007F5706" w:rsidRPr="003C6433" w:rsidRDefault="001154FA" w:rsidP="003E4027">
      <w:pPr>
        <w:widowControl w:val="0"/>
        <w:autoSpaceDE w:val="0"/>
        <w:autoSpaceDN w:val="0"/>
        <w:adjustRightInd w:val="0"/>
        <w:jc w:val="center"/>
      </w:pPr>
      <w:r>
        <w:rPr>
          <w:rFonts w:ascii="Garamond" w:hAnsi="Garamond"/>
          <w:bCs/>
          <w:sz w:val="22"/>
          <w:szCs w:val="22"/>
        </w:rPr>
        <w:t>Maggie DE BLOCK</w:t>
      </w:r>
    </w:p>
    <w:sectPr w:rsidR="007F5706" w:rsidRPr="003C64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9DC04" w14:textId="77777777" w:rsidR="00037D06" w:rsidRDefault="00037D06" w:rsidP="00037D06">
      <w:r>
        <w:separator/>
      </w:r>
    </w:p>
  </w:endnote>
  <w:endnote w:type="continuationSeparator" w:id="0">
    <w:p w14:paraId="3317BA5A" w14:textId="77777777" w:rsidR="00037D06" w:rsidRDefault="00037D06" w:rsidP="0003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88B534" w14:textId="77777777" w:rsidR="00037D06" w:rsidRDefault="00037D06" w:rsidP="00037D06">
      <w:r>
        <w:separator/>
      </w:r>
    </w:p>
  </w:footnote>
  <w:footnote w:type="continuationSeparator" w:id="0">
    <w:p w14:paraId="74F737E1" w14:textId="77777777" w:rsidR="00037D06" w:rsidRDefault="00037D06" w:rsidP="00037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0E6E"/>
    <w:multiLevelType w:val="hybridMultilevel"/>
    <w:tmpl w:val="D908C900"/>
    <w:lvl w:ilvl="0" w:tplc="330A8410"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C304A"/>
    <w:multiLevelType w:val="hybridMultilevel"/>
    <w:tmpl w:val="FCBC5278"/>
    <w:lvl w:ilvl="0" w:tplc="D5AE0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93774D"/>
    <w:multiLevelType w:val="hybridMultilevel"/>
    <w:tmpl w:val="738EA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304D5"/>
    <w:multiLevelType w:val="hybridMultilevel"/>
    <w:tmpl w:val="2D52E762"/>
    <w:lvl w:ilvl="0" w:tplc="330A8410"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75"/>
    <w:rsid w:val="00003F2F"/>
    <w:rsid w:val="0001407B"/>
    <w:rsid w:val="00035585"/>
    <w:rsid w:val="00037D06"/>
    <w:rsid w:val="00042B4B"/>
    <w:rsid w:val="000461FF"/>
    <w:rsid w:val="00054C83"/>
    <w:rsid w:val="000629A5"/>
    <w:rsid w:val="000829FF"/>
    <w:rsid w:val="00084E42"/>
    <w:rsid w:val="000917FC"/>
    <w:rsid w:val="000930E1"/>
    <w:rsid w:val="000B1ACE"/>
    <w:rsid w:val="000B6773"/>
    <w:rsid w:val="000C07DC"/>
    <w:rsid w:val="000C6F63"/>
    <w:rsid w:val="000C7C2D"/>
    <w:rsid w:val="000D6E2C"/>
    <w:rsid w:val="000E3A79"/>
    <w:rsid w:val="000F44A3"/>
    <w:rsid w:val="00102F44"/>
    <w:rsid w:val="001154FA"/>
    <w:rsid w:val="00126903"/>
    <w:rsid w:val="00127835"/>
    <w:rsid w:val="00130D42"/>
    <w:rsid w:val="00133F8A"/>
    <w:rsid w:val="00135E7B"/>
    <w:rsid w:val="00137E75"/>
    <w:rsid w:val="00151609"/>
    <w:rsid w:val="00152B44"/>
    <w:rsid w:val="00166FE8"/>
    <w:rsid w:val="001772FA"/>
    <w:rsid w:val="001A3FCC"/>
    <w:rsid w:val="001B7034"/>
    <w:rsid w:val="001C3841"/>
    <w:rsid w:val="001C3A27"/>
    <w:rsid w:val="001D0E87"/>
    <w:rsid w:val="001D64DE"/>
    <w:rsid w:val="001E1081"/>
    <w:rsid w:val="002043A6"/>
    <w:rsid w:val="0020574B"/>
    <w:rsid w:val="002127FD"/>
    <w:rsid w:val="00226B0C"/>
    <w:rsid w:val="0024525D"/>
    <w:rsid w:val="002475AC"/>
    <w:rsid w:val="00264554"/>
    <w:rsid w:val="00275C1F"/>
    <w:rsid w:val="00282220"/>
    <w:rsid w:val="00292A61"/>
    <w:rsid w:val="002A4F67"/>
    <w:rsid w:val="002B0F1B"/>
    <w:rsid w:val="002B40EF"/>
    <w:rsid w:val="002B5AC1"/>
    <w:rsid w:val="002B69BF"/>
    <w:rsid w:val="002D5036"/>
    <w:rsid w:val="002E0FD6"/>
    <w:rsid w:val="002F1085"/>
    <w:rsid w:val="002F1AE1"/>
    <w:rsid w:val="0030214C"/>
    <w:rsid w:val="00310ADC"/>
    <w:rsid w:val="00313027"/>
    <w:rsid w:val="00325FAD"/>
    <w:rsid w:val="00340CF3"/>
    <w:rsid w:val="0034293E"/>
    <w:rsid w:val="00345AE9"/>
    <w:rsid w:val="00346384"/>
    <w:rsid w:val="00350BEF"/>
    <w:rsid w:val="00362290"/>
    <w:rsid w:val="00374B5A"/>
    <w:rsid w:val="00381991"/>
    <w:rsid w:val="00386279"/>
    <w:rsid w:val="003C6433"/>
    <w:rsid w:val="003D40BC"/>
    <w:rsid w:val="003E4027"/>
    <w:rsid w:val="003E6F80"/>
    <w:rsid w:val="003F0461"/>
    <w:rsid w:val="003F5CFD"/>
    <w:rsid w:val="003F6E69"/>
    <w:rsid w:val="00417C1E"/>
    <w:rsid w:val="004329FD"/>
    <w:rsid w:val="00452073"/>
    <w:rsid w:val="004544C9"/>
    <w:rsid w:val="00457EC9"/>
    <w:rsid w:val="0046163C"/>
    <w:rsid w:val="00461D4C"/>
    <w:rsid w:val="00464C91"/>
    <w:rsid w:val="00474C5C"/>
    <w:rsid w:val="00483D64"/>
    <w:rsid w:val="004A463A"/>
    <w:rsid w:val="004A7B4B"/>
    <w:rsid w:val="004C3CAD"/>
    <w:rsid w:val="004E3B86"/>
    <w:rsid w:val="004E4E7A"/>
    <w:rsid w:val="004F7C15"/>
    <w:rsid w:val="00527EBB"/>
    <w:rsid w:val="005306FB"/>
    <w:rsid w:val="0053356B"/>
    <w:rsid w:val="00534775"/>
    <w:rsid w:val="00536969"/>
    <w:rsid w:val="00544DB7"/>
    <w:rsid w:val="00546317"/>
    <w:rsid w:val="00552490"/>
    <w:rsid w:val="005561DF"/>
    <w:rsid w:val="005564D7"/>
    <w:rsid w:val="00560D46"/>
    <w:rsid w:val="005718D3"/>
    <w:rsid w:val="00574547"/>
    <w:rsid w:val="005866F4"/>
    <w:rsid w:val="005C1089"/>
    <w:rsid w:val="005D0299"/>
    <w:rsid w:val="005D6DF5"/>
    <w:rsid w:val="005E03B6"/>
    <w:rsid w:val="005E6FEA"/>
    <w:rsid w:val="005F0566"/>
    <w:rsid w:val="005F6A65"/>
    <w:rsid w:val="005F7C05"/>
    <w:rsid w:val="00617D1C"/>
    <w:rsid w:val="006530EE"/>
    <w:rsid w:val="00653601"/>
    <w:rsid w:val="006665E3"/>
    <w:rsid w:val="00671325"/>
    <w:rsid w:val="0068738A"/>
    <w:rsid w:val="00695FD4"/>
    <w:rsid w:val="006A5052"/>
    <w:rsid w:val="006A6415"/>
    <w:rsid w:val="006B2787"/>
    <w:rsid w:val="006D361E"/>
    <w:rsid w:val="006E59CF"/>
    <w:rsid w:val="00704713"/>
    <w:rsid w:val="00715357"/>
    <w:rsid w:val="00716D39"/>
    <w:rsid w:val="0072051B"/>
    <w:rsid w:val="0074255A"/>
    <w:rsid w:val="00742578"/>
    <w:rsid w:val="007553F9"/>
    <w:rsid w:val="00770C05"/>
    <w:rsid w:val="00772008"/>
    <w:rsid w:val="007741D0"/>
    <w:rsid w:val="00781300"/>
    <w:rsid w:val="0078177E"/>
    <w:rsid w:val="007826C1"/>
    <w:rsid w:val="007917C7"/>
    <w:rsid w:val="00794050"/>
    <w:rsid w:val="007A39A9"/>
    <w:rsid w:val="007A701D"/>
    <w:rsid w:val="007A75A1"/>
    <w:rsid w:val="007B3111"/>
    <w:rsid w:val="007D2035"/>
    <w:rsid w:val="007D3960"/>
    <w:rsid w:val="007D4181"/>
    <w:rsid w:val="007E0B67"/>
    <w:rsid w:val="007F5706"/>
    <w:rsid w:val="0081682D"/>
    <w:rsid w:val="00841564"/>
    <w:rsid w:val="00844726"/>
    <w:rsid w:val="00853005"/>
    <w:rsid w:val="008641F1"/>
    <w:rsid w:val="00865BE8"/>
    <w:rsid w:val="00870F4E"/>
    <w:rsid w:val="00873BA9"/>
    <w:rsid w:val="008772AA"/>
    <w:rsid w:val="008855DC"/>
    <w:rsid w:val="008959D9"/>
    <w:rsid w:val="008972BE"/>
    <w:rsid w:val="008D1655"/>
    <w:rsid w:val="008E0AEA"/>
    <w:rsid w:val="008F131D"/>
    <w:rsid w:val="008F15C6"/>
    <w:rsid w:val="008F20E7"/>
    <w:rsid w:val="00905A8E"/>
    <w:rsid w:val="00920BB1"/>
    <w:rsid w:val="009261A2"/>
    <w:rsid w:val="00935448"/>
    <w:rsid w:val="00950A90"/>
    <w:rsid w:val="00954D47"/>
    <w:rsid w:val="00957502"/>
    <w:rsid w:val="00957BAB"/>
    <w:rsid w:val="00961E40"/>
    <w:rsid w:val="00982322"/>
    <w:rsid w:val="00987DEA"/>
    <w:rsid w:val="009A6FA9"/>
    <w:rsid w:val="009C1A50"/>
    <w:rsid w:val="009C7B0B"/>
    <w:rsid w:val="009E1501"/>
    <w:rsid w:val="009E2132"/>
    <w:rsid w:val="00A065C9"/>
    <w:rsid w:val="00A275D9"/>
    <w:rsid w:val="00A27703"/>
    <w:rsid w:val="00A33339"/>
    <w:rsid w:val="00A44559"/>
    <w:rsid w:val="00A63E34"/>
    <w:rsid w:val="00A74D44"/>
    <w:rsid w:val="00A964EF"/>
    <w:rsid w:val="00AE0616"/>
    <w:rsid w:val="00AE3536"/>
    <w:rsid w:val="00B00E4E"/>
    <w:rsid w:val="00B13EE5"/>
    <w:rsid w:val="00B14FBE"/>
    <w:rsid w:val="00B347E3"/>
    <w:rsid w:val="00B40B29"/>
    <w:rsid w:val="00B412A5"/>
    <w:rsid w:val="00B438CA"/>
    <w:rsid w:val="00B65D5D"/>
    <w:rsid w:val="00B66183"/>
    <w:rsid w:val="00B82565"/>
    <w:rsid w:val="00B878B5"/>
    <w:rsid w:val="00BA5428"/>
    <w:rsid w:val="00BB6BEA"/>
    <w:rsid w:val="00BC5DCB"/>
    <w:rsid w:val="00BD03FE"/>
    <w:rsid w:val="00BD326D"/>
    <w:rsid w:val="00BD3A6A"/>
    <w:rsid w:val="00BE45F7"/>
    <w:rsid w:val="00C14716"/>
    <w:rsid w:val="00C15541"/>
    <w:rsid w:val="00C21C51"/>
    <w:rsid w:val="00C258A1"/>
    <w:rsid w:val="00C40DC4"/>
    <w:rsid w:val="00C50489"/>
    <w:rsid w:val="00C553DD"/>
    <w:rsid w:val="00C63BAF"/>
    <w:rsid w:val="00C67C2A"/>
    <w:rsid w:val="00C751A3"/>
    <w:rsid w:val="00C809F1"/>
    <w:rsid w:val="00C9110E"/>
    <w:rsid w:val="00CA435F"/>
    <w:rsid w:val="00CA4D38"/>
    <w:rsid w:val="00CA7410"/>
    <w:rsid w:val="00CD41C2"/>
    <w:rsid w:val="00CE589C"/>
    <w:rsid w:val="00CF02C9"/>
    <w:rsid w:val="00D146B5"/>
    <w:rsid w:val="00D24EC7"/>
    <w:rsid w:val="00D5074E"/>
    <w:rsid w:val="00D54F7D"/>
    <w:rsid w:val="00D73D7B"/>
    <w:rsid w:val="00D779E3"/>
    <w:rsid w:val="00D845C7"/>
    <w:rsid w:val="00D8474D"/>
    <w:rsid w:val="00D86870"/>
    <w:rsid w:val="00D9756A"/>
    <w:rsid w:val="00DB0232"/>
    <w:rsid w:val="00DB1544"/>
    <w:rsid w:val="00DB33F8"/>
    <w:rsid w:val="00DC00DF"/>
    <w:rsid w:val="00DC2F82"/>
    <w:rsid w:val="00DD4C98"/>
    <w:rsid w:val="00DE15F8"/>
    <w:rsid w:val="00DE639D"/>
    <w:rsid w:val="00DF74E8"/>
    <w:rsid w:val="00E247A5"/>
    <w:rsid w:val="00E256FB"/>
    <w:rsid w:val="00E3008C"/>
    <w:rsid w:val="00E320C0"/>
    <w:rsid w:val="00E3597E"/>
    <w:rsid w:val="00E36BCC"/>
    <w:rsid w:val="00E541FB"/>
    <w:rsid w:val="00E55856"/>
    <w:rsid w:val="00E76994"/>
    <w:rsid w:val="00E9108B"/>
    <w:rsid w:val="00EA2105"/>
    <w:rsid w:val="00EA2D1A"/>
    <w:rsid w:val="00EC5011"/>
    <w:rsid w:val="00ED62E9"/>
    <w:rsid w:val="00ED7D13"/>
    <w:rsid w:val="00EE1D27"/>
    <w:rsid w:val="00EF7B96"/>
    <w:rsid w:val="00F04220"/>
    <w:rsid w:val="00F04237"/>
    <w:rsid w:val="00F07A11"/>
    <w:rsid w:val="00F31C6D"/>
    <w:rsid w:val="00F36666"/>
    <w:rsid w:val="00F73F86"/>
    <w:rsid w:val="00F740C2"/>
    <w:rsid w:val="00F85DC5"/>
    <w:rsid w:val="00FA0181"/>
    <w:rsid w:val="00FC0228"/>
    <w:rsid w:val="00FD574E"/>
    <w:rsid w:val="00FE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037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37E75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137E75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7E75"/>
    <w:rPr>
      <w:rFonts w:ascii="Times New Roman" w:eastAsia="Times New Roman" w:hAnsi="Times New Roman" w:cs="Times New Roman"/>
      <w:b/>
      <w:sz w:val="20"/>
      <w:szCs w:val="20"/>
      <w:lang w:val="pl-PL" w:eastAsia="nl-NL"/>
    </w:rPr>
  </w:style>
  <w:style w:type="character" w:customStyle="1" w:styleId="Heading3Char">
    <w:name w:val="Heading 3 Char"/>
    <w:basedOn w:val="DefaultParagraphFont"/>
    <w:link w:val="Heading3"/>
    <w:rsid w:val="00137E75"/>
    <w:rPr>
      <w:rFonts w:ascii="Times New Roman" w:eastAsia="Times New Roman" w:hAnsi="Times New Roman" w:cs="Times New Roman"/>
      <w:b/>
      <w:sz w:val="20"/>
      <w:szCs w:val="20"/>
      <w:lang w:val="pl-PL" w:eastAsia="nl-NL"/>
    </w:rPr>
  </w:style>
  <w:style w:type="paragraph" w:styleId="Footer">
    <w:name w:val="footer"/>
    <w:basedOn w:val="Normal"/>
    <w:link w:val="FooterChar"/>
    <w:rsid w:val="00137E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37E75"/>
    <w:rPr>
      <w:rFonts w:ascii="Times New Roman" w:eastAsia="Times New Roman" w:hAnsi="Times New Roman" w:cs="Times New Roman"/>
      <w:sz w:val="20"/>
      <w:szCs w:val="20"/>
      <w:lang w:val="pl-PL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082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9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9FF"/>
    <w:rPr>
      <w:rFonts w:ascii="Times New Roman" w:eastAsia="Times New Roman" w:hAnsi="Times New Roman" w:cs="Times New Roman"/>
      <w:sz w:val="20"/>
      <w:szCs w:val="20"/>
      <w:lang w:val="pl-P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9FF"/>
    <w:rPr>
      <w:rFonts w:ascii="Times New Roman" w:eastAsia="Times New Roman" w:hAnsi="Times New Roman" w:cs="Times New Roman"/>
      <w:b/>
      <w:bCs/>
      <w:sz w:val="20"/>
      <w:szCs w:val="20"/>
      <w:lang w:val="pl-P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9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FF"/>
    <w:rPr>
      <w:rFonts w:ascii="Segoe UI" w:eastAsia="Times New Roman" w:hAnsi="Segoe UI" w:cs="Segoe UI"/>
      <w:sz w:val="18"/>
      <w:szCs w:val="18"/>
      <w:lang w:val="pl-PL" w:eastAsia="nl-NL"/>
    </w:rPr>
  </w:style>
  <w:style w:type="character" w:styleId="Hyperlink">
    <w:name w:val="Hyperlink"/>
    <w:basedOn w:val="DefaultParagraphFont"/>
    <w:uiPriority w:val="99"/>
    <w:unhideWhenUsed/>
    <w:rsid w:val="000829F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67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l-PL" w:eastAsia="nl-NL"/>
    </w:rPr>
  </w:style>
  <w:style w:type="paragraph" w:styleId="ListParagraph">
    <w:name w:val="List Paragraph"/>
    <w:basedOn w:val="Normal"/>
    <w:uiPriority w:val="34"/>
    <w:qFormat/>
    <w:rsid w:val="00961E40"/>
    <w:pPr>
      <w:ind w:left="720"/>
      <w:contextualSpacing/>
    </w:pPr>
  </w:style>
  <w:style w:type="paragraph" w:styleId="Revision">
    <w:name w:val="Revision"/>
    <w:hidden/>
    <w:uiPriority w:val="99"/>
    <w:semiHidden/>
    <w:rsid w:val="00B65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30E1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E24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7D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06"/>
    <w:rPr>
      <w:rFonts w:ascii="Times New Roman" w:eastAsia="Times New Roman" w:hAnsi="Times New Roman" w:cs="Times New Roman"/>
      <w:sz w:val="20"/>
      <w:szCs w:val="20"/>
      <w:lang w:val="pl-P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37E75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137E75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7E75"/>
    <w:rPr>
      <w:rFonts w:ascii="Times New Roman" w:eastAsia="Times New Roman" w:hAnsi="Times New Roman" w:cs="Times New Roman"/>
      <w:b/>
      <w:sz w:val="20"/>
      <w:szCs w:val="20"/>
      <w:lang w:val="pl-PL" w:eastAsia="nl-NL"/>
    </w:rPr>
  </w:style>
  <w:style w:type="character" w:customStyle="1" w:styleId="Heading3Char">
    <w:name w:val="Heading 3 Char"/>
    <w:basedOn w:val="DefaultParagraphFont"/>
    <w:link w:val="Heading3"/>
    <w:rsid w:val="00137E75"/>
    <w:rPr>
      <w:rFonts w:ascii="Times New Roman" w:eastAsia="Times New Roman" w:hAnsi="Times New Roman" w:cs="Times New Roman"/>
      <w:b/>
      <w:sz w:val="20"/>
      <w:szCs w:val="20"/>
      <w:lang w:val="pl-PL" w:eastAsia="nl-NL"/>
    </w:rPr>
  </w:style>
  <w:style w:type="paragraph" w:styleId="Footer">
    <w:name w:val="footer"/>
    <w:basedOn w:val="Normal"/>
    <w:link w:val="FooterChar"/>
    <w:rsid w:val="00137E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37E75"/>
    <w:rPr>
      <w:rFonts w:ascii="Times New Roman" w:eastAsia="Times New Roman" w:hAnsi="Times New Roman" w:cs="Times New Roman"/>
      <w:sz w:val="20"/>
      <w:szCs w:val="20"/>
      <w:lang w:val="pl-PL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082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9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9FF"/>
    <w:rPr>
      <w:rFonts w:ascii="Times New Roman" w:eastAsia="Times New Roman" w:hAnsi="Times New Roman" w:cs="Times New Roman"/>
      <w:sz w:val="20"/>
      <w:szCs w:val="20"/>
      <w:lang w:val="pl-P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9FF"/>
    <w:rPr>
      <w:rFonts w:ascii="Times New Roman" w:eastAsia="Times New Roman" w:hAnsi="Times New Roman" w:cs="Times New Roman"/>
      <w:b/>
      <w:bCs/>
      <w:sz w:val="20"/>
      <w:szCs w:val="20"/>
      <w:lang w:val="pl-P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9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FF"/>
    <w:rPr>
      <w:rFonts w:ascii="Segoe UI" w:eastAsia="Times New Roman" w:hAnsi="Segoe UI" w:cs="Segoe UI"/>
      <w:sz w:val="18"/>
      <w:szCs w:val="18"/>
      <w:lang w:val="pl-PL" w:eastAsia="nl-NL"/>
    </w:rPr>
  </w:style>
  <w:style w:type="character" w:styleId="Hyperlink">
    <w:name w:val="Hyperlink"/>
    <w:basedOn w:val="DefaultParagraphFont"/>
    <w:uiPriority w:val="99"/>
    <w:unhideWhenUsed/>
    <w:rsid w:val="000829F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67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l-PL" w:eastAsia="nl-NL"/>
    </w:rPr>
  </w:style>
  <w:style w:type="paragraph" w:styleId="ListParagraph">
    <w:name w:val="List Paragraph"/>
    <w:basedOn w:val="Normal"/>
    <w:uiPriority w:val="34"/>
    <w:qFormat/>
    <w:rsid w:val="00961E40"/>
    <w:pPr>
      <w:ind w:left="720"/>
      <w:contextualSpacing/>
    </w:pPr>
  </w:style>
  <w:style w:type="paragraph" w:styleId="Revision">
    <w:name w:val="Revision"/>
    <w:hidden/>
    <w:uiPriority w:val="99"/>
    <w:semiHidden/>
    <w:rsid w:val="00B65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30E1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E24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7D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06"/>
    <w:rPr>
      <w:rFonts w:ascii="Times New Roman" w:eastAsia="Times New Roman" w:hAnsi="Times New Roman" w:cs="Times New Roman"/>
      <w:sz w:val="20"/>
      <w:szCs w:val="20"/>
      <w:lang w:val="pl-P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belgium.b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cid:image001.png@01D3B78A.29B3B790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t_x0020__x002f__x0020_Status xmlns="227367fe-840d-4561-8ca1-44d3b46dce72">Gefinaliseerd document finalisé</Statut_x0020__x002f__x0020_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A059AE8C925498AE79CDD92EC08F1" ma:contentTypeVersion="1" ma:contentTypeDescription="Create a new document." ma:contentTypeScope="" ma:versionID="afcf63fe2435902efc81e18d496d0944">
  <xsd:schema xmlns:xsd="http://www.w3.org/2001/XMLSchema" xmlns:xs="http://www.w3.org/2001/XMLSchema" xmlns:p="http://schemas.microsoft.com/office/2006/metadata/properties" xmlns:ns2="227367fe-840d-4561-8ca1-44d3b46dce72" targetNamespace="http://schemas.microsoft.com/office/2006/metadata/properties" ma:root="true" ma:fieldsID="6ba2b74466046352d394ae9e828c72da" ns2:_="">
    <xsd:import namespace="227367fe-840d-4561-8ca1-44d3b46dce72"/>
    <xsd:element name="properties">
      <xsd:complexType>
        <xsd:sequence>
          <xsd:element name="documentManagement">
            <xsd:complexType>
              <xsd:all>
                <xsd:element ref="ns2:Statut_x0020__x002f__x0020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367fe-840d-4561-8ca1-44d3b46dce72" elementFormDefault="qualified">
    <xsd:import namespace="http://schemas.microsoft.com/office/2006/documentManagement/types"/>
    <xsd:import namespace="http://schemas.microsoft.com/office/infopath/2007/PartnerControls"/>
    <xsd:element name="Statut_x0020__x002f__x0020_Status" ma:index="8" ma:displayName="Statut / Status" ma:format="Dropdown" ma:internalName="Statut_x0020__x002f__x0020_Status">
      <xsd:simpleType>
        <xsd:restriction base="dms:Choice">
          <xsd:enumeration value="Demande d'informations - Vraag om informatie"/>
          <xsd:enumeration value="Projet - Ontwerp"/>
          <xsd:enumeration value="Gefinaliseerd document finalisé"/>
          <xsd:enumeration value="Gearchiveerd document archiv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BC7DE-AA00-4A35-889F-9AA4D42FBDA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27367fe-840d-4561-8ca1-44d3b46dce72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BBBA30-810A-4521-B554-D332EBAFD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38569-0335-45A4-BCA4-BC97B8331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367fe-840d-4561-8ca1-44d3b46dc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C0CB01-33DD-4EFE-8F59-BB9BABC0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1742</Words>
  <Characters>9933</Characters>
  <Application>Microsoft Office Word</Application>
  <DocSecurity>0</DocSecurity>
  <Lines>82</Lines>
  <Paragraphs>23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AR"Nutri-Score"</vt:lpstr>
      <vt:lpstr>AR"Nutri-Score"</vt:lpstr>
      <vt:lpstr>AR"Nutri-Score"</vt:lpstr>
    </vt:vector>
  </TitlesOfParts>
  <Company>health fgov be</Company>
  <LinksUpToDate>false</LinksUpToDate>
  <CharactersWithSpaces>11652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AR"Nutri-Score"</dc:title>
  <dc:subject/>
  <dc:creator>Kondyli Panagiota</dc:creator>
  <cp:keywords/>
  <dc:description/>
  <cp:lastModifiedBy>Diana STOICA</cp:lastModifiedBy>
  <cp:revision>4</cp:revision>
  <cp:lastPrinted>2019-02-14T08:52:00Z</cp:lastPrinted>
  <dcterms:created xsi:type="dcterms:W3CDTF">2019-02-19T15:06:00Z</dcterms:created>
  <dcterms:modified xsi:type="dcterms:W3CDTF">2020-02-14T14:25:00Z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0x010100780A059AE8C925498AE79CDD92EC08F1</vt:lpwstr>
  </property>
</Properties>
</file>