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DCA" w:rsidRPr="000A1C77" w:rsidRDefault="00B75DCA" w:rsidP="00B75DCA">
      <w:pPr>
        <w:spacing w:after="120"/>
        <w:jc w:val="center"/>
        <w:rPr>
          <w:vanish/>
          <w:sz w:val="20"/>
          <w:szCs w:val="20"/>
          <w:rFonts w:ascii="Courier New" w:hAnsi="Courier New"/>
        </w:rPr>
      </w:pPr>
      <w:r>
        <w:rPr>
          <w:vanish/>
          <w:sz w:val="20"/>
          <w:rFonts w:ascii="Courier New" w:hAnsi="Courier New"/>
        </w:rPr>
        <w:t xml:space="preserve">1. ------IND- 2019 0372 HR- DA- ------ 20190802 --- --- PROJET</w:t>
      </w:r>
    </w:p>
    <w:p w:rsidR="00DC54F9" w:rsidRPr="00990420" w:rsidRDefault="00DC54F9" w:rsidP="00DC54F9">
      <w:pPr>
        <w:spacing w:before="100" w:beforeAutospacing="1" w:after="225" w:line="336" w:lineRule="atLeast"/>
        <w:jc w:val="center"/>
        <w:rPr>
          <w:bCs/>
          <w:caps/>
          <w:sz w:val="32"/>
          <w:szCs w:val="32"/>
          <w:rFonts w:ascii="Times New Roman" w:eastAsia="Times New Roman" w:hAnsi="Times New Roman" w:cs="Times New Roman"/>
        </w:rPr>
      </w:pPr>
      <w:r>
        <w:rPr>
          <w:caps/>
          <w:sz w:val="32"/>
          <w:rFonts w:ascii="Times New Roman" w:hAnsi="Times New Roman"/>
        </w:rPr>
        <w:t xml:space="preserve">REPUBLIKKEN KROATIENS REGERING</w:t>
      </w:r>
    </w:p>
    <w:p w:rsidR="00DC54F9" w:rsidRPr="00990420" w:rsidRDefault="00DC54F9" w:rsidP="00DC54F9">
      <w:pPr>
        <w:spacing w:before="100" w:beforeAutospacing="1" w:after="225" w:line="336" w:lineRule="atLeast"/>
        <w:jc w:val="both"/>
        <w:rPr>
          <w:sz w:val="24"/>
          <w:szCs w:val="24"/>
          <w:rFonts w:ascii="Times New Roman" w:eastAsia="Times New Roman" w:hAnsi="Times New Roman" w:cs="Times New Roman"/>
        </w:rPr>
      </w:pPr>
      <w:r>
        <w:rPr>
          <w:sz w:val="24"/>
          <w:rFonts w:ascii="Times New Roman" w:hAnsi="Times New Roman"/>
        </w:rPr>
        <w:t xml:space="preserve">I medfør af artikel 53, stk. 4, i lov om bæredygtig affaldshåndtering (NN: nr. 94/13) har Republikken Kroatiens regering på sit møde den 10. september 2015 vedtaget følgende</w:t>
      </w:r>
    </w:p>
    <w:p w:rsidR="00DC54F9" w:rsidRPr="00990420" w:rsidRDefault="00DC54F9" w:rsidP="00DC54F9">
      <w:pPr>
        <w:spacing w:before="100" w:beforeAutospacing="1" w:after="225" w:line="336" w:lineRule="atLeast"/>
        <w:jc w:val="center"/>
        <w:rPr>
          <w:bCs/>
          <w:sz w:val="32"/>
          <w:szCs w:val="32"/>
          <w:rFonts w:ascii="Times New Roman" w:eastAsia="Times New Roman" w:hAnsi="Times New Roman" w:cs="Times New Roman"/>
        </w:rPr>
      </w:pPr>
      <w:r>
        <w:rPr>
          <w:sz w:val="32"/>
          <w:rFonts w:ascii="Times New Roman" w:hAnsi="Times New Roman"/>
        </w:rPr>
        <w:t xml:space="preserve">BEKENDTGØRELSE</w:t>
      </w:r>
    </w:p>
    <w:p w:rsidR="00DC54F9" w:rsidRPr="00990420" w:rsidRDefault="00DC54F9" w:rsidP="00DC54F9">
      <w:pPr>
        <w:spacing w:before="100" w:beforeAutospacing="1" w:after="225" w:line="336" w:lineRule="atLeast"/>
        <w:jc w:val="center"/>
        <w:rPr>
          <w:bCs/>
          <w:sz w:val="28"/>
          <w:szCs w:val="28"/>
          <w:rFonts w:ascii="Times New Roman" w:eastAsia="Times New Roman" w:hAnsi="Times New Roman" w:cs="Times New Roman"/>
        </w:rPr>
      </w:pPr>
      <w:r>
        <w:rPr>
          <w:sz w:val="28"/>
          <w:rFonts w:ascii="Times New Roman" w:hAnsi="Times New Roman"/>
        </w:rPr>
        <w:t xml:space="preserve">OM HÅNDTERING AF EMBALLAGEAFFALD</w:t>
      </w:r>
    </w:p>
    <w:p w:rsidR="00DC54F9" w:rsidRPr="00990420" w:rsidRDefault="00DC54F9" w:rsidP="00DC54F9">
      <w:pPr>
        <w:spacing w:before="100" w:beforeAutospacing="1" w:after="225" w:line="336" w:lineRule="atLeast"/>
        <w:jc w:val="center"/>
        <w:rPr>
          <w:sz w:val="24"/>
          <w:szCs w:val="24"/>
          <w:rFonts w:ascii="Times New Roman" w:eastAsia="Times New Roman" w:hAnsi="Times New Roman" w:cs="Times New Roman"/>
        </w:rPr>
      </w:pPr>
      <w:r>
        <w:rPr>
          <w:sz w:val="24"/>
          <w:rFonts w:ascii="Times New Roman" w:hAnsi="Times New Roman"/>
        </w:rPr>
        <w:t xml:space="preserve">Artikel 1.</w:t>
      </w:r>
    </w:p>
    <w:p w:rsidR="00DC54F9" w:rsidRPr="00990420" w:rsidRDefault="00092C52" w:rsidP="00DC54F9">
      <w:pPr>
        <w:spacing w:before="100" w:beforeAutospacing="1" w:after="225" w:line="336" w:lineRule="atLeast"/>
        <w:jc w:val="both"/>
        <w:rPr>
          <w:sz w:val="24"/>
          <w:szCs w:val="24"/>
          <w:rFonts w:ascii="Times New Roman" w:eastAsia="Times New Roman" w:hAnsi="Times New Roman" w:cs="Times New Roman"/>
        </w:rPr>
      </w:pPr>
      <w:r>
        <w:rPr>
          <w:sz w:val="24"/>
          <w:rFonts w:ascii="Times New Roman" w:hAnsi="Times New Roman"/>
        </w:rPr>
        <w:t xml:space="preserve">Stk. 1. Denne bekendtgørelse fastlægger metoderne til opfyldelse af forpligtelserne vedrørende opnåelse af de foreskrevne mål med hensyn til håndteringen af emballageaffald, metoden til beregning af størrelsen af gebyret for håndtering af emballageaffald, størrelsen af den refunderede pant og metoden til beregning af omkostninger ved refusion af pant.</w:t>
      </w:r>
    </w:p>
    <w:p w:rsidR="003158D1" w:rsidRPr="00990420" w:rsidRDefault="003158D1" w:rsidP="003E2C83">
      <w:pPr>
        <w:spacing w:before="100" w:beforeAutospacing="1" w:after="225" w:line="336" w:lineRule="atLeast"/>
        <w:jc w:val="both"/>
        <w:rPr>
          <w:b/>
          <w:sz w:val="24"/>
          <w:szCs w:val="24"/>
          <w:rFonts w:ascii="Times New Roman" w:eastAsia="Times New Roman" w:hAnsi="Times New Roman" w:cs="Times New Roman"/>
        </w:rPr>
      </w:pPr>
      <w:r>
        <w:rPr>
          <w:b/>
          <w:sz w:val="24"/>
          <w:rFonts w:ascii="Times New Roman" w:hAnsi="Times New Roman"/>
        </w:rPr>
        <w:t xml:space="preserve">Stk. 2. Denne bekendtgørelse er udstedt i henhold til notifikationsproceduren fastlagt i Europa-Parlamentets og Rådets direktiv (EU) 2015/1535 af 9. september 2015 om en informationsprocedure med hensyn til tekniske forskrifter samt forskrifter for informationssamfundets tjenester (EUT L 241 af 17.09.2015).</w:t>
      </w:r>
    </w:p>
    <w:p w:rsidR="00DC54F9" w:rsidRPr="00990420" w:rsidRDefault="00DC54F9" w:rsidP="00990420">
      <w:pPr>
        <w:keepNext/>
        <w:spacing w:before="100" w:beforeAutospacing="1" w:after="225" w:line="336" w:lineRule="atLeast"/>
        <w:jc w:val="center"/>
        <w:rPr>
          <w:sz w:val="24"/>
          <w:szCs w:val="24"/>
          <w:rFonts w:ascii="Times New Roman" w:eastAsia="Times New Roman" w:hAnsi="Times New Roman" w:cs="Times New Roman"/>
        </w:rPr>
      </w:pPr>
      <w:r>
        <w:rPr>
          <w:sz w:val="24"/>
          <w:rFonts w:ascii="Times New Roman" w:hAnsi="Times New Roman"/>
        </w:rPr>
        <w:t xml:space="preserve">Artikel 2.</w:t>
      </w:r>
    </w:p>
    <w:p w:rsidR="00DC54F9" w:rsidRPr="00990420" w:rsidRDefault="00DC54F9" w:rsidP="00990420">
      <w:pPr>
        <w:keepNext/>
        <w:spacing w:before="100" w:beforeAutospacing="1" w:after="225" w:line="336" w:lineRule="atLeast"/>
        <w:jc w:val="both"/>
        <w:rPr>
          <w:sz w:val="24"/>
          <w:szCs w:val="24"/>
          <w:rFonts w:ascii="Times New Roman" w:eastAsia="Times New Roman" w:hAnsi="Times New Roman" w:cs="Times New Roman"/>
        </w:rPr>
      </w:pPr>
      <w:r>
        <w:rPr>
          <w:sz w:val="24"/>
          <w:rFonts w:ascii="Times New Roman" w:hAnsi="Times New Roman"/>
        </w:rPr>
        <w:t xml:space="preserve">I nærværende bekendtgørelse forstås ved:</w:t>
      </w:r>
    </w:p>
    <w:p w:rsidR="00DC54F9" w:rsidRPr="00990420" w:rsidRDefault="00DC54F9" w:rsidP="00DC54F9">
      <w:pPr>
        <w:spacing w:before="100" w:beforeAutospacing="1" w:after="225" w:line="336" w:lineRule="atLeast"/>
        <w:jc w:val="both"/>
        <w:rPr>
          <w:b/>
          <w:strike/>
          <w:sz w:val="24"/>
          <w:szCs w:val="24"/>
          <w:rFonts w:ascii="Times New Roman" w:eastAsia="Times New Roman" w:hAnsi="Times New Roman" w:cs="Times New Roman"/>
        </w:rPr>
      </w:pPr>
      <w:r>
        <w:rPr>
          <w:b/>
          <w:strike/>
          <w:sz w:val="24"/>
          <w:rFonts w:ascii="Times New Roman" w:hAnsi="Times New Roman"/>
        </w:rPr>
        <w:t xml:space="preserve">1) </w:t>
      </w:r>
      <w:r>
        <w:rPr>
          <w:b/>
          <w:strike/>
          <w:sz w:val="24"/>
          <w:i/>
          <w:rFonts w:ascii="Times New Roman" w:hAnsi="Times New Roman"/>
        </w:rPr>
        <w:t xml:space="preserve">styrelse:</w:t>
      </w:r>
      <w:r>
        <w:rPr>
          <w:b/>
          <w:strike/>
          <w:sz w:val="24"/>
          <w:rFonts w:ascii="Times New Roman" w:hAnsi="Times New Roman"/>
        </w:rPr>
        <w:t xml:space="preserve"> den kroatiske styrelse for miljø og natur</w:t>
      </w:r>
    </w:p>
    <w:p w:rsidR="00DC54F9" w:rsidRPr="00990420" w:rsidRDefault="00D850E7" w:rsidP="00DC54F9">
      <w:pPr>
        <w:spacing w:before="100" w:beforeAutospacing="1" w:after="225" w:line="336" w:lineRule="atLeast"/>
        <w:jc w:val="both"/>
        <w:rPr>
          <w:sz w:val="24"/>
          <w:szCs w:val="24"/>
          <w:rFonts w:ascii="Times New Roman" w:eastAsia="Times New Roman" w:hAnsi="Times New Roman" w:cs="Times New Roman"/>
        </w:rPr>
      </w:pPr>
      <w:r>
        <w:rPr>
          <w:sz w:val="24"/>
          <w:b/>
          <w:rFonts w:ascii="Times New Roman" w:hAnsi="Times New Roman"/>
        </w:rPr>
        <w:t xml:space="preserve">1</w:t>
      </w:r>
      <w:r>
        <w:rPr>
          <w:sz w:val="24"/>
          <w:rFonts w:ascii="Times New Roman" w:hAnsi="Times New Roman"/>
        </w:rPr>
        <w:t xml:space="preserve">) </w:t>
      </w:r>
      <w:r>
        <w:rPr>
          <w:sz w:val="24"/>
          <w:i/>
          <w:rFonts w:ascii="Times New Roman" w:hAnsi="Times New Roman"/>
        </w:rPr>
        <w:t xml:space="preserve">fond: </w:t>
      </w:r>
      <w:r>
        <w:rPr>
          <w:sz w:val="24"/>
          <w:rFonts w:ascii="Times New Roman" w:hAnsi="Times New Roman"/>
        </w:rPr>
        <w:t xml:space="preserve">miljøbeskyttelses- og energieffektivitetsfonden</w:t>
      </w:r>
    </w:p>
    <w:p w:rsidR="00DC54F9" w:rsidRPr="00990420" w:rsidRDefault="00D850E7" w:rsidP="00DC54F9">
      <w:pPr>
        <w:spacing w:before="100" w:beforeAutospacing="1" w:after="225" w:line="336" w:lineRule="atLeast"/>
        <w:jc w:val="both"/>
        <w:rPr>
          <w:sz w:val="24"/>
          <w:szCs w:val="24"/>
          <w:rFonts w:ascii="Times New Roman" w:eastAsia="Times New Roman" w:hAnsi="Times New Roman" w:cs="Times New Roman"/>
        </w:rPr>
      </w:pPr>
      <w:r>
        <w:rPr>
          <w:sz w:val="24"/>
          <w:rFonts w:ascii="Times New Roman" w:hAnsi="Times New Roman"/>
        </w:rPr>
        <w:t xml:space="preserve">2) </w:t>
      </w:r>
      <w:r>
        <w:rPr>
          <w:sz w:val="24"/>
          <w:i/>
          <w:rFonts w:ascii="Times New Roman" w:hAnsi="Times New Roman"/>
        </w:rPr>
        <w:t xml:space="preserve">håndtering af emballageaffald</w:t>
      </w:r>
      <w:r>
        <w:rPr>
          <w:sz w:val="24"/>
          <w:rFonts w:ascii="Times New Roman" w:hAnsi="Times New Roman"/>
        </w:rPr>
        <w:t xml:space="preserve">: indsamling, transport, nyttiggørelse, bortskaffelse og anden behandling af emballageaffald, herunder tilsyn i forbindelse hermed og efterbehandling på deponeringsanlæg samt foranstaltninger truffet af agenten eller forhandleren af emballageaffald</w:t>
      </w:r>
    </w:p>
    <w:p w:rsidR="00DC54F9" w:rsidRPr="00990420" w:rsidRDefault="00D850E7" w:rsidP="00DC54F9">
      <w:pPr>
        <w:spacing w:before="100" w:beforeAutospacing="1" w:after="225" w:line="336" w:lineRule="atLeast"/>
        <w:jc w:val="both"/>
        <w:rPr>
          <w:sz w:val="24"/>
          <w:szCs w:val="24"/>
          <w:rFonts w:ascii="Times New Roman" w:eastAsia="Times New Roman" w:hAnsi="Times New Roman" w:cs="Times New Roman"/>
        </w:rPr>
      </w:pPr>
      <w:r>
        <w:rPr>
          <w:sz w:val="24"/>
          <w:rFonts w:ascii="Times New Roman" w:hAnsi="Times New Roman"/>
        </w:rPr>
        <w:t xml:space="preserve">3) </w:t>
      </w:r>
      <w:r>
        <w:rPr>
          <w:sz w:val="24"/>
          <w:i/>
          <w:rFonts w:ascii="Times New Roman" w:hAnsi="Times New Roman"/>
        </w:rPr>
        <w:t xml:space="preserve">gebyr for håndtering af emballageaffald</w:t>
      </w:r>
      <w:r>
        <w:rPr>
          <w:sz w:val="24"/>
          <w:rFonts w:ascii="Times New Roman" w:hAnsi="Times New Roman"/>
        </w:rPr>
        <w:t xml:space="preserve"> (herefter benævnt "håndteringsgebyr"): det beløb, som producenter betaler for dækning af omkostningerne ved indsamling og behandling af emballageaffald i det system, der administreres af fonden</w:t>
      </w:r>
    </w:p>
    <w:p w:rsidR="00DC54F9" w:rsidRPr="00990420" w:rsidRDefault="00D850E7" w:rsidP="00DC54F9">
      <w:pPr>
        <w:spacing w:before="100" w:beforeAutospacing="1" w:after="225" w:line="336" w:lineRule="atLeast"/>
        <w:jc w:val="both"/>
        <w:rPr>
          <w:sz w:val="24"/>
          <w:szCs w:val="24"/>
          <w:rFonts w:ascii="Times New Roman" w:eastAsia="Times New Roman" w:hAnsi="Times New Roman" w:cs="Times New Roman"/>
        </w:rPr>
      </w:pPr>
      <w:r>
        <w:rPr>
          <w:sz w:val="24"/>
          <w:rFonts w:ascii="Times New Roman" w:hAnsi="Times New Roman"/>
        </w:rPr>
        <w:t xml:space="preserve">4) </w:t>
      </w:r>
      <w:r>
        <w:rPr>
          <w:sz w:val="24"/>
          <w:i/>
          <w:rFonts w:ascii="Times New Roman" w:hAnsi="Times New Roman"/>
        </w:rPr>
        <w:t xml:space="preserve">ministeriet:</w:t>
      </w:r>
      <w:r>
        <w:rPr>
          <w:sz w:val="24"/>
          <w:rFonts w:ascii="Times New Roman" w:hAnsi="Times New Roman"/>
        </w:rPr>
        <w:t xml:space="preserve"> ministeriet for miljøbeskyttelse</w:t>
      </w:r>
    </w:p>
    <w:p w:rsidR="00EA1710" w:rsidRPr="00990420" w:rsidRDefault="00EA1710" w:rsidP="00DC54F9">
      <w:pPr>
        <w:spacing w:before="100" w:beforeAutospacing="1" w:after="225" w:line="336" w:lineRule="atLeast"/>
        <w:jc w:val="both"/>
        <w:rPr>
          <w:b/>
          <w:sz w:val="24"/>
          <w:szCs w:val="24"/>
          <w:rFonts w:ascii="Times New Roman" w:eastAsia="Times New Roman" w:hAnsi="Times New Roman" w:cs="Times New Roman"/>
        </w:rPr>
      </w:pPr>
      <w:r>
        <w:rPr>
          <w:b/>
          <w:sz w:val="24"/>
          <w:rFonts w:ascii="Times New Roman" w:hAnsi="Times New Roman"/>
        </w:rPr>
        <w:t xml:space="preserve">5) </w:t>
      </w:r>
      <w:r>
        <w:rPr>
          <w:b/>
          <w:sz w:val="24"/>
          <w:i/>
          <w:rFonts w:ascii="Times New Roman" w:hAnsi="Times New Roman"/>
        </w:rPr>
        <w:t xml:space="preserve">drikkevarer:</w:t>
      </w:r>
      <w:r>
        <w:rPr>
          <w:b/>
          <w:sz w:val="24"/>
          <w:rFonts w:ascii="Times New Roman" w:hAnsi="Times New Roman"/>
        </w:rPr>
        <w:t xml:space="preserve"> alkoholholdige drikkevarer, sodavand, bord-, mineral- og kildevand, frugtsirupper, mælk og flydende mejeriprodukter og andre flydende produkter med frugt eller anden grundsubstans samt alle andre tilsætninger, som emballeret med den flydende grundsubstans udgør en samlet primær emballageenhed</w:t>
      </w:r>
    </w:p>
    <w:p w:rsidR="00DC54F9" w:rsidRPr="00990420" w:rsidRDefault="00EA1710" w:rsidP="00DC54F9">
      <w:pPr>
        <w:spacing w:before="100" w:beforeAutospacing="1" w:after="225" w:line="336" w:lineRule="atLeast"/>
        <w:jc w:val="both"/>
        <w:rPr>
          <w:sz w:val="24"/>
          <w:szCs w:val="24"/>
          <w:rFonts w:ascii="Times New Roman" w:eastAsia="Times New Roman" w:hAnsi="Times New Roman" w:cs="Times New Roman"/>
        </w:rPr>
      </w:pPr>
      <w:r>
        <w:rPr>
          <w:sz w:val="24"/>
          <w:rFonts w:ascii="Times New Roman" w:hAnsi="Times New Roman"/>
        </w:rPr>
        <w:t xml:space="preserve">6) </w:t>
      </w:r>
      <w:r>
        <w:rPr>
          <w:sz w:val="24"/>
          <w:i/>
          <w:rFonts w:ascii="Times New Roman" w:hAnsi="Times New Roman"/>
        </w:rPr>
        <w:t xml:space="preserve">regler</w:t>
      </w:r>
      <w:r>
        <w:rPr>
          <w:sz w:val="24"/>
          <w:rFonts w:ascii="Times New Roman" w:hAnsi="Times New Roman"/>
        </w:rPr>
        <w:t xml:space="preserve">: regler om emballage og emballageaffald</w:t>
      </w:r>
    </w:p>
    <w:p w:rsidR="00EA1710" w:rsidRPr="00990420" w:rsidRDefault="00EA1710" w:rsidP="00DC54F9">
      <w:pPr>
        <w:spacing w:before="100" w:beforeAutospacing="1" w:after="225" w:line="336" w:lineRule="atLeast"/>
        <w:jc w:val="both"/>
        <w:rPr>
          <w:b/>
          <w:sz w:val="24"/>
          <w:szCs w:val="24"/>
          <w:rFonts w:ascii="Times New Roman" w:eastAsia="Times New Roman" w:hAnsi="Times New Roman" w:cs="Times New Roman"/>
        </w:rPr>
      </w:pPr>
      <w:r>
        <w:rPr>
          <w:b/>
          <w:sz w:val="24"/>
          <w:rFonts w:ascii="Times New Roman" w:hAnsi="Times New Roman"/>
        </w:rPr>
        <w:t xml:space="preserve">7) </w:t>
      </w:r>
      <w:r>
        <w:rPr>
          <w:b/>
          <w:sz w:val="24"/>
          <w:i/>
          <w:rFonts w:ascii="Times New Roman" w:hAnsi="Times New Roman"/>
        </w:rPr>
        <w:t xml:space="preserve">producent og importør af produkter</w:t>
      </w:r>
      <w:r>
        <w:rPr>
          <w:b/>
          <w:sz w:val="24"/>
          <w:rFonts w:ascii="Times New Roman" w:hAnsi="Times New Roman"/>
        </w:rPr>
        <w:t xml:space="preserve"> (herefter benævnt: producent): en juridisk enhed eller en fysisk person - en faglært person eller en fysisk person, der udvikler, producerer, behandler, sælger, indfører eller importerer eller markedsfører produkter i emballage</w:t>
      </w:r>
    </w:p>
    <w:p w:rsidR="00DC54F9" w:rsidRPr="00990420" w:rsidRDefault="00704747" w:rsidP="00DC54F9">
      <w:pPr>
        <w:spacing w:before="100" w:beforeAutospacing="1" w:after="225" w:line="336" w:lineRule="atLeast"/>
        <w:jc w:val="both"/>
        <w:rPr>
          <w:sz w:val="24"/>
          <w:szCs w:val="24"/>
          <w:rFonts w:ascii="Times New Roman" w:eastAsia="Times New Roman" w:hAnsi="Times New Roman" w:cs="Times New Roman"/>
        </w:rPr>
      </w:pPr>
      <w:r>
        <w:rPr>
          <w:sz w:val="24"/>
          <w:rFonts w:ascii="Times New Roman" w:hAnsi="Times New Roman"/>
        </w:rPr>
        <w:t xml:space="preserve">8) </w:t>
      </w:r>
      <w:r>
        <w:rPr>
          <w:sz w:val="24"/>
          <w:i/>
          <w:rFonts w:ascii="Times New Roman" w:hAnsi="Times New Roman"/>
        </w:rPr>
        <w:t xml:space="preserve">lov</w:t>
      </w:r>
      <w:r>
        <w:rPr>
          <w:sz w:val="24"/>
          <w:rFonts w:ascii="Times New Roman" w:hAnsi="Times New Roman"/>
        </w:rPr>
        <w:t xml:space="preserve">: lov om bæredygtig affaldshåndtering.</w:t>
      </w:r>
    </w:p>
    <w:p w:rsidR="00DC54F9" w:rsidRPr="00990420" w:rsidRDefault="00DC54F9" w:rsidP="00990420">
      <w:pPr>
        <w:keepNext/>
        <w:spacing w:before="100" w:beforeAutospacing="1" w:after="225" w:line="336" w:lineRule="atLeast"/>
        <w:jc w:val="center"/>
        <w:rPr>
          <w:i/>
          <w:iCs/>
          <w:sz w:val="24"/>
          <w:szCs w:val="24"/>
          <w:rFonts w:ascii="Times New Roman" w:eastAsia="Times New Roman" w:hAnsi="Times New Roman" w:cs="Times New Roman"/>
        </w:rPr>
      </w:pPr>
      <w:r>
        <w:rPr>
          <w:i/>
          <w:sz w:val="24"/>
          <w:rFonts w:ascii="Times New Roman" w:hAnsi="Times New Roman"/>
        </w:rPr>
        <w:t xml:space="preserve">Metode til at nå det fastsatte mål</w:t>
      </w:r>
    </w:p>
    <w:p w:rsidR="00DC54F9" w:rsidRPr="00990420" w:rsidRDefault="00DC54F9" w:rsidP="00990420">
      <w:pPr>
        <w:keepNext/>
        <w:spacing w:before="100" w:beforeAutospacing="1" w:after="225" w:line="336" w:lineRule="atLeast"/>
        <w:jc w:val="center"/>
        <w:rPr>
          <w:sz w:val="24"/>
          <w:szCs w:val="24"/>
          <w:rFonts w:ascii="Times New Roman" w:eastAsia="Times New Roman" w:hAnsi="Times New Roman" w:cs="Times New Roman"/>
        </w:rPr>
      </w:pPr>
      <w:r>
        <w:rPr>
          <w:sz w:val="24"/>
          <w:rFonts w:ascii="Times New Roman" w:hAnsi="Times New Roman"/>
        </w:rPr>
        <w:t xml:space="preserve">Artikel 3.</w:t>
      </w:r>
    </w:p>
    <w:p w:rsidR="00DC54F9" w:rsidRPr="00990420" w:rsidRDefault="00DC54F9" w:rsidP="00DC54F9">
      <w:pPr>
        <w:spacing w:before="100" w:beforeAutospacing="1" w:after="225" w:line="336" w:lineRule="atLeast"/>
        <w:jc w:val="both"/>
        <w:rPr>
          <w:sz w:val="24"/>
          <w:szCs w:val="24"/>
          <w:rFonts w:ascii="Times New Roman" w:eastAsia="Times New Roman" w:hAnsi="Times New Roman" w:cs="Times New Roman"/>
        </w:rPr>
      </w:pPr>
      <w:r>
        <w:rPr>
          <w:sz w:val="24"/>
          <w:rFonts w:ascii="Times New Roman" w:hAnsi="Times New Roman"/>
        </w:rPr>
        <w:t xml:space="preserve">Stk. 1. En producent af emballerede produkter opfylder forpligtelsen til at nå målet for håndtering af emballageaffald, der er fastsat i reglerne, ved at betale håndteringsgebyret til fonden.</w:t>
      </w:r>
    </w:p>
    <w:p w:rsidR="00DC54F9" w:rsidRPr="00990420" w:rsidRDefault="00DC54F9" w:rsidP="00DC54F9">
      <w:pPr>
        <w:spacing w:before="100" w:beforeAutospacing="1" w:after="225" w:line="336" w:lineRule="atLeast"/>
        <w:jc w:val="both"/>
        <w:rPr>
          <w:sz w:val="24"/>
          <w:szCs w:val="24"/>
          <w:rFonts w:ascii="Times New Roman" w:eastAsia="Times New Roman" w:hAnsi="Times New Roman" w:cs="Times New Roman"/>
        </w:rPr>
      </w:pPr>
      <w:r>
        <w:rPr>
          <w:sz w:val="24"/>
          <w:rFonts w:ascii="Times New Roman" w:hAnsi="Times New Roman"/>
        </w:rPr>
        <w:t xml:space="preserve">Stk. 2. Ved betaling af håndteringsgebyret påtager fonden sig at opfylde producentens mål.</w:t>
      </w:r>
    </w:p>
    <w:p w:rsidR="00DC54F9" w:rsidRPr="00990420" w:rsidRDefault="00DC54F9" w:rsidP="00990420">
      <w:pPr>
        <w:keepNext/>
        <w:spacing w:before="100" w:beforeAutospacing="1" w:after="225" w:line="336" w:lineRule="atLeast"/>
        <w:jc w:val="center"/>
        <w:rPr>
          <w:i/>
          <w:iCs/>
          <w:sz w:val="24"/>
          <w:szCs w:val="24"/>
          <w:rFonts w:ascii="Times New Roman" w:eastAsia="Times New Roman" w:hAnsi="Times New Roman" w:cs="Times New Roman"/>
        </w:rPr>
      </w:pPr>
      <w:r>
        <w:rPr>
          <w:i/>
          <w:sz w:val="24"/>
          <w:rFonts w:ascii="Times New Roman" w:hAnsi="Times New Roman"/>
        </w:rPr>
        <w:t xml:space="preserve">Håndteringsgebyr</w:t>
      </w:r>
    </w:p>
    <w:p w:rsidR="00DC54F9" w:rsidRPr="00990420" w:rsidRDefault="00DC54F9" w:rsidP="00990420">
      <w:pPr>
        <w:keepNext/>
        <w:spacing w:before="100" w:beforeAutospacing="1" w:after="225" w:line="336" w:lineRule="atLeast"/>
        <w:jc w:val="center"/>
        <w:rPr>
          <w:sz w:val="24"/>
          <w:szCs w:val="24"/>
          <w:rFonts w:ascii="Times New Roman" w:eastAsia="Times New Roman" w:hAnsi="Times New Roman" w:cs="Times New Roman"/>
        </w:rPr>
      </w:pPr>
      <w:r>
        <w:rPr>
          <w:sz w:val="24"/>
          <w:rFonts w:ascii="Times New Roman" w:hAnsi="Times New Roman"/>
        </w:rPr>
        <w:t xml:space="preserve">Artikel 4.</w:t>
      </w:r>
    </w:p>
    <w:p w:rsidR="00DC54F9" w:rsidRPr="00990420" w:rsidRDefault="00DC54F9" w:rsidP="00DC54F9">
      <w:pPr>
        <w:spacing w:before="100" w:beforeAutospacing="1" w:after="225" w:line="336" w:lineRule="atLeast"/>
        <w:jc w:val="both"/>
        <w:rPr>
          <w:sz w:val="24"/>
          <w:szCs w:val="24"/>
          <w:rFonts w:ascii="Times New Roman" w:eastAsia="Times New Roman" w:hAnsi="Times New Roman" w:cs="Times New Roman"/>
        </w:rPr>
      </w:pPr>
      <w:r>
        <w:rPr>
          <w:sz w:val="24"/>
          <w:rFonts w:ascii="Times New Roman" w:hAnsi="Times New Roman"/>
        </w:rPr>
        <w:t xml:space="preserve">Stk. 1. Håndteringsgebyret beregnes ved at gange enhedsgebyret (JN) med mængde af emballagemateriale markedsført af producenten på det kroatiske marked i beregningsperioden.</w:t>
      </w:r>
    </w:p>
    <w:p w:rsidR="00DC54F9" w:rsidRPr="00990420" w:rsidRDefault="00DC54F9" w:rsidP="00DC54F9">
      <w:pPr>
        <w:spacing w:before="100" w:beforeAutospacing="1" w:after="225" w:line="336" w:lineRule="atLeast"/>
        <w:jc w:val="both"/>
        <w:rPr>
          <w:sz w:val="24"/>
          <w:szCs w:val="24"/>
          <w:rFonts w:ascii="Times New Roman" w:eastAsia="Times New Roman" w:hAnsi="Times New Roman" w:cs="Times New Roman"/>
        </w:rPr>
      </w:pPr>
      <w:r>
        <w:rPr>
          <w:sz w:val="24"/>
          <w:rFonts w:ascii="Times New Roman" w:hAnsi="Times New Roman"/>
        </w:rPr>
        <w:t xml:space="preserve">Stk. 2. Enhedsgebyret beregnes ved hjælp af følgende ligning:</w:t>
      </w:r>
    </w:p>
    <w:p w:rsidR="00DC54F9" w:rsidRPr="00990420" w:rsidRDefault="00DC54F9" w:rsidP="00DC54F9">
      <w:pPr>
        <w:spacing w:before="100" w:beforeAutospacing="1" w:after="225" w:line="336" w:lineRule="atLeast"/>
        <w:jc w:val="both"/>
        <w:rPr>
          <w:sz w:val="24"/>
          <w:szCs w:val="24"/>
          <w:rFonts w:ascii="Times New Roman" w:eastAsia="Times New Roman" w:hAnsi="Times New Roman" w:cs="Times New Roman"/>
        </w:rPr>
      </w:pPr>
      <w:r>
        <w:rPr>
          <w:sz w:val="24"/>
          <w:rFonts w:ascii="Times New Roman" w:hAnsi="Times New Roman"/>
        </w:rPr>
        <w:t xml:space="preserve">JN = GSS x TS</w:t>
      </w:r>
    </w:p>
    <w:p w:rsidR="00DC54F9" w:rsidRPr="00990420" w:rsidRDefault="00DC54F9" w:rsidP="00DC54F9">
      <w:pPr>
        <w:spacing w:before="100" w:beforeAutospacing="1" w:after="225" w:line="336" w:lineRule="atLeast"/>
        <w:jc w:val="both"/>
        <w:rPr>
          <w:sz w:val="24"/>
          <w:szCs w:val="24"/>
          <w:rFonts w:ascii="Times New Roman" w:eastAsia="Times New Roman" w:hAnsi="Times New Roman" w:cs="Times New Roman"/>
        </w:rPr>
      </w:pPr>
      <w:r>
        <w:rPr>
          <w:sz w:val="24"/>
          <w:rFonts w:ascii="Times New Roman" w:hAnsi="Times New Roman"/>
        </w:rPr>
        <w:t xml:space="preserve">hvor:</w:t>
      </w:r>
    </w:p>
    <w:p w:rsidR="00DC54F9" w:rsidRPr="00990420" w:rsidRDefault="00DC54F9" w:rsidP="00DC54F9">
      <w:pPr>
        <w:spacing w:before="100" w:beforeAutospacing="1" w:after="225" w:line="336" w:lineRule="atLeast"/>
        <w:jc w:val="both"/>
        <w:rPr>
          <w:sz w:val="24"/>
          <w:szCs w:val="24"/>
          <w:rFonts w:ascii="Times New Roman" w:eastAsia="Times New Roman" w:hAnsi="Times New Roman" w:cs="Times New Roman"/>
        </w:rPr>
      </w:pPr>
      <w:r>
        <w:rPr>
          <w:sz w:val="24"/>
          <w:rFonts w:ascii="Times New Roman" w:hAnsi="Times New Roman"/>
        </w:rPr>
        <w:t xml:space="preserve">JN – enhedsgebyr udtryk i HRK pr. ton</w:t>
      </w:r>
    </w:p>
    <w:p w:rsidR="00DC54F9" w:rsidRPr="00990420" w:rsidRDefault="00DC54F9" w:rsidP="00DC54F9">
      <w:pPr>
        <w:spacing w:before="100" w:beforeAutospacing="1" w:after="225" w:line="336" w:lineRule="atLeast"/>
        <w:jc w:val="both"/>
        <w:rPr>
          <w:sz w:val="24"/>
          <w:szCs w:val="24"/>
          <w:rFonts w:ascii="Times New Roman" w:eastAsia="Times New Roman" w:hAnsi="Times New Roman" w:cs="Times New Roman"/>
        </w:rPr>
      </w:pPr>
      <w:r>
        <w:rPr>
          <w:sz w:val="24"/>
          <w:rFonts w:ascii="Times New Roman" w:hAnsi="Times New Roman"/>
        </w:rPr>
        <w:t xml:space="preserve">GSS – årlig indsamlingsmængde fastsat af fonden i samarbejde med styrelsen, i medfør af loven, efter typer af emballagemateriale</w:t>
      </w:r>
    </w:p>
    <w:p w:rsidR="00DC54F9" w:rsidRPr="00990420" w:rsidRDefault="00DC54F9" w:rsidP="00DC54F9">
      <w:pPr>
        <w:spacing w:before="100" w:beforeAutospacing="1" w:after="225" w:line="336" w:lineRule="atLeast"/>
        <w:jc w:val="both"/>
        <w:rPr>
          <w:sz w:val="24"/>
          <w:szCs w:val="24"/>
          <w:rFonts w:ascii="Times New Roman" w:eastAsia="Times New Roman" w:hAnsi="Times New Roman" w:cs="Times New Roman"/>
        </w:rPr>
      </w:pPr>
      <w:r>
        <w:rPr>
          <w:sz w:val="24"/>
          <w:rFonts w:ascii="Times New Roman" w:hAnsi="Times New Roman"/>
        </w:rPr>
        <w:t xml:space="preserve">TS – omkostningerne til indsamling af emballageaffald beregnes for hver type emballagemateriale og er summen af alle administrationsomkostninger: prisen for indsamlingen, der, i medfør af loven, er fastlagt i kontrakten om udførelse af indsamlingen af emballageaffald baseret på et offentligt udbud, udtrykt i HRK pr. ton, omkostningerne ved overtagelse og pakning af emballageaffaldet inden for pantsystemet, enten manuelt eller mekanisk, udtrykt i HRK pr. emballageaffaldsenhed, udgifterne til indsamling af </w:t>
      </w:r>
      <w:r>
        <w:rPr>
          <w:sz w:val="24"/>
          <w:b/>
          <w:rFonts w:ascii="Times New Roman" w:hAnsi="Times New Roman"/>
        </w:rPr>
        <w:t xml:space="preserve">affaldspapir og pap, metal, glas, plast og tekstil</w:t>
      </w:r>
      <w:r>
        <w:rPr>
          <w:sz w:val="24"/>
          <w:rFonts w:ascii="Times New Roman" w:hAnsi="Times New Roman"/>
        </w:rPr>
        <w:t xml:space="preserve"> fra udbyderen af den blandede kommunale affaldsindsamling, udtrykt i HRK pr. ton, og bortskaffelsesomkostningerne, udtrykt i HRK pr. ton, afhængigt af behandlingen af den enkelte type emballageaffald i overensstemmelse med reglerne og værdien af emballageaffaldsmateriale.</w:t>
      </w:r>
    </w:p>
    <w:p w:rsidR="00DC54F9" w:rsidRPr="00990420" w:rsidRDefault="00DC54F9" w:rsidP="00DC54F9">
      <w:pPr>
        <w:spacing w:before="100" w:beforeAutospacing="1" w:after="225" w:line="336" w:lineRule="atLeast"/>
        <w:jc w:val="both"/>
        <w:rPr>
          <w:sz w:val="24"/>
          <w:szCs w:val="24"/>
          <w:rFonts w:ascii="Times New Roman" w:eastAsia="Times New Roman" w:hAnsi="Times New Roman" w:cs="Times New Roman"/>
        </w:rPr>
      </w:pPr>
      <w:r>
        <w:rPr>
          <w:sz w:val="24"/>
          <w:rFonts w:ascii="Times New Roman" w:hAnsi="Times New Roman"/>
        </w:rPr>
        <w:t xml:space="preserve">Stk. 3. Det enhedsgebyr, der er omhandlet i stk. 2 i denne artikel for det aktuelle kalenderår, beregnes af fonden efter typer af emballagemateriale inden den 15. februar i det aktuelle år.</w:t>
      </w:r>
    </w:p>
    <w:p w:rsidR="00DC54F9" w:rsidRPr="00990420" w:rsidRDefault="00DC54F9" w:rsidP="00DC54F9">
      <w:pPr>
        <w:spacing w:before="100" w:beforeAutospacing="1" w:after="225" w:line="336" w:lineRule="atLeast"/>
        <w:jc w:val="both"/>
        <w:rPr>
          <w:sz w:val="24"/>
          <w:szCs w:val="24"/>
          <w:rFonts w:ascii="Times New Roman" w:eastAsia="Times New Roman" w:hAnsi="Times New Roman" w:cs="Times New Roman"/>
        </w:rPr>
      </w:pPr>
      <w:r>
        <w:rPr>
          <w:sz w:val="24"/>
          <w:rFonts w:ascii="Times New Roman" w:hAnsi="Times New Roman"/>
        </w:rPr>
        <w:t xml:space="preserve">Stk. 4. På grundlag af den i stk. 3 i denne artikel nævnte beregning, beslutter ministeren med ansvar for miljøbeskyttelse enhedsgebyrets størrelse.</w:t>
      </w:r>
    </w:p>
    <w:p w:rsidR="00DC54F9" w:rsidRPr="00990420" w:rsidRDefault="00DC54F9" w:rsidP="00990420">
      <w:pPr>
        <w:keepNext/>
        <w:spacing w:before="100" w:beforeAutospacing="1" w:after="225" w:line="336" w:lineRule="atLeast"/>
        <w:jc w:val="center"/>
        <w:rPr>
          <w:i/>
          <w:iCs/>
          <w:sz w:val="24"/>
          <w:szCs w:val="24"/>
          <w:rFonts w:ascii="Times New Roman" w:eastAsia="Times New Roman" w:hAnsi="Times New Roman" w:cs="Times New Roman"/>
        </w:rPr>
      </w:pPr>
      <w:r>
        <w:rPr>
          <w:i/>
          <w:sz w:val="24"/>
          <w:rFonts w:ascii="Times New Roman" w:hAnsi="Times New Roman"/>
        </w:rPr>
        <w:t xml:space="preserve">Returpant</w:t>
      </w:r>
    </w:p>
    <w:p w:rsidR="00DC54F9" w:rsidRPr="00990420" w:rsidRDefault="00DC54F9" w:rsidP="00990420">
      <w:pPr>
        <w:keepNext/>
        <w:spacing w:before="100" w:beforeAutospacing="1" w:after="225" w:line="336" w:lineRule="atLeast"/>
        <w:jc w:val="center"/>
        <w:rPr>
          <w:sz w:val="24"/>
          <w:szCs w:val="24"/>
          <w:rFonts w:ascii="Times New Roman" w:eastAsia="Times New Roman" w:hAnsi="Times New Roman" w:cs="Times New Roman"/>
        </w:rPr>
      </w:pPr>
      <w:r>
        <w:rPr>
          <w:sz w:val="24"/>
          <w:rFonts w:ascii="Times New Roman" w:hAnsi="Times New Roman"/>
        </w:rPr>
        <w:t xml:space="preserve">Artikel 5.</w:t>
      </w:r>
    </w:p>
    <w:p w:rsidR="00DC54F9" w:rsidRPr="00990420" w:rsidRDefault="00DC54F9" w:rsidP="00DC54F9">
      <w:pPr>
        <w:spacing w:before="100" w:beforeAutospacing="1" w:after="225" w:line="336" w:lineRule="atLeast"/>
        <w:jc w:val="both"/>
        <w:rPr>
          <w:b/>
          <w:sz w:val="24"/>
          <w:szCs w:val="24"/>
          <w:rFonts w:ascii="Times New Roman" w:eastAsia="Times New Roman" w:hAnsi="Times New Roman" w:cs="Times New Roman"/>
        </w:rPr>
      </w:pPr>
      <w:r>
        <w:rPr>
          <w:sz w:val="24"/>
          <w:rFonts w:ascii="Times New Roman" w:hAnsi="Times New Roman"/>
        </w:rPr>
        <w:t xml:space="preserve">Returpanten beløber sig til 0,50 HRK pr. emballageenhed for drikkevarer.</w:t>
      </w:r>
      <w:r>
        <w:rPr>
          <w:sz w:val="24"/>
          <w:rFonts w:ascii="Times New Roman" w:hAnsi="Times New Roman"/>
        </w:rPr>
        <w:t xml:space="preserve"> </w:t>
      </w:r>
      <w:r>
        <w:rPr>
          <w:sz w:val="24"/>
          <w:b/>
          <w:rFonts w:ascii="Times New Roman" w:hAnsi="Times New Roman"/>
        </w:rPr>
        <w:t xml:space="preserve">Returpanten er ikke skattepligtig.</w:t>
      </w:r>
    </w:p>
    <w:p w:rsidR="00DC54F9" w:rsidRPr="00990420" w:rsidRDefault="00DC54F9" w:rsidP="00990420">
      <w:pPr>
        <w:keepNext/>
        <w:spacing w:before="100" w:beforeAutospacing="1" w:after="225" w:line="336" w:lineRule="atLeast"/>
        <w:jc w:val="center"/>
        <w:rPr>
          <w:sz w:val="24"/>
          <w:szCs w:val="24"/>
          <w:rFonts w:ascii="Times New Roman" w:eastAsia="Times New Roman" w:hAnsi="Times New Roman" w:cs="Times New Roman"/>
        </w:rPr>
      </w:pPr>
      <w:r>
        <w:rPr>
          <w:sz w:val="24"/>
          <w:rFonts w:ascii="Times New Roman" w:hAnsi="Times New Roman"/>
        </w:rPr>
        <w:t xml:space="preserve">Artikel 6.</w:t>
      </w:r>
    </w:p>
    <w:p w:rsidR="00016B16" w:rsidRPr="00990420" w:rsidRDefault="00016B16" w:rsidP="00016B16">
      <w:pPr>
        <w:spacing w:after="120" w:line="240" w:lineRule="auto"/>
        <w:ind w:firstLine="284"/>
        <w:jc w:val="both"/>
        <w:textAlignment w:val="baseline"/>
        <w:rPr>
          <w:b/>
          <w:sz w:val="24"/>
          <w:szCs w:val="24"/>
          <w:rFonts w:ascii="Times New Roman" w:eastAsia="Times New Roman" w:hAnsi="Times New Roman" w:cs="Times New Roman"/>
        </w:rPr>
      </w:pPr>
      <w:r>
        <w:rPr>
          <w:b/>
          <w:sz w:val="24"/>
          <w:rFonts w:ascii="Times New Roman" w:hAnsi="Times New Roman"/>
        </w:rPr>
        <w:t xml:space="preserve">Stk. 1. Producenten betaler returpanten, der er omhandlet i artikel 5 i denne bekendtgørelse, til fonden, når vedkommende markedsfører drikkevarer i emballage omfattet af returpantsystemet.</w:t>
      </w:r>
    </w:p>
    <w:p w:rsidR="00016B16" w:rsidRPr="00990420" w:rsidRDefault="00016B16" w:rsidP="00016B16">
      <w:pPr>
        <w:spacing w:after="120" w:line="240" w:lineRule="auto"/>
        <w:ind w:firstLine="284"/>
        <w:jc w:val="both"/>
        <w:textAlignment w:val="baseline"/>
        <w:rPr>
          <w:b/>
          <w:sz w:val="24"/>
          <w:szCs w:val="24"/>
          <w:rFonts w:ascii="Times New Roman" w:eastAsia="Times New Roman" w:hAnsi="Times New Roman" w:cs="Times New Roman"/>
        </w:rPr>
      </w:pPr>
      <w:r>
        <w:rPr>
          <w:b/>
          <w:sz w:val="24"/>
          <w:rFonts w:ascii="Times New Roman" w:hAnsi="Times New Roman"/>
        </w:rPr>
        <w:t xml:space="preserve">Stk. 2. Forpligtelsen, der er omhandlet i stk. 1 i denne artikel, udregnes kvartalsvis i henhold til reglerne.</w:t>
      </w:r>
    </w:p>
    <w:p w:rsidR="00016B16" w:rsidRPr="00990420" w:rsidRDefault="00016B16" w:rsidP="00016B16">
      <w:pPr>
        <w:spacing w:after="120" w:line="240" w:lineRule="auto"/>
        <w:ind w:firstLine="284"/>
        <w:jc w:val="both"/>
        <w:textAlignment w:val="baseline"/>
        <w:rPr>
          <w:b/>
          <w:sz w:val="24"/>
          <w:szCs w:val="24"/>
          <w:rFonts w:ascii="Times New Roman" w:eastAsia="Times New Roman" w:hAnsi="Times New Roman" w:cs="Times New Roman"/>
        </w:rPr>
      </w:pPr>
      <w:r>
        <w:rPr>
          <w:b/>
          <w:sz w:val="24"/>
          <w:rFonts w:ascii="Times New Roman" w:hAnsi="Times New Roman"/>
        </w:rPr>
        <w:t xml:space="preserve">Stk. 3. Når sælgeren og lederen af genbrugsstedet tager emballageaffald fra drikkevarer, der er omfattet af returpantsystemet, tilbage fra forbrugeren (ejeren), betaler de vedkommende den returpant, der er omhandlet i artikel 5 i denne bekendtgørelse.</w:t>
      </w:r>
    </w:p>
    <w:p w:rsidR="00016B16" w:rsidRPr="00990420" w:rsidRDefault="00016B16" w:rsidP="00990420">
      <w:pPr>
        <w:keepNext/>
        <w:spacing w:after="120" w:line="240" w:lineRule="auto"/>
        <w:ind w:firstLine="284"/>
        <w:jc w:val="both"/>
        <w:textAlignment w:val="baseline"/>
        <w:rPr>
          <w:b/>
          <w:sz w:val="24"/>
          <w:szCs w:val="24"/>
          <w:rFonts w:ascii="Times New Roman" w:eastAsia="Times New Roman" w:hAnsi="Times New Roman" w:cs="Times New Roman"/>
        </w:rPr>
      </w:pPr>
      <w:r>
        <w:rPr>
          <w:b/>
          <w:sz w:val="24"/>
          <w:rFonts w:ascii="Times New Roman" w:hAnsi="Times New Roman"/>
        </w:rPr>
        <w:t xml:space="preserve">Stk. 4. Fonden refunderer sælgeren og lederen af genbrugsstedet den returpant, som forbrugeren har fået udbetalt, og tilsvarende indsamleren for følgende omkostninger ved overtagelse og overdragelse af emballageaffald fra drikkevarer:</w:t>
      </w:r>
    </w:p>
    <w:p w:rsidR="00016B16" w:rsidRPr="00990420" w:rsidRDefault="00016B16" w:rsidP="00990420">
      <w:pPr>
        <w:keepNext/>
        <w:spacing w:after="120" w:line="240" w:lineRule="auto"/>
        <w:ind w:firstLine="284"/>
        <w:jc w:val="both"/>
        <w:textAlignment w:val="baseline"/>
        <w:rPr>
          <w:b/>
          <w:sz w:val="24"/>
          <w:szCs w:val="24"/>
          <w:rFonts w:ascii="Times New Roman" w:eastAsia="Times New Roman" w:hAnsi="Times New Roman" w:cs="Times New Roman"/>
        </w:rPr>
      </w:pPr>
      <w:r>
        <w:rPr>
          <w:b/>
          <w:sz w:val="24"/>
          <w:rFonts w:ascii="Times New Roman" w:hAnsi="Times New Roman"/>
        </w:rPr>
        <w:t xml:space="preserve">1) ved manuel overtagelse af emballageaffald fra drikkevarer:</w:t>
      </w:r>
    </w:p>
    <w:p w:rsidR="00016B16" w:rsidRPr="00990420" w:rsidRDefault="00016B16" w:rsidP="00990420">
      <w:pPr>
        <w:pStyle w:val="Listenabsatz"/>
        <w:numPr>
          <w:ilvl w:val="0"/>
          <w:numId w:val="2"/>
        </w:numPr>
        <w:spacing w:after="120" w:line="240" w:lineRule="auto"/>
        <w:jc w:val="both"/>
        <w:textAlignment w:val="baseline"/>
        <w:rPr>
          <w:b/>
          <w:sz w:val="24"/>
          <w:szCs w:val="24"/>
          <w:rFonts w:ascii="Times New Roman" w:eastAsia="Times New Roman" w:hAnsi="Times New Roman" w:cs="Times New Roman"/>
        </w:rPr>
      </w:pPr>
      <w:r>
        <w:rPr>
          <w:b/>
          <w:sz w:val="24"/>
          <w:rFonts w:ascii="Times New Roman" w:hAnsi="Times New Roman"/>
        </w:rPr>
        <w:t xml:space="preserve">0,08 HRK (inkl. moms) pr. emballageaffaldsenhed for 2019</w:t>
      </w:r>
    </w:p>
    <w:p w:rsidR="00016B16" w:rsidRPr="00990420" w:rsidRDefault="00016B16" w:rsidP="00990420">
      <w:pPr>
        <w:pStyle w:val="Listenabsatz"/>
        <w:numPr>
          <w:ilvl w:val="0"/>
          <w:numId w:val="2"/>
        </w:numPr>
        <w:spacing w:after="120" w:line="240" w:lineRule="auto"/>
        <w:jc w:val="both"/>
        <w:textAlignment w:val="baseline"/>
        <w:rPr>
          <w:b/>
          <w:sz w:val="24"/>
          <w:szCs w:val="24"/>
          <w:rFonts w:ascii="Times New Roman" w:eastAsia="Times New Roman" w:hAnsi="Times New Roman" w:cs="Times New Roman"/>
        </w:rPr>
      </w:pPr>
      <w:r>
        <w:rPr>
          <w:b/>
          <w:sz w:val="24"/>
          <w:rFonts w:ascii="Times New Roman" w:hAnsi="Times New Roman"/>
        </w:rPr>
        <w:t xml:space="preserve">0,06 HRK (inkl. moms) pr. emballageaffaldsenhed for 2020</w:t>
      </w:r>
    </w:p>
    <w:p w:rsidR="00016B16" w:rsidRPr="00990420" w:rsidRDefault="00016B16" w:rsidP="00990420">
      <w:pPr>
        <w:pStyle w:val="Listenabsatz"/>
        <w:numPr>
          <w:ilvl w:val="0"/>
          <w:numId w:val="2"/>
        </w:numPr>
        <w:spacing w:after="120" w:line="240" w:lineRule="auto"/>
        <w:jc w:val="both"/>
        <w:textAlignment w:val="baseline"/>
        <w:rPr>
          <w:b/>
          <w:sz w:val="24"/>
          <w:szCs w:val="24"/>
          <w:rFonts w:ascii="Times New Roman" w:eastAsia="Times New Roman" w:hAnsi="Times New Roman" w:cs="Times New Roman"/>
        </w:rPr>
      </w:pPr>
      <w:r>
        <w:rPr>
          <w:b/>
          <w:sz w:val="24"/>
          <w:rFonts w:ascii="Times New Roman" w:hAnsi="Times New Roman"/>
        </w:rPr>
        <w:t xml:space="preserve">0,05 HRK (inkl. moms) pr. emballageaffaldsenhed for 2021 og derefter.</w:t>
      </w:r>
    </w:p>
    <w:p w:rsidR="00016B16" w:rsidRPr="00990420" w:rsidRDefault="00016B16" w:rsidP="00990420">
      <w:pPr>
        <w:keepNext/>
        <w:spacing w:after="120" w:line="240" w:lineRule="auto"/>
        <w:ind w:firstLine="284"/>
        <w:rPr>
          <w:b/>
          <w:sz w:val="24"/>
          <w:szCs w:val="24"/>
          <w:rFonts w:ascii="Times New Roman" w:eastAsia="Calibri" w:hAnsi="Times New Roman" w:cs="Times New Roman"/>
        </w:rPr>
      </w:pPr>
      <w:r>
        <w:rPr>
          <w:b/>
          <w:sz w:val="24"/>
          <w:rFonts w:ascii="Times New Roman" w:hAnsi="Times New Roman"/>
        </w:rPr>
        <w:t xml:space="preserve">2) ved mekanisk overtagelse af emballageaffald fra drikkevarer:</w:t>
      </w:r>
    </w:p>
    <w:p w:rsidR="00016B16" w:rsidRPr="00990420" w:rsidRDefault="00016B16" w:rsidP="00990420">
      <w:pPr>
        <w:pStyle w:val="Listenabsatz"/>
        <w:numPr>
          <w:ilvl w:val="0"/>
          <w:numId w:val="2"/>
        </w:numPr>
        <w:spacing w:after="120" w:line="240" w:lineRule="auto"/>
        <w:rPr>
          <w:b/>
          <w:sz w:val="24"/>
          <w:szCs w:val="24"/>
          <w:rFonts w:ascii="Times New Roman" w:eastAsia="Calibri" w:hAnsi="Times New Roman" w:cs="Times New Roman"/>
        </w:rPr>
      </w:pPr>
      <w:r>
        <w:rPr>
          <w:b/>
          <w:sz w:val="24"/>
          <w:rFonts w:ascii="Times New Roman" w:hAnsi="Times New Roman"/>
        </w:rPr>
        <w:t xml:space="preserve">0,14 HRK (inkl. moms) pr. emballageaffaldsenhed for 2019</w:t>
      </w:r>
    </w:p>
    <w:p w:rsidR="00016B16" w:rsidRPr="00990420" w:rsidRDefault="00016B16" w:rsidP="00990420">
      <w:pPr>
        <w:pStyle w:val="Listenabsatz"/>
        <w:numPr>
          <w:ilvl w:val="0"/>
          <w:numId w:val="2"/>
        </w:numPr>
        <w:spacing w:after="120" w:line="240" w:lineRule="auto"/>
        <w:rPr>
          <w:b/>
          <w:sz w:val="24"/>
          <w:szCs w:val="24"/>
          <w:rFonts w:ascii="Times New Roman" w:eastAsia="Calibri" w:hAnsi="Times New Roman" w:cs="Times New Roman"/>
        </w:rPr>
      </w:pPr>
      <w:r>
        <w:rPr>
          <w:b/>
          <w:sz w:val="24"/>
          <w:rFonts w:ascii="Times New Roman" w:hAnsi="Times New Roman"/>
        </w:rPr>
        <w:t xml:space="preserve">0,16 HRK (inkl. moms) pr. emballageaffaldsenhed for 2020</w:t>
      </w:r>
    </w:p>
    <w:p w:rsidR="00016B16" w:rsidRPr="00990420" w:rsidRDefault="00016B16" w:rsidP="00990420">
      <w:pPr>
        <w:pStyle w:val="Listenabsatz"/>
        <w:numPr>
          <w:ilvl w:val="0"/>
          <w:numId w:val="2"/>
        </w:numPr>
        <w:spacing w:after="120" w:line="240" w:lineRule="auto"/>
        <w:jc w:val="both"/>
        <w:rPr>
          <w:b/>
          <w:sz w:val="24"/>
          <w:szCs w:val="24"/>
          <w:rFonts w:ascii="Times New Roman" w:eastAsia="Calibri" w:hAnsi="Times New Roman" w:cs="Times New Roman"/>
        </w:rPr>
      </w:pPr>
      <w:r>
        <w:rPr>
          <w:b/>
          <w:sz w:val="24"/>
          <w:rFonts w:ascii="Times New Roman" w:hAnsi="Times New Roman"/>
        </w:rPr>
        <w:t xml:space="preserve">0,18 HRK (inkl. moms) pr. emballageaffaldsenhed for 2021 og derefter.</w:t>
      </w:r>
    </w:p>
    <w:p w:rsidR="00016B16" w:rsidRPr="00990420" w:rsidRDefault="00016B16" w:rsidP="00016B16">
      <w:pPr>
        <w:spacing w:after="120" w:line="240" w:lineRule="auto"/>
        <w:ind w:firstLine="284"/>
        <w:jc w:val="both"/>
        <w:rPr>
          <w:b/>
          <w:sz w:val="24"/>
          <w:szCs w:val="24"/>
          <w:rFonts w:ascii="Times New Roman" w:eastAsia="Calibri" w:hAnsi="Times New Roman" w:cs="Times New Roman"/>
        </w:rPr>
      </w:pPr>
      <w:r>
        <w:rPr>
          <w:b/>
          <w:sz w:val="24"/>
          <w:rFonts w:ascii="Times New Roman" w:hAnsi="Times New Roman"/>
        </w:rPr>
        <w:t xml:space="preserve">Stk. 5. Fonden offentliggør på sin hjemmeside listen over sælgere og genbrugssteder, der er forpligtede til at overtage forbrugernes emballageaffald fra drikkevarer.</w:t>
      </w:r>
    </w:p>
    <w:p w:rsidR="00DC54F9" w:rsidRPr="00990420" w:rsidRDefault="00DC54F9" w:rsidP="00990420">
      <w:pPr>
        <w:keepNext/>
        <w:spacing w:before="100" w:beforeAutospacing="1" w:after="225" w:line="336" w:lineRule="atLeast"/>
        <w:jc w:val="center"/>
        <w:rPr>
          <w:sz w:val="24"/>
          <w:szCs w:val="24"/>
          <w:rFonts w:ascii="Times New Roman" w:eastAsia="Times New Roman" w:hAnsi="Times New Roman" w:cs="Times New Roman"/>
        </w:rPr>
      </w:pPr>
      <w:r>
        <w:rPr>
          <w:sz w:val="24"/>
          <w:rFonts w:ascii="Times New Roman" w:hAnsi="Times New Roman"/>
        </w:rPr>
        <w:t xml:space="preserve">Artikel 7.</w:t>
      </w:r>
    </w:p>
    <w:p w:rsidR="00DC54F9" w:rsidRPr="00990420" w:rsidRDefault="00DC54F9" w:rsidP="00DC54F9">
      <w:pPr>
        <w:spacing w:before="100" w:beforeAutospacing="1" w:after="225" w:line="336" w:lineRule="atLeast"/>
        <w:jc w:val="both"/>
        <w:rPr>
          <w:sz w:val="24"/>
          <w:szCs w:val="24"/>
          <w:rFonts w:ascii="Times New Roman" w:eastAsia="Times New Roman" w:hAnsi="Times New Roman" w:cs="Times New Roman"/>
        </w:rPr>
      </w:pPr>
      <w:r>
        <w:rPr>
          <w:sz w:val="24"/>
          <w:rFonts w:ascii="Times New Roman" w:hAnsi="Times New Roman"/>
        </w:rPr>
        <w:t xml:space="preserve">Stk. 1. Indtil afslutningen af det offentlige bud på udvælgelse af det mest gunstige program til udførelse af indsamlingen af emballageaffald i henhold til loven, og indtil vedtagelsen af den afgørelse, der er omhandlet i denne bekendtgørelses artikel 4, stk. 4, skal håndteringsgebyret betales efter typen af emballagemateriale og mængden af emballage samt pr. enhed af produkter, der markedsføres på Republikken Kroatiens territorium.</w:t>
      </w:r>
    </w:p>
    <w:p w:rsidR="00DC54F9" w:rsidRPr="00990420" w:rsidRDefault="00DC54F9" w:rsidP="00990420">
      <w:pPr>
        <w:keepNext/>
        <w:spacing w:before="100" w:beforeAutospacing="1" w:line="336" w:lineRule="atLeast"/>
        <w:jc w:val="both"/>
        <w:rPr>
          <w:sz w:val="24"/>
          <w:szCs w:val="24"/>
          <w:rFonts w:ascii="Times New Roman" w:eastAsia="Times New Roman" w:hAnsi="Times New Roman" w:cs="Times New Roman"/>
        </w:rPr>
      </w:pPr>
      <w:r>
        <w:rPr>
          <w:sz w:val="24"/>
          <w:rFonts w:ascii="Times New Roman" w:hAnsi="Times New Roman"/>
        </w:rPr>
        <w:t xml:space="preserve">Stk. 2. Håndteringsgebyret pr. type af emballagemateriale for registrerede mængder af markedsført emballage, der er omhandlet i stk. 1 i denne artikel, udgør: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11"/>
        <w:gridCol w:w="3347"/>
      </w:tblGrid>
      <w:tr w:rsidR="00DC54F9" w:rsidRPr="00990420" w:rsidTr="00D55222">
        <w:trPr>
          <w:tblCellSpacing w:w="15" w:type="dxa"/>
        </w:trPr>
        <w:tc>
          <w:tcPr>
            <w:tcW w:w="5866"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sz w:val="24"/>
                <w:szCs w:val="24"/>
                <w:rFonts w:ascii="Times New Roman" w:eastAsia="Times New Roman" w:hAnsi="Times New Roman" w:cs="Times New Roman"/>
              </w:rPr>
            </w:pPr>
            <w:r>
              <w:rPr>
                <w:sz w:val="24"/>
                <w:rFonts w:ascii="Times New Roman" w:hAnsi="Times New Roman"/>
              </w:rPr>
              <w:t xml:space="preserve">PET (polyethylen)</w:t>
            </w:r>
          </w:p>
        </w:tc>
        <w:tc>
          <w:tcPr>
            <w:tcW w:w="3302"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sz w:val="24"/>
                <w:szCs w:val="24"/>
                <w:rFonts w:ascii="Times New Roman" w:eastAsia="Times New Roman" w:hAnsi="Times New Roman" w:cs="Times New Roman"/>
              </w:rPr>
            </w:pPr>
            <w:r>
              <w:rPr>
                <w:sz w:val="24"/>
                <w:rFonts w:ascii="Times New Roman" w:hAnsi="Times New Roman"/>
              </w:rPr>
              <w:t xml:space="preserve">410,00 HRK/ton.</w:t>
            </w:r>
          </w:p>
        </w:tc>
      </w:tr>
      <w:tr w:rsidR="00DC54F9" w:rsidRPr="00990420" w:rsidTr="00D55222">
        <w:trPr>
          <w:tblCellSpacing w:w="15" w:type="dxa"/>
        </w:trPr>
        <w:tc>
          <w:tcPr>
            <w:tcW w:w="5866"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sz w:val="24"/>
                <w:szCs w:val="24"/>
                <w:rFonts w:ascii="Times New Roman" w:eastAsia="Times New Roman" w:hAnsi="Times New Roman" w:cs="Times New Roman"/>
              </w:rPr>
            </w:pPr>
            <w:r>
              <w:rPr>
                <w:sz w:val="24"/>
                <w:rFonts w:ascii="Times New Roman" w:hAnsi="Times New Roman"/>
              </w:rPr>
              <w:t xml:space="preserve">Alle dåser</w:t>
            </w:r>
          </w:p>
        </w:tc>
        <w:tc>
          <w:tcPr>
            <w:tcW w:w="3302"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sz w:val="24"/>
                <w:szCs w:val="24"/>
                <w:rFonts w:ascii="Times New Roman" w:eastAsia="Times New Roman" w:hAnsi="Times New Roman" w:cs="Times New Roman"/>
              </w:rPr>
            </w:pPr>
            <w:r>
              <w:rPr>
                <w:sz w:val="24"/>
                <w:rFonts w:ascii="Times New Roman" w:hAnsi="Times New Roman"/>
              </w:rPr>
              <w:t xml:space="preserve">410,00 HRK/ton.</w:t>
            </w:r>
          </w:p>
        </w:tc>
      </w:tr>
      <w:tr w:rsidR="00DC54F9" w:rsidRPr="00990420" w:rsidTr="00D55222">
        <w:trPr>
          <w:tblCellSpacing w:w="15" w:type="dxa"/>
        </w:trPr>
        <w:tc>
          <w:tcPr>
            <w:tcW w:w="5866"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sz w:val="24"/>
                <w:szCs w:val="24"/>
                <w:rFonts w:ascii="Times New Roman" w:eastAsia="Times New Roman" w:hAnsi="Times New Roman" w:cs="Times New Roman"/>
              </w:rPr>
            </w:pPr>
            <w:r>
              <w:rPr>
                <w:sz w:val="24"/>
                <w:rFonts w:ascii="Times New Roman" w:hAnsi="Times New Roman"/>
              </w:rPr>
              <w:t xml:space="preserve">Dåser af hvidblik</w:t>
            </w:r>
          </w:p>
        </w:tc>
        <w:tc>
          <w:tcPr>
            <w:tcW w:w="3302"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sz w:val="24"/>
                <w:szCs w:val="24"/>
                <w:rFonts w:ascii="Times New Roman" w:eastAsia="Times New Roman" w:hAnsi="Times New Roman" w:cs="Times New Roman"/>
              </w:rPr>
            </w:pPr>
            <w:r>
              <w:rPr>
                <w:sz w:val="24"/>
                <w:rFonts w:ascii="Times New Roman" w:hAnsi="Times New Roman"/>
              </w:rPr>
              <w:t xml:space="preserve">225,00 HRK/ton.</w:t>
            </w:r>
          </w:p>
        </w:tc>
      </w:tr>
      <w:tr w:rsidR="00DC54F9" w:rsidRPr="00990420" w:rsidTr="00D55222">
        <w:trPr>
          <w:tblCellSpacing w:w="15" w:type="dxa"/>
        </w:trPr>
        <w:tc>
          <w:tcPr>
            <w:tcW w:w="5866"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sz w:val="24"/>
                <w:szCs w:val="24"/>
                <w:rFonts w:ascii="Times New Roman" w:eastAsia="Times New Roman" w:hAnsi="Times New Roman" w:cs="Times New Roman"/>
              </w:rPr>
            </w:pPr>
            <w:r>
              <w:rPr>
                <w:sz w:val="24"/>
                <w:rFonts w:ascii="Times New Roman" w:hAnsi="Times New Roman"/>
              </w:rPr>
              <w:t xml:space="preserve">Papir/pap</w:t>
            </w:r>
          </w:p>
        </w:tc>
        <w:tc>
          <w:tcPr>
            <w:tcW w:w="3302"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sz w:val="24"/>
                <w:szCs w:val="24"/>
                <w:rFonts w:ascii="Times New Roman" w:eastAsia="Times New Roman" w:hAnsi="Times New Roman" w:cs="Times New Roman"/>
              </w:rPr>
            </w:pPr>
            <w:r>
              <w:rPr>
                <w:sz w:val="24"/>
                <w:rFonts w:ascii="Times New Roman" w:hAnsi="Times New Roman"/>
              </w:rPr>
              <w:t xml:space="preserve">375,00 HRK/ton.</w:t>
            </w:r>
          </w:p>
        </w:tc>
      </w:tr>
      <w:tr w:rsidR="00DC54F9" w:rsidRPr="00990420" w:rsidTr="00D55222">
        <w:trPr>
          <w:tblCellSpacing w:w="15" w:type="dxa"/>
        </w:trPr>
        <w:tc>
          <w:tcPr>
            <w:tcW w:w="5866"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sz w:val="24"/>
                <w:szCs w:val="24"/>
                <w:rFonts w:ascii="Times New Roman" w:eastAsia="Times New Roman" w:hAnsi="Times New Roman" w:cs="Times New Roman"/>
              </w:rPr>
            </w:pPr>
            <w:r>
              <w:rPr>
                <w:sz w:val="24"/>
                <w:rFonts w:ascii="Times New Roman" w:hAnsi="Times New Roman"/>
              </w:rPr>
              <w:t xml:space="preserve">Flerlaget kompositemballage, hvor hovedbestanddelen er papir og pap</w:t>
            </w:r>
          </w:p>
        </w:tc>
        <w:tc>
          <w:tcPr>
            <w:tcW w:w="3302"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sz w:val="24"/>
                <w:szCs w:val="24"/>
                <w:rFonts w:ascii="Times New Roman" w:eastAsia="Times New Roman" w:hAnsi="Times New Roman" w:cs="Times New Roman"/>
              </w:rPr>
            </w:pPr>
            <w:r>
              <w:rPr>
                <w:sz w:val="24"/>
                <w:rFonts w:ascii="Times New Roman" w:hAnsi="Times New Roman"/>
              </w:rPr>
              <w:t xml:space="preserve">drikkevarer 410.00 HRK/ton</w:t>
            </w:r>
            <w:r>
              <w:rPr>
                <w:sz w:val="24"/>
                <w:szCs w:val="24"/>
                <w:rFonts w:ascii="Times New Roman" w:hAnsi="Times New Roman"/>
              </w:rPr>
              <w:br/>
            </w:r>
            <w:r>
              <w:rPr>
                <w:sz w:val="24"/>
                <w:rFonts w:ascii="Times New Roman" w:hAnsi="Times New Roman"/>
              </w:rPr>
              <w:t xml:space="preserve">Til andre formål:</w:t>
            </w:r>
            <w:r>
              <w:rPr>
                <w:sz w:val="24"/>
                <w:rFonts w:ascii="Times New Roman" w:hAnsi="Times New Roman"/>
              </w:rPr>
              <w:t xml:space="preserve"> </w:t>
            </w:r>
            <w:r>
              <w:rPr>
                <w:sz w:val="24"/>
                <w:rFonts w:ascii="Times New Roman" w:hAnsi="Times New Roman"/>
              </w:rPr>
              <w:t xml:space="preserve">750,00 HRK/ton.</w:t>
            </w:r>
          </w:p>
        </w:tc>
      </w:tr>
      <w:tr w:rsidR="00DC54F9" w:rsidRPr="00990420" w:rsidTr="00D55222">
        <w:trPr>
          <w:tblCellSpacing w:w="15" w:type="dxa"/>
        </w:trPr>
        <w:tc>
          <w:tcPr>
            <w:tcW w:w="5866"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sz w:val="24"/>
                <w:szCs w:val="24"/>
                <w:rFonts w:ascii="Times New Roman" w:eastAsia="Times New Roman" w:hAnsi="Times New Roman" w:cs="Times New Roman"/>
              </w:rPr>
            </w:pPr>
            <w:r>
              <w:rPr>
                <w:sz w:val="24"/>
                <w:rFonts w:ascii="Times New Roman" w:hAnsi="Times New Roman"/>
              </w:rPr>
              <w:t xml:space="preserve">Træ</w:t>
            </w:r>
          </w:p>
        </w:tc>
        <w:tc>
          <w:tcPr>
            <w:tcW w:w="3302"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sz w:val="24"/>
                <w:szCs w:val="24"/>
                <w:rFonts w:ascii="Times New Roman" w:eastAsia="Times New Roman" w:hAnsi="Times New Roman" w:cs="Times New Roman"/>
              </w:rPr>
            </w:pPr>
            <w:r>
              <w:rPr>
                <w:sz w:val="24"/>
                <w:rFonts w:ascii="Times New Roman" w:hAnsi="Times New Roman"/>
              </w:rPr>
              <w:t xml:space="preserve">150,00 HRK/ton.</w:t>
            </w:r>
          </w:p>
        </w:tc>
      </w:tr>
      <w:tr w:rsidR="00DC54F9" w:rsidRPr="00990420" w:rsidTr="00D55222">
        <w:trPr>
          <w:tblCellSpacing w:w="15" w:type="dxa"/>
        </w:trPr>
        <w:tc>
          <w:tcPr>
            <w:tcW w:w="5866"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sz w:val="24"/>
                <w:szCs w:val="24"/>
                <w:rFonts w:ascii="Times New Roman" w:eastAsia="Times New Roman" w:hAnsi="Times New Roman" w:cs="Times New Roman"/>
              </w:rPr>
            </w:pPr>
            <w:r>
              <w:rPr>
                <w:sz w:val="24"/>
                <w:rFonts w:ascii="Times New Roman" w:hAnsi="Times New Roman"/>
              </w:rPr>
              <w:t xml:space="preserve">Tekstil</w:t>
            </w:r>
          </w:p>
        </w:tc>
        <w:tc>
          <w:tcPr>
            <w:tcW w:w="3302"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sz w:val="24"/>
                <w:szCs w:val="24"/>
                <w:rFonts w:ascii="Times New Roman" w:eastAsia="Times New Roman" w:hAnsi="Times New Roman" w:cs="Times New Roman"/>
              </w:rPr>
            </w:pPr>
            <w:r>
              <w:rPr>
                <w:sz w:val="24"/>
                <w:rFonts w:ascii="Times New Roman" w:hAnsi="Times New Roman"/>
              </w:rPr>
              <w:t xml:space="preserve">150,00 HRK/ton.</w:t>
            </w:r>
          </w:p>
        </w:tc>
      </w:tr>
      <w:tr w:rsidR="00DC54F9" w:rsidRPr="00990420" w:rsidTr="00D55222">
        <w:trPr>
          <w:tblCellSpacing w:w="15" w:type="dxa"/>
        </w:trPr>
        <w:tc>
          <w:tcPr>
            <w:tcW w:w="5866"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sz w:val="24"/>
                <w:szCs w:val="24"/>
                <w:rFonts w:ascii="Times New Roman" w:eastAsia="Times New Roman" w:hAnsi="Times New Roman" w:cs="Times New Roman"/>
              </w:rPr>
            </w:pPr>
            <w:r>
              <w:rPr>
                <w:sz w:val="24"/>
                <w:rFonts w:ascii="Times New Roman" w:hAnsi="Times New Roman"/>
              </w:rPr>
              <w:t xml:space="preserve">Plastposer</w:t>
            </w:r>
          </w:p>
        </w:tc>
        <w:tc>
          <w:tcPr>
            <w:tcW w:w="3302"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sz w:val="24"/>
                <w:szCs w:val="24"/>
                <w:rFonts w:ascii="Times New Roman" w:eastAsia="Times New Roman" w:hAnsi="Times New Roman" w:cs="Times New Roman"/>
              </w:rPr>
            </w:pPr>
            <w:r>
              <w:rPr>
                <w:sz w:val="24"/>
                <w:rFonts w:ascii="Times New Roman" w:hAnsi="Times New Roman"/>
              </w:rPr>
              <w:t xml:space="preserve">1 500,00 HRK/ton</w:t>
            </w:r>
          </w:p>
        </w:tc>
      </w:tr>
      <w:tr w:rsidR="00DC54F9" w:rsidRPr="00990420" w:rsidTr="00D55222">
        <w:trPr>
          <w:tblCellSpacing w:w="15" w:type="dxa"/>
        </w:trPr>
        <w:tc>
          <w:tcPr>
            <w:tcW w:w="5866"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sz w:val="24"/>
                <w:szCs w:val="24"/>
                <w:rFonts w:ascii="Times New Roman" w:eastAsia="Times New Roman" w:hAnsi="Times New Roman" w:cs="Times New Roman"/>
              </w:rPr>
            </w:pPr>
            <w:r>
              <w:rPr>
                <w:sz w:val="24"/>
                <w:rFonts w:ascii="Times New Roman" w:hAnsi="Times New Roman"/>
              </w:rPr>
              <w:t xml:space="preserve">Øvrige polymere materialer til mælk og andre flydende mejeriprodukter</w:t>
            </w:r>
          </w:p>
        </w:tc>
        <w:tc>
          <w:tcPr>
            <w:tcW w:w="3302"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sz w:val="24"/>
                <w:szCs w:val="24"/>
                <w:rFonts w:ascii="Times New Roman" w:eastAsia="Times New Roman" w:hAnsi="Times New Roman" w:cs="Times New Roman"/>
              </w:rPr>
            </w:pPr>
            <w:r>
              <w:rPr>
                <w:sz w:val="24"/>
                <w:rFonts w:ascii="Times New Roman" w:hAnsi="Times New Roman"/>
              </w:rPr>
              <w:t xml:space="preserve">410 HRK/ton.</w:t>
            </w:r>
          </w:p>
        </w:tc>
      </w:tr>
      <w:tr w:rsidR="00DC54F9" w:rsidRPr="00990420" w:rsidTr="00D55222">
        <w:trPr>
          <w:tblCellSpacing w:w="15" w:type="dxa"/>
        </w:trPr>
        <w:tc>
          <w:tcPr>
            <w:tcW w:w="5866"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sz w:val="24"/>
                <w:szCs w:val="24"/>
                <w:rFonts w:ascii="Times New Roman" w:eastAsia="Times New Roman" w:hAnsi="Times New Roman" w:cs="Times New Roman"/>
              </w:rPr>
            </w:pPr>
            <w:r>
              <w:rPr>
                <w:sz w:val="24"/>
                <w:rFonts w:ascii="Times New Roman" w:hAnsi="Times New Roman"/>
              </w:rPr>
              <w:t xml:space="preserve">Øvrige polymere materialer</w:t>
            </w:r>
            <w:r>
              <w:rPr>
                <w:sz w:val="24"/>
                <w:rFonts w:ascii="Times New Roman" w:hAnsi="Times New Roman"/>
              </w:rPr>
              <w:t xml:space="preserve"> </w:t>
            </w:r>
          </w:p>
        </w:tc>
        <w:tc>
          <w:tcPr>
            <w:tcW w:w="3302"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sz w:val="24"/>
                <w:szCs w:val="24"/>
                <w:rFonts w:ascii="Times New Roman" w:eastAsia="Times New Roman" w:hAnsi="Times New Roman" w:cs="Times New Roman"/>
              </w:rPr>
            </w:pPr>
            <w:r>
              <w:rPr>
                <w:sz w:val="24"/>
                <w:rFonts w:ascii="Times New Roman" w:hAnsi="Times New Roman"/>
              </w:rPr>
              <w:t xml:space="preserve">750,00 HRK/ton.</w:t>
            </w:r>
          </w:p>
        </w:tc>
      </w:tr>
      <w:tr w:rsidR="00DC54F9" w:rsidRPr="00990420" w:rsidTr="00D55222">
        <w:trPr>
          <w:tblCellSpacing w:w="15" w:type="dxa"/>
        </w:trPr>
        <w:tc>
          <w:tcPr>
            <w:tcW w:w="5866"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sz w:val="24"/>
                <w:szCs w:val="24"/>
                <w:rFonts w:ascii="Times New Roman" w:eastAsia="Times New Roman" w:hAnsi="Times New Roman" w:cs="Times New Roman"/>
              </w:rPr>
            </w:pPr>
            <w:r>
              <w:rPr>
                <w:sz w:val="24"/>
                <w:rFonts w:ascii="Times New Roman" w:hAnsi="Times New Roman"/>
              </w:rPr>
              <w:t xml:space="preserve">Glas</w:t>
            </w:r>
            <w:r>
              <w:rPr>
                <w:sz w:val="24"/>
                <w:rFonts w:ascii="Times New Roman" w:hAnsi="Times New Roman"/>
              </w:rPr>
              <w:t xml:space="preserve"> </w:t>
            </w:r>
          </w:p>
        </w:tc>
        <w:tc>
          <w:tcPr>
            <w:tcW w:w="3302" w:type="dxa"/>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rsidR="00DC54F9" w:rsidRPr="00990420" w:rsidRDefault="00DC54F9" w:rsidP="00DC54F9">
            <w:pPr>
              <w:spacing w:before="100" w:beforeAutospacing="1" w:after="225" w:line="336" w:lineRule="atLeast"/>
              <w:rPr>
                <w:sz w:val="24"/>
                <w:szCs w:val="24"/>
                <w:rFonts w:ascii="Times New Roman" w:eastAsia="Times New Roman" w:hAnsi="Times New Roman" w:cs="Times New Roman"/>
              </w:rPr>
            </w:pPr>
            <w:r>
              <w:rPr>
                <w:sz w:val="24"/>
                <w:rFonts w:ascii="Times New Roman" w:hAnsi="Times New Roman"/>
              </w:rPr>
              <w:t xml:space="preserve">150,00 HRK/ton.</w:t>
            </w:r>
          </w:p>
        </w:tc>
      </w:tr>
    </w:tbl>
    <w:p w:rsidR="003547DD" w:rsidRPr="00990420" w:rsidRDefault="003547DD" w:rsidP="003547DD">
      <w:pPr>
        <w:spacing w:before="100" w:beforeAutospacing="1" w:after="225" w:line="336" w:lineRule="atLeast"/>
        <w:jc w:val="both"/>
        <w:rPr>
          <w:b/>
          <w:sz w:val="24"/>
          <w:szCs w:val="24"/>
          <w:rFonts w:ascii="Times New Roman" w:eastAsia="Times New Roman" w:hAnsi="Times New Roman" w:cs="Times New Roman"/>
        </w:rPr>
      </w:pPr>
      <w:r>
        <w:rPr>
          <w:b/>
          <w:sz w:val="24"/>
          <w:rFonts w:ascii="Times New Roman" w:hAnsi="Times New Roman"/>
        </w:rPr>
        <w:t xml:space="preserve">Stk. 3.</w:t>
      </w:r>
      <w:r>
        <w:rPr>
          <w:b/>
          <w:sz w:val="24"/>
          <w:rFonts w:ascii="Times New Roman" w:hAnsi="Times New Roman"/>
        </w:rPr>
        <w:t xml:space="preserve"> </w:t>
      </w:r>
      <w:r>
        <w:rPr>
          <w:b/>
          <w:sz w:val="24"/>
          <w:rFonts w:ascii="Times New Roman" w:hAnsi="Times New Roman"/>
        </w:rPr>
        <w:t xml:space="preserve">Håndteringsgebyret pr. produktenhed for registrerede mængder af markedsført drikkevareemballage udgør 0,10 HRK pr. emballageenhed, i hvilken drikken sælges i engangsemballage af polyethylen, aluminium/hvidblik og glas med en volumen lig med eller over end 0,2 l.</w:t>
      </w:r>
    </w:p>
    <w:p w:rsidR="00D6051F" w:rsidRPr="00990420" w:rsidRDefault="00D6051F" w:rsidP="00D6051F">
      <w:pPr>
        <w:spacing w:before="100" w:beforeAutospacing="1" w:after="225" w:line="336" w:lineRule="atLeast"/>
        <w:jc w:val="both"/>
        <w:rPr>
          <w:b/>
          <w:sz w:val="24"/>
          <w:szCs w:val="24"/>
          <w:rFonts w:ascii="Times New Roman" w:eastAsia="Times New Roman" w:hAnsi="Times New Roman" w:cs="Times New Roman"/>
        </w:rPr>
      </w:pPr>
      <w:r>
        <w:rPr>
          <w:b/>
          <w:sz w:val="24"/>
          <w:rFonts w:ascii="Times New Roman" w:hAnsi="Times New Roman"/>
        </w:rPr>
        <w:t xml:space="preserve">Stk. 4. Uanset stk. 3 i denne artikel udgør håndteringsgebyret pr. produktenhed for mælk og flydende mejeriprodukter 0,02 HRK.</w:t>
      </w:r>
    </w:p>
    <w:p w:rsidR="00DC54F9" w:rsidRPr="00990420" w:rsidRDefault="00DC54F9" w:rsidP="00990420">
      <w:pPr>
        <w:keepNext/>
        <w:spacing w:before="100" w:beforeAutospacing="1" w:after="225" w:line="336" w:lineRule="atLeast"/>
        <w:jc w:val="center"/>
        <w:rPr>
          <w:sz w:val="24"/>
          <w:szCs w:val="24"/>
          <w:rFonts w:ascii="Times New Roman" w:eastAsia="Times New Roman" w:hAnsi="Times New Roman" w:cs="Times New Roman"/>
        </w:rPr>
      </w:pPr>
      <w:r>
        <w:rPr>
          <w:sz w:val="24"/>
          <w:rFonts w:ascii="Times New Roman" w:hAnsi="Times New Roman"/>
        </w:rPr>
        <w:t xml:space="preserve">Artikel 8.</w:t>
      </w:r>
    </w:p>
    <w:p w:rsidR="00D6051F" w:rsidRPr="00990420" w:rsidRDefault="00D6051F" w:rsidP="00D6051F">
      <w:pPr>
        <w:spacing w:before="100" w:beforeAutospacing="1" w:after="225" w:line="336" w:lineRule="atLeast"/>
        <w:jc w:val="both"/>
        <w:rPr>
          <w:b/>
          <w:sz w:val="24"/>
          <w:szCs w:val="24"/>
          <w:rFonts w:ascii="Times New Roman" w:eastAsia="Times New Roman" w:hAnsi="Times New Roman" w:cs="Times New Roman"/>
        </w:rPr>
      </w:pPr>
      <w:r>
        <w:rPr>
          <w:b/>
          <w:sz w:val="24"/>
          <w:rFonts w:ascii="Times New Roman" w:hAnsi="Times New Roman"/>
        </w:rPr>
        <w:t xml:space="preserve">Denne bekendtgørelse træder i kraft på ottendedagen efter offentliggørelsen i Republikken Kroatiens statstidende, bortset fra artikel 2 og 4 i denne bekendtgørelse, i den del, der vedrører emballage fra mælk og flydende mejeriprodukter og emballage med volumen svarende til 0,20 l, som træder i kraft den 1. april 2020.</w:t>
      </w:r>
    </w:p>
    <w:p w:rsidR="00DC54F9" w:rsidRPr="00990420" w:rsidRDefault="00DC54F9" w:rsidP="00DC54F9">
      <w:pPr>
        <w:spacing w:before="100" w:beforeAutospacing="1" w:after="225" w:line="336" w:lineRule="atLeast"/>
        <w:jc w:val="both"/>
        <w:rPr>
          <w:rFonts w:ascii="Times New Roman" w:eastAsia="Times New Roman" w:hAnsi="Times New Roman" w:cs="Times New Roman"/>
          <w:sz w:val="24"/>
          <w:szCs w:val="24"/>
        </w:rPr>
      </w:pPr>
    </w:p>
    <w:p w:rsidR="00DC54F9" w:rsidRPr="00990420" w:rsidRDefault="00DC54F9" w:rsidP="00DC54F9">
      <w:pPr>
        <w:spacing w:before="100" w:beforeAutospacing="1" w:after="225" w:line="336" w:lineRule="atLeast"/>
        <w:jc w:val="both"/>
        <w:rPr>
          <w:sz w:val="24"/>
          <w:szCs w:val="24"/>
          <w:rFonts w:ascii="Times New Roman" w:eastAsia="Times New Roman" w:hAnsi="Times New Roman" w:cs="Times New Roman"/>
        </w:rPr>
      </w:pPr>
      <w:r>
        <w:rPr>
          <w:sz w:val="24"/>
          <w:rFonts w:ascii="Times New Roman" w:hAnsi="Times New Roman"/>
        </w:rPr>
        <w:t xml:space="preserve">Klasse:</w:t>
      </w:r>
      <w:r>
        <w:rPr>
          <w:sz w:val="24"/>
          <w:rFonts w:ascii="Times New Roman" w:hAnsi="Times New Roman"/>
        </w:rPr>
        <w:t xml:space="preserve"> </w:t>
      </w:r>
      <w:r>
        <w:rPr>
          <w:sz w:val="24"/>
          <w:rFonts w:ascii="Times New Roman" w:hAnsi="Times New Roman"/>
        </w:rPr>
        <w:t xml:space="preserve">022-03/15-03/77.</w:t>
      </w:r>
    </w:p>
    <w:p w:rsidR="00DC54F9" w:rsidRPr="00990420" w:rsidRDefault="00DC54F9" w:rsidP="00DC54F9">
      <w:pPr>
        <w:spacing w:before="100" w:beforeAutospacing="1" w:after="225" w:line="336" w:lineRule="atLeast"/>
        <w:jc w:val="both"/>
        <w:rPr>
          <w:sz w:val="24"/>
          <w:szCs w:val="24"/>
          <w:rFonts w:ascii="Times New Roman" w:eastAsia="Times New Roman" w:hAnsi="Times New Roman" w:cs="Times New Roman"/>
        </w:rPr>
      </w:pPr>
      <w:r>
        <w:rPr>
          <w:sz w:val="24"/>
          <w:rFonts w:ascii="Times New Roman" w:hAnsi="Times New Roman"/>
        </w:rPr>
        <w:t xml:space="preserve">Referencenummer:</w:t>
      </w:r>
      <w:r>
        <w:rPr>
          <w:sz w:val="24"/>
          <w:rFonts w:ascii="Times New Roman" w:hAnsi="Times New Roman"/>
        </w:rPr>
        <w:t xml:space="preserve"> </w:t>
      </w:r>
      <w:r>
        <w:rPr>
          <w:sz w:val="24"/>
          <w:rFonts w:ascii="Times New Roman" w:hAnsi="Times New Roman"/>
        </w:rPr>
        <w:t xml:space="preserve">50301-05/25-15-2.</w:t>
      </w:r>
    </w:p>
    <w:p w:rsidR="00DC54F9" w:rsidRPr="00990420" w:rsidRDefault="00DC54F9" w:rsidP="00DC54F9">
      <w:pPr>
        <w:spacing w:before="100" w:beforeAutospacing="1" w:after="225" w:line="336" w:lineRule="atLeast"/>
        <w:jc w:val="both"/>
        <w:rPr>
          <w:sz w:val="24"/>
          <w:szCs w:val="24"/>
          <w:rFonts w:ascii="Times New Roman" w:eastAsia="Times New Roman" w:hAnsi="Times New Roman" w:cs="Times New Roman"/>
        </w:rPr>
      </w:pPr>
      <w:r>
        <w:rPr>
          <w:sz w:val="24"/>
          <w:rFonts w:ascii="Times New Roman" w:hAnsi="Times New Roman"/>
        </w:rPr>
        <w:t xml:space="preserve">Zagreb, 10. september 2015</w:t>
      </w:r>
    </w:p>
    <w:p w:rsidR="009D4D14" w:rsidRPr="00990420" w:rsidRDefault="009D4D14" w:rsidP="00D55222">
      <w:pPr>
        <w:spacing w:before="100" w:beforeAutospacing="1" w:line="336" w:lineRule="atLeast"/>
        <w:ind w:left="6480"/>
        <w:jc w:val="center"/>
        <w:rPr>
          <w:sz w:val="24"/>
          <w:szCs w:val="24"/>
          <w:rFonts w:ascii="Times New Roman" w:eastAsia="Times New Roman" w:hAnsi="Times New Roman" w:cs="Times New Roman"/>
        </w:rPr>
      </w:pPr>
      <w:r>
        <w:rPr>
          <w:sz w:val="24"/>
          <w:rFonts w:ascii="Times New Roman" w:hAnsi="Times New Roman"/>
        </w:rPr>
        <w:t xml:space="preserve">Premierminister</w:t>
      </w:r>
    </w:p>
    <w:p w:rsidR="00DC54F9" w:rsidRPr="00EB77C3" w:rsidRDefault="00DC54F9" w:rsidP="00D55222">
      <w:pPr>
        <w:spacing w:before="100" w:beforeAutospacing="1" w:line="336" w:lineRule="atLeast"/>
        <w:ind w:left="6480"/>
        <w:jc w:val="center"/>
        <w:rPr>
          <w:bCs/>
          <w:sz w:val="24"/>
          <w:szCs w:val="24"/>
          <w:rFonts w:ascii="Times New Roman" w:eastAsia="Times New Roman" w:hAnsi="Times New Roman" w:cs="Times New Roman"/>
        </w:rPr>
      </w:pPr>
      <w:r>
        <w:rPr>
          <w:sz w:val="24"/>
          <w:rFonts w:ascii="Times New Roman" w:hAnsi="Times New Roman"/>
        </w:rPr>
        <w:t xml:space="preserve">Zoran Milanović, m. p.</w:t>
      </w:r>
    </w:p>
    <w:sectPr w:rsidR="00DC54F9" w:rsidRPr="00EB77C3" w:rsidSect="009D4D1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897" w:rsidRDefault="00AC1897" w:rsidP="00D6051F">
      <w:pPr>
        <w:spacing w:after="0" w:line="240" w:lineRule="auto"/>
      </w:pPr>
      <w:r>
        <w:separator/>
      </w:r>
    </w:p>
  </w:endnote>
  <w:endnote w:type="continuationSeparator" w:id="0">
    <w:p w:rsidR="00AC1897" w:rsidRDefault="00AC1897" w:rsidP="00D60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897" w:rsidRDefault="00AC1897" w:rsidP="00D6051F">
      <w:pPr>
        <w:spacing w:after="0" w:line="240" w:lineRule="auto"/>
      </w:pPr>
      <w:r>
        <w:separator/>
      </w:r>
    </w:p>
  </w:footnote>
  <w:footnote w:type="continuationSeparator" w:id="0">
    <w:p w:rsidR="00AC1897" w:rsidRDefault="00AC1897" w:rsidP="00D605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AB7" w:rsidRPr="00532AB7" w:rsidRDefault="00532AB7" w:rsidP="00532AB7">
    <w:pPr>
      <w:pStyle w:val="Kopfzeile"/>
      <w:jc w:val="right"/>
      <w:rPr>
        <w:sz w:val="24"/>
        <w:szCs w:val="24"/>
        <w:rFonts w:ascii="Times New Roman" w:hAnsi="Times New Roman" w:cs="Times New Roman"/>
      </w:rPr>
    </w:pPr>
    <w:r>
      <w:rPr>
        <w:sz w:val="24"/>
        <w:rFonts w:ascii="Times New Roman" w:hAnsi="Times New Roman"/>
      </w:rPr>
      <w:t xml:space="preserve">FORSLAG AF 25. JULI 2019</w:t>
    </w:r>
  </w:p>
  <w:p w:rsidR="00D6051F" w:rsidRPr="00D6051F" w:rsidRDefault="00D6051F" w:rsidP="00D6051F">
    <w:pPr>
      <w:pStyle w:val="Kopfzeile"/>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61ACA"/>
    <w:multiLevelType w:val="hybridMultilevel"/>
    <w:tmpl w:val="5CB0265C"/>
    <w:lvl w:ilvl="0" w:tplc="A0543530">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1FB35335"/>
    <w:multiLevelType w:val="hybridMultilevel"/>
    <w:tmpl w:val="D4F0ACC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467D76E9"/>
    <w:multiLevelType w:val="hybridMultilevel"/>
    <w:tmpl w:val="433815B6"/>
    <w:lvl w:ilvl="0" w:tplc="A0543530">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dirty" w:grammar="dirty"/>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4F9"/>
    <w:rsid w:val="00016B16"/>
    <w:rsid w:val="000813ED"/>
    <w:rsid w:val="00092C52"/>
    <w:rsid w:val="000A1C77"/>
    <w:rsid w:val="000E3308"/>
    <w:rsid w:val="001A2F75"/>
    <w:rsid w:val="00300187"/>
    <w:rsid w:val="003158D1"/>
    <w:rsid w:val="00322203"/>
    <w:rsid w:val="0034774E"/>
    <w:rsid w:val="003547DD"/>
    <w:rsid w:val="00372B30"/>
    <w:rsid w:val="003E2C83"/>
    <w:rsid w:val="00433673"/>
    <w:rsid w:val="0047684D"/>
    <w:rsid w:val="00532AB7"/>
    <w:rsid w:val="006475AC"/>
    <w:rsid w:val="006A1C3F"/>
    <w:rsid w:val="00704747"/>
    <w:rsid w:val="008D2BF7"/>
    <w:rsid w:val="009246D2"/>
    <w:rsid w:val="00990420"/>
    <w:rsid w:val="009D4D14"/>
    <w:rsid w:val="00A53462"/>
    <w:rsid w:val="00A7202A"/>
    <w:rsid w:val="00AC1897"/>
    <w:rsid w:val="00B02E82"/>
    <w:rsid w:val="00B75DCA"/>
    <w:rsid w:val="00D05F14"/>
    <w:rsid w:val="00D55222"/>
    <w:rsid w:val="00D6051F"/>
    <w:rsid w:val="00D850E7"/>
    <w:rsid w:val="00DC54F9"/>
    <w:rsid w:val="00E73A64"/>
    <w:rsid w:val="00EA1710"/>
    <w:rsid w:val="00EB77C3"/>
    <w:rsid w:val="00ED1337"/>
    <w:rsid w:val="00F65CC1"/>
    <w:rsid w:val="00FF483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B951373-8A27-47ED-8FCA-5C621EDED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6051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6051F"/>
  </w:style>
  <w:style w:type="paragraph" w:styleId="Fuzeile">
    <w:name w:val="footer"/>
    <w:basedOn w:val="Standard"/>
    <w:link w:val="FuzeileZchn"/>
    <w:uiPriority w:val="99"/>
    <w:unhideWhenUsed/>
    <w:rsid w:val="00D605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6051F"/>
  </w:style>
  <w:style w:type="paragraph" w:styleId="Sprechblasentext">
    <w:name w:val="Balloon Text"/>
    <w:basedOn w:val="Standard"/>
    <w:link w:val="SprechblasentextZchn"/>
    <w:uiPriority w:val="99"/>
    <w:semiHidden/>
    <w:unhideWhenUsed/>
    <w:rsid w:val="00D6051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6051F"/>
    <w:rPr>
      <w:rFonts w:ascii="Tahoma" w:hAnsi="Tahoma" w:cs="Tahoma"/>
      <w:sz w:val="16"/>
      <w:szCs w:val="16"/>
    </w:rPr>
  </w:style>
  <w:style w:type="paragraph" w:styleId="Listenabsatz">
    <w:name w:val="List Paragraph"/>
    <w:basedOn w:val="Standard"/>
    <w:uiPriority w:val="34"/>
    <w:qFormat/>
    <w:rsid w:val="009904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706650">
      <w:bodyDiv w:val="1"/>
      <w:marLeft w:val="0"/>
      <w:marRight w:val="0"/>
      <w:marTop w:val="0"/>
      <w:marBottom w:val="0"/>
      <w:divBdr>
        <w:top w:val="none" w:sz="0" w:space="0" w:color="auto"/>
        <w:left w:val="none" w:sz="0" w:space="0" w:color="auto"/>
        <w:bottom w:val="none" w:sz="0" w:space="0" w:color="auto"/>
        <w:right w:val="none" w:sz="0" w:space="0" w:color="auto"/>
      </w:divBdr>
      <w:divsChild>
        <w:div w:id="41826917">
          <w:marLeft w:val="0"/>
          <w:marRight w:val="0"/>
          <w:marTop w:val="0"/>
          <w:marBottom w:val="0"/>
          <w:divBdr>
            <w:top w:val="none" w:sz="0" w:space="0" w:color="auto"/>
            <w:left w:val="none" w:sz="0" w:space="0" w:color="auto"/>
            <w:bottom w:val="none" w:sz="0" w:space="0" w:color="auto"/>
            <w:right w:val="none" w:sz="0" w:space="0" w:color="auto"/>
          </w:divBdr>
          <w:divsChild>
            <w:div w:id="1356032865">
              <w:marLeft w:val="0"/>
              <w:marRight w:val="0"/>
              <w:marTop w:val="0"/>
              <w:marBottom w:val="0"/>
              <w:divBdr>
                <w:top w:val="none" w:sz="0" w:space="0" w:color="auto"/>
                <w:left w:val="none" w:sz="0" w:space="0" w:color="auto"/>
                <w:bottom w:val="none" w:sz="0" w:space="0" w:color="auto"/>
                <w:right w:val="none" w:sz="0" w:space="0" w:color="auto"/>
              </w:divBdr>
              <w:divsChild>
                <w:div w:id="2003268468">
                  <w:marLeft w:val="0"/>
                  <w:marRight w:val="0"/>
                  <w:marTop w:val="0"/>
                  <w:marBottom w:val="0"/>
                  <w:divBdr>
                    <w:top w:val="none" w:sz="0" w:space="0" w:color="auto"/>
                    <w:left w:val="none" w:sz="0" w:space="0" w:color="auto"/>
                    <w:bottom w:val="none" w:sz="0" w:space="0" w:color="auto"/>
                    <w:right w:val="none" w:sz="0" w:space="0" w:color="auto"/>
                  </w:divBdr>
                  <w:divsChild>
                    <w:div w:id="45845303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1083</Words>
  <Characters>6830</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MGIPU</Company>
  <LinksUpToDate>false</LinksUpToDate>
  <CharactersWithSpaces>7898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Horvat</dc:creator>
  <cp:lastModifiedBy>Wellmann, Gertraud</cp:lastModifiedBy>
  <cp:revision>8</cp:revision>
  <dcterms:created xsi:type="dcterms:W3CDTF">2019-07-25T12:05:00Z</dcterms:created>
  <dcterms:modified xsi:type="dcterms:W3CDTF">2019-07-31T11:36:00Z</dcterms:modified>
</cp:coreProperties>
</file>