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3FA3D" w14:textId="7DB29700" w:rsidR="00B75DCA" w:rsidRPr="00814C17" w:rsidRDefault="00B75DCA" w:rsidP="00B75DCA">
      <w:pPr>
        <w:spacing w:after="120"/>
        <w:jc w:val="center"/>
        <w:rPr>
          <w:rFonts w:ascii="Courier New" w:hAnsi="Courier New"/>
          <w:sz w:val="20"/>
          <w:szCs w:val="20"/>
        </w:rPr>
      </w:pPr>
      <w:r>
        <w:rPr>
          <w:rFonts w:ascii="Courier New" w:hAnsi="Courier New"/>
          <w:sz w:val="20"/>
        </w:rPr>
        <w:t xml:space="preserve">1. ------IND- 2019 0372 HR- EN- ------ </w:t>
      </w:r>
      <w:r w:rsidR="001C2307">
        <w:rPr>
          <w:rFonts w:ascii="Courier New" w:hAnsi="Courier New"/>
          <w:sz w:val="20"/>
        </w:rPr>
        <w:t>20200</w:t>
      </w:r>
      <w:bookmarkStart w:id="0" w:name="_GoBack"/>
      <w:bookmarkEnd w:id="0"/>
      <w:r w:rsidR="00D7697E">
        <w:rPr>
          <w:rFonts w:ascii="Courier New" w:hAnsi="Courier New"/>
          <w:sz w:val="20"/>
        </w:rPr>
        <w:t xml:space="preserve">721 </w:t>
      </w:r>
      <w:r>
        <w:rPr>
          <w:rFonts w:ascii="Courier New" w:hAnsi="Courier New"/>
          <w:sz w:val="20"/>
        </w:rPr>
        <w:t xml:space="preserve">--- --- </w:t>
      </w:r>
      <w:r w:rsidR="00D7697E">
        <w:rPr>
          <w:rFonts w:ascii="Courier New" w:hAnsi="Courier New"/>
          <w:sz w:val="20"/>
        </w:rPr>
        <w:t>FINAL</w:t>
      </w:r>
    </w:p>
    <w:p w14:paraId="56B3D265" w14:textId="226341DA" w:rsidR="00DC54F9" w:rsidRPr="00D7697E" w:rsidRDefault="00DC54F9" w:rsidP="00DC54F9">
      <w:pPr>
        <w:spacing w:before="100" w:beforeAutospacing="1" w:after="225" w:line="336" w:lineRule="atLeast"/>
        <w:jc w:val="center"/>
        <w:rPr>
          <w:rFonts w:ascii="Times New Roman" w:hAnsi="Times New Roman"/>
          <w:b/>
          <w:bCs/>
          <w:caps/>
          <w:sz w:val="36"/>
          <w:szCs w:val="36"/>
        </w:rPr>
      </w:pPr>
      <w:r w:rsidRPr="00D7697E">
        <w:rPr>
          <w:rFonts w:ascii="Times New Roman" w:hAnsi="Times New Roman"/>
          <w:b/>
          <w:bCs/>
          <w:caps/>
          <w:sz w:val="36"/>
          <w:szCs w:val="36"/>
        </w:rPr>
        <w:t>THE GOVERNMENT OF THE REPUBLIC OF CROATIA</w:t>
      </w:r>
    </w:p>
    <w:p w14:paraId="54E1FEBE" w14:textId="62589384" w:rsidR="00331551" w:rsidRPr="00D7697E" w:rsidRDefault="00331551" w:rsidP="00DC54F9">
      <w:pPr>
        <w:spacing w:before="100" w:beforeAutospacing="1" w:after="225" w:line="336" w:lineRule="atLeast"/>
        <w:jc w:val="center"/>
        <w:rPr>
          <w:rFonts w:ascii="Times New Roman" w:eastAsia="Times New Roman" w:hAnsi="Times New Roman" w:cs="Times New Roman"/>
          <w:bCs/>
          <w:caps/>
          <w:sz w:val="24"/>
          <w:szCs w:val="24"/>
        </w:rPr>
      </w:pPr>
      <w:r>
        <w:rPr>
          <w:rFonts w:ascii="Times New Roman" w:hAnsi="Times New Roman"/>
          <w:caps/>
          <w:sz w:val="32"/>
        </w:rPr>
        <w:tab/>
      </w:r>
      <w:r>
        <w:rPr>
          <w:rFonts w:ascii="Times New Roman" w:hAnsi="Times New Roman"/>
          <w:caps/>
          <w:sz w:val="32"/>
        </w:rPr>
        <w:tab/>
      </w:r>
      <w:r>
        <w:rPr>
          <w:rFonts w:ascii="Times New Roman" w:hAnsi="Times New Roman"/>
          <w:caps/>
          <w:sz w:val="32"/>
        </w:rPr>
        <w:tab/>
      </w:r>
      <w:r>
        <w:rPr>
          <w:rFonts w:ascii="Times New Roman" w:hAnsi="Times New Roman"/>
          <w:caps/>
          <w:sz w:val="32"/>
        </w:rPr>
        <w:tab/>
      </w:r>
      <w:r>
        <w:rPr>
          <w:rFonts w:ascii="Times New Roman" w:hAnsi="Times New Roman"/>
          <w:caps/>
          <w:sz w:val="32"/>
        </w:rPr>
        <w:tab/>
      </w:r>
      <w:r>
        <w:rPr>
          <w:rFonts w:ascii="Times New Roman" w:hAnsi="Times New Roman"/>
          <w:caps/>
          <w:sz w:val="32"/>
        </w:rPr>
        <w:tab/>
      </w:r>
      <w:r>
        <w:rPr>
          <w:rFonts w:ascii="Times New Roman" w:hAnsi="Times New Roman"/>
          <w:caps/>
          <w:sz w:val="32"/>
        </w:rPr>
        <w:tab/>
      </w:r>
      <w:r>
        <w:rPr>
          <w:rFonts w:ascii="Times New Roman" w:hAnsi="Times New Roman"/>
          <w:caps/>
          <w:sz w:val="32"/>
        </w:rPr>
        <w:tab/>
      </w:r>
      <w:r>
        <w:rPr>
          <w:rFonts w:ascii="Times New Roman" w:hAnsi="Times New Roman"/>
          <w:caps/>
          <w:sz w:val="32"/>
        </w:rPr>
        <w:tab/>
      </w:r>
      <w:r>
        <w:rPr>
          <w:rFonts w:ascii="Times New Roman" w:hAnsi="Times New Roman"/>
          <w:caps/>
          <w:sz w:val="32"/>
        </w:rPr>
        <w:tab/>
      </w:r>
      <w:r>
        <w:rPr>
          <w:rFonts w:ascii="Times New Roman" w:hAnsi="Times New Roman"/>
          <w:caps/>
          <w:sz w:val="32"/>
        </w:rPr>
        <w:tab/>
      </w:r>
      <w:r w:rsidRPr="00D7697E">
        <w:rPr>
          <w:rFonts w:ascii="Times New Roman" w:hAnsi="Times New Roman"/>
          <w:caps/>
          <w:sz w:val="24"/>
          <w:szCs w:val="24"/>
        </w:rPr>
        <w:t>93</w:t>
      </w:r>
    </w:p>
    <w:p w14:paraId="4B9B5D88" w14:textId="573FFC12"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Pursuant to Article 53(4) of the Act on Sustainable Waste Management (</w:t>
      </w:r>
      <w:proofErr w:type="spellStart"/>
      <w:r w:rsidR="005F08B6" w:rsidRPr="00D7697E">
        <w:rPr>
          <w:rFonts w:ascii="Times New Roman" w:hAnsi="Times New Roman" w:cs="Times New Roman"/>
          <w:i/>
        </w:rPr>
        <w:t>Narodne</w:t>
      </w:r>
      <w:proofErr w:type="spellEnd"/>
      <w:r w:rsidR="005F08B6" w:rsidRPr="00D7697E">
        <w:rPr>
          <w:rFonts w:ascii="Times New Roman" w:hAnsi="Times New Roman" w:cs="Times New Roman"/>
          <w:i/>
        </w:rPr>
        <w:t xml:space="preserve"> </w:t>
      </w:r>
      <w:proofErr w:type="spellStart"/>
      <w:r w:rsidR="005F08B6" w:rsidRPr="00D7697E">
        <w:rPr>
          <w:rFonts w:ascii="Times New Roman" w:hAnsi="Times New Roman" w:cs="Times New Roman"/>
          <w:i/>
        </w:rPr>
        <w:t>Novine</w:t>
      </w:r>
      <w:proofErr w:type="spellEnd"/>
      <w:r w:rsidR="005F08B6" w:rsidRPr="00D7697E">
        <w:rPr>
          <w:rFonts w:ascii="Times New Roman" w:hAnsi="Times New Roman" w:cs="Times New Roman"/>
        </w:rPr>
        <w:t xml:space="preserve"> (NN; Official Gazette of the Republic of Croatia) </w:t>
      </w:r>
      <w:r>
        <w:rPr>
          <w:rFonts w:ascii="Times New Roman" w:hAnsi="Times New Roman"/>
          <w:sz w:val="24"/>
        </w:rPr>
        <w:t>No 9</w:t>
      </w:r>
      <w:r w:rsidR="002F177B">
        <w:rPr>
          <w:rFonts w:ascii="Times New Roman" w:hAnsi="Times New Roman"/>
          <w:sz w:val="24"/>
        </w:rPr>
        <w:t>4</w:t>
      </w:r>
      <w:r>
        <w:rPr>
          <w:rFonts w:ascii="Times New Roman" w:hAnsi="Times New Roman"/>
          <w:sz w:val="24"/>
        </w:rPr>
        <w:t>/13</w:t>
      </w:r>
      <w:r w:rsidR="00331551">
        <w:rPr>
          <w:rFonts w:ascii="Times New Roman" w:hAnsi="Times New Roman"/>
          <w:sz w:val="24"/>
        </w:rPr>
        <w:t xml:space="preserve">, </w:t>
      </w:r>
      <w:r w:rsidR="00331551" w:rsidRPr="00D15292">
        <w:rPr>
          <w:rFonts w:ascii="Times New Roman" w:hAnsi="Times New Roman" w:cs="Times New Roman"/>
          <w:sz w:val="24"/>
          <w:szCs w:val="24"/>
        </w:rPr>
        <w:t xml:space="preserve">73/17, 14/19 </w:t>
      </w:r>
      <w:r w:rsidR="00331551">
        <w:rPr>
          <w:rFonts w:ascii="Times New Roman" w:hAnsi="Times New Roman" w:cs="Times New Roman"/>
          <w:sz w:val="24"/>
          <w:szCs w:val="24"/>
        </w:rPr>
        <w:t>and</w:t>
      </w:r>
      <w:r w:rsidR="00331551" w:rsidRPr="00D15292">
        <w:rPr>
          <w:rFonts w:ascii="Times New Roman" w:hAnsi="Times New Roman" w:cs="Times New Roman"/>
          <w:sz w:val="24"/>
          <w:szCs w:val="24"/>
        </w:rPr>
        <w:t xml:space="preserve"> 98/19</w:t>
      </w:r>
      <w:r>
        <w:rPr>
          <w:rFonts w:ascii="Times New Roman" w:hAnsi="Times New Roman"/>
          <w:sz w:val="24"/>
        </w:rPr>
        <w:t>), the Government of the Republic of Croatia, at its session on</w:t>
      </w:r>
      <w:r w:rsidR="00331551">
        <w:rPr>
          <w:rFonts w:ascii="Times New Roman" w:hAnsi="Times New Roman"/>
          <w:sz w:val="24"/>
        </w:rPr>
        <w:t xml:space="preserve"> 16</w:t>
      </w:r>
      <w:r w:rsidR="005F08B6">
        <w:rPr>
          <w:rFonts w:ascii="Times New Roman" w:hAnsi="Times New Roman"/>
          <w:sz w:val="24"/>
        </w:rPr>
        <w:t> </w:t>
      </w:r>
      <w:r w:rsidR="00331551">
        <w:rPr>
          <w:rFonts w:ascii="Times New Roman" w:hAnsi="Times New Roman"/>
          <w:sz w:val="24"/>
        </w:rPr>
        <w:t>January 2020</w:t>
      </w:r>
      <w:r>
        <w:rPr>
          <w:rFonts w:ascii="Times New Roman" w:hAnsi="Times New Roman"/>
          <w:sz w:val="24"/>
        </w:rPr>
        <w:t>, adopted the following</w:t>
      </w:r>
    </w:p>
    <w:p w14:paraId="22601961" w14:textId="0D6C6BC7" w:rsidR="00DC54F9" w:rsidRPr="00D7697E" w:rsidRDefault="005F08B6" w:rsidP="00DC54F9">
      <w:pPr>
        <w:spacing w:before="100" w:beforeAutospacing="1" w:after="225" w:line="336" w:lineRule="atLeast"/>
        <w:jc w:val="center"/>
        <w:rPr>
          <w:rFonts w:ascii="Times New Roman" w:eastAsia="Times New Roman" w:hAnsi="Times New Roman" w:cs="Times New Roman"/>
          <w:b/>
          <w:bCs/>
          <w:sz w:val="32"/>
          <w:szCs w:val="32"/>
        </w:rPr>
      </w:pPr>
      <w:r>
        <w:rPr>
          <w:rFonts w:ascii="Times New Roman" w:hAnsi="Times New Roman"/>
          <w:b/>
          <w:bCs/>
          <w:sz w:val="32"/>
        </w:rPr>
        <w:t>DECREE</w:t>
      </w:r>
    </w:p>
    <w:p w14:paraId="5BBA5216" w14:textId="136F763B" w:rsidR="00DC54F9" w:rsidRDefault="00331551" w:rsidP="00DC54F9">
      <w:pPr>
        <w:spacing w:before="100" w:beforeAutospacing="1" w:after="225" w:line="336" w:lineRule="atLeast"/>
        <w:jc w:val="center"/>
        <w:rPr>
          <w:rFonts w:ascii="Times New Roman" w:hAnsi="Times New Roman"/>
          <w:b/>
          <w:bCs/>
          <w:sz w:val="28"/>
        </w:rPr>
      </w:pPr>
      <w:r w:rsidRPr="00D7697E">
        <w:rPr>
          <w:rFonts w:ascii="Times New Roman" w:hAnsi="Times New Roman"/>
          <w:b/>
          <w:bCs/>
          <w:sz w:val="28"/>
        </w:rPr>
        <w:t xml:space="preserve">AMENDING THE </w:t>
      </w:r>
      <w:r w:rsidR="005F08B6">
        <w:rPr>
          <w:rFonts w:ascii="Times New Roman" w:hAnsi="Times New Roman"/>
          <w:b/>
          <w:bCs/>
          <w:sz w:val="28"/>
        </w:rPr>
        <w:t>DECREE</w:t>
      </w:r>
      <w:r w:rsidRPr="00D7697E">
        <w:rPr>
          <w:rFonts w:ascii="Times New Roman" w:hAnsi="Times New Roman"/>
          <w:b/>
          <w:bCs/>
          <w:sz w:val="28"/>
        </w:rPr>
        <w:t xml:space="preserve"> </w:t>
      </w:r>
      <w:r w:rsidR="00DC54F9" w:rsidRPr="00D7697E">
        <w:rPr>
          <w:rFonts w:ascii="Times New Roman" w:hAnsi="Times New Roman"/>
          <w:b/>
          <w:bCs/>
          <w:sz w:val="28"/>
        </w:rPr>
        <w:t>ON MANAGEMENT OF PACKAGING WASTE</w:t>
      </w:r>
    </w:p>
    <w:p w14:paraId="0717B19F" w14:textId="77777777" w:rsidR="00D7697E" w:rsidRPr="00D7697E" w:rsidRDefault="00D7697E" w:rsidP="00DC54F9">
      <w:pPr>
        <w:spacing w:before="100" w:beforeAutospacing="1" w:after="225" w:line="336" w:lineRule="atLeast"/>
        <w:jc w:val="center"/>
        <w:rPr>
          <w:rFonts w:ascii="Times New Roman" w:eastAsia="Times New Roman" w:hAnsi="Times New Roman" w:cs="Times New Roman"/>
          <w:b/>
          <w:bCs/>
          <w:sz w:val="28"/>
          <w:szCs w:val="28"/>
        </w:rPr>
      </w:pPr>
    </w:p>
    <w:p w14:paraId="15EC0A82" w14:textId="77777777" w:rsidR="00DC54F9" w:rsidRPr="00990420" w:rsidRDefault="00DC54F9" w:rsidP="00DC54F9">
      <w:pPr>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Article 1.</w:t>
      </w:r>
    </w:p>
    <w:p w14:paraId="0B07C5FD" w14:textId="1175D096" w:rsidR="00331551" w:rsidRPr="00990420" w:rsidRDefault="00331551" w:rsidP="00DC54F9">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cs="Times New Roman"/>
          <w:sz w:val="24"/>
          <w:szCs w:val="24"/>
        </w:rPr>
        <w:t xml:space="preserve">In Article 1 of the </w:t>
      </w:r>
      <w:r w:rsidR="005F08B6">
        <w:rPr>
          <w:rFonts w:ascii="Times New Roman" w:hAnsi="Times New Roman" w:cs="Times New Roman"/>
          <w:sz w:val="24"/>
          <w:szCs w:val="24"/>
        </w:rPr>
        <w:t xml:space="preserve">Decree </w:t>
      </w:r>
      <w:r>
        <w:rPr>
          <w:rFonts w:ascii="Times New Roman" w:hAnsi="Times New Roman" w:cs="Times New Roman"/>
          <w:sz w:val="24"/>
          <w:szCs w:val="24"/>
        </w:rPr>
        <w:t xml:space="preserve">on Management of Packaging Waste </w:t>
      </w:r>
      <w:r w:rsidRPr="00D15292">
        <w:rPr>
          <w:rFonts w:ascii="Times New Roman" w:hAnsi="Times New Roman" w:cs="Times New Roman"/>
          <w:sz w:val="24"/>
          <w:szCs w:val="24"/>
        </w:rPr>
        <w:t>(</w:t>
      </w:r>
      <w:r>
        <w:rPr>
          <w:rFonts w:ascii="Times New Roman" w:hAnsi="Times New Roman" w:cs="Times New Roman"/>
          <w:sz w:val="24"/>
          <w:szCs w:val="24"/>
        </w:rPr>
        <w:t>NN</w:t>
      </w:r>
      <w:r w:rsidRPr="00D15292">
        <w:rPr>
          <w:rFonts w:ascii="Times New Roman" w:hAnsi="Times New Roman" w:cs="Times New Roman"/>
          <w:sz w:val="24"/>
          <w:szCs w:val="24"/>
        </w:rPr>
        <w:t xml:space="preserve"> </w:t>
      </w:r>
      <w:r>
        <w:rPr>
          <w:rFonts w:ascii="Times New Roman" w:hAnsi="Times New Roman" w:cs="Times New Roman"/>
          <w:sz w:val="24"/>
          <w:szCs w:val="24"/>
        </w:rPr>
        <w:t>No</w:t>
      </w:r>
      <w:r w:rsidRPr="00D15292">
        <w:rPr>
          <w:rFonts w:ascii="Times New Roman" w:hAnsi="Times New Roman" w:cs="Times New Roman"/>
          <w:sz w:val="24"/>
          <w:szCs w:val="24"/>
        </w:rPr>
        <w:t xml:space="preserve"> 9</w:t>
      </w:r>
      <w:r w:rsidR="001615B3">
        <w:rPr>
          <w:rFonts w:ascii="Times New Roman" w:hAnsi="Times New Roman" w:cs="Times New Roman"/>
          <w:sz w:val="24"/>
          <w:szCs w:val="24"/>
        </w:rPr>
        <w:t>7</w:t>
      </w:r>
      <w:r w:rsidRPr="00D15292">
        <w:rPr>
          <w:rFonts w:ascii="Times New Roman" w:hAnsi="Times New Roman" w:cs="Times New Roman"/>
          <w:sz w:val="24"/>
          <w:szCs w:val="24"/>
        </w:rPr>
        <w:t>/1</w:t>
      </w:r>
      <w:r w:rsidR="001615B3">
        <w:rPr>
          <w:rFonts w:ascii="Times New Roman" w:hAnsi="Times New Roman" w:cs="Times New Roman"/>
          <w:sz w:val="24"/>
          <w:szCs w:val="24"/>
        </w:rPr>
        <w:t>5</w:t>
      </w:r>
      <w:r w:rsidRPr="00D15292">
        <w:rPr>
          <w:rFonts w:ascii="Times New Roman" w:hAnsi="Times New Roman" w:cs="Times New Roman"/>
          <w:sz w:val="24"/>
          <w:szCs w:val="24"/>
        </w:rPr>
        <w:t xml:space="preserve">), </w:t>
      </w:r>
      <w:r>
        <w:rPr>
          <w:rFonts w:ascii="Times New Roman" w:hAnsi="Times New Roman" w:cs="Times New Roman"/>
          <w:sz w:val="24"/>
          <w:szCs w:val="24"/>
        </w:rPr>
        <w:t>paragraph (2) shall be added after paragraph (1), which reads as follows</w:t>
      </w:r>
      <w:r w:rsidRPr="00D15292">
        <w:rPr>
          <w:rFonts w:ascii="Times New Roman" w:hAnsi="Times New Roman" w:cs="Times New Roman"/>
          <w:sz w:val="24"/>
          <w:szCs w:val="24"/>
        </w:rPr>
        <w:t>:</w:t>
      </w:r>
    </w:p>
    <w:p w14:paraId="2EFA5D31" w14:textId="12F09FA7" w:rsidR="003158D1" w:rsidRDefault="005F08B6" w:rsidP="003E2C83">
      <w:pPr>
        <w:spacing w:before="100" w:beforeAutospacing="1" w:after="225" w:line="336" w:lineRule="atLeast"/>
        <w:jc w:val="both"/>
        <w:rPr>
          <w:rFonts w:ascii="Times New Roman" w:hAnsi="Times New Roman"/>
          <w:bCs/>
          <w:sz w:val="24"/>
        </w:rPr>
      </w:pPr>
      <w:r>
        <w:rPr>
          <w:rFonts w:ascii="Times New Roman" w:hAnsi="Times New Roman"/>
          <w:bCs/>
          <w:sz w:val="24"/>
        </w:rPr>
        <w:t>‘</w:t>
      </w:r>
      <w:r w:rsidR="003158D1" w:rsidRPr="00D7697E">
        <w:rPr>
          <w:rFonts w:ascii="Times New Roman" w:hAnsi="Times New Roman"/>
          <w:bCs/>
          <w:sz w:val="24"/>
        </w:rPr>
        <w:t xml:space="preserve">(2) This </w:t>
      </w:r>
      <w:r>
        <w:rPr>
          <w:rFonts w:ascii="Times New Roman" w:hAnsi="Times New Roman"/>
          <w:bCs/>
          <w:sz w:val="24"/>
        </w:rPr>
        <w:t>Decree</w:t>
      </w:r>
      <w:r w:rsidRPr="00D7697E">
        <w:rPr>
          <w:rFonts w:ascii="Times New Roman" w:hAnsi="Times New Roman"/>
          <w:bCs/>
          <w:sz w:val="24"/>
        </w:rPr>
        <w:t xml:space="preserve"> </w:t>
      </w:r>
      <w:r w:rsidR="003158D1" w:rsidRPr="00D7697E">
        <w:rPr>
          <w:rFonts w:ascii="Times New Roman" w:hAnsi="Times New Roman"/>
          <w:bCs/>
          <w:sz w:val="24"/>
        </w:rPr>
        <w:t>is issued with due regard for the notification procedure laid down by Directive (EU) 2015/1535 of the European Parliament and of the Council of 9 September 2015 laying down a procedure for the provision of information in the field of technical regulations and of rules on Information Society services (OJ L 241, 17.9.2015).</w:t>
      </w:r>
      <w:r>
        <w:rPr>
          <w:rFonts w:ascii="Times New Roman" w:hAnsi="Times New Roman"/>
          <w:bCs/>
          <w:sz w:val="24"/>
        </w:rPr>
        <w:t>’</w:t>
      </w:r>
    </w:p>
    <w:p w14:paraId="7E5E6A0F" w14:textId="77777777" w:rsidR="00D7697E" w:rsidRPr="00D7697E" w:rsidRDefault="00D7697E" w:rsidP="003E2C83">
      <w:pPr>
        <w:spacing w:before="100" w:beforeAutospacing="1" w:after="225" w:line="336" w:lineRule="atLeast"/>
        <w:jc w:val="both"/>
        <w:rPr>
          <w:rFonts w:ascii="Times New Roman" w:eastAsia="Times New Roman" w:hAnsi="Times New Roman" w:cs="Times New Roman"/>
          <w:bCs/>
          <w:sz w:val="24"/>
          <w:szCs w:val="24"/>
        </w:rPr>
      </w:pPr>
    </w:p>
    <w:p w14:paraId="55D5DAF2" w14:textId="77777777" w:rsidR="00DC54F9" w:rsidRPr="00990420"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Article 2.</w:t>
      </w:r>
    </w:p>
    <w:p w14:paraId="57CEAF8D" w14:textId="28AAECD6" w:rsidR="008C58AD" w:rsidRPr="00D15292" w:rsidRDefault="008C58AD" w:rsidP="008C58AD">
      <w:pPr>
        <w:jc w:val="both"/>
        <w:rPr>
          <w:rFonts w:ascii="Times New Roman" w:hAnsi="Times New Roman" w:cs="Times New Roman"/>
          <w:sz w:val="24"/>
          <w:szCs w:val="24"/>
        </w:rPr>
      </w:pPr>
      <w:r>
        <w:rPr>
          <w:rFonts w:ascii="Times New Roman" w:hAnsi="Times New Roman" w:cs="Times New Roman"/>
          <w:sz w:val="24"/>
          <w:szCs w:val="24"/>
        </w:rPr>
        <w:t xml:space="preserve">Point 1 of Article </w:t>
      </w:r>
      <w:r w:rsidR="00025B85">
        <w:rPr>
          <w:rFonts w:ascii="Times New Roman" w:hAnsi="Times New Roman" w:cs="Times New Roman"/>
          <w:sz w:val="24"/>
          <w:szCs w:val="24"/>
        </w:rPr>
        <w:t>2</w:t>
      </w:r>
      <w:r>
        <w:rPr>
          <w:rFonts w:ascii="Times New Roman" w:hAnsi="Times New Roman" w:cs="Times New Roman"/>
          <w:sz w:val="24"/>
          <w:szCs w:val="24"/>
        </w:rPr>
        <w:t xml:space="preserve"> shall be deleted</w:t>
      </w:r>
      <w:r w:rsidRPr="00D15292">
        <w:rPr>
          <w:rFonts w:ascii="Times New Roman" w:hAnsi="Times New Roman" w:cs="Times New Roman"/>
          <w:sz w:val="24"/>
          <w:szCs w:val="24"/>
        </w:rPr>
        <w:t>.</w:t>
      </w:r>
    </w:p>
    <w:p w14:paraId="2F3197CE" w14:textId="0B8CE7DE" w:rsidR="008C58AD" w:rsidRPr="00D15292" w:rsidRDefault="008C58AD" w:rsidP="008C58AD">
      <w:pPr>
        <w:jc w:val="both"/>
        <w:rPr>
          <w:rFonts w:ascii="Times New Roman" w:hAnsi="Times New Roman" w:cs="Times New Roman"/>
          <w:sz w:val="24"/>
          <w:szCs w:val="24"/>
        </w:rPr>
      </w:pPr>
      <w:r>
        <w:rPr>
          <w:rFonts w:ascii="Times New Roman" w:hAnsi="Times New Roman" w:cs="Times New Roman"/>
          <w:sz w:val="24"/>
          <w:szCs w:val="24"/>
        </w:rPr>
        <w:t>Existing points</w:t>
      </w:r>
      <w:r w:rsidRPr="00D15292">
        <w:rPr>
          <w:rFonts w:ascii="Times New Roman" w:hAnsi="Times New Roman" w:cs="Times New Roman"/>
          <w:sz w:val="24"/>
          <w:szCs w:val="24"/>
        </w:rPr>
        <w:t xml:space="preserve"> 2</w:t>
      </w:r>
      <w:r>
        <w:rPr>
          <w:rFonts w:ascii="Times New Roman" w:hAnsi="Times New Roman" w:cs="Times New Roman"/>
          <w:sz w:val="24"/>
          <w:szCs w:val="24"/>
        </w:rPr>
        <w:t xml:space="preserve"> t</w:t>
      </w:r>
      <w:r w:rsidRPr="00D15292">
        <w:rPr>
          <w:rFonts w:ascii="Times New Roman" w:hAnsi="Times New Roman" w:cs="Times New Roman"/>
          <w:sz w:val="24"/>
          <w:szCs w:val="24"/>
        </w:rPr>
        <w:t>o 5</w:t>
      </w:r>
      <w:r>
        <w:rPr>
          <w:rFonts w:ascii="Times New Roman" w:hAnsi="Times New Roman" w:cs="Times New Roman"/>
          <w:sz w:val="24"/>
          <w:szCs w:val="24"/>
        </w:rPr>
        <w:t xml:space="preserve"> shall become points</w:t>
      </w:r>
      <w:r w:rsidRPr="00D15292">
        <w:rPr>
          <w:rFonts w:ascii="Times New Roman" w:hAnsi="Times New Roman" w:cs="Times New Roman"/>
          <w:sz w:val="24"/>
          <w:szCs w:val="24"/>
        </w:rPr>
        <w:t xml:space="preserve"> 1</w:t>
      </w:r>
      <w:r>
        <w:rPr>
          <w:rFonts w:ascii="Times New Roman" w:hAnsi="Times New Roman" w:cs="Times New Roman"/>
          <w:sz w:val="24"/>
          <w:szCs w:val="24"/>
        </w:rPr>
        <w:t xml:space="preserve"> t</w:t>
      </w:r>
      <w:r w:rsidRPr="00D15292">
        <w:rPr>
          <w:rFonts w:ascii="Times New Roman" w:hAnsi="Times New Roman" w:cs="Times New Roman"/>
          <w:sz w:val="24"/>
          <w:szCs w:val="24"/>
        </w:rPr>
        <w:t>o 4.</w:t>
      </w:r>
    </w:p>
    <w:p w14:paraId="1C997CAD" w14:textId="46204CEC" w:rsidR="008C58AD" w:rsidRPr="00D15292" w:rsidRDefault="008C58AD" w:rsidP="008C58AD">
      <w:pPr>
        <w:jc w:val="both"/>
        <w:rPr>
          <w:rFonts w:ascii="Times New Roman" w:hAnsi="Times New Roman" w:cs="Times New Roman"/>
          <w:sz w:val="24"/>
          <w:szCs w:val="24"/>
        </w:rPr>
      </w:pPr>
      <w:r>
        <w:rPr>
          <w:rFonts w:ascii="Times New Roman" w:hAnsi="Times New Roman" w:cs="Times New Roman"/>
          <w:sz w:val="24"/>
          <w:szCs w:val="24"/>
        </w:rPr>
        <w:t>Existing point</w:t>
      </w:r>
      <w:r w:rsidRPr="00D15292">
        <w:rPr>
          <w:rFonts w:ascii="Times New Roman" w:hAnsi="Times New Roman" w:cs="Times New Roman"/>
          <w:sz w:val="24"/>
          <w:szCs w:val="24"/>
        </w:rPr>
        <w:t xml:space="preserve"> 6</w:t>
      </w:r>
      <w:r>
        <w:rPr>
          <w:rFonts w:ascii="Times New Roman" w:hAnsi="Times New Roman" w:cs="Times New Roman"/>
          <w:sz w:val="24"/>
          <w:szCs w:val="24"/>
        </w:rPr>
        <w:t>, which becomes point</w:t>
      </w:r>
      <w:r w:rsidRPr="00D15292">
        <w:rPr>
          <w:rFonts w:ascii="Times New Roman" w:hAnsi="Times New Roman" w:cs="Times New Roman"/>
          <w:sz w:val="24"/>
          <w:szCs w:val="24"/>
        </w:rPr>
        <w:t xml:space="preserve"> 5</w:t>
      </w:r>
      <w:r>
        <w:rPr>
          <w:rFonts w:ascii="Times New Roman" w:hAnsi="Times New Roman" w:cs="Times New Roman"/>
          <w:sz w:val="24"/>
          <w:szCs w:val="24"/>
        </w:rPr>
        <w:t>, shall be amended to read as follows</w:t>
      </w:r>
      <w:r w:rsidRPr="00D15292">
        <w:rPr>
          <w:rFonts w:ascii="Times New Roman" w:hAnsi="Times New Roman" w:cs="Times New Roman"/>
          <w:sz w:val="24"/>
          <w:szCs w:val="24"/>
        </w:rPr>
        <w:t>:</w:t>
      </w:r>
    </w:p>
    <w:p w14:paraId="7DA76A99" w14:textId="20914F0F" w:rsidR="00EA1710" w:rsidRPr="00D7697E" w:rsidRDefault="00306B53" w:rsidP="00DC54F9">
      <w:pPr>
        <w:spacing w:before="100" w:beforeAutospacing="1" w:after="225" w:line="336" w:lineRule="atLeast"/>
        <w:jc w:val="both"/>
        <w:rPr>
          <w:rFonts w:ascii="Times New Roman" w:eastAsia="Times New Roman" w:hAnsi="Times New Roman" w:cs="Times New Roman"/>
          <w:bCs/>
          <w:sz w:val="24"/>
          <w:szCs w:val="24"/>
        </w:rPr>
      </w:pPr>
      <w:r>
        <w:rPr>
          <w:rFonts w:ascii="Times New Roman" w:hAnsi="Times New Roman"/>
          <w:b/>
          <w:sz w:val="24"/>
        </w:rPr>
        <w:t>‘</w:t>
      </w:r>
      <w:r w:rsidR="004D3C41" w:rsidRPr="00D7697E">
        <w:rPr>
          <w:rFonts w:ascii="Times New Roman" w:hAnsi="Times New Roman"/>
          <w:bCs/>
          <w:sz w:val="24"/>
        </w:rPr>
        <w:t xml:space="preserve">5. beverage </w:t>
      </w:r>
      <w:r w:rsidR="00EA1710" w:rsidRPr="00D7697E">
        <w:rPr>
          <w:rFonts w:ascii="Times New Roman" w:hAnsi="Times New Roman"/>
          <w:bCs/>
          <w:sz w:val="24"/>
        </w:rPr>
        <w:t xml:space="preserve">means </w:t>
      </w:r>
      <w:r>
        <w:rPr>
          <w:rFonts w:ascii="Times New Roman" w:hAnsi="Times New Roman"/>
          <w:bCs/>
          <w:sz w:val="24"/>
        </w:rPr>
        <w:t xml:space="preserve">an </w:t>
      </w:r>
      <w:r w:rsidR="00EA1710" w:rsidRPr="00D7697E">
        <w:rPr>
          <w:rFonts w:ascii="Times New Roman" w:hAnsi="Times New Roman"/>
          <w:bCs/>
          <w:sz w:val="24"/>
        </w:rPr>
        <w:t xml:space="preserve">alcoholic beverage; soft beverage; table, </w:t>
      </w:r>
      <w:r w:rsidR="004D3C41" w:rsidRPr="00D7697E">
        <w:rPr>
          <w:rFonts w:ascii="Times New Roman" w:hAnsi="Times New Roman"/>
          <w:bCs/>
          <w:sz w:val="24"/>
        </w:rPr>
        <w:t xml:space="preserve">natural </w:t>
      </w:r>
      <w:r w:rsidR="00EA1710" w:rsidRPr="00D7697E">
        <w:rPr>
          <w:rFonts w:ascii="Times New Roman" w:hAnsi="Times New Roman"/>
          <w:bCs/>
          <w:sz w:val="24"/>
        </w:rPr>
        <w:t xml:space="preserve">mineral </w:t>
      </w:r>
      <w:r w:rsidR="004D3C41" w:rsidRPr="00D7697E">
        <w:rPr>
          <w:rFonts w:ascii="Times New Roman" w:hAnsi="Times New Roman"/>
          <w:bCs/>
          <w:sz w:val="24"/>
        </w:rPr>
        <w:t xml:space="preserve">water and natural </w:t>
      </w:r>
      <w:r w:rsidR="00EA1710" w:rsidRPr="00D7697E">
        <w:rPr>
          <w:rFonts w:ascii="Times New Roman" w:hAnsi="Times New Roman"/>
          <w:bCs/>
          <w:sz w:val="24"/>
        </w:rPr>
        <w:t xml:space="preserve">spring water; fruit syrups, </w:t>
      </w:r>
      <w:r w:rsidR="004D3C41" w:rsidRPr="00D7697E">
        <w:rPr>
          <w:rFonts w:ascii="Times New Roman" w:hAnsi="Times New Roman"/>
          <w:bCs/>
          <w:sz w:val="24"/>
        </w:rPr>
        <w:t xml:space="preserve">fruit juices and nectars, </w:t>
      </w:r>
      <w:r w:rsidR="00EA1710" w:rsidRPr="00D7697E">
        <w:rPr>
          <w:rFonts w:ascii="Times New Roman" w:hAnsi="Times New Roman"/>
          <w:bCs/>
          <w:sz w:val="24"/>
        </w:rPr>
        <w:t>milk and liquid dairy products, and other liquid products with fruit or another base; and any other additive which, packed with the liquid base, constitutes an integral primary packaging unit</w:t>
      </w:r>
      <w:r w:rsidR="004D3C41" w:rsidRPr="00D7697E">
        <w:rPr>
          <w:rFonts w:ascii="Times New Roman" w:hAnsi="Times New Roman"/>
          <w:bCs/>
          <w:sz w:val="24"/>
        </w:rPr>
        <w:t>.</w:t>
      </w:r>
      <w:r>
        <w:rPr>
          <w:rFonts w:ascii="Times New Roman" w:hAnsi="Times New Roman"/>
          <w:bCs/>
          <w:sz w:val="24"/>
        </w:rPr>
        <w:t>’</w:t>
      </w:r>
    </w:p>
    <w:p w14:paraId="1AB15A82" w14:textId="6518DE2F" w:rsidR="00DC54F9" w:rsidRDefault="00DC54F9" w:rsidP="00DC54F9">
      <w:pPr>
        <w:spacing w:before="100" w:beforeAutospacing="1" w:after="225" w:line="336" w:lineRule="atLeast"/>
        <w:jc w:val="both"/>
        <w:rPr>
          <w:rFonts w:ascii="Times New Roman" w:hAnsi="Times New Roman"/>
          <w:sz w:val="24"/>
        </w:rPr>
      </w:pPr>
    </w:p>
    <w:p w14:paraId="08EB432E" w14:textId="555EE29B" w:rsidR="004D3C41" w:rsidRDefault="004D3C41" w:rsidP="00DC54F9">
      <w:pPr>
        <w:spacing w:before="100" w:beforeAutospacing="1" w:after="225" w:line="336" w:lineRule="atLeast"/>
        <w:jc w:val="both"/>
        <w:rPr>
          <w:rFonts w:ascii="Times New Roman" w:hAnsi="Times New Roman"/>
          <w:sz w:val="24"/>
        </w:rPr>
      </w:pPr>
      <w:r>
        <w:rPr>
          <w:rFonts w:ascii="Times New Roman" w:hAnsi="Times New Roman"/>
          <w:sz w:val="24"/>
        </w:rPr>
        <w:lastRenderedPageBreak/>
        <w:t>Existing point 7 shall become point 6.</w:t>
      </w:r>
    </w:p>
    <w:p w14:paraId="34283DCF" w14:textId="7845DD73" w:rsidR="004D3C41" w:rsidRPr="00D7697E" w:rsidRDefault="004D3C41" w:rsidP="00D7697E">
      <w:pPr>
        <w:jc w:val="both"/>
        <w:rPr>
          <w:rFonts w:ascii="Times New Roman" w:hAnsi="Times New Roman" w:cs="Times New Roman"/>
          <w:sz w:val="24"/>
          <w:szCs w:val="24"/>
        </w:rPr>
      </w:pPr>
      <w:r>
        <w:rPr>
          <w:rFonts w:ascii="Times New Roman" w:hAnsi="Times New Roman" w:cs="Times New Roman"/>
          <w:sz w:val="24"/>
          <w:szCs w:val="24"/>
        </w:rPr>
        <w:t>Existing point</w:t>
      </w:r>
      <w:r w:rsidRPr="00D15292">
        <w:rPr>
          <w:rFonts w:ascii="Times New Roman" w:hAnsi="Times New Roman" w:cs="Times New Roman"/>
          <w:sz w:val="24"/>
          <w:szCs w:val="24"/>
        </w:rPr>
        <w:t xml:space="preserve"> </w:t>
      </w:r>
      <w:r>
        <w:rPr>
          <w:rFonts w:ascii="Times New Roman" w:hAnsi="Times New Roman" w:cs="Times New Roman"/>
          <w:sz w:val="24"/>
          <w:szCs w:val="24"/>
        </w:rPr>
        <w:t>8, which becomes point</w:t>
      </w:r>
      <w:r w:rsidRPr="00D15292">
        <w:rPr>
          <w:rFonts w:ascii="Times New Roman" w:hAnsi="Times New Roman" w:cs="Times New Roman"/>
          <w:sz w:val="24"/>
          <w:szCs w:val="24"/>
        </w:rPr>
        <w:t xml:space="preserve"> </w:t>
      </w:r>
      <w:r>
        <w:rPr>
          <w:rFonts w:ascii="Times New Roman" w:hAnsi="Times New Roman" w:cs="Times New Roman"/>
          <w:sz w:val="24"/>
          <w:szCs w:val="24"/>
        </w:rPr>
        <w:t>7, shall be amended to read as follows</w:t>
      </w:r>
      <w:r w:rsidRPr="00D15292">
        <w:rPr>
          <w:rFonts w:ascii="Times New Roman" w:hAnsi="Times New Roman" w:cs="Times New Roman"/>
          <w:sz w:val="24"/>
          <w:szCs w:val="24"/>
        </w:rPr>
        <w:t>:</w:t>
      </w:r>
    </w:p>
    <w:p w14:paraId="20E9E87F" w14:textId="63904CB2" w:rsidR="00EA1710" w:rsidRPr="00D7697E" w:rsidRDefault="00306B53" w:rsidP="00DC54F9">
      <w:pPr>
        <w:spacing w:before="100" w:beforeAutospacing="1" w:after="225" w:line="336" w:lineRule="atLeast"/>
        <w:jc w:val="both"/>
        <w:rPr>
          <w:rFonts w:ascii="Times New Roman" w:eastAsia="Times New Roman" w:hAnsi="Times New Roman" w:cs="Times New Roman"/>
          <w:bCs/>
          <w:sz w:val="24"/>
          <w:szCs w:val="24"/>
        </w:rPr>
      </w:pPr>
      <w:r>
        <w:rPr>
          <w:rFonts w:ascii="Times New Roman" w:hAnsi="Times New Roman"/>
          <w:bCs/>
          <w:sz w:val="24"/>
        </w:rPr>
        <w:t>‘</w:t>
      </w:r>
      <w:r w:rsidR="00EA1710" w:rsidRPr="00D7697E">
        <w:rPr>
          <w:rFonts w:ascii="Times New Roman" w:hAnsi="Times New Roman"/>
          <w:bCs/>
          <w:sz w:val="24"/>
        </w:rPr>
        <w:t>7</w:t>
      </w:r>
      <w:r w:rsidR="004D3C41" w:rsidRPr="00D7697E">
        <w:rPr>
          <w:rFonts w:ascii="Times New Roman" w:hAnsi="Times New Roman"/>
          <w:bCs/>
          <w:sz w:val="24"/>
        </w:rPr>
        <w:t>.</w:t>
      </w:r>
      <w:r w:rsidR="00EA1710" w:rsidRPr="00D7697E">
        <w:rPr>
          <w:rFonts w:ascii="Times New Roman" w:hAnsi="Times New Roman"/>
          <w:bCs/>
          <w:sz w:val="24"/>
        </w:rPr>
        <w:t xml:space="preserve"> </w:t>
      </w:r>
      <w:r w:rsidR="004D3C41" w:rsidRPr="00D7697E">
        <w:rPr>
          <w:rFonts w:ascii="Times New Roman" w:hAnsi="Times New Roman"/>
          <w:bCs/>
          <w:sz w:val="24"/>
        </w:rPr>
        <w:t>p</w:t>
      </w:r>
      <w:r w:rsidR="00EA1710" w:rsidRPr="00D7697E">
        <w:rPr>
          <w:rFonts w:ascii="Times New Roman" w:hAnsi="Times New Roman"/>
          <w:bCs/>
          <w:sz w:val="24"/>
        </w:rPr>
        <w:t>roducer and importer of products (hereinafter ‘producer’) means a legal entity or a natural person - crafts</w:t>
      </w:r>
      <w:r w:rsidR="000E3308" w:rsidRPr="00D7697E">
        <w:rPr>
          <w:rFonts w:ascii="Times New Roman" w:hAnsi="Times New Roman"/>
          <w:bCs/>
          <w:sz w:val="24"/>
        </w:rPr>
        <w:t>person</w:t>
      </w:r>
      <w:r w:rsidR="00EA1710" w:rsidRPr="00D7697E">
        <w:rPr>
          <w:rFonts w:ascii="Times New Roman" w:hAnsi="Times New Roman"/>
          <w:bCs/>
          <w:sz w:val="24"/>
        </w:rPr>
        <w:t xml:space="preserve"> or a natural person who develops, produces, processes, sells, introduces or imports or places on the Croatian market products in packaging</w:t>
      </w:r>
      <w:r w:rsidR="004D3C41" w:rsidRPr="00D7697E">
        <w:rPr>
          <w:rFonts w:ascii="Times New Roman" w:hAnsi="Times New Roman"/>
          <w:bCs/>
          <w:sz w:val="24"/>
        </w:rPr>
        <w:t>.</w:t>
      </w:r>
      <w:r>
        <w:rPr>
          <w:rFonts w:ascii="Times New Roman" w:hAnsi="Times New Roman"/>
          <w:bCs/>
          <w:sz w:val="24"/>
        </w:rPr>
        <w:t>’</w:t>
      </w:r>
    </w:p>
    <w:p w14:paraId="278DF939" w14:textId="11751693" w:rsidR="004D3C41" w:rsidRDefault="004D3C41" w:rsidP="00D7697E">
      <w:pPr>
        <w:spacing w:before="100" w:beforeAutospacing="1" w:after="225" w:line="336" w:lineRule="atLeast"/>
        <w:jc w:val="both"/>
        <w:rPr>
          <w:rFonts w:ascii="Times New Roman" w:hAnsi="Times New Roman"/>
          <w:sz w:val="24"/>
        </w:rPr>
      </w:pPr>
      <w:r>
        <w:rPr>
          <w:rFonts w:ascii="Times New Roman" w:hAnsi="Times New Roman"/>
          <w:sz w:val="24"/>
        </w:rPr>
        <w:t>Existing point 9 shall become point 8.</w:t>
      </w:r>
    </w:p>
    <w:p w14:paraId="47756988" w14:textId="77777777" w:rsidR="00D7697E" w:rsidRPr="00D7697E" w:rsidRDefault="00D7697E" w:rsidP="00D7697E">
      <w:pPr>
        <w:spacing w:before="100" w:beforeAutospacing="1" w:after="225" w:line="336" w:lineRule="atLeast"/>
        <w:jc w:val="both"/>
        <w:rPr>
          <w:rFonts w:ascii="Times New Roman" w:hAnsi="Times New Roman"/>
          <w:sz w:val="24"/>
        </w:rPr>
      </w:pPr>
    </w:p>
    <w:p w14:paraId="2DA7D434" w14:textId="77777777" w:rsidR="00DC54F9" w:rsidRPr="00990420"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Article 3.</w:t>
      </w:r>
    </w:p>
    <w:p w14:paraId="5AB166E6" w14:textId="523126F4" w:rsidR="004D3C41" w:rsidRDefault="004D3C41" w:rsidP="004D3C41">
      <w:pPr>
        <w:jc w:val="both"/>
        <w:rPr>
          <w:rFonts w:ascii="Times New Roman" w:hAnsi="Times New Roman" w:cs="Times New Roman"/>
          <w:sz w:val="24"/>
          <w:szCs w:val="24"/>
        </w:rPr>
      </w:pPr>
      <w:r>
        <w:rPr>
          <w:rFonts w:ascii="Times New Roman" w:hAnsi="Times New Roman" w:cs="Times New Roman"/>
          <w:sz w:val="24"/>
          <w:szCs w:val="24"/>
        </w:rPr>
        <w:t>In Article</w:t>
      </w:r>
      <w:r w:rsidRPr="00D15292">
        <w:rPr>
          <w:rFonts w:ascii="Times New Roman" w:hAnsi="Times New Roman" w:cs="Times New Roman"/>
          <w:sz w:val="24"/>
          <w:szCs w:val="24"/>
        </w:rPr>
        <w:t xml:space="preserve"> 4</w:t>
      </w:r>
      <w:r>
        <w:rPr>
          <w:rFonts w:ascii="Times New Roman" w:hAnsi="Times New Roman" w:cs="Times New Roman"/>
          <w:sz w:val="24"/>
          <w:szCs w:val="24"/>
        </w:rPr>
        <w:t>(</w:t>
      </w:r>
      <w:r w:rsidRPr="00D15292">
        <w:rPr>
          <w:rFonts w:ascii="Times New Roman" w:hAnsi="Times New Roman" w:cs="Times New Roman"/>
          <w:sz w:val="24"/>
          <w:szCs w:val="24"/>
        </w:rPr>
        <w:t>2</w:t>
      </w:r>
      <w:r>
        <w:rPr>
          <w:rFonts w:ascii="Times New Roman" w:hAnsi="Times New Roman" w:cs="Times New Roman"/>
          <w:sz w:val="24"/>
          <w:szCs w:val="24"/>
        </w:rPr>
        <w:t>),</w:t>
      </w:r>
      <w:r w:rsidRPr="00D15292">
        <w:rPr>
          <w:rFonts w:ascii="Times New Roman" w:hAnsi="Times New Roman" w:cs="Times New Roman"/>
          <w:sz w:val="24"/>
          <w:szCs w:val="24"/>
        </w:rPr>
        <w:t xml:space="preserve"> </w:t>
      </w:r>
      <w:r w:rsidR="00306B53">
        <w:rPr>
          <w:rFonts w:ascii="Times New Roman" w:hAnsi="Times New Roman" w:cs="Times New Roman"/>
          <w:sz w:val="24"/>
          <w:szCs w:val="24"/>
        </w:rPr>
        <w:t xml:space="preserve">the </w:t>
      </w:r>
      <w:r>
        <w:rPr>
          <w:rFonts w:ascii="Times New Roman" w:hAnsi="Times New Roman" w:cs="Times New Roman"/>
          <w:sz w:val="24"/>
          <w:szCs w:val="24"/>
        </w:rPr>
        <w:t>words</w:t>
      </w:r>
      <w:r w:rsidRPr="00D15292">
        <w:rPr>
          <w:rFonts w:ascii="Times New Roman" w:hAnsi="Times New Roman" w:cs="Times New Roman"/>
          <w:sz w:val="24"/>
          <w:szCs w:val="24"/>
        </w:rPr>
        <w:t xml:space="preserve"> </w:t>
      </w:r>
      <w:r w:rsidR="00306B53">
        <w:rPr>
          <w:rFonts w:ascii="Times New Roman" w:hAnsi="Times New Roman" w:cs="Times New Roman"/>
          <w:sz w:val="24"/>
          <w:szCs w:val="24"/>
        </w:rPr>
        <w:t>‘</w:t>
      </w:r>
      <w:r>
        <w:rPr>
          <w:rFonts w:ascii="Times New Roman" w:hAnsi="Times New Roman"/>
          <w:sz w:val="24"/>
        </w:rPr>
        <w:t>in cooperation with the agency</w:t>
      </w:r>
      <w:r w:rsidR="00306B53">
        <w:rPr>
          <w:rFonts w:ascii="Times New Roman" w:hAnsi="Times New Roman" w:cs="Times New Roman"/>
          <w:sz w:val="24"/>
          <w:szCs w:val="24"/>
        </w:rPr>
        <w:t>’</w:t>
      </w:r>
      <w:r w:rsidRPr="00D15292">
        <w:rPr>
          <w:rFonts w:ascii="Times New Roman" w:hAnsi="Times New Roman" w:cs="Times New Roman"/>
          <w:sz w:val="24"/>
          <w:szCs w:val="24"/>
        </w:rPr>
        <w:t xml:space="preserve"> </w:t>
      </w:r>
      <w:r>
        <w:rPr>
          <w:rFonts w:ascii="Times New Roman" w:hAnsi="Times New Roman" w:cs="Times New Roman"/>
          <w:sz w:val="24"/>
          <w:szCs w:val="24"/>
        </w:rPr>
        <w:t>shall be replaced with</w:t>
      </w:r>
      <w:r w:rsidRPr="00D15292">
        <w:rPr>
          <w:rFonts w:ascii="Times New Roman" w:hAnsi="Times New Roman" w:cs="Times New Roman"/>
          <w:sz w:val="24"/>
          <w:szCs w:val="24"/>
        </w:rPr>
        <w:t xml:space="preserve"> </w:t>
      </w:r>
      <w:r w:rsidR="00306B53">
        <w:rPr>
          <w:rFonts w:ascii="Times New Roman" w:hAnsi="Times New Roman" w:cs="Times New Roman"/>
          <w:sz w:val="24"/>
          <w:szCs w:val="24"/>
        </w:rPr>
        <w:t>‘</w:t>
      </w:r>
      <w:r>
        <w:rPr>
          <w:rFonts w:ascii="Times New Roman" w:hAnsi="Times New Roman" w:cs="Times New Roman"/>
          <w:sz w:val="24"/>
          <w:szCs w:val="24"/>
        </w:rPr>
        <w:t>in cooperation with the Ministry</w:t>
      </w:r>
      <w:r w:rsidR="00306B53">
        <w:rPr>
          <w:rFonts w:ascii="Times New Roman" w:hAnsi="Times New Roman" w:cs="Times New Roman"/>
          <w:sz w:val="24"/>
          <w:szCs w:val="24"/>
        </w:rPr>
        <w:t>’</w:t>
      </w:r>
      <w:r w:rsidRPr="00D15292">
        <w:rPr>
          <w:rFonts w:ascii="Times New Roman" w:hAnsi="Times New Roman" w:cs="Times New Roman"/>
          <w:sz w:val="24"/>
          <w:szCs w:val="24"/>
        </w:rPr>
        <w:t xml:space="preserve">, </w:t>
      </w:r>
      <w:r w:rsidR="00D7697E">
        <w:rPr>
          <w:rFonts w:ascii="Times New Roman" w:hAnsi="Times New Roman" w:cs="Times New Roman"/>
          <w:sz w:val="24"/>
          <w:szCs w:val="24"/>
        </w:rPr>
        <w:t xml:space="preserve">the </w:t>
      </w:r>
      <w:r>
        <w:rPr>
          <w:rFonts w:ascii="Times New Roman" w:hAnsi="Times New Roman" w:cs="Times New Roman"/>
          <w:sz w:val="24"/>
          <w:szCs w:val="24"/>
        </w:rPr>
        <w:t>words</w:t>
      </w:r>
      <w:r w:rsidRPr="00D15292">
        <w:rPr>
          <w:rFonts w:ascii="Times New Roman" w:hAnsi="Times New Roman" w:cs="Times New Roman"/>
          <w:sz w:val="24"/>
          <w:szCs w:val="24"/>
        </w:rPr>
        <w:t xml:space="preserve"> </w:t>
      </w:r>
      <w:r w:rsidR="00306B53">
        <w:rPr>
          <w:rFonts w:ascii="Times New Roman" w:hAnsi="Times New Roman" w:cs="Times New Roman"/>
          <w:sz w:val="24"/>
          <w:szCs w:val="24"/>
        </w:rPr>
        <w:t>‘</w:t>
      </w:r>
      <w:r w:rsidR="00990880">
        <w:rPr>
          <w:rFonts w:ascii="Times New Roman" w:hAnsi="Times New Roman" w:cs="Times New Roman"/>
          <w:sz w:val="24"/>
          <w:szCs w:val="24"/>
        </w:rPr>
        <w:t>waste glass and waste plastic</w:t>
      </w:r>
      <w:r w:rsidR="00306B53">
        <w:rPr>
          <w:rFonts w:ascii="Times New Roman" w:hAnsi="Times New Roman" w:cs="Times New Roman"/>
          <w:sz w:val="24"/>
          <w:szCs w:val="24"/>
        </w:rPr>
        <w:t>’</w:t>
      </w:r>
      <w:r w:rsidR="00990880">
        <w:rPr>
          <w:rFonts w:ascii="Times New Roman" w:hAnsi="Times New Roman" w:cs="Times New Roman"/>
          <w:sz w:val="24"/>
          <w:szCs w:val="24"/>
        </w:rPr>
        <w:t xml:space="preserve"> shall be replaced with</w:t>
      </w:r>
      <w:r w:rsidR="00D7697E">
        <w:rPr>
          <w:rFonts w:ascii="Times New Roman" w:hAnsi="Times New Roman" w:cs="Times New Roman"/>
          <w:sz w:val="24"/>
          <w:szCs w:val="24"/>
        </w:rPr>
        <w:t xml:space="preserve"> the</w:t>
      </w:r>
      <w:r w:rsidR="00990880">
        <w:rPr>
          <w:rFonts w:ascii="Times New Roman" w:hAnsi="Times New Roman" w:cs="Times New Roman"/>
          <w:sz w:val="24"/>
          <w:szCs w:val="24"/>
        </w:rPr>
        <w:t xml:space="preserve"> words</w:t>
      </w:r>
      <w:r w:rsidRPr="00D15292">
        <w:rPr>
          <w:rFonts w:ascii="Times New Roman" w:hAnsi="Times New Roman" w:cs="Times New Roman"/>
          <w:sz w:val="24"/>
          <w:szCs w:val="24"/>
        </w:rPr>
        <w:t xml:space="preserve"> </w:t>
      </w:r>
      <w:r w:rsidR="00306B53">
        <w:rPr>
          <w:rFonts w:ascii="Times New Roman" w:hAnsi="Times New Roman" w:cs="Times New Roman"/>
          <w:sz w:val="24"/>
          <w:szCs w:val="24"/>
        </w:rPr>
        <w:t>‘</w:t>
      </w:r>
      <w:r w:rsidR="00990880">
        <w:rPr>
          <w:rFonts w:ascii="Times New Roman" w:hAnsi="Times New Roman" w:cs="Times New Roman"/>
          <w:sz w:val="24"/>
          <w:szCs w:val="24"/>
        </w:rPr>
        <w:t>waste metal, glass, and plastic</w:t>
      </w:r>
      <w:r w:rsidR="00306B53">
        <w:rPr>
          <w:rFonts w:ascii="Times New Roman" w:hAnsi="Times New Roman" w:cs="Times New Roman"/>
          <w:sz w:val="24"/>
          <w:szCs w:val="24"/>
        </w:rPr>
        <w:t>’</w:t>
      </w:r>
      <w:r w:rsidRPr="00D15292">
        <w:rPr>
          <w:rFonts w:ascii="Times New Roman" w:hAnsi="Times New Roman" w:cs="Times New Roman"/>
          <w:sz w:val="24"/>
          <w:szCs w:val="24"/>
        </w:rPr>
        <w:t>, a</w:t>
      </w:r>
      <w:r w:rsidR="00990880">
        <w:rPr>
          <w:rFonts w:ascii="Times New Roman" w:hAnsi="Times New Roman" w:cs="Times New Roman"/>
          <w:sz w:val="24"/>
          <w:szCs w:val="24"/>
        </w:rPr>
        <w:t>nd the words</w:t>
      </w:r>
      <w:r w:rsidRPr="00D15292">
        <w:rPr>
          <w:rFonts w:ascii="Times New Roman" w:hAnsi="Times New Roman" w:cs="Times New Roman"/>
          <w:sz w:val="24"/>
          <w:szCs w:val="24"/>
        </w:rPr>
        <w:t xml:space="preserve"> </w:t>
      </w:r>
      <w:r w:rsidR="00306B53">
        <w:rPr>
          <w:rFonts w:ascii="Times New Roman" w:hAnsi="Times New Roman" w:cs="Times New Roman"/>
          <w:sz w:val="24"/>
          <w:szCs w:val="24"/>
        </w:rPr>
        <w:t>‘</w:t>
      </w:r>
      <w:r w:rsidR="00990880">
        <w:rPr>
          <w:rFonts w:ascii="Times New Roman" w:hAnsi="Times New Roman"/>
          <w:sz w:val="24"/>
        </w:rPr>
        <w:t>disposal cost</w:t>
      </w:r>
      <w:r w:rsidR="00306B53">
        <w:rPr>
          <w:rFonts w:ascii="Times New Roman" w:hAnsi="Times New Roman"/>
          <w:sz w:val="24"/>
        </w:rPr>
        <w:t>’</w:t>
      </w:r>
      <w:r w:rsidR="00990880">
        <w:rPr>
          <w:rFonts w:ascii="Times New Roman" w:hAnsi="Times New Roman"/>
          <w:sz w:val="24"/>
        </w:rPr>
        <w:t xml:space="preserve"> shall be replaced with</w:t>
      </w:r>
      <w:r w:rsidRPr="00D15292">
        <w:rPr>
          <w:rFonts w:ascii="Times New Roman" w:hAnsi="Times New Roman" w:cs="Times New Roman"/>
          <w:sz w:val="24"/>
          <w:szCs w:val="24"/>
        </w:rPr>
        <w:t xml:space="preserve"> </w:t>
      </w:r>
      <w:r w:rsidR="00D7697E">
        <w:rPr>
          <w:rFonts w:ascii="Times New Roman" w:hAnsi="Times New Roman" w:cs="Times New Roman"/>
          <w:sz w:val="24"/>
          <w:szCs w:val="24"/>
        </w:rPr>
        <w:t xml:space="preserve">the words </w:t>
      </w:r>
      <w:r w:rsidR="00306B53">
        <w:rPr>
          <w:rFonts w:ascii="Times New Roman" w:hAnsi="Times New Roman" w:cs="Times New Roman"/>
          <w:sz w:val="24"/>
          <w:szCs w:val="24"/>
        </w:rPr>
        <w:t>‘</w:t>
      </w:r>
      <w:r w:rsidR="00990880">
        <w:rPr>
          <w:rFonts w:ascii="Times New Roman" w:hAnsi="Times New Roman" w:cs="Times New Roman"/>
          <w:sz w:val="24"/>
          <w:szCs w:val="24"/>
        </w:rPr>
        <w:t>processing cost</w:t>
      </w:r>
      <w:r w:rsidR="00306B53">
        <w:rPr>
          <w:rFonts w:ascii="Times New Roman" w:hAnsi="Times New Roman" w:cs="Times New Roman"/>
          <w:sz w:val="24"/>
          <w:szCs w:val="24"/>
        </w:rPr>
        <w:t>’</w:t>
      </w:r>
      <w:r w:rsidR="00990880">
        <w:rPr>
          <w:rFonts w:ascii="Times New Roman" w:hAnsi="Times New Roman" w:cs="Times New Roman"/>
          <w:sz w:val="24"/>
          <w:szCs w:val="24"/>
        </w:rPr>
        <w:t>.</w:t>
      </w:r>
    </w:p>
    <w:p w14:paraId="6900316F" w14:textId="77777777" w:rsidR="00D7697E" w:rsidRPr="00D15292" w:rsidRDefault="00D7697E" w:rsidP="004D3C41">
      <w:pPr>
        <w:jc w:val="both"/>
        <w:rPr>
          <w:rFonts w:ascii="Times New Roman" w:hAnsi="Times New Roman" w:cs="Times New Roman"/>
          <w:sz w:val="24"/>
          <w:szCs w:val="24"/>
        </w:rPr>
      </w:pPr>
    </w:p>
    <w:p w14:paraId="65D5683F" w14:textId="7EA7464E" w:rsidR="00DC54F9" w:rsidRPr="00990420"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Article 4.</w:t>
      </w:r>
    </w:p>
    <w:p w14:paraId="5E85D604" w14:textId="77D554CC" w:rsidR="00DC54F9" w:rsidRPr="00990420" w:rsidRDefault="00DC54F9" w:rsidP="00990420">
      <w:pPr>
        <w:keepNext/>
        <w:spacing w:before="100" w:beforeAutospacing="1" w:after="225" w:line="336" w:lineRule="atLeast"/>
        <w:jc w:val="center"/>
        <w:rPr>
          <w:rFonts w:ascii="Times New Roman" w:eastAsia="Times New Roman" w:hAnsi="Times New Roman" w:cs="Times New Roman"/>
          <w:i/>
          <w:iCs/>
          <w:sz w:val="24"/>
          <w:szCs w:val="24"/>
        </w:rPr>
      </w:pPr>
    </w:p>
    <w:p w14:paraId="4F702F0B" w14:textId="4E2320A7" w:rsidR="00DC54F9" w:rsidRPr="00990420" w:rsidRDefault="00DC54F9" w:rsidP="00D7697E">
      <w:pPr>
        <w:keepNext/>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Article 5</w:t>
      </w:r>
      <w:r w:rsidR="00334FB1">
        <w:rPr>
          <w:rFonts w:ascii="Times New Roman" w:hAnsi="Times New Roman"/>
          <w:sz w:val="24"/>
        </w:rPr>
        <w:t xml:space="preserve"> shall be amended to read as follows:</w:t>
      </w:r>
    </w:p>
    <w:p w14:paraId="4ED0B3B4" w14:textId="005B4587" w:rsidR="00334FB1" w:rsidRDefault="00306B53" w:rsidP="00DC54F9">
      <w:pPr>
        <w:spacing w:before="100" w:beforeAutospacing="1" w:after="225" w:line="336" w:lineRule="atLeast"/>
        <w:jc w:val="both"/>
        <w:rPr>
          <w:rFonts w:ascii="Times New Roman" w:hAnsi="Times New Roman"/>
          <w:sz w:val="24"/>
        </w:rPr>
      </w:pPr>
      <w:r>
        <w:rPr>
          <w:rFonts w:ascii="Times New Roman" w:hAnsi="Times New Roman"/>
          <w:sz w:val="24"/>
        </w:rPr>
        <w:t>‘(</w:t>
      </w:r>
      <w:r w:rsidR="00334FB1">
        <w:rPr>
          <w:rFonts w:ascii="Times New Roman" w:hAnsi="Times New Roman"/>
          <w:sz w:val="24"/>
        </w:rPr>
        <w:t xml:space="preserve">1) </w:t>
      </w:r>
      <w:r w:rsidR="00DC54F9">
        <w:rPr>
          <w:rFonts w:ascii="Times New Roman" w:hAnsi="Times New Roman"/>
          <w:sz w:val="24"/>
        </w:rPr>
        <w:t xml:space="preserve">The deposit refund amounts to HRK 0.50 per packaging unit for beverages. </w:t>
      </w:r>
    </w:p>
    <w:p w14:paraId="1DC99FCD" w14:textId="48870E48" w:rsidR="00DC54F9" w:rsidRDefault="00334FB1" w:rsidP="00DC54F9">
      <w:pPr>
        <w:spacing w:before="100" w:beforeAutospacing="1" w:after="225" w:line="336" w:lineRule="atLeast"/>
        <w:jc w:val="both"/>
        <w:rPr>
          <w:rFonts w:ascii="Times New Roman" w:hAnsi="Times New Roman"/>
          <w:bCs/>
          <w:sz w:val="24"/>
        </w:rPr>
      </w:pPr>
      <w:r>
        <w:rPr>
          <w:rFonts w:ascii="Times New Roman" w:hAnsi="Times New Roman"/>
          <w:sz w:val="24"/>
        </w:rPr>
        <w:t xml:space="preserve">(2) </w:t>
      </w:r>
      <w:r w:rsidR="00DC54F9" w:rsidRPr="00D7697E">
        <w:rPr>
          <w:rFonts w:ascii="Times New Roman" w:hAnsi="Times New Roman"/>
          <w:bCs/>
          <w:sz w:val="24"/>
        </w:rPr>
        <w:t>The deposit refund amount is not taxable.</w:t>
      </w:r>
      <w:r w:rsidR="00306B53">
        <w:rPr>
          <w:rFonts w:ascii="Times New Roman" w:hAnsi="Times New Roman"/>
          <w:bCs/>
          <w:sz w:val="24"/>
        </w:rPr>
        <w:t>’</w:t>
      </w:r>
    </w:p>
    <w:p w14:paraId="7A6753A1" w14:textId="77777777" w:rsidR="00D7697E" w:rsidRPr="00D7697E" w:rsidRDefault="00D7697E" w:rsidP="00DC54F9">
      <w:pPr>
        <w:spacing w:before="100" w:beforeAutospacing="1" w:after="225" w:line="336" w:lineRule="atLeast"/>
        <w:jc w:val="both"/>
        <w:rPr>
          <w:rFonts w:ascii="Times New Roman" w:hAnsi="Times New Roman"/>
          <w:bCs/>
          <w:sz w:val="24"/>
        </w:rPr>
      </w:pPr>
    </w:p>
    <w:p w14:paraId="6F3851C2" w14:textId="7439AE90" w:rsidR="00334FB1" w:rsidRPr="00D7697E" w:rsidRDefault="00334FB1" w:rsidP="00D7697E">
      <w:pPr>
        <w:spacing w:before="100" w:beforeAutospacing="1" w:after="225" w:line="336" w:lineRule="atLeast"/>
        <w:jc w:val="center"/>
        <w:rPr>
          <w:rFonts w:ascii="Times New Roman" w:eastAsia="Times New Roman" w:hAnsi="Times New Roman" w:cs="Times New Roman"/>
          <w:bCs/>
          <w:sz w:val="24"/>
          <w:szCs w:val="24"/>
        </w:rPr>
      </w:pPr>
      <w:r w:rsidRPr="00D7697E">
        <w:rPr>
          <w:rFonts w:ascii="Times New Roman" w:hAnsi="Times New Roman"/>
          <w:bCs/>
          <w:sz w:val="24"/>
        </w:rPr>
        <w:t>Article 5</w:t>
      </w:r>
    </w:p>
    <w:p w14:paraId="5B04370A" w14:textId="003BA984" w:rsidR="00DC54F9" w:rsidRPr="00990420" w:rsidRDefault="00DC54F9" w:rsidP="00D7697E">
      <w:pPr>
        <w:keepNext/>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Article 6</w:t>
      </w:r>
      <w:r w:rsidR="00334FB1">
        <w:rPr>
          <w:rFonts w:ascii="Times New Roman" w:hAnsi="Times New Roman"/>
          <w:sz w:val="24"/>
        </w:rPr>
        <w:t xml:space="preserve"> shall be amended to read as follows:</w:t>
      </w:r>
    </w:p>
    <w:p w14:paraId="4BC063FB" w14:textId="1AF0C051" w:rsidR="00016B16" w:rsidRPr="00D7697E" w:rsidRDefault="00306B53" w:rsidP="00016B16">
      <w:pPr>
        <w:spacing w:after="120" w:line="240" w:lineRule="auto"/>
        <w:ind w:firstLine="284"/>
        <w:jc w:val="both"/>
        <w:textAlignment w:val="baseline"/>
        <w:rPr>
          <w:rFonts w:ascii="Times New Roman" w:eastAsia="Times New Roman" w:hAnsi="Times New Roman" w:cs="Times New Roman"/>
          <w:bCs/>
          <w:sz w:val="24"/>
          <w:szCs w:val="24"/>
        </w:rPr>
      </w:pPr>
      <w:r>
        <w:rPr>
          <w:rFonts w:ascii="Times New Roman" w:hAnsi="Times New Roman"/>
          <w:bCs/>
          <w:sz w:val="24"/>
        </w:rPr>
        <w:t>‘</w:t>
      </w:r>
      <w:r w:rsidR="00016B16" w:rsidRPr="00D7697E">
        <w:rPr>
          <w:rFonts w:ascii="Times New Roman" w:hAnsi="Times New Roman"/>
          <w:bCs/>
          <w:sz w:val="24"/>
        </w:rPr>
        <w:t xml:space="preserve">(1) The producer shall pay the deposit refund amount referred to in Article 5 of this </w:t>
      </w:r>
      <w:r w:rsidR="00D7697E">
        <w:rPr>
          <w:rFonts w:ascii="Times New Roman" w:hAnsi="Times New Roman"/>
          <w:bCs/>
          <w:sz w:val="24"/>
        </w:rPr>
        <w:t>Decree</w:t>
      </w:r>
      <w:r w:rsidR="00D7697E" w:rsidRPr="00D7697E">
        <w:rPr>
          <w:rFonts w:ascii="Times New Roman" w:hAnsi="Times New Roman"/>
          <w:bCs/>
          <w:sz w:val="24"/>
        </w:rPr>
        <w:t xml:space="preserve"> </w:t>
      </w:r>
      <w:r w:rsidR="00016B16" w:rsidRPr="00D7697E">
        <w:rPr>
          <w:rFonts w:ascii="Times New Roman" w:hAnsi="Times New Roman"/>
          <w:bCs/>
          <w:sz w:val="24"/>
        </w:rPr>
        <w:t>to the Fund when marketing beverages in packaging covered by the deposit refund system.</w:t>
      </w:r>
    </w:p>
    <w:p w14:paraId="2EC87CDC" w14:textId="77777777" w:rsidR="00016B16" w:rsidRPr="00D7697E" w:rsidRDefault="00016B16" w:rsidP="00016B16">
      <w:pPr>
        <w:spacing w:after="120" w:line="240" w:lineRule="auto"/>
        <w:ind w:firstLine="284"/>
        <w:jc w:val="both"/>
        <w:textAlignment w:val="baseline"/>
        <w:rPr>
          <w:rFonts w:ascii="Times New Roman" w:eastAsia="Times New Roman" w:hAnsi="Times New Roman" w:cs="Times New Roman"/>
          <w:bCs/>
          <w:sz w:val="24"/>
          <w:szCs w:val="24"/>
        </w:rPr>
      </w:pPr>
      <w:r w:rsidRPr="00D7697E">
        <w:rPr>
          <w:rFonts w:ascii="Times New Roman" w:hAnsi="Times New Roman"/>
          <w:bCs/>
          <w:sz w:val="24"/>
        </w:rPr>
        <w:t>(2) The obligation referred to in paragraph 1 of this article shall be calculated on a quarterly basis, pursuant to the Rules.</w:t>
      </w:r>
    </w:p>
    <w:p w14:paraId="5C6AD43E" w14:textId="210EA25C" w:rsidR="00016B16" w:rsidRPr="00D7697E" w:rsidRDefault="00016B16" w:rsidP="00016B16">
      <w:pPr>
        <w:spacing w:after="120" w:line="240" w:lineRule="auto"/>
        <w:ind w:firstLine="284"/>
        <w:jc w:val="both"/>
        <w:textAlignment w:val="baseline"/>
        <w:rPr>
          <w:rFonts w:ascii="Times New Roman" w:eastAsia="Times New Roman" w:hAnsi="Times New Roman" w:cs="Times New Roman"/>
          <w:bCs/>
          <w:sz w:val="24"/>
          <w:szCs w:val="24"/>
        </w:rPr>
      </w:pPr>
      <w:r w:rsidRPr="00D7697E">
        <w:rPr>
          <w:rFonts w:ascii="Times New Roman" w:hAnsi="Times New Roman"/>
          <w:bCs/>
          <w:sz w:val="24"/>
        </w:rPr>
        <w:t xml:space="preserve">(3) When taking over beverage waste packaging covered by the deposit refund system, the seller and the recycling site manager shall pay the consumer (holder) the deposit refund amount referred to in Article 5 of this </w:t>
      </w:r>
      <w:r w:rsidR="00D7697E">
        <w:rPr>
          <w:rFonts w:ascii="Times New Roman" w:hAnsi="Times New Roman"/>
          <w:bCs/>
          <w:sz w:val="24"/>
        </w:rPr>
        <w:t>Decree</w:t>
      </w:r>
      <w:r w:rsidRPr="00D7697E">
        <w:rPr>
          <w:rFonts w:ascii="Times New Roman" w:hAnsi="Times New Roman"/>
          <w:bCs/>
          <w:sz w:val="24"/>
        </w:rPr>
        <w:t>.</w:t>
      </w:r>
    </w:p>
    <w:p w14:paraId="095D43F1" w14:textId="77777777" w:rsidR="00016B16" w:rsidRPr="00D7697E" w:rsidRDefault="00016B16" w:rsidP="00990420">
      <w:pPr>
        <w:keepNext/>
        <w:spacing w:after="120" w:line="240" w:lineRule="auto"/>
        <w:ind w:firstLine="284"/>
        <w:jc w:val="both"/>
        <w:textAlignment w:val="baseline"/>
        <w:rPr>
          <w:rFonts w:ascii="Times New Roman" w:eastAsia="Times New Roman" w:hAnsi="Times New Roman" w:cs="Times New Roman"/>
          <w:bCs/>
          <w:sz w:val="24"/>
          <w:szCs w:val="24"/>
        </w:rPr>
      </w:pPr>
      <w:r w:rsidRPr="00D7697E">
        <w:rPr>
          <w:rFonts w:ascii="Times New Roman" w:hAnsi="Times New Roman"/>
          <w:bCs/>
          <w:sz w:val="24"/>
        </w:rPr>
        <w:lastRenderedPageBreak/>
        <w:t>(4) The Fund shall reimburse the seller and the recycling site manager for the deposit refund amount paid to consumer, as well as the collector for the following costs of takeover and handover of beverage packaging waste:</w:t>
      </w:r>
    </w:p>
    <w:p w14:paraId="5A0419DD" w14:textId="77777777" w:rsidR="00016B16" w:rsidRPr="00D7697E" w:rsidRDefault="00016B16" w:rsidP="00990420">
      <w:pPr>
        <w:keepNext/>
        <w:spacing w:after="120" w:line="240" w:lineRule="auto"/>
        <w:ind w:firstLine="284"/>
        <w:jc w:val="both"/>
        <w:textAlignment w:val="baseline"/>
        <w:rPr>
          <w:rFonts w:ascii="Times New Roman" w:eastAsia="Times New Roman" w:hAnsi="Times New Roman" w:cs="Times New Roman"/>
          <w:bCs/>
          <w:sz w:val="24"/>
          <w:szCs w:val="24"/>
        </w:rPr>
      </w:pPr>
      <w:r w:rsidRPr="00D7697E">
        <w:rPr>
          <w:rFonts w:ascii="Times New Roman" w:hAnsi="Times New Roman"/>
          <w:bCs/>
          <w:sz w:val="24"/>
        </w:rPr>
        <w:t>1. for manual takeover of beverage packaging waste:</w:t>
      </w:r>
    </w:p>
    <w:p w14:paraId="6A611EA8" w14:textId="49775DD4" w:rsidR="00016B16" w:rsidRPr="00D7697E" w:rsidRDefault="00306B53" w:rsidP="00D7697E">
      <w:pPr>
        <w:spacing w:after="120" w:line="240" w:lineRule="auto"/>
        <w:jc w:val="both"/>
        <w:textAlignment w:val="baseline"/>
        <w:rPr>
          <w:rFonts w:ascii="Times New Roman" w:eastAsia="Times New Roman" w:hAnsi="Times New Roman" w:cs="Times New Roman"/>
          <w:bCs/>
          <w:sz w:val="24"/>
          <w:szCs w:val="24"/>
        </w:rPr>
      </w:pPr>
      <w:r w:rsidRPr="00D15292">
        <w:rPr>
          <w:rFonts w:ascii="Times New Roman" w:hAnsi="Times New Roman" w:cs="Times New Roman"/>
          <w:sz w:val="24"/>
          <w:szCs w:val="24"/>
        </w:rPr>
        <w:t>–</w:t>
      </w:r>
      <w:r>
        <w:rPr>
          <w:rFonts w:ascii="Times New Roman" w:hAnsi="Times New Roman" w:cs="Times New Roman"/>
          <w:sz w:val="24"/>
          <w:szCs w:val="24"/>
        </w:rPr>
        <w:t xml:space="preserve"> </w:t>
      </w:r>
      <w:r w:rsidR="00016B16" w:rsidRPr="00D7697E">
        <w:rPr>
          <w:rFonts w:ascii="Times New Roman" w:hAnsi="Times New Roman"/>
          <w:bCs/>
          <w:sz w:val="24"/>
        </w:rPr>
        <w:t>HRK 0.08 (including VAT) per packaging waste unit for 20</w:t>
      </w:r>
      <w:r w:rsidR="00FC52DF" w:rsidRPr="00D7697E">
        <w:rPr>
          <w:rFonts w:ascii="Times New Roman" w:hAnsi="Times New Roman"/>
          <w:bCs/>
          <w:sz w:val="24"/>
        </w:rPr>
        <w:t>20</w:t>
      </w:r>
    </w:p>
    <w:p w14:paraId="2AE1F809" w14:textId="03576B45" w:rsidR="00016B16" w:rsidRPr="00D7697E" w:rsidRDefault="00306B53" w:rsidP="00D7697E">
      <w:pPr>
        <w:spacing w:after="120" w:line="240" w:lineRule="auto"/>
        <w:jc w:val="both"/>
        <w:textAlignment w:val="baseline"/>
        <w:rPr>
          <w:rFonts w:ascii="Times New Roman" w:eastAsia="Times New Roman" w:hAnsi="Times New Roman" w:cs="Times New Roman"/>
          <w:bCs/>
          <w:sz w:val="24"/>
          <w:szCs w:val="24"/>
        </w:rPr>
      </w:pPr>
      <w:r w:rsidRPr="00D15292">
        <w:rPr>
          <w:rFonts w:ascii="Times New Roman" w:hAnsi="Times New Roman" w:cs="Times New Roman"/>
          <w:sz w:val="24"/>
          <w:szCs w:val="24"/>
        </w:rPr>
        <w:t>–</w:t>
      </w:r>
      <w:r>
        <w:rPr>
          <w:rFonts w:ascii="Times New Roman" w:hAnsi="Times New Roman" w:cs="Times New Roman"/>
          <w:sz w:val="24"/>
          <w:szCs w:val="24"/>
        </w:rPr>
        <w:t xml:space="preserve"> </w:t>
      </w:r>
      <w:r w:rsidR="00016B16" w:rsidRPr="00D7697E">
        <w:rPr>
          <w:rFonts w:ascii="Times New Roman" w:hAnsi="Times New Roman"/>
          <w:bCs/>
          <w:sz w:val="24"/>
        </w:rPr>
        <w:t>HRK 0.06 (including VAT) per packaging waste unit for 202</w:t>
      </w:r>
      <w:r w:rsidR="00FC52DF" w:rsidRPr="00D7697E">
        <w:rPr>
          <w:rFonts w:ascii="Times New Roman" w:hAnsi="Times New Roman"/>
          <w:bCs/>
          <w:sz w:val="24"/>
        </w:rPr>
        <w:t>1</w:t>
      </w:r>
    </w:p>
    <w:p w14:paraId="39F5456A" w14:textId="4BBAD862" w:rsidR="00016B16" w:rsidRPr="00D7697E" w:rsidRDefault="00306B53" w:rsidP="00D7697E">
      <w:pPr>
        <w:spacing w:after="120" w:line="240" w:lineRule="auto"/>
        <w:jc w:val="both"/>
        <w:textAlignment w:val="baseline"/>
        <w:rPr>
          <w:rFonts w:ascii="Times New Roman" w:eastAsia="Times New Roman" w:hAnsi="Times New Roman" w:cs="Times New Roman"/>
          <w:bCs/>
          <w:sz w:val="24"/>
          <w:szCs w:val="24"/>
        </w:rPr>
      </w:pPr>
      <w:r w:rsidRPr="00D15292">
        <w:rPr>
          <w:rFonts w:ascii="Times New Roman" w:hAnsi="Times New Roman" w:cs="Times New Roman"/>
          <w:sz w:val="24"/>
          <w:szCs w:val="24"/>
        </w:rPr>
        <w:t>–</w:t>
      </w:r>
      <w:r>
        <w:rPr>
          <w:rFonts w:ascii="Times New Roman" w:hAnsi="Times New Roman" w:cs="Times New Roman"/>
          <w:sz w:val="24"/>
          <w:szCs w:val="24"/>
        </w:rPr>
        <w:t xml:space="preserve"> </w:t>
      </w:r>
      <w:r w:rsidR="00016B16" w:rsidRPr="00D7697E">
        <w:rPr>
          <w:rFonts w:ascii="Times New Roman" w:hAnsi="Times New Roman"/>
          <w:bCs/>
          <w:sz w:val="24"/>
        </w:rPr>
        <w:t>HRK 0.05 (including VAT) per packaging waste unit for 202</w:t>
      </w:r>
      <w:r w:rsidR="00FC52DF" w:rsidRPr="00D7697E">
        <w:rPr>
          <w:rFonts w:ascii="Times New Roman" w:hAnsi="Times New Roman"/>
          <w:bCs/>
          <w:sz w:val="24"/>
        </w:rPr>
        <w:t>2</w:t>
      </w:r>
      <w:r w:rsidR="00016B16" w:rsidRPr="00D7697E">
        <w:rPr>
          <w:rFonts w:ascii="Times New Roman" w:hAnsi="Times New Roman"/>
          <w:bCs/>
          <w:sz w:val="24"/>
        </w:rPr>
        <w:t xml:space="preserve"> and onwards</w:t>
      </w:r>
    </w:p>
    <w:p w14:paraId="1174CCAD" w14:textId="77777777" w:rsidR="00016B16" w:rsidRPr="00D7697E" w:rsidRDefault="00016B16" w:rsidP="00990420">
      <w:pPr>
        <w:keepNext/>
        <w:spacing w:after="120" w:line="240" w:lineRule="auto"/>
        <w:ind w:firstLine="284"/>
        <w:rPr>
          <w:rFonts w:ascii="Times New Roman" w:eastAsia="Calibri" w:hAnsi="Times New Roman" w:cs="Times New Roman"/>
          <w:bCs/>
          <w:sz w:val="24"/>
          <w:szCs w:val="24"/>
        </w:rPr>
      </w:pPr>
      <w:r w:rsidRPr="00D7697E">
        <w:rPr>
          <w:rFonts w:ascii="Times New Roman" w:hAnsi="Times New Roman"/>
          <w:bCs/>
          <w:sz w:val="24"/>
        </w:rPr>
        <w:t>2. for mechanical takeover of beverage packaging waste:</w:t>
      </w:r>
    </w:p>
    <w:p w14:paraId="48DCC22B" w14:textId="5A0C08C8" w:rsidR="00016B16" w:rsidRPr="00D7697E" w:rsidRDefault="00306B53" w:rsidP="00D7697E">
      <w:pPr>
        <w:spacing w:after="120" w:line="240" w:lineRule="auto"/>
        <w:rPr>
          <w:rFonts w:ascii="Times New Roman" w:eastAsia="Calibri" w:hAnsi="Times New Roman" w:cs="Times New Roman"/>
          <w:bCs/>
          <w:sz w:val="24"/>
          <w:szCs w:val="24"/>
        </w:rPr>
      </w:pPr>
      <w:r w:rsidRPr="00D15292">
        <w:rPr>
          <w:rFonts w:ascii="Times New Roman" w:hAnsi="Times New Roman" w:cs="Times New Roman"/>
          <w:sz w:val="24"/>
          <w:szCs w:val="24"/>
        </w:rPr>
        <w:t>–</w:t>
      </w:r>
      <w:r>
        <w:rPr>
          <w:rFonts w:ascii="Times New Roman" w:hAnsi="Times New Roman" w:cs="Times New Roman"/>
          <w:sz w:val="24"/>
          <w:szCs w:val="24"/>
        </w:rPr>
        <w:t xml:space="preserve"> </w:t>
      </w:r>
      <w:r w:rsidR="00016B16" w:rsidRPr="00D7697E">
        <w:rPr>
          <w:rFonts w:ascii="Times New Roman" w:hAnsi="Times New Roman"/>
          <w:bCs/>
          <w:sz w:val="24"/>
        </w:rPr>
        <w:t>HRK 0.14 (including VAT) per packaging waste unit for 20</w:t>
      </w:r>
      <w:r w:rsidR="00FC52DF" w:rsidRPr="00D7697E">
        <w:rPr>
          <w:rFonts w:ascii="Times New Roman" w:hAnsi="Times New Roman"/>
          <w:bCs/>
          <w:sz w:val="24"/>
        </w:rPr>
        <w:t>20</w:t>
      </w:r>
    </w:p>
    <w:p w14:paraId="5811C3BC" w14:textId="1AB9D10D" w:rsidR="00016B16" w:rsidRPr="00D7697E" w:rsidRDefault="00306B53" w:rsidP="00D7697E">
      <w:pPr>
        <w:spacing w:after="120" w:line="240" w:lineRule="auto"/>
        <w:rPr>
          <w:rFonts w:ascii="Times New Roman" w:eastAsia="Calibri" w:hAnsi="Times New Roman" w:cs="Times New Roman"/>
          <w:bCs/>
          <w:sz w:val="24"/>
          <w:szCs w:val="24"/>
        </w:rPr>
      </w:pPr>
      <w:r w:rsidRPr="00D15292">
        <w:rPr>
          <w:rFonts w:ascii="Times New Roman" w:hAnsi="Times New Roman" w:cs="Times New Roman"/>
          <w:sz w:val="24"/>
          <w:szCs w:val="24"/>
        </w:rPr>
        <w:t>–</w:t>
      </w:r>
      <w:r>
        <w:rPr>
          <w:rFonts w:ascii="Times New Roman" w:hAnsi="Times New Roman" w:cs="Times New Roman"/>
          <w:sz w:val="24"/>
          <w:szCs w:val="24"/>
        </w:rPr>
        <w:t xml:space="preserve"> </w:t>
      </w:r>
      <w:r w:rsidR="00016B16" w:rsidRPr="00D7697E">
        <w:rPr>
          <w:rFonts w:ascii="Times New Roman" w:hAnsi="Times New Roman"/>
          <w:bCs/>
          <w:sz w:val="24"/>
        </w:rPr>
        <w:t>HRK 0.16 (including VAT) per packaging waste unit for 202</w:t>
      </w:r>
      <w:r w:rsidR="00FC52DF" w:rsidRPr="00D7697E">
        <w:rPr>
          <w:rFonts w:ascii="Times New Roman" w:hAnsi="Times New Roman"/>
          <w:bCs/>
          <w:sz w:val="24"/>
        </w:rPr>
        <w:t>1</w:t>
      </w:r>
    </w:p>
    <w:p w14:paraId="3C8EF484" w14:textId="6595A4E1" w:rsidR="00016B16" w:rsidRPr="00D7697E" w:rsidRDefault="00306B53" w:rsidP="00D7697E">
      <w:pPr>
        <w:spacing w:after="120" w:line="240" w:lineRule="auto"/>
        <w:jc w:val="both"/>
        <w:rPr>
          <w:rFonts w:ascii="Times New Roman" w:eastAsia="Calibri" w:hAnsi="Times New Roman" w:cs="Times New Roman"/>
          <w:bCs/>
          <w:sz w:val="24"/>
          <w:szCs w:val="24"/>
        </w:rPr>
      </w:pPr>
      <w:r w:rsidRPr="00D15292">
        <w:rPr>
          <w:rFonts w:ascii="Times New Roman" w:hAnsi="Times New Roman" w:cs="Times New Roman"/>
          <w:sz w:val="24"/>
          <w:szCs w:val="24"/>
        </w:rPr>
        <w:t>–</w:t>
      </w:r>
      <w:r>
        <w:rPr>
          <w:rFonts w:ascii="Times New Roman" w:hAnsi="Times New Roman" w:cs="Times New Roman"/>
          <w:sz w:val="24"/>
          <w:szCs w:val="24"/>
        </w:rPr>
        <w:t xml:space="preserve"> </w:t>
      </w:r>
      <w:r w:rsidR="00016B16" w:rsidRPr="00D7697E">
        <w:rPr>
          <w:rFonts w:ascii="Times New Roman" w:hAnsi="Times New Roman"/>
          <w:bCs/>
          <w:sz w:val="24"/>
        </w:rPr>
        <w:t>HRK 0.18 (including VAT) per packaging waste unit for 202</w:t>
      </w:r>
      <w:r w:rsidR="00FC52DF" w:rsidRPr="00D7697E">
        <w:rPr>
          <w:rFonts w:ascii="Times New Roman" w:hAnsi="Times New Roman"/>
          <w:bCs/>
          <w:sz w:val="24"/>
        </w:rPr>
        <w:t>2</w:t>
      </w:r>
      <w:r w:rsidR="00016B16" w:rsidRPr="00D7697E">
        <w:rPr>
          <w:rFonts w:ascii="Times New Roman" w:hAnsi="Times New Roman"/>
          <w:bCs/>
          <w:sz w:val="24"/>
        </w:rPr>
        <w:t xml:space="preserve"> and onwards</w:t>
      </w:r>
    </w:p>
    <w:p w14:paraId="53473109" w14:textId="38E33EAE" w:rsidR="00016B16" w:rsidRDefault="00016B16" w:rsidP="00016B16">
      <w:pPr>
        <w:spacing w:after="120" w:line="240" w:lineRule="auto"/>
        <w:ind w:firstLine="284"/>
        <w:jc w:val="both"/>
        <w:rPr>
          <w:rFonts w:ascii="Times New Roman" w:hAnsi="Times New Roman"/>
          <w:bCs/>
          <w:sz w:val="24"/>
        </w:rPr>
      </w:pPr>
      <w:r w:rsidRPr="00D7697E">
        <w:rPr>
          <w:rFonts w:ascii="Times New Roman" w:hAnsi="Times New Roman"/>
          <w:bCs/>
          <w:sz w:val="24"/>
        </w:rPr>
        <w:t>(5) The Fund publishes the list of sellers and recycling sites that are obligated to takeover beverage packaging waste from consumers on its web page.</w:t>
      </w:r>
      <w:r w:rsidR="00306B53">
        <w:rPr>
          <w:rFonts w:ascii="Times New Roman" w:hAnsi="Times New Roman"/>
          <w:bCs/>
          <w:sz w:val="24"/>
        </w:rPr>
        <w:t>’</w:t>
      </w:r>
    </w:p>
    <w:p w14:paraId="6658DEC7" w14:textId="77777777" w:rsidR="00D7697E" w:rsidRPr="00D7697E" w:rsidRDefault="00D7697E" w:rsidP="00016B16">
      <w:pPr>
        <w:spacing w:after="120" w:line="240" w:lineRule="auto"/>
        <w:ind w:firstLine="284"/>
        <w:jc w:val="both"/>
        <w:rPr>
          <w:rFonts w:ascii="Times New Roman" w:eastAsia="Calibri" w:hAnsi="Times New Roman" w:cs="Times New Roman"/>
          <w:bCs/>
          <w:sz w:val="24"/>
          <w:szCs w:val="24"/>
        </w:rPr>
      </w:pPr>
    </w:p>
    <w:p w14:paraId="7E2C4A00" w14:textId="77777777" w:rsidR="00FC52DF" w:rsidRDefault="00DC54F9" w:rsidP="00990420">
      <w:pPr>
        <w:keepNext/>
        <w:spacing w:before="100" w:beforeAutospacing="1" w:after="225" w:line="336" w:lineRule="atLeast"/>
        <w:jc w:val="center"/>
        <w:rPr>
          <w:rFonts w:ascii="Times New Roman" w:hAnsi="Times New Roman"/>
          <w:sz w:val="24"/>
        </w:rPr>
      </w:pPr>
      <w:r>
        <w:rPr>
          <w:rFonts w:ascii="Times New Roman" w:hAnsi="Times New Roman"/>
          <w:sz w:val="24"/>
        </w:rPr>
        <w:t>Article </w:t>
      </w:r>
      <w:r w:rsidR="00FC52DF">
        <w:rPr>
          <w:rFonts w:ascii="Times New Roman" w:hAnsi="Times New Roman"/>
          <w:sz w:val="24"/>
        </w:rPr>
        <w:t>6</w:t>
      </w:r>
    </w:p>
    <w:p w14:paraId="6D31123D" w14:textId="00E8651E" w:rsidR="00DC54F9" w:rsidRPr="00990420" w:rsidRDefault="00FC52DF" w:rsidP="00D7697E">
      <w:pPr>
        <w:keepNext/>
        <w:spacing w:before="100" w:beforeAutospacing="1" w:after="225" w:line="336" w:lineRule="atLeast"/>
        <w:rPr>
          <w:rFonts w:ascii="Times New Roman" w:eastAsia="Times New Roman" w:hAnsi="Times New Roman" w:cs="Times New Roman"/>
          <w:sz w:val="24"/>
          <w:szCs w:val="24"/>
        </w:rPr>
      </w:pPr>
      <w:r>
        <w:rPr>
          <w:rFonts w:ascii="Times New Roman" w:hAnsi="Times New Roman"/>
          <w:sz w:val="24"/>
        </w:rPr>
        <w:t xml:space="preserve">Paragraph (3) of Article </w:t>
      </w:r>
      <w:r w:rsidR="00DC54F9">
        <w:rPr>
          <w:rFonts w:ascii="Times New Roman" w:hAnsi="Times New Roman"/>
          <w:sz w:val="24"/>
        </w:rPr>
        <w:t>7</w:t>
      </w:r>
      <w:r>
        <w:rPr>
          <w:rFonts w:ascii="Times New Roman" w:hAnsi="Times New Roman"/>
          <w:sz w:val="24"/>
        </w:rPr>
        <w:t xml:space="preserve"> shall be amended to read as follows: </w:t>
      </w:r>
    </w:p>
    <w:p w14:paraId="4CCF4C6D" w14:textId="3E0162F8" w:rsidR="003547DD" w:rsidRPr="00D7697E" w:rsidRDefault="00306B53" w:rsidP="003547DD">
      <w:pPr>
        <w:spacing w:before="100" w:beforeAutospacing="1" w:after="225" w:line="336" w:lineRule="atLeast"/>
        <w:jc w:val="both"/>
        <w:rPr>
          <w:rFonts w:ascii="Times New Roman" w:hAnsi="Times New Roman"/>
          <w:bCs/>
          <w:sz w:val="24"/>
        </w:rPr>
      </w:pPr>
      <w:r>
        <w:rPr>
          <w:rFonts w:ascii="Times New Roman" w:hAnsi="Times New Roman"/>
          <w:bCs/>
          <w:sz w:val="24"/>
        </w:rPr>
        <w:t>‘</w:t>
      </w:r>
      <w:r w:rsidR="00FC52DF" w:rsidRPr="00D7697E">
        <w:rPr>
          <w:rFonts w:ascii="Times New Roman" w:hAnsi="Times New Roman"/>
          <w:bCs/>
          <w:sz w:val="24"/>
        </w:rPr>
        <w:t>(</w:t>
      </w:r>
      <w:r w:rsidR="003547DD" w:rsidRPr="00D7697E">
        <w:rPr>
          <w:rFonts w:ascii="Times New Roman" w:hAnsi="Times New Roman"/>
          <w:bCs/>
          <w:sz w:val="24"/>
        </w:rPr>
        <w:t>3</w:t>
      </w:r>
      <w:r w:rsidR="00FC52DF" w:rsidRPr="00D7697E">
        <w:rPr>
          <w:rFonts w:ascii="Times New Roman" w:hAnsi="Times New Roman"/>
          <w:bCs/>
          <w:sz w:val="24"/>
        </w:rPr>
        <w:t>)</w:t>
      </w:r>
      <w:r w:rsidR="003547DD" w:rsidRPr="00D7697E">
        <w:rPr>
          <w:rFonts w:ascii="Times New Roman" w:hAnsi="Times New Roman"/>
          <w:bCs/>
          <w:sz w:val="24"/>
        </w:rPr>
        <w:t xml:space="preserve"> The management fee by product unit for registered amounts of marketed beverage packaging shall amount to HRK 0.10 per unit of packaging in which the beverage is sold in disposable PET, Al/Fe and glass packaging with volume equal to, or higher than 0.2 l.</w:t>
      </w:r>
      <w:r>
        <w:rPr>
          <w:rFonts w:ascii="Times New Roman" w:hAnsi="Times New Roman"/>
          <w:bCs/>
          <w:sz w:val="24"/>
        </w:rPr>
        <w:t>’</w:t>
      </w:r>
    </w:p>
    <w:p w14:paraId="6C6DD392" w14:textId="371374BB" w:rsidR="00FC52DF" w:rsidRPr="00D7697E" w:rsidRDefault="00FC52DF" w:rsidP="003547DD">
      <w:pPr>
        <w:spacing w:before="100" w:beforeAutospacing="1" w:after="225" w:line="336" w:lineRule="atLeast"/>
        <w:jc w:val="both"/>
        <w:rPr>
          <w:rFonts w:ascii="Times New Roman" w:eastAsia="Times New Roman" w:hAnsi="Times New Roman" w:cs="Times New Roman"/>
          <w:bCs/>
          <w:sz w:val="24"/>
          <w:szCs w:val="24"/>
        </w:rPr>
      </w:pPr>
      <w:r w:rsidRPr="00881EF0">
        <w:rPr>
          <w:rFonts w:ascii="Times New Roman" w:hAnsi="Times New Roman" w:cs="Times New Roman"/>
          <w:bCs/>
          <w:sz w:val="24"/>
          <w:szCs w:val="24"/>
        </w:rPr>
        <w:t>Paragraph (4) shall be added after</w:t>
      </w:r>
      <w:r w:rsidRPr="001615B3">
        <w:rPr>
          <w:rFonts w:ascii="Times New Roman" w:hAnsi="Times New Roman" w:cs="Times New Roman"/>
          <w:bCs/>
          <w:sz w:val="24"/>
          <w:szCs w:val="24"/>
        </w:rPr>
        <w:t xml:space="preserve"> paragraph (3), which reads as follows:</w:t>
      </w:r>
    </w:p>
    <w:p w14:paraId="47B3D541" w14:textId="073A175B" w:rsidR="00D6051F" w:rsidRDefault="00D7697E" w:rsidP="00D6051F">
      <w:pPr>
        <w:spacing w:before="100" w:beforeAutospacing="1" w:after="225" w:line="336" w:lineRule="atLeast"/>
        <w:jc w:val="both"/>
        <w:rPr>
          <w:rFonts w:ascii="Times New Roman" w:hAnsi="Times New Roman"/>
          <w:bCs/>
          <w:sz w:val="24"/>
        </w:rPr>
      </w:pPr>
      <w:r>
        <w:rPr>
          <w:rFonts w:ascii="Times New Roman" w:hAnsi="Times New Roman"/>
          <w:bCs/>
          <w:sz w:val="24"/>
        </w:rPr>
        <w:t>‘</w:t>
      </w:r>
      <w:r w:rsidRPr="00D7697E">
        <w:rPr>
          <w:rFonts w:ascii="Times New Roman" w:hAnsi="Times New Roman"/>
          <w:bCs/>
          <w:sz w:val="24"/>
        </w:rPr>
        <w:t>(</w:t>
      </w:r>
      <w:r w:rsidR="00D6051F" w:rsidRPr="00D7697E">
        <w:rPr>
          <w:rFonts w:ascii="Times New Roman" w:hAnsi="Times New Roman"/>
          <w:bCs/>
          <w:sz w:val="24"/>
        </w:rPr>
        <w:t>4) By way of derogation from paragraph 3 of this Article, the management fee per product unit for milk and liquid dairy products shall amount to HRK 0.02.</w:t>
      </w:r>
      <w:r w:rsidR="00306B53">
        <w:rPr>
          <w:rFonts w:ascii="Times New Roman" w:hAnsi="Times New Roman"/>
          <w:bCs/>
          <w:sz w:val="24"/>
        </w:rPr>
        <w:t>’</w:t>
      </w:r>
    </w:p>
    <w:p w14:paraId="6BEC612D" w14:textId="77777777" w:rsidR="00D7697E" w:rsidRPr="00D7697E" w:rsidRDefault="00D7697E" w:rsidP="00D6051F">
      <w:pPr>
        <w:spacing w:before="100" w:beforeAutospacing="1" w:after="225" w:line="336" w:lineRule="atLeast"/>
        <w:jc w:val="both"/>
        <w:rPr>
          <w:rFonts w:ascii="Times New Roman" w:eastAsia="Times New Roman" w:hAnsi="Times New Roman" w:cs="Times New Roman"/>
          <w:bCs/>
          <w:sz w:val="24"/>
          <w:szCs w:val="24"/>
        </w:rPr>
      </w:pPr>
    </w:p>
    <w:p w14:paraId="6AB91D65" w14:textId="735A4FCF" w:rsidR="00FC52DF" w:rsidRPr="00D15292" w:rsidRDefault="00FC52DF" w:rsidP="00FC52DF">
      <w:pPr>
        <w:keepNext/>
        <w:jc w:val="center"/>
        <w:rPr>
          <w:rFonts w:ascii="Times New Roman" w:hAnsi="Times New Roman" w:cs="Times New Roman"/>
          <w:sz w:val="24"/>
          <w:szCs w:val="24"/>
        </w:rPr>
      </w:pPr>
      <w:r>
        <w:rPr>
          <w:rFonts w:ascii="Times New Roman" w:hAnsi="Times New Roman" w:cs="Times New Roman"/>
          <w:sz w:val="24"/>
          <w:szCs w:val="24"/>
        </w:rPr>
        <w:t>TRANSITIONAL AND FINAL PROVISION</w:t>
      </w:r>
    </w:p>
    <w:p w14:paraId="5AA9A6CC" w14:textId="77777777" w:rsidR="00FC52DF" w:rsidRPr="00D15292" w:rsidRDefault="00FC52DF" w:rsidP="00FC52DF">
      <w:pPr>
        <w:keepNext/>
        <w:spacing w:after="0"/>
        <w:jc w:val="center"/>
        <w:rPr>
          <w:rFonts w:ascii="Times New Roman" w:hAnsi="Times New Roman" w:cs="Times New Roman"/>
          <w:sz w:val="24"/>
          <w:szCs w:val="24"/>
        </w:rPr>
      </w:pPr>
    </w:p>
    <w:p w14:paraId="3970CAA8" w14:textId="307AF7B2" w:rsidR="00FC52DF" w:rsidRPr="00D15292" w:rsidRDefault="00FC52DF" w:rsidP="00FC52DF">
      <w:pPr>
        <w:keepNext/>
        <w:jc w:val="center"/>
        <w:rPr>
          <w:rFonts w:ascii="Times New Roman" w:hAnsi="Times New Roman" w:cs="Times New Roman"/>
          <w:sz w:val="24"/>
          <w:szCs w:val="24"/>
        </w:rPr>
      </w:pPr>
      <w:r>
        <w:rPr>
          <w:rFonts w:ascii="Times New Roman" w:hAnsi="Times New Roman" w:cs="Times New Roman"/>
          <w:sz w:val="24"/>
          <w:szCs w:val="24"/>
        </w:rPr>
        <w:t xml:space="preserve">Article </w:t>
      </w:r>
      <w:r w:rsidRPr="00D15292">
        <w:rPr>
          <w:rFonts w:ascii="Times New Roman" w:hAnsi="Times New Roman" w:cs="Times New Roman"/>
          <w:sz w:val="24"/>
          <w:szCs w:val="24"/>
        </w:rPr>
        <w:t>7</w:t>
      </w:r>
    </w:p>
    <w:p w14:paraId="371B741C" w14:textId="5A9EA46C" w:rsidR="00FC52DF" w:rsidRPr="00D15292" w:rsidRDefault="00D63A74" w:rsidP="00D7697E">
      <w:pPr>
        <w:jc w:val="both"/>
        <w:rPr>
          <w:rFonts w:ascii="Times New Roman" w:hAnsi="Times New Roman" w:cs="Times New Roman"/>
          <w:sz w:val="24"/>
          <w:szCs w:val="24"/>
        </w:rPr>
      </w:pPr>
      <w:r>
        <w:rPr>
          <w:rFonts w:ascii="Times New Roman" w:hAnsi="Times New Roman" w:cs="Times New Roman"/>
          <w:sz w:val="24"/>
          <w:szCs w:val="24"/>
        </w:rPr>
        <w:t xml:space="preserve">The deposit refund and management fee per product unit for packaging from milk and other liquid dairy products and for packaging with volume equal to </w:t>
      </w:r>
      <w:r w:rsidR="00FC52DF" w:rsidRPr="00D15292">
        <w:rPr>
          <w:rFonts w:ascii="Times New Roman" w:hAnsi="Times New Roman" w:cs="Times New Roman"/>
          <w:sz w:val="24"/>
          <w:szCs w:val="24"/>
        </w:rPr>
        <w:t>0</w:t>
      </w:r>
      <w:r>
        <w:rPr>
          <w:rFonts w:ascii="Times New Roman" w:hAnsi="Times New Roman" w:cs="Times New Roman"/>
          <w:sz w:val="24"/>
          <w:szCs w:val="24"/>
        </w:rPr>
        <w:t>.</w:t>
      </w:r>
      <w:r w:rsidR="00FC52DF" w:rsidRPr="00D15292">
        <w:rPr>
          <w:rFonts w:ascii="Times New Roman" w:hAnsi="Times New Roman" w:cs="Times New Roman"/>
          <w:sz w:val="24"/>
          <w:szCs w:val="24"/>
        </w:rPr>
        <w:t xml:space="preserve">2 l </w:t>
      </w:r>
      <w:r>
        <w:rPr>
          <w:rFonts w:ascii="Times New Roman" w:hAnsi="Times New Roman" w:cs="Times New Roman"/>
          <w:sz w:val="24"/>
          <w:szCs w:val="24"/>
        </w:rPr>
        <w:t xml:space="preserve">shall be paid from </w:t>
      </w:r>
      <w:r w:rsidR="00FC52DF" w:rsidRPr="00D15292">
        <w:rPr>
          <w:rFonts w:ascii="Times New Roman" w:hAnsi="Times New Roman" w:cs="Times New Roman"/>
          <w:sz w:val="24"/>
          <w:szCs w:val="24"/>
        </w:rPr>
        <w:t>1</w:t>
      </w:r>
      <w:r>
        <w:rPr>
          <w:rFonts w:ascii="Times New Roman" w:hAnsi="Times New Roman" w:cs="Times New Roman"/>
          <w:sz w:val="24"/>
          <w:szCs w:val="24"/>
        </w:rPr>
        <w:t xml:space="preserve"> January</w:t>
      </w:r>
      <w:r w:rsidR="00FC52DF" w:rsidRPr="00D15292">
        <w:rPr>
          <w:rFonts w:ascii="Times New Roman" w:hAnsi="Times New Roman" w:cs="Times New Roman"/>
          <w:sz w:val="24"/>
          <w:szCs w:val="24"/>
        </w:rPr>
        <w:t xml:space="preserve"> 2021.</w:t>
      </w:r>
    </w:p>
    <w:p w14:paraId="5908E86B" w14:textId="77777777" w:rsidR="00DC54F9" w:rsidRPr="00990420" w:rsidRDefault="00DC54F9" w:rsidP="00990420">
      <w:pPr>
        <w:keepNext/>
        <w:spacing w:before="100" w:beforeAutospacing="1" w:after="225" w:line="336" w:lineRule="atLeast"/>
        <w:jc w:val="center"/>
        <w:rPr>
          <w:rFonts w:ascii="Times New Roman" w:eastAsia="Times New Roman" w:hAnsi="Times New Roman" w:cs="Times New Roman"/>
          <w:sz w:val="24"/>
          <w:szCs w:val="24"/>
        </w:rPr>
      </w:pPr>
      <w:r>
        <w:rPr>
          <w:rFonts w:ascii="Times New Roman" w:hAnsi="Times New Roman"/>
          <w:sz w:val="24"/>
        </w:rPr>
        <w:t>Article 8.</w:t>
      </w:r>
    </w:p>
    <w:p w14:paraId="45C9277D" w14:textId="14B9E7CB" w:rsidR="00D6051F" w:rsidRPr="00990420" w:rsidRDefault="00D6051F" w:rsidP="00D6051F">
      <w:pPr>
        <w:spacing w:before="100" w:beforeAutospacing="1" w:after="225" w:line="336" w:lineRule="atLeast"/>
        <w:jc w:val="both"/>
        <w:rPr>
          <w:rFonts w:ascii="Times New Roman" w:eastAsia="Times New Roman" w:hAnsi="Times New Roman" w:cs="Times New Roman"/>
          <w:b/>
          <w:sz w:val="24"/>
          <w:szCs w:val="24"/>
        </w:rPr>
      </w:pPr>
      <w:r w:rsidRPr="00D7697E">
        <w:rPr>
          <w:rFonts w:ascii="Times New Roman" w:hAnsi="Times New Roman"/>
          <w:bCs/>
          <w:sz w:val="24"/>
        </w:rPr>
        <w:t xml:space="preserve">This </w:t>
      </w:r>
      <w:r w:rsidR="00306B53">
        <w:rPr>
          <w:rFonts w:ascii="Times New Roman" w:hAnsi="Times New Roman"/>
          <w:bCs/>
          <w:sz w:val="24"/>
        </w:rPr>
        <w:t>Decre</w:t>
      </w:r>
      <w:r w:rsidRPr="00D7697E">
        <w:rPr>
          <w:rFonts w:ascii="Times New Roman" w:hAnsi="Times New Roman"/>
          <w:bCs/>
          <w:sz w:val="24"/>
        </w:rPr>
        <w:t>e shall enter into force on the eighth day following its publication in the Official Gazette</w:t>
      </w:r>
      <w:r>
        <w:rPr>
          <w:rFonts w:ascii="Times New Roman" w:hAnsi="Times New Roman"/>
          <w:b/>
          <w:sz w:val="24"/>
        </w:rPr>
        <w:t>.</w:t>
      </w:r>
    </w:p>
    <w:p w14:paraId="50FCBF59" w14:textId="77777777" w:rsidR="00DC54F9" w:rsidRPr="00990420" w:rsidRDefault="00DC54F9" w:rsidP="00DC54F9">
      <w:pPr>
        <w:spacing w:before="100" w:beforeAutospacing="1" w:after="225" w:line="336" w:lineRule="atLeast"/>
        <w:jc w:val="both"/>
        <w:rPr>
          <w:rFonts w:ascii="Times New Roman" w:eastAsia="Times New Roman" w:hAnsi="Times New Roman" w:cs="Times New Roman"/>
          <w:sz w:val="24"/>
          <w:szCs w:val="24"/>
        </w:rPr>
      </w:pPr>
    </w:p>
    <w:p w14:paraId="0B45AA7A" w14:textId="42DD3036" w:rsidR="00DC54F9" w:rsidRPr="00990420" w:rsidRDefault="00DC54F9" w:rsidP="00C423D1">
      <w:pPr>
        <w:rPr>
          <w:rFonts w:ascii="Times New Roman" w:eastAsia="Times New Roman" w:hAnsi="Times New Roman" w:cs="Times New Roman"/>
          <w:sz w:val="24"/>
          <w:szCs w:val="24"/>
        </w:rPr>
      </w:pPr>
      <w:r>
        <w:rPr>
          <w:rFonts w:ascii="Times New Roman" w:hAnsi="Times New Roman"/>
          <w:sz w:val="24"/>
        </w:rPr>
        <w:t>Class: 022-03/</w:t>
      </w:r>
      <w:r w:rsidR="00FC52DF">
        <w:rPr>
          <w:rFonts w:ascii="Times New Roman" w:hAnsi="Times New Roman"/>
          <w:sz w:val="24"/>
        </w:rPr>
        <w:t>20</w:t>
      </w:r>
      <w:r>
        <w:rPr>
          <w:rFonts w:ascii="Times New Roman" w:hAnsi="Times New Roman"/>
          <w:sz w:val="24"/>
        </w:rPr>
        <w:t>-03/</w:t>
      </w:r>
      <w:r w:rsidR="00FC52DF">
        <w:rPr>
          <w:rFonts w:ascii="Times New Roman" w:hAnsi="Times New Roman"/>
          <w:sz w:val="24"/>
        </w:rPr>
        <w:t>02</w:t>
      </w:r>
    </w:p>
    <w:p w14:paraId="0AA9C870" w14:textId="2786CF1A" w:rsidR="00DC54F9" w:rsidRPr="00990420" w:rsidRDefault="00DC54F9" w:rsidP="00C423D1">
      <w:pPr>
        <w:rPr>
          <w:rFonts w:ascii="Times New Roman" w:eastAsia="Times New Roman" w:hAnsi="Times New Roman" w:cs="Times New Roman"/>
          <w:sz w:val="24"/>
          <w:szCs w:val="24"/>
        </w:rPr>
      </w:pPr>
      <w:r>
        <w:rPr>
          <w:rFonts w:ascii="Times New Roman" w:hAnsi="Times New Roman"/>
          <w:sz w:val="24"/>
        </w:rPr>
        <w:t>Reference number: 50301-25</w:t>
      </w:r>
      <w:r w:rsidR="00FC52DF" w:rsidRPr="00D15292">
        <w:rPr>
          <w:rFonts w:ascii="Times New Roman" w:hAnsi="Times New Roman" w:cs="Times New Roman"/>
          <w:sz w:val="24"/>
          <w:szCs w:val="24"/>
        </w:rPr>
        <w:t>/16-20-3</w:t>
      </w:r>
    </w:p>
    <w:p w14:paraId="2E7B3A6B" w14:textId="241DA04D" w:rsidR="00DC54F9" w:rsidRPr="00990420" w:rsidRDefault="00DC54F9" w:rsidP="00C423D1">
      <w:pPr>
        <w:rPr>
          <w:rFonts w:ascii="Times New Roman" w:eastAsia="Times New Roman" w:hAnsi="Times New Roman" w:cs="Times New Roman"/>
          <w:sz w:val="24"/>
          <w:szCs w:val="24"/>
        </w:rPr>
      </w:pPr>
      <w:r>
        <w:rPr>
          <w:rFonts w:ascii="Times New Roman" w:hAnsi="Times New Roman"/>
          <w:sz w:val="24"/>
        </w:rPr>
        <w:t xml:space="preserve">Zagreb, </w:t>
      </w:r>
      <w:r w:rsidR="00FC52DF">
        <w:rPr>
          <w:rFonts w:ascii="Times New Roman" w:hAnsi="Times New Roman"/>
          <w:sz w:val="24"/>
        </w:rPr>
        <w:t>16</w:t>
      </w:r>
      <w:r w:rsidR="00F82E1A">
        <w:rPr>
          <w:rFonts w:ascii="Times New Roman" w:hAnsi="Times New Roman"/>
          <w:sz w:val="24"/>
        </w:rPr>
        <w:t> Ja</w:t>
      </w:r>
      <w:r w:rsidR="00FC52DF">
        <w:rPr>
          <w:rFonts w:ascii="Times New Roman" w:hAnsi="Times New Roman"/>
          <w:sz w:val="24"/>
        </w:rPr>
        <w:t>nuary 2020</w:t>
      </w:r>
    </w:p>
    <w:p w14:paraId="487CEA85" w14:textId="77777777" w:rsidR="009D4D14" w:rsidRPr="00990420" w:rsidRDefault="009D4D14" w:rsidP="00D55222">
      <w:pPr>
        <w:spacing w:before="100" w:beforeAutospacing="1" w:line="336" w:lineRule="atLeast"/>
        <w:ind w:left="6480"/>
        <w:jc w:val="center"/>
        <w:rPr>
          <w:rFonts w:ascii="Times New Roman" w:eastAsia="Times New Roman" w:hAnsi="Times New Roman" w:cs="Times New Roman"/>
          <w:sz w:val="24"/>
          <w:szCs w:val="24"/>
        </w:rPr>
      </w:pPr>
      <w:r>
        <w:rPr>
          <w:rFonts w:ascii="Times New Roman" w:hAnsi="Times New Roman"/>
          <w:sz w:val="24"/>
        </w:rPr>
        <w:t>Prime Minister</w:t>
      </w:r>
    </w:p>
    <w:p w14:paraId="7B3DCD60" w14:textId="54255FE9" w:rsidR="00DC54F9" w:rsidRPr="00FC52DF" w:rsidRDefault="00FC52DF" w:rsidP="00D55222">
      <w:pPr>
        <w:spacing w:before="100" w:beforeAutospacing="1" w:line="336" w:lineRule="atLeast"/>
        <w:ind w:left="6480"/>
        <w:jc w:val="center"/>
        <w:rPr>
          <w:rFonts w:ascii="Times New Roman" w:eastAsia="Times New Roman" w:hAnsi="Times New Roman" w:cs="Times New Roman"/>
          <w:bCs/>
          <w:sz w:val="24"/>
          <w:szCs w:val="24"/>
        </w:rPr>
      </w:pPr>
      <w:r w:rsidRPr="00881EF0">
        <w:rPr>
          <w:rFonts w:ascii="Times New Roman" w:hAnsi="Times New Roman" w:cs="Times New Roman"/>
          <w:b/>
          <w:sz w:val="24"/>
          <w:szCs w:val="24"/>
        </w:rPr>
        <w:t xml:space="preserve">Andrej </w:t>
      </w:r>
      <w:proofErr w:type="spellStart"/>
      <w:r w:rsidRPr="00881EF0">
        <w:rPr>
          <w:rFonts w:ascii="Times New Roman" w:hAnsi="Times New Roman" w:cs="Times New Roman"/>
          <w:b/>
          <w:sz w:val="24"/>
          <w:szCs w:val="24"/>
        </w:rPr>
        <w:t>Plenković</w:t>
      </w:r>
      <w:proofErr w:type="spellEnd"/>
      <w:r w:rsidRPr="00881EF0">
        <w:rPr>
          <w:rFonts w:ascii="Times New Roman" w:hAnsi="Times New Roman" w:cs="Times New Roman"/>
          <w:b/>
          <w:sz w:val="24"/>
          <w:szCs w:val="24"/>
        </w:rPr>
        <w:t>,</w:t>
      </w:r>
      <w:r w:rsidRPr="00D7697E" w:rsidDel="00FC52DF">
        <w:rPr>
          <w:rFonts w:ascii="Times New Roman" w:hAnsi="Times New Roman"/>
          <w:sz w:val="24"/>
        </w:rPr>
        <w:t xml:space="preserve"> </w:t>
      </w:r>
      <w:r w:rsidR="00DC54F9" w:rsidRPr="00FC52DF">
        <w:rPr>
          <w:rFonts w:ascii="Times New Roman" w:hAnsi="Times New Roman"/>
          <w:sz w:val="24"/>
        </w:rPr>
        <w:t xml:space="preserve">, </w:t>
      </w:r>
      <w:proofErr w:type="spellStart"/>
      <w:r w:rsidR="00DC54F9" w:rsidRPr="00FC52DF">
        <w:rPr>
          <w:rFonts w:ascii="Times New Roman" w:hAnsi="Times New Roman"/>
          <w:sz w:val="24"/>
        </w:rPr>
        <w:t>m.p</w:t>
      </w:r>
      <w:proofErr w:type="spellEnd"/>
      <w:r w:rsidR="00DC54F9" w:rsidRPr="00FC52DF">
        <w:rPr>
          <w:rFonts w:ascii="Times New Roman" w:hAnsi="Times New Roman"/>
          <w:sz w:val="24"/>
        </w:rPr>
        <w:t>.</w:t>
      </w:r>
    </w:p>
    <w:sectPr w:rsidR="00DC54F9" w:rsidRPr="00FC52DF" w:rsidSect="009D4D14">
      <w:head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5A9EF" w16cex:dateUtc="2020-07-12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B401F2" w16cid:durableId="22B5A9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6B303" w14:textId="77777777" w:rsidR="003F010D" w:rsidRDefault="003F010D" w:rsidP="00D6051F">
      <w:pPr>
        <w:spacing w:after="0" w:line="240" w:lineRule="auto"/>
      </w:pPr>
      <w:r>
        <w:separator/>
      </w:r>
    </w:p>
  </w:endnote>
  <w:endnote w:type="continuationSeparator" w:id="0">
    <w:p w14:paraId="35E2C45B" w14:textId="77777777" w:rsidR="003F010D" w:rsidRDefault="003F010D" w:rsidP="00D60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7A9E9" w14:textId="77777777" w:rsidR="003F010D" w:rsidRDefault="003F010D" w:rsidP="00D6051F">
      <w:pPr>
        <w:spacing w:after="0" w:line="240" w:lineRule="auto"/>
      </w:pPr>
      <w:r>
        <w:separator/>
      </w:r>
    </w:p>
  </w:footnote>
  <w:footnote w:type="continuationSeparator" w:id="0">
    <w:p w14:paraId="7530F6A8" w14:textId="77777777" w:rsidR="003F010D" w:rsidRDefault="003F010D" w:rsidP="00D605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E7E9A" w14:textId="77777777" w:rsidR="00D6051F" w:rsidRPr="00D6051F" w:rsidRDefault="00D6051F" w:rsidP="00D6051F">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61ACA"/>
    <w:multiLevelType w:val="hybridMultilevel"/>
    <w:tmpl w:val="5CB0265C"/>
    <w:lvl w:ilvl="0" w:tplc="A054353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FB35335"/>
    <w:multiLevelType w:val="hybridMultilevel"/>
    <w:tmpl w:val="D4F0ACC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467D76E9"/>
    <w:multiLevelType w:val="hybridMultilevel"/>
    <w:tmpl w:val="433815B6"/>
    <w:lvl w:ilvl="0" w:tplc="A054353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F9"/>
    <w:rsid w:val="00016B16"/>
    <w:rsid w:val="00025B85"/>
    <w:rsid w:val="000813ED"/>
    <w:rsid w:val="00092C52"/>
    <w:rsid w:val="000E3308"/>
    <w:rsid w:val="001074BD"/>
    <w:rsid w:val="001615B3"/>
    <w:rsid w:val="001A0B7B"/>
    <w:rsid w:val="001A2F75"/>
    <w:rsid w:val="001C2307"/>
    <w:rsid w:val="002F177B"/>
    <w:rsid w:val="00300187"/>
    <w:rsid w:val="00306B53"/>
    <w:rsid w:val="003158D1"/>
    <w:rsid w:val="00322203"/>
    <w:rsid w:val="00331551"/>
    <w:rsid w:val="00334FB1"/>
    <w:rsid w:val="0034774E"/>
    <w:rsid w:val="003547DD"/>
    <w:rsid w:val="003674E1"/>
    <w:rsid w:val="00372B30"/>
    <w:rsid w:val="00374105"/>
    <w:rsid w:val="003E2C83"/>
    <w:rsid w:val="003E2D6B"/>
    <w:rsid w:val="003F010D"/>
    <w:rsid w:val="00433673"/>
    <w:rsid w:val="0047684D"/>
    <w:rsid w:val="004D3C41"/>
    <w:rsid w:val="00532AB7"/>
    <w:rsid w:val="005731B6"/>
    <w:rsid w:val="0059630B"/>
    <w:rsid w:val="005F08B6"/>
    <w:rsid w:val="006475AC"/>
    <w:rsid w:val="00665E35"/>
    <w:rsid w:val="006A1C3F"/>
    <w:rsid w:val="00704747"/>
    <w:rsid w:val="00881EF0"/>
    <w:rsid w:val="008C58AD"/>
    <w:rsid w:val="008D2BF7"/>
    <w:rsid w:val="009246D2"/>
    <w:rsid w:val="00990420"/>
    <w:rsid w:val="00990880"/>
    <w:rsid w:val="009D4D14"/>
    <w:rsid w:val="00A53462"/>
    <w:rsid w:val="00A7202A"/>
    <w:rsid w:val="00AC1897"/>
    <w:rsid w:val="00AC6928"/>
    <w:rsid w:val="00B02E82"/>
    <w:rsid w:val="00B75DCA"/>
    <w:rsid w:val="00C27BB2"/>
    <w:rsid w:val="00C423D1"/>
    <w:rsid w:val="00CA20C2"/>
    <w:rsid w:val="00D024D1"/>
    <w:rsid w:val="00D05F14"/>
    <w:rsid w:val="00D55222"/>
    <w:rsid w:val="00D6051F"/>
    <w:rsid w:val="00D63A74"/>
    <w:rsid w:val="00D7697E"/>
    <w:rsid w:val="00D850E7"/>
    <w:rsid w:val="00DC54F9"/>
    <w:rsid w:val="00DD385E"/>
    <w:rsid w:val="00E73A64"/>
    <w:rsid w:val="00EA1710"/>
    <w:rsid w:val="00EB77C3"/>
    <w:rsid w:val="00ED1337"/>
    <w:rsid w:val="00F65CC1"/>
    <w:rsid w:val="00F82E1A"/>
    <w:rsid w:val="00FC52DF"/>
    <w:rsid w:val="00FF483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B88F5"/>
  <w15:docId w15:val="{65C389AF-2F43-4EFC-9057-86671AD6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5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051F"/>
  </w:style>
  <w:style w:type="paragraph" w:styleId="Footer">
    <w:name w:val="footer"/>
    <w:basedOn w:val="Normal"/>
    <w:link w:val="FooterChar"/>
    <w:uiPriority w:val="99"/>
    <w:unhideWhenUsed/>
    <w:rsid w:val="00D605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051F"/>
  </w:style>
  <w:style w:type="paragraph" w:styleId="BalloonText">
    <w:name w:val="Balloon Text"/>
    <w:basedOn w:val="Normal"/>
    <w:link w:val="BalloonTextChar"/>
    <w:uiPriority w:val="99"/>
    <w:semiHidden/>
    <w:unhideWhenUsed/>
    <w:rsid w:val="00D60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51F"/>
    <w:rPr>
      <w:rFonts w:ascii="Tahoma" w:hAnsi="Tahoma" w:cs="Tahoma"/>
      <w:sz w:val="16"/>
      <w:szCs w:val="16"/>
    </w:rPr>
  </w:style>
  <w:style w:type="paragraph" w:styleId="ListParagraph">
    <w:name w:val="List Paragraph"/>
    <w:basedOn w:val="Normal"/>
    <w:uiPriority w:val="34"/>
    <w:qFormat/>
    <w:rsid w:val="00990420"/>
    <w:pPr>
      <w:ind w:left="720"/>
      <w:contextualSpacing/>
    </w:pPr>
  </w:style>
  <w:style w:type="character" w:styleId="CommentReference">
    <w:name w:val="annotation reference"/>
    <w:basedOn w:val="DefaultParagraphFont"/>
    <w:uiPriority w:val="99"/>
    <w:semiHidden/>
    <w:unhideWhenUsed/>
    <w:rsid w:val="005731B6"/>
    <w:rPr>
      <w:sz w:val="16"/>
      <w:szCs w:val="16"/>
    </w:rPr>
  </w:style>
  <w:style w:type="paragraph" w:styleId="CommentText">
    <w:name w:val="annotation text"/>
    <w:basedOn w:val="Normal"/>
    <w:link w:val="CommentTextChar"/>
    <w:uiPriority w:val="99"/>
    <w:semiHidden/>
    <w:unhideWhenUsed/>
    <w:rsid w:val="005731B6"/>
    <w:pPr>
      <w:spacing w:line="240" w:lineRule="auto"/>
    </w:pPr>
    <w:rPr>
      <w:sz w:val="20"/>
      <w:szCs w:val="20"/>
    </w:rPr>
  </w:style>
  <w:style w:type="character" w:customStyle="1" w:styleId="CommentTextChar">
    <w:name w:val="Comment Text Char"/>
    <w:basedOn w:val="DefaultParagraphFont"/>
    <w:link w:val="CommentText"/>
    <w:uiPriority w:val="99"/>
    <w:semiHidden/>
    <w:rsid w:val="005731B6"/>
    <w:rPr>
      <w:sz w:val="20"/>
      <w:szCs w:val="20"/>
    </w:rPr>
  </w:style>
  <w:style w:type="paragraph" w:styleId="CommentSubject">
    <w:name w:val="annotation subject"/>
    <w:basedOn w:val="CommentText"/>
    <w:next w:val="CommentText"/>
    <w:link w:val="CommentSubjectChar"/>
    <w:uiPriority w:val="99"/>
    <w:semiHidden/>
    <w:unhideWhenUsed/>
    <w:rsid w:val="005731B6"/>
    <w:rPr>
      <w:b/>
      <w:bCs/>
    </w:rPr>
  </w:style>
  <w:style w:type="character" w:customStyle="1" w:styleId="CommentSubjectChar">
    <w:name w:val="Comment Subject Char"/>
    <w:basedOn w:val="CommentTextChar"/>
    <w:link w:val="CommentSubject"/>
    <w:uiPriority w:val="99"/>
    <w:semiHidden/>
    <w:rsid w:val="005731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706650">
      <w:bodyDiv w:val="1"/>
      <w:marLeft w:val="0"/>
      <w:marRight w:val="0"/>
      <w:marTop w:val="0"/>
      <w:marBottom w:val="0"/>
      <w:divBdr>
        <w:top w:val="none" w:sz="0" w:space="0" w:color="auto"/>
        <w:left w:val="none" w:sz="0" w:space="0" w:color="auto"/>
        <w:bottom w:val="none" w:sz="0" w:space="0" w:color="auto"/>
        <w:right w:val="none" w:sz="0" w:space="0" w:color="auto"/>
      </w:divBdr>
      <w:divsChild>
        <w:div w:id="41826917">
          <w:marLeft w:val="0"/>
          <w:marRight w:val="0"/>
          <w:marTop w:val="0"/>
          <w:marBottom w:val="0"/>
          <w:divBdr>
            <w:top w:val="none" w:sz="0" w:space="0" w:color="auto"/>
            <w:left w:val="none" w:sz="0" w:space="0" w:color="auto"/>
            <w:bottom w:val="none" w:sz="0" w:space="0" w:color="auto"/>
            <w:right w:val="none" w:sz="0" w:space="0" w:color="auto"/>
          </w:divBdr>
          <w:divsChild>
            <w:div w:id="1356032865">
              <w:marLeft w:val="0"/>
              <w:marRight w:val="0"/>
              <w:marTop w:val="0"/>
              <w:marBottom w:val="0"/>
              <w:divBdr>
                <w:top w:val="none" w:sz="0" w:space="0" w:color="auto"/>
                <w:left w:val="none" w:sz="0" w:space="0" w:color="auto"/>
                <w:bottom w:val="none" w:sz="0" w:space="0" w:color="auto"/>
                <w:right w:val="none" w:sz="0" w:space="0" w:color="auto"/>
              </w:divBdr>
              <w:divsChild>
                <w:div w:id="2003268468">
                  <w:marLeft w:val="0"/>
                  <w:marRight w:val="0"/>
                  <w:marTop w:val="0"/>
                  <w:marBottom w:val="0"/>
                  <w:divBdr>
                    <w:top w:val="none" w:sz="0" w:space="0" w:color="auto"/>
                    <w:left w:val="none" w:sz="0" w:space="0" w:color="auto"/>
                    <w:bottom w:val="none" w:sz="0" w:space="0" w:color="auto"/>
                    <w:right w:val="none" w:sz="0" w:space="0" w:color="auto"/>
                  </w:divBdr>
                  <w:divsChild>
                    <w:div w:id="45845303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732</Words>
  <Characters>4178</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Ke, Tingting</cp:lastModifiedBy>
  <cp:revision>3</cp:revision>
  <dcterms:created xsi:type="dcterms:W3CDTF">2020-07-16T20:13:00Z</dcterms:created>
  <dcterms:modified xsi:type="dcterms:W3CDTF">2020-07-20T08:49:00Z</dcterms:modified>
</cp:coreProperties>
</file>