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D5247" w14:textId="77777777" w:rsidR="004F7E45" w:rsidRPr="004F7E45" w:rsidRDefault="004F7E45" w:rsidP="004F7E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Dekret nr 2020-1757 z dnia 29 grudnia 2020 r.</w:t>
      </w:r>
      <w:r>
        <w:rPr>
          <w:rFonts w:ascii="Times New Roman" w:hAnsi="Times New Roman"/>
          <w:b/>
          <w:sz w:val="36"/>
        </w:rPr>
        <w:br/>
        <w:t>w sprawie wskaźnika możliwości naprawy urządzeń elektrycznych i elektronicznych</w:t>
      </w:r>
    </w:p>
    <w:p w14:paraId="122A44DD" w14:textId="77777777" w:rsidR="004F7E45" w:rsidRPr="004F7E45" w:rsidRDefault="004F7E45" w:rsidP="004F7E4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Wersja wstępna </w:t>
      </w:r>
    </w:p>
    <w:p w14:paraId="7AA0884E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Zainteresowane społeczności: producenci, importerzy, dystrybutorzy lub inne podmiotu wprowadzające do obrotu urządzenia elektryczne i elektroniczne, sprzedawcy tych urządzeń oraz podmioty wykorzystujące witrynę internetową, platformę lub inny kanał dystrybucji online w ramach swojej działalności handlowej we Francji. </w:t>
      </w:r>
      <w:r>
        <w:rPr>
          <w:rFonts w:ascii="Times New Roman" w:hAnsi="Times New Roman"/>
          <w:sz w:val="24"/>
        </w:rPr>
        <w:br/>
        <w:t xml:space="preserve">Przedmiot: przepisy wykonawcze dotyczące wskaźnika możliwości naprawy określonego w art. L541-9-2 kodeksu ochrony środowiska. </w:t>
      </w:r>
      <w:r>
        <w:rPr>
          <w:rFonts w:ascii="Times New Roman" w:hAnsi="Times New Roman"/>
          <w:sz w:val="24"/>
        </w:rPr>
        <w:br/>
        <w:t xml:space="preserve">Wejście w życie: niniejszy dekret wchodzi w życie z dniem 1 stycznia 2021 r. </w:t>
      </w:r>
      <w:r>
        <w:rPr>
          <w:rFonts w:ascii="Times New Roman" w:hAnsi="Times New Roman"/>
          <w:sz w:val="24"/>
        </w:rPr>
        <w:br/>
        <w:t xml:space="preserve">Uwaga: w niniejszym dekrecie zdefiniowano zasady stosowania art. L. 541-9-2 kodeksu ochrony środowiska, w którym przewidziano wdrożenie wskaźnika możliwości naprawy dla niektórych kategorii urządzeń elektrycznych i elektronicznych. Określa on w szczególności kryteria i parametry obliczeń stosowanych do ustalenia tego wskaźnika, jak również ogólne ramy obowiązków związanych z jego komunikacją i wyświetlaniem. </w:t>
      </w:r>
      <w:r>
        <w:rPr>
          <w:rFonts w:ascii="Times New Roman" w:hAnsi="Times New Roman"/>
          <w:sz w:val="24"/>
        </w:rPr>
        <w:br/>
        <w:t xml:space="preserve">Teksty podstawowe: niniejszy dekret jest dostępny w serwisie internetowym Légifrance (http://www.legifrance.gouv.fr). </w:t>
      </w:r>
    </w:p>
    <w:p w14:paraId="09C3F7EC" w14:textId="77777777" w:rsidR="004C7568" w:rsidRDefault="004F7E45" w:rsidP="004C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Premier,</w:t>
      </w:r>
    </w:p>
    <w:p w14:paraId="40611F90" w14:textId="77777777" w:rsidR="004C7568" w:rsidRDefault="004F7E45" w:rsidP="004C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na podstawie sprawozdania Minister Transformacji Ekologicznej oraz Ministra Gospodarki i Finansów,</w:t>
      </w:r>
    </w:p>
    <w:p w14:paraId="1A81B9F1" w14:textId="77777777" w:rsidR="004C7568" w:rsidRDefault="004F7E45" w:rsidP="004C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uwzględniając dyrektywę 2008/98/WE Parlamentu Europejskiego i Rady z dnia 19 listopada 2008 r. w sprawie odpadów i uchylającą niektóre dyrektywy, ostatnio zmienioną dyrektywą (UE) 2018/851 z dnia 30 maja 2018 r.;</w:t>
      </w:r>
    </w:p>
    <w:p w14:paraId="581D6C66" w14:textId="77777777" w:rsidR="004C7568" w:rsidRDefault="004F7E45" w:rsidP="004C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uwzględniając dyrektywę Parlamentu Europejskiego i Rady (UE) 2015/1535 z dnia 9 września 2015 r. ustanawiającą procedurę udzielania informacji w dziedzinie przepisów technicznych i zasad dotyczących usług społeczeństwa informacyjnego, wraz z powiadomieniem przesłanym Komisji Europejskiej w dniu 21 lipca 2020 r.;</w:t>
      </w:r>
    </w:p>
    <w:p w14:paraId="546BA7DD" w14:textId="77777777" w:rsidR="004C7568" w:rsidRDefault="004F7E45" w:rsidP="004C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uwzględniając kodeks ochrony środowiska, w szczególności jego art. L. 541-9-2 w brzmieniu wynikającym z art. 16 ustawy nr 2020-105 z dnia 10 lutego 2020 r. o zwalczaniu marnotrawstwa i gospodarce o obiegu zamkniętym;</w:t>
      </w:r>
    </w:p>
    <w:p w14:paraId="09557C55" w14:textId="77777777" w:rsidR="004C7568" w:rsidRDefault="004F7E45" w:rsidP="004C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uwzględniając ustawę nr 2020-105 o zwalczaniu marnotrawstwa i gospodarce o obiegu zamkniętym, w szczególności jej art. 16, 29 i 130;</w:t>
      </w:r>
    </w:p>
    <w:p w14:paraId="48736AEC" w14:textId="77777777" w:rsidR="004C7568" w:rsidRDefault="004F7E45" w:rsidP="004C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uwzględniając uwagi przedstawione podczas konsultacji społecznych przeprowadzonych w okresie od dnia 21 lipca 2020 r. do dnia 17 sierpnia 2020 r., zgodnie z art. L123-19-1 kodeksu ochrony środowiska,</w:t>
      </w:r>
    </w:p>
    <w:p w14:paraId="514A1D37" w14:textId="77777777" w:rsidR="004C7568" w:rsidRDefault="004F7E45" w:rsidP="004C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po zapoznaniu się z opinią Rady Stanu (Sekcji ds. Robót Publicznych),</w:t>
      </w:r>
    </w:p>
    <w:p w14:paraId="7B9A171C" w14:textId="529FA357" w:rsidR="004F7E45" w:rsidRPr="004F7E45" w:rsidRDefault="004F7E45" w:rsidP="004C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rozporządza, co następuje:</w:t>
      </w:r>
    </w:p>
    <w:p w14:paraId="61759A43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 1</w:t>
      </w:r>
    </w:p>
    <w:p w14:paraId="77ABD760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W rozdziale I tytuł IV księdze V części normatywnej kodeksu środowiska dodaje się sekcję 9 w brzmieniu:</w:t>
      </w:r>
    </w:p>
    <w:p w14:paraId="3F984B64" w14:textId="7EE43346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„Sekcja 9</w:t>
      </w:r>
      <w:r>
        <w:rPr>
          <w:rFonts w:ascii="Times New Roman" w:hAnsi="Times New Roman"/>
          <w:sz w:val="24"/>
        </w:rPr>
        <w:cr/>
        <w:t>Informacje do wiadomości publicznej o produktach generujących odpady</w:t>
      </w:r>
      <w:r>
        <w:rPr>
          <w:rFonts w:ascii="Times New Roman" w:hAnsi="Times New Roman"/>
          <w:sz w:val="24"/>
        </w:rPr>
        <w:cr/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  <w:t>„Podsekcja 1</w:t>
      </w:r>
      <w:r>
        <w:rPr>
          <w:rFonts w:ascii="Times New Roman" w:hAnsi="Times New Roman"/>
          <w:sz w:val="24"/>
        </w:rPr>
        <w:cr/>
        <w:t>Umieszczanie informacji o wskaźniku możliwości naprawy</w:t>
      </w:r>
    </w:p>
    <w:p w14:paraId="50911D7C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„Art. R541-210. - Wskaźnik możliwości naprawy urządzeń elektrycznych lub elektronicznych zdefiniowany w art. L. 541-9-2 kodeksu środowiska ma postać oceny w dziesięciopunktowej skali, podawanej do wiadomości konsumentów w chwili zakupu nowego urządzenia.</w:t>
      </w:r>
      <w:r>
        <w:rPr>
          <w:rFonts w:ascii="Times New Roman" w:hAnsi="Times New Roman"/>
          <w:sz w:val="24"/>
        </w:rPr>
        <w:br/>
        <w:t xml:space="preserve">„Wskaźnik ten dotyczy każdego modelu danego urządzenia. </w:t>
      </w:r>
    </w:p>
    <w:p w14:paraId="377464DC" w14:textId="77777777" w:rsidR="004C7568" w:rsidRDefault="004F7E45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„Art. R541-211. — Do celów niniejszej sekcji stosuje się następujące definicje:</w:t>
      </w:r>
      <w:r>
        <w:rPr>
          <w:rFonts w:ascii="Times New Roman" w:hAnsi="Times New Roman"/>
          <w:sz w:val="24"/>
        </w:rPr>
        <w:br/>
        <w:t>1. »udostępnianie na rynku« oznacza dostarczenie, w ramach działalności handlowej, urządzenia elektrycznego lub elektronicznego przeznaczonego do dystrybucji lub wykorzystania na rynku krajowym, odpłatnie lub nieodpłatnie;</w:t>
      </w:r>
    </w:p>
    <w:p w14:paraId="712B5E64" w14:textId="77777777" w:rsidR="004C7568" w:rsidRDefault="004F7E45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»wprowadzenie do obrotu« oznacza pierwsze udostępnienie urządzenia elektrycznego lub elektronicznego na rynku krajowym;</w:t>
      </w:r>
    </w:p>
    <w:p w14:paraId="38196A95" w14:textId="77777777" w:rsidR="004C7568" w:rsidRDefault="004F7E45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 »importer« oznacza każdą osobę fizyczną lub prawną, która wprowadza na rynek krajowy urządzenie elektryczne lub elektroniczne pochodzące z państwa członkowskiego Unii Europejskiej lub państwa trzeciego;</w:t>
      </w:r>
    </w:p>
    <w:p w14:paraId="3814DEE0" w14:textId="77777777" w:rsidR="004C7568" w:rsidRDefault="004F7E45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4. »sprzedawca« oznacza każdą osobę fizyczną lub prawną, która w ramach działalności handlowej udostępnia na rynku konsumentom poprzez sprzedaż, także na odległość, urządzenia elektryczne lub elektroniczne; </w:t>
      </w:r>
    </w:p>
    <w:p w14:paraId="596FE06B" w14:textId="77777777" w:rsidR="004C7568" w:rsidRDefault="004F7E45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 »sprzedaż na odległość« oznacza umowę zawartą na odległość między profesjonalnym sprzedawcą i konsumentem w ramach zorganizowanego systemu sprzedaży, bez jednoczesnej fizycznej obecności przedsiębiorcy i konsumenta, z wyłącznym wykorzystaniem jednego lub większej liczby środków porozumiewania się na odległość do chwili zawarcia umowy;</w:t>
      </w:r>
    </w:p>
    <w:p w14:paraId="76DB3484" w14:textId="77777777" w:rsidR="004C7568" w:rsidRDefault="004F7E45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6. »model« oznacza wersję urządzenia, w której wszystkie sztuki posiadają takie same cechy techniczne istotne z punktu widzenia obliczania wskaźnika możliwości naprawy.</w:t>
      </w:r>
    </w:p>
    <w:p w14:paraId="6A24F5EF" w14:textId="2E831C23" w:rsidR="004F7E45" w:rsidRPr="004F7E45" w:rsidRDefault="004F7E45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„Inne terminy rozumiane są zgodnie z przepisami art. R543-171-2, "producent" oznaczający "wytwórcę" w rozumieniu niniejszego artykułu.</w:t>
      </w:r>
    </w:p>
    <w:p w14:paraId="26FBD480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„Art. R541-212. I.- Producenci lub importerzy ustalają w odniesieniu do wprowadzanych przez siebie do obrotu urządzeń elektrycznych lub elektronicznych wskaźnik możliwości naprawy oraz parametry, na podstawie których można było go ustalić, zgodnie z zasadami określonymi szczegółowo w drodze rozporządzenia o którym mowa w art. R541-214 pkt III.</w:t>
      </w:r>
      <w:r>
        <w:rPr>
          <w:rFonts w:ascii="Times New Roman" w:hAnsi="Times New Roman"/>
          <w:sz w:val="24"/>
        </w:rPr>
        <w:br/>
        <w:t>„II. - Producenci i importerzy przekazują nieodpłatnie i w formie cyfrowej dystrybutorom lub sprzedawcom w chwili indeksowania i dostarczenia urządzeń elektrycznych i elektronicznych w odniesieniu do każdego modelu urządzeń wprowadzanego do obrotu:</w:t>
      </w:r>
      <w:r>
        <w:rPr>
          <w:rFonts w:ascii="Times New Roman" w:hAnsi="Times New Roman"/>
          <w:sz w:val="24"/>
        </w:rPr>
        <w:br/>
        <w:t xml:space="preserve">1. Informację o wskaźniku możliwości naprawy zgodnie z zasadami i oznaczeniami przewidzianymi w rozporządzeniu o którym mowa w art. R541-213 pkt I;„2 Parametry, </w:t>
      </w:r>
      <w:r>
        <w:rPr>
          <w:rFonts w:ascii="Times New Roman" w:hAnsi="Times New Roman"/>
          <w:sz w:val="24"/>
        </w:rPr>
        <w:lastRenderedPageBreak/>
        <w:t>które umożliwiły ustalenie wskaźnika możliwości naprawy, według formatu przewidzianego w rozporządzeniu o którym mowa w art. R541-213 pkt I.</w:t>
      </w:r>
      <w:r>
        <w:rPr>
          <w:rFonts w:ascii="Times New Roman" w:hAnsi="Times New Roman"/>
          <w:sz w:val="24"/>
        </w:rPr>
        <w:br/>
        <w:t>„III. - W przypadku gdy dystrybutor nie jest tożsamy ze sprzedawcą, przekazuje sprzedawcy nieodpłatnie zgodnie z tymi samymi warunkami, co wymienione w pkt II, informację o wskaźniku i parametrach jego obliczania w chwili indeksowania i dostarczenia urządzeń elektrycznych i elektronicznych.</w:t>
      </w:r>
      <w:r>
        <w:rPr>
          <w:rFonts w:ascii="Times New Roman" w:hAnsi="Times New Roman"/>
          <w:sz w:val="24"/>
        </w:rPr>
        <w:br/>
        <w:t>„IV. Ponadto wskaźnik można umieścić bezpośrednio na każdej sztuce danego modelu lub na opakowaniu w postaci etykiety lub oznakowania, z zachowaniem oznaczeń przewidzianych rozporządzeniem o którym mowa w art. R541-213 pkt I.</w:t>
      </w:r>
      <w:r>
        <w:rPr>
          <w:rFonts w:ascii="Times New Roman" w:hAnsi="Times New Roman"/>
          <w:sz w:val="24"/>
        </w:rPr>
        <w:br/>
        <w:t>„V.- Informacje wymienione w pkt II producenci i importerzy przekazują nieodpłatnie w ciągu 15 dni każdej osobie, która zwróci się z takim zapytaniem, przez okres co najmniej 2 lat od wprowadzenia do obrotu ostatniej sztuki danego modelu urządzenia.</w:t>
      </w:r>
    </w:p>
    <w:p w14:paraId="261403F3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„Art. R541-213. - I. -W przypadku gdy urządzenie elektryczne lub elektroniczne jest oferowane do sprzedaży w sklepie, sprzedawca umieszcza, zgodnie z zasadami i oznaczeniami przewidzianymi w rozporządzeniu, wskaźnik możliwości naprawy podany przez producenta lub importera, w sposób widoczny, na oferowanym urządzeniu lub w jego bezpośrednim sąsiedztwie.</w:t>
      </w:r>
      <w:r>
        <w:rPr>
          <w:rFonts w:ascii="Times New Roman" w:hAnsi="Times New Roman"/>
          <w:sz w:val="24"/>
        </w:rPr>
        <w:br/>
        <w:t>„II. - W przypadku gdy urządzenie elektryczne lub elektroniczne jest oferowane w ramach sprzedaży na odległość, sprzedawca wyświetla wskaźnik możliwości naprawy w sposób widoczny w obrębie prezentacji urządzeń i w pobliżu ceny, zgodnie z zasadami i oznaczeniami przewidzianymi w rozporządzeniu wymienionym w pkt I. „III. - Sprzedawca udostępnia parametry, które umożliwiły ustalenie wskaźnika możliwości naprawy urządzeń, również konsumentom według formatu przewidzianego w rozporządzeniu, za pomocą dowolnej odpowiedniej procedury</w:t>
      </w:r>
    </w:p>
    <w:p w14:paraId="09FA1FE2" w14:textId="187E7C0C" w:rsidR="004C7568" w:rsidRDefault="004F7E45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„Art. R541-214. - I. - Wskaźnik możliwości naprawy oblicza się na podstawie następujących parametrów:</w:t>
      </w:r>
      <w:r>
        <w:rPr>
          <w:rFonts w:ascii="Times New Roman" w:hAnsi="Times New Roman"/>
          <w:sz w:val="24"/>
        </w:rPr>
        <w:br/>
      </w:r>
      <w:r w:rsidR="0022638C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) oceny w dwudziestopunktowej skali, dotyczącej okresu dostępności dokumentacji technicznej i dokumentów dotyczących użytkowania i konserwacji dla producentów, serwisantów i konsumentów;</w:t>
      </w:r>
    </w:p>
    <w:p w14:paraId="2403791F" w14:textId="3990669C" w:rsidR="004C7568" w:rsidRDefault="0022638C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</w:t>
      </w:r>
      <w:r w:rsidR="004F7E45">
        <w:rPr>
          <w:rFonts w:ascii="Times New Roman" w:hAnsi="Times New Roman"/>
          <w:sz w:val="24"/>
        </w:rPr>
        <w:t>) oceny w dwudziestopunktowej skali, dotyczącej możliwości demontażu urządzenia: liczby etapów demontażu w celu uzyskania dostępu do poszczególnych części zamiennych, cech potrzebnych narzędzi i mocowania między częściami zamiennymi;</w:t>
      </w:r>
    </w:p>
    <w:p w14:paraId="681FCAC1" w14:textId="3EF58260" w:rsidR="004C7568" w:rsidRDefault="0022638C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</w:t>
      </w:r>
      <w:r w:rsidR="004F7E45">
        <w:rPr>
          <w:rFonts w:ascii="Times New Roman" w:hAnsi="Times New Roman"/>
          <w:sz w:val="24"/>
        </w:rPr>
        <w:t>) oceny w dwudziestopunktowej skali, dotyczącej okresów dostępności na rynku części zamiennych i terminów dostawy dla producentów, dystrybutorów części zamiennych, serwisantów i konsumentów;</w:t>
      </w:r>
    </w:p>
    <w:p w14:paraId="4133FD83" w14:textId="2C1CA2E1" w:rsidR="004C7568" w:rsidRDefault="0022638C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</w:t>
      </w:r>
      <w:r w:rsidR="004F7E45">
        <w:rPr>
          <w:rFonts w:ascii="Times New Roman" w:hAnsi="Times New Roman"/>
          <w:sz w:val="24"/>
        </w:rPr>
        <w:t>) oceny w dwudziestopunktowej skali, dotyczącej stosunku między ceną sprzedaży części przez producenta lub importera a ceną sprzedaży urządzeń przez producenta lub importera, obliczonego zgodnie z zasadami przewidzianymi w rozporządzeniu;</w:t>
      </w:r>
    </w:p>
    <w:p w14:paraId="68E845C2" w14:textId="063BFA60" w:rsidR="004F7E45" w:rsidRPr="004F7E45" w:rsidRDefault="0022638C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</w:t>
      </w:r>
      <w:r w:rsidR="004F7E45">
        <w:rPr>
          <w:rFonts w:ascii="Times New Roman" w:hAnsi="Times New Roman"/>
          <w:sz w:val="24"/>
        </w:rPr>
        <w:t>) oceny w dwudziestopunktowej skali, dotyczącej szczegółowych kryteriów dla danej kategorii urządzeń.</w:t>
      </w:r>
      <w:r w:rsidR="004F7E45">
        <w:rPr>
          <w:rFonts w:ascii="Times New Roman" w:hAnsi="Times New Roman"/>
          <w:sz w:val="24"/>
        </w:rPr>
        <w:br/>
        <w:t>„II. - Wskaźnik możliwości naprawy otrzymuje się przez zsumowanie pięciu uzyskanych ocen, a następnie przez podzielenie otrzymanej sumy przez dziesięć w celu uzyskania syntetycznej oceny w skali od 1 do 10.</w:t>
      </w:r>
      <w:r w:rsidR="004F7E45">
        <w:rPr>
          <w:rFonts w:ascii="Times New Roman" w:hAnsi="Times New Roman"/>
          <w:sz w:val="24"/>
        </w:rPr>
        <w:br/>
        <w:t xml:space="preserve">„III. - Dla każdej kategorii urządzeń elektrycznych i elektronicznych określa się szczegółowo, w drodze rozporządzenia ministra właściwego do spraw środowiska i ministra właściwego do spraw gospodarki i finansów, wszystkie kryteria i kryteria </w:t>
      </w:r>
      <w:r w:rsidR="004F7E45">
        <w:rPr>
          <w:rFonts w:ascii="Times New Roman" w:hAnsi="Times New Roman"/>
          <w:sz w:val="24"/>
        </w:rPr>
        <w:lastRenderedPageBreak/>
        <w:t>cząstkowe, łącznie z kryteriami szczegółowymi dla danej kategorii, oraz sposoby obliczania wskaźnika.</w:t>
      </w:r>
    </w:p>
    <w:p w14:paraId="31C9246E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 2</w:t>
      </w:r>
    </w:p>
    <w:p w14:paraId="0C875A98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Przepisy niniejszego dekretu wchodzą w życie z dniem 1 stycznia 2021 r.</w:t>
      </w:r>
    </w:p>
    <w:p w14:paraId="3FAB2966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 3</w:t>
      </w:r>
    </w:p>
    <w:p w14:paraId="24600007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Za wykonanie niniejszego dekretu, który podlega ogłoszeniu w Dzienniku Urzędowym Republiki Francuskiej, odpowiadają, w granicach swoich kompetencji, Minister Transformacji Ekologicznej oraz Minister Gospodarki i Finansów.</w:t>
      </w:r>
    </w:p>
    <w:p w14:paraId="11EDDB72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Sporządzono dnia 29 grudnia 2020 r.</w:t>
      </w:r>
    </w:p>
    <w:p w14:paraId="6D086227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Premier:</w:t>
      </w:r>
      <w:r>
        <w:rPr>
          <w:rFonts w:ascii="Times New Roman" w:hAnsi="Times New Roman"/>
          <w:sz w:val="24"/>
        </w:rPr>
        <w:cr/>
      </w:r>
      <w:r>
        <w:rPr>
          <w:rFonts w:ascii="Times New Roman" w:hAnsi="Times New Roman"/>
          <w:sz w:val="24"/>
        </w:rPr>
        <w:br/>
        <w:t>Jean CASTEX</w:t>
      </w:r>
    </w:p>
    <w:p w14:paraId="75AA65C8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Minister Transformacji Ekologicznej</w:t>
      </w:r>
      <w:r>
        <w:rPr>
          <w:rFonts w:ascii="Times New Roman" w:hAnsi="Times New Roman"/>
          <w:sz w:val="24"/>
        </w:rPr>
        <w:cr/>
      </w:r>
      <w:r>
        <w:rPr>
          <w:rFonts w:ascii="Times New Roman" w:hAnsi="Times New Roman"/>
          <w:sz w:val="24"/>
        </w:rPr>
        <w:br/>
        <w:t>Barbara POMPILI</w:t>
      </w:r>
    </w:p>
    <w:p w14:paraId="250F8DFD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Minister Gospodarki i Finansów</w:t>
      </w:r>
      <w:r>
        <w:rPr>
          <w:rFonts w:ascii="Times New Roman" w:hAnsi="Times New Roman"/>
          <w:sz w:val="24"/>
        </w:rPr>
        <w:cr/>
      </w:r>
      <w:r>
        <w:rPr>
          <w:rFonts w:ascii="Times New Roman" w:hAnsi="Times New Roman"/>
          <w:sz w:val="24"/>
        </w:rPr>
        <w:br/>
        <w:t>Bruno LE MAIRE</w:t>
      </w:r>
    </w:p>
    <w:p w14:paraId="60C6DEC7" w14:textId="77777777" w:rsidR="00CF4D53" w:rsidRDefault="00CF4D53"/>
    <w:sectPr w:rsidR="00CF4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E45"/>
    <w:rsid w:val="0022638C"/>
    <w:rsid w:val="004C7568"/>
    <w:rsid w:val="004F7E45"/>
    <w:rsid w:val="00C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54B5C"/>
  <w15:chartTrackingRefBased/>
  <w15:docId w15:val="{A73B6F73-6A2C-4EF9-AF88-F4CB7DAB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Dimitris Dimitriadis</cp:lastModifiedBy>
  <cp:revision>3</cp:revision>
  <dcterms:created xsi:type="dcterms:W3CDTF">2021-01-04T14:42:00Z</dcterms:created>
  <dcterms:modified xsi:type="dcterms:W3CDTF">2021-04-27T11:30:00Z</dcterms:modified>
</cp:coreProperties>
</file>