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5B62" w:rsidRPr="00B00403" w:rsidRDefault="003D5B62" w:rsidP="003D5B62">
      <w:pPr>
        <w:pStyle w:val="PlainText"/>
        <w:rPr>
          <w:sz w:val="20"/>
          <w:szCs w:val="20"/>
          <w:rFonts w:ascii="Courier New" w:hAnsi="Courier New" w:cs="Courier New"/>
        </w:rPr>
      </w:pPr>
      <w:r>
        <w:rPr>
          <w:sz w:val="20"/>
          <w:szCs w:val="20"/>
          <w:rFonts w:ascii="Courier New" w:hAnsi="Courier New"/>
        </w:rPr>
        <w:t xml:space="preserve">1.</w:t>
      </w:r>
      <w:r>
        <w:rPr>
          <w:sz w:val="20"/>
          <w:szCs w:val="20"/>
          <w:rFonts w:ascii="Courier New" w:hAnsi="Courier New"/>
        </w:rPr>
        <w:t xml:space="preserve"> </w:t>
      </w:r>
      <w:r>
        <w:rPr>
          <w:sz w:val="20"/>
          <w:szCs w:val="20"/>
          <w:rFonts w:ascii="Courier New" w:hAnsi="Courier New"/>
        </w:rPr>
        <w:t xml:space="preserve">------IND- 2018 0178 S-- PL- ------ 20181122 --- --- FINAL</w:t>
      </w:r>
    </w:p>
    <w:p w:rsidR="00DE28EA" w:rsidRPr="00B06CA7" w:rsidRDefault="00DE28EA" w:rsidP="00F47340">
      <w:pPr>
        <w:pStyle w:val="BodyText"/>
        <w:rPr>
          <w:b/>
          <w:w w:val="100"/>
          <w:sz w:val="26"/>
          <w:szCs w:val="26"/>
          <w:rFonts w:ascii="Times New Roman" w:hAnsi="Times New Roman" w:cs="Times New Roman"/>
        </w:rPr>
      </w:pPr>
      <w:r>
        <w:rPr>
          <w:b/>
          <w:sz w:val="26"/>
          <w:szCs w:val="26"/>
          <w:rFonts w:ascii="Times New Roman" w:hAnsi="Times New Roman"/>
        </w:rPr>
        <w:t xml:space="preserve">LIFS 2018:4</w:t>
      </w:r>
    </w:p>
    <w:p w:rsidR="00DE28EA" w:rsidRPr="00B06CA7" w:rsidRDefault="00DE28EA" w:rsidP="00F47340">
      <w:pPr>
        <w:pStyle w:val="BodyText"/>
        <w:spacing w:after="240"/>
        <w:rPr>
          <w:w w:val="100"/>
          <w:sz w:val="16"/>
          <w:szCs w:val="19"/>
          <w:rFonts w:ascii="Times New Roman" w:hAnsi="Times New Roman" w:cs="Times New Roman"/>
        </w:rPr>
      </w:pPr>
      <w:r>
        <w:rPr>
          <w:sz w:val="16"/>
          <w:szCs w:val="19"/>
          <w:rFonts w:ascii="Times New Roman" w:hAnsi="Times New Roman"/>
        </w:rPr>
        <w:t xml:space="preserve">Opublikowano</w:t>
        <w:br/>
        <w:t xml:space="preserve">8 sierpnia 2018 r.</w:t>
      </w:r>
    </w:p>
    <w:p w:rsidR="00A457A5" w:rsidRPr="0076436D" w:rsidRDefault="00A457A5" w:rsidP="00F47340">
      <w:pPr>
        <w:pStyle w:val="Rubrik1"/>
        <w:keepNext/>
        <w:keepLines/>
        <w:widowControl/>
        <w:ind w:right="0"/>
        <w:rPr>
          <w:w w:val="100"/>
          <w:sz w:val="26"/>
          <w:szCs w:val="26"/>
          <w:rFonts w:ascii="Times New Roman" w:hAnsi="Times New Roman" w:cs="Times New Roman"/>
        </w:rPr>
      </w:pPr>
      <w:r>
        <w:rPr>
          <w:sz w:val="26"/>
          <w:szCs w:val="26"/>
          <w:rFonts w:ascii="Times New Roman" w:hAnsi="Times New Roman"/>
        </w:rPr>
        <w:t xml:space="preserve">Przepisy i zalecenia ogólne szwedzkiego Urzędu ds. Gier Losowych w sprawie loterii państwowych i loterii organizowanych w celach służących interesowi publicznemu;</w:t>
      </w:r>
    </w:p>
    <w:p w:rsidR="00A457A5" w:rsidRPr="0076436D" w:rsidRDefault="00A457A5" w:rsidP="00F47340">
      <w:pPr>
        <w:pStyle w:val="Brdtextblank"/>
        <w:rPr>
          <w:w w:val="100"/>
          <w:sz w:val="19"/>
          <w:szCs w:val="19"/>
          <w:rFonts w:ascii="Times New Roman" w:hAnsi="Times New Roman" w:cs="Times New Roman"/>
        </w:rPr>
      </w:pPr>
      <w:r>
        <w:rPr>
          <w:sz w:val="19"/>
          <w:szCs w:val="19"/>
          <w:rFonts w:ascii="Times New Roman" w:hAnsi="Times New Roman"/>
        </w:rPr>
        <w:t xml:space="preserve">uchwalono dnia 25 lipca 2018 r.</w:t>
      </w:r>
    </w:p>
    <w:p w:rsidR="00A457A5" w:rsidRPr="0076436D" w:rsidRDefault="00A457A5" w:rsidP="00F47340">
      <w:pPr>
        <w:pStyle w:val="Brdtextblank"/>
        <w:rPr>
          <w:w w:val="100"/>
          <w:sz w:val="19"/>
          <w:szCs w:val="19"/>
          <w:rFonts w:ascii="Times New Roman" w:hAnsi="Times New Roman" w:cs="Times New Roman"/>
        </w:rPr>
      </w:pPr>
      <w:r>
        <w:rPr>
          <w:sz w:val="19"/>
          <w:szCs w:val="19"/>
          <w:rFonts w:ascii="Times New Roman" w:hAnsi="Times New Roman"/>
        </w:rPr>
        <w:t xml:space="preserve">Na mocy rozdz. 16 § 3, § 8 ust. 4, § 9, § 10 ust. 1 oraz § 11 ust. 1–2 rozporządzenia w sprawie gier hazardowych (2018:1475) szwedzki Urząd ds. Gier Losowych zarządza</w:t>
      </w:r>
      <w:r w:rsidRPr="0076436D">
        <w:rPr>
          <w:rFonts w:ascii="Times New Roman" w:hAnsi="Times New Roman" w:cs="Times New Roman"/>
          <w:w w:val="100"/>
          <w:sz w:val="19"/>
          <w:szCs w:val="19"/>
          <w:vertAlign w:val="superscript"/>
        </w:rPr>
        <w:footnoteReference w:id="1"/>
      </w:r>
      <w:r>
        <w:rPr>
          <w:sz w:val="19"/>
          <w:szCs w:val="19"/>
          <w:rFonts w:ascii="Times New Roman" w:hAnsi="Times New Roman"/>
        </w:rPr>
        <w:t xml:space="preserve">, co następuje, oraz przyjmuje poniższe zalecenia ogólne.</w:t>
      </w:r>
    </w:p>
    <w:p w:rsidR="00A457A5" w:rsidRPr="0076436D" w:rsidRDefault="00A457A5" w:rsidP="00F47340">
      <w:pPr>
        <w:pStyle w:val="Rubrik2"/>
        <w:keepLines/>
        <w:rPr>
          <w:w w:val="100"/>
          <w:sz w:val="21"/>
          <w:szCs w:val="21"/>
          <w:rFonts w:ascii="Times New Roman" w:hAnsi="Times New Roman" w:cs="Times New Roman"/>
        </w:rPr>
      </w:pPr>
      <w:r>
        <w:rPr>
          <w:sz w:val="21"/>
          <w:szCs w:val="21"/>
          <w:rFonts w:ascii="Times New Roman" w:hAnsi="Times New Roman"/>
        </w:rPr>
        <w:t xml:space="preserve">Rozdział 1. Zakres stosowania i terminologia</w:t>
      </w:r>
    </w:p>
    <w:p w:rsidR="00A457A5" w:rsidRPr="0076436D" w:rsidRDefault="00A457A5" w:rsidP="00F47340">
      <w:pPr>
        <w:pStyle w:val="Brdtexthalv"/>
        <w:rPr>
          <w:w w:val="100"/>
          <w:sz w:val="19"/>
          <w:szCs w:val="19"/>
          <w:rFonts w:ascii="Times New Roman" w:hAnsi="Times New Roman" w:cs="Times New Roman"/>
        </w:rPr>
      </w:pPr>
      <w:r>
        <w:rPr>
          <w:sz w:val="19"/>
          <w:szCs w:val="19"/>
          <w:b/>
          <w:bCs/>
          <w:rFonts w:ascii="Times New Roman" w:hAnsi="Times New Roman"/>
        </w:rPr>
        <w:t xml:space="preserve">§ 1</w:t>
      </w:r>
      <w:r>
        <w:rPr>
          <w:sz w:val="19"/>
          <w:szCs w:val="19"/>
          <w:rFonts w:ascii="Times New Roman" w:hAnsi="Times New Roman"/>
        </w:rPr>
        <w:t xml:space="preserve"> Niniejsze przepisy i zalecenia ogólne mają zastosowanie do podmiotów posiadających zezwolenie na urządzanie loterii państwowych zgodnie z rozdz. 5 § 1 ustawy o grach hazardowych (2018:1138) oraz podmiotów posiadających zezwolenie na urządzanie loterii zgodnie z rozdz. 6 § 3 przedmiotowej ustawy.</w:t>
      </w:r>
      <w:r>
        <w:rPr>
          <w:sz w:val="19"/>
          <w:szCs w:val="19"/>
          <w:rFonts w:ascii="Times New Roman" w:hAnsi="Times New Roman"/>
        </w:rPr>
        <w:t xml:space="preserve"> </w:t>
      </w:r>
    </w:p>
    <w:p w:rsidR="00A457A5" w:rsidRPr="0076436D" w:rsidRDefault="00A457A5" w:rsidP="00F47340">
      <w:pPr>
        <w:pStyle w:val="Brdtextblank"/>
        <w:rPr>
          <w:w w:val="100"/>
          <w:sz w:val="19"/>
          <w:szCs w:val="19"/>
          <w:rFonts w:ascii="Times New Roman" w:hAnsi="Times New Roman" w:cs="Times New Roman"/>
        </w:rPr>
      </w:pPr>
      <w:r>
        <w:rPr>
          <w:sz w:val="19"/>
          <w:szCs w:val="19"/>
          <w:b/>
          <w:bCs/>
          <w:rFonts w:ascii="Times New Roman" w:hAnsi="Times New Roman"/>
        </w:rPr>
        <w:t xml:space="preserve">§ 2 </w:t>
      </w:r>
      <w:r>
        <w:rPr>
          <w:sz w:val="19"/>
          <w:szCs w:val="19"/>
          <w:rFonts w:ascii="Times New Roman" w:hAnsi="Times New Roman"/>
        </w:rPr>
        <w:t xml:space="preserve">Jeżeli nie określono inaczej, terminy i nazwy użyte w niniejszych przepisach mają takie samo znaczenie jak w ustawie o grach hazardowych (2018:1138) i rozporządzeniu w sprawie gier hazardowych (2018:1475).</w:t>
      </w:r>
    </w:p>
    <w:p w:rsidR="00A457A5" w:rsidRPr="0076436D" w:rsidRDefault="00A457A5" w:rsidP="00F47340">
      <w:pPr>
        <w:pStyle w:val="brdtextfyrkant"/>
        <w:rPr>
          <w:w w:val="100"/>
          <w:sz w:val="19"/>
          <w:szCs w:val="19"/>
          <w:rFonts w:ascii="Times New Roman" w:hAnsi="Times New Roman" w:cs="Times New Roman"/>
        </w:rPr>
      </w:pPr>
      <w:r>
        <w:rPr>
          <w:sz w:val="19"/>
          <w:szCs w:val="19"/>
          <w:rFonts w:ascii="Times New Roman" w:hAnsi="Times New Roman"/>
        </w:rPr>
        <w:t xml:space="preserve">W niniejszych przepisach i zaleceniach ogólnych przyjęto następujące definicje:</w:t>
      </w:r>
    </w:p>
    <w:p w:rsidR="00A457A5" w:rsidRPr="0076436D" w:rsidRDefault="00A457A5" w:rsidP="00265800">
      <w:pPr>
        <w:pStyle w:val="brdtextfyrkant"/>
        <w:numPr>
          <w:ilvl w:val="0"/>
          <w:numId w:val="1"/>
        </w:numPr>
        <w:tabs>
          <w:tab w:val="left" w:pos="567"/>
        </w:tabs>
        <w:ind w:left="0" w:firstLine="181"/>
        <w:rPr>
          <w:w w:val="100"/>
          <w:sz w:val="19"/>
          <w:szCs w:val="19"/>
          <w:rFonts w:ascii="Times New Roman" w:hAnsi="Times New Roman" w:cs="Times New Roman"/>
        </w:rPr>
      </w:pPr>
      <w:r>
        <w:rPr>
          <w:sz w:val="19"/>
          <w:szCs w:val="19"/>
          <w:i/>
          <w:iCs/>
          <w:rFonts w:ascii="Times New Roman" w:hAnsi="Times New Roman"/>
        </w:rPr>
        <w:t xml:space="preserve">ukryte zabezpieczenie widoczne w świetle UV</w:t>
      </w:r>
      <w:r>
        <w:rPr>
          <w:sz w:val="19"/>
          <w:szCs w:val="19"/>
          <w:rFonts w:ascii="Times New Roman" w:hAnsi="Times New Roman"/>
        </w:rPr>
        <w:t xml:space="preserve">: niewidoczny gołym okiem obraz lub wzór, który jest pokryty farbą fluorescencyjną UV.</w:t>
      </w:r>
      <w:r>
        <w:rPr>
          <w:sz w:val="19"/>
          <w:szCs w:val="19"/>
          <w:rFonts w:ascii="Times New Roman" w:hAnsi="Times New Roman"/>
        </w:rPr>
        <w:t xml:space="preserve"> </w:t>
      </w:r>
      <w:r>
        <w:rPr>
          <w:sz w:val="19"/>
          <w:szCs w:val="19"/>
          <w:rFonts w:ascii="Times New Roman" w:hAnsi="Times New Roman"/>
        </w:rPr>
        <w:t xml:space="preserve">Obraz/wzór jest widoczny wyłącznie po podświetleniu go światłem UV o długości fali 365 nm i fluoryzuje w kolorze różniącym się od koloru tła, na którym jest wydrukowany,</w:t>
      </w:r>
    </w:p>
    <w:p w:rsidR="00A457A5" w:rsidRPr="0076436D" w:rsidRDefault="00A457A5" w:rsidP="00265800">
      <w:pPr>
        <w:pStyle w:val="brdtextfyrkant"/>
        <w:numPr>
          <w:ilvl w:val="0"/>
          <w:numId w:val="1"/>
        </w:numPr>
        <w:tabs>
          <w:tab w:val="left" w:pos="567"/>
        </w:tabs>
        <w:ind w:left="0" w:firstLine="181"/>
        <w:rPr>
          <w:w w:val="100"/>
          <w:sz w:val="19"/>
          <w:szCs w:val="19"/>
          <w:rFonts w:ascii="Times New Roman" w:hAnsi="Times New Roman" w:cs="Times New Roman"/>
        </w:rPr>
      </w:pPr>
      <w:r>
        <w:rPr>
          <w:sz w:val="19"/>
          <w:szCs w:val="19"/>
          <w:i/>
          <w:iCs/>
          <w:rFonts w:ascii="Times New Roman" w:hAnsi="Times New Roman"/>
        </w:rPr>
        <w:t xml:space="preserve">loteria/los o wygranej nieustalonej z góry:</w:t>
      </w:r>
      <w:r>
        <w:rPr>
          <w:sz w:val="19"/>
          <w:szCs w:val="19"/>
          <w:rFonts w:ascii="Times New Roman" w:hAnsi="Times New Roman"/>
        </w:rPr>
        <w:t xml:space="preserve"> niezasłonięty los, dla którego wygrana ustalana jest po zakupie,</w:t>
      </w:r>
    </w:p>
    <w:p w:rsidR="00A457A5" w:rsidRPr="0076436D" w:rsidRDefault="00A457A5" w:rsidP="00265800">
      <w:pPr>
        <w:pStyle w:val="brdtextfyrkant"/>
        <w:numPr>
          <w:ilvl w:val="0"/>
          <w:numId w:val="1"/>
        </w:numPr>
        <w:tabs>
          <w:tab w:val="left" w:pos="567"/>
        </w:tabs>
        <w:ind w:left="0" w:firstLine="181"/>
        <w:rPr>
          <w:w w:val="100"/>
          <w:sz w:val="19"/>
          <w:szCs w:val="19"/>
          <w:rFonts w:ascii="Times New Roman" w:hAnsi="Times New Roman" w:cs="Times New Roman"/>
        </w:rPr>
      </w:pPr>
      <w:r>
        <w:rPr>
          <w:sz w:val="19"/>
          <w:szCs w:val="19"/>
          <w:i/>
          <w:iCs/>
          <w:rFonts w:ascii="Times New Roman" w:hAnsi="Times New Roman"/>
        </w:rPr>
        <w:t xml:space="preserve">los elektroniczny</w:t>
      </w:r>
      <w:r>
        <w:rPr>
          <w:sz w:val="19"/>
          <w:szCs w:val="19"/>
          <w:rFonts w:ascii="Times New Roman" w:hAnsi="Times New Roman"/>
        </w:rPr>
        <w:t xml:space="preserve">: fizyczny nośnik losu, na którym może znajdować się jeden los lub większa ich liczba i który zawiera elementy elektroniczne,</w:t>
      </w:r>
    </w:p>
    <w:p w:rsidR="00A457A5" w:rsidRPr="0076436D" w:rsidRDefault="00A457A5" w:rsidP="00265800">
      <w:pPr>
        <w:pStyle w:val="brdtextfyrkant"/>
        <w:numPr>
          <w:ilvl w:val="0"/>
          <w:numId w:val="1"/>
        </w:numPr>
        <w:tabs>
          <w:tab w:val="left" w:pos="567"/>
        </w:tabs>
        <w:ind w:left="0" w:firstLine="181"/>
        <w:rPr>
          <w:w w:val="100"/>
          <w:sz w:val="19"/>
          <w:szCs w:val="19"/>
          <w:rFonts w:ascii="Times New Roman" w:hAnsi="Times New Roman" w:cs="Times New Roman"/>
        </w:rPr>
      </w:pPr>
      <w:r>
        <w:rPr>
          <w:sz w:val="19"/>
          <w:szCs w:val="19"/>
          <w:i/>
          <w:iCs/>
          <w:rFonts w:ascii="Times New Roman" w:hAnsi="Times New Roman"/>
        </w:rPr>
        <w:t xml:space="preserve">losowanie wygranych:</w:t>
      </w:r>
      <w:r>
        <w:rPr>
          <w:sz w:val="19"/>
          <w:szCs w:val="19"/>
          <w:rFonts w:ascii="Times New Roman" w:hAnsi="Times New Roman"/>
        </w:rPr>
        <w:t xml:space="preserve"> losowanie, w którym bierze udział zakupiony los, i w ramach którego ustala się wygraną,</w:t>
      </w:r>
    </w:p>
    <w:p w:rsidR="00A457A5" w:rsidRPr="0076436D" w:rsidRDefault="00A457A5" w:rsidP="00265800">
      <w:pPr>
        <w:pStyle w:val="brdtextfyrkant"/>
        <w:numPr>
          <w:ilvl w:val="0"/>
          <w:numId w:val="1"/>
        </w:numPr>
        <w:tabs>
          <w:tab w:val="left" w:pos="567"/>
        </w:tabs>
        <w:ind w:left="0" w:firstLine="181"/>
        <w:rPr>
          <w:w w:val="100"/>
          <w:sz w:val="19"/>
          <w:szCs w:val="19"/>
          <w:rFonts w:ascii="Times New Roman" w:hAnsi="Times New Roman" w:cs="Times New Roman"/>
        </w:rPr>
      </w:pPr>
      <w:r>
        <w:rPr>
          <w:sz w:val="19"/>
          <w:szCs w:val="19"/>
          <w:i/>
          <w:iCs/>
          <w:rFonts w:ascii="Times New Roman" w:hAnsi="Times New Roman"/>
        </w:rPr>
        <w:t xml:space="preserve">los o z góry ustalonej wygranej:</w:t>
      </w:r>
      <w:r>
        <w:rPr>
          <w:sz w:val="19"/>
          <w:szCs w:val="19"/>
          <w:rFonts w:ascii="Times New Roman" w:hAnsi="Times New Roman"/>
        </w:rPr>
        <w:t xml:space="preserve"> zasłonięty los, w odniesieniu do którego nabywca może od razu stwierdzić, czy jest to los wygrywający, czy przegrywający,</w:t>
      </w:r>
    </w:p>
    <w:p w:rsidR="00A457A5" w:rsidRPr="0076436D" w:rsidRDefault="00A457A5" w:rsidP="00265800">
      <w:pPr>
        <w:pStyle w:val="brdtextfyrkant"/>
        <w:numPr>
          <w:ilvl w:val="0"/>
          <w:numId w:val="1"/>
        </w:numPr>
        <w:tabs>
          <w:tab w:val="left" w:pos="567"/>
        </w:tabs>
        <w:ind w:left="0" w:firstLine="181"/>
        <w:rPr>
          <w:w w:val="100"/>
          <w:sz w:val="19"/>
          <w:szCs w:val="19"/>
          <w:rFonts w:ascii="Times New Roman" w:hAnsi="Times New Roman" w:cs="Times New Roman"/>
        </w:rPr>
      </w:pPr>
      <w:r>
        <w:rPr>
          <w:sz w:val="19"/>
          <w:szCs w:val="19"/>
          <w:i/>
          <w:iCs/>
          <w:rFonts w:ascii="Times New Roman" w:hAnsi="Times New Roman"/>
        </w:rPr>
        <w:t xml:space="preserve">chemiczne zabezpieczenie przed ścieraniem</w:t>
      </w:r>
      <w:r>
        <w:rPr>
          <w:sz w:val="19"/>
          <w:szCs w:val="19"/>
          <w:rFonts w:ascii="Times New Roman" w:hAnsi="Times New Roman"/>
        </w:rPr>
        <w:t xml:space="preserve">: papier zawierający środki chemiczne, które aktywują się w momencie narażenia ich na działanie rozpuszczalników lub środków utleniających (alkoholu, kwasów, węglowodorów, chloru, surfaktantów itp.), powodując przebarwienie papieru,</w:t>
      </w:r>
    </w:p>
    <w:p w:rsidR="00A457A5" w:rsidRPr="0076436D" w:rsidRDefault="00A457A5" w:rsidP="00265800">
      <w:pPr>
        <w:pStyle w:val="brdtextfyrkant"/>
        <w:numPr>
          <w:ilvl w:val="0"/>
          <w:numId w:val="1"/>
        </w:numPr>
        <w:tabs>
          <w:tab w:val="left" w:pos="567"/>
        </w:tabs>
        <w:ind w:left="0" w:firstLine="181"/>
        <w:rPr>
          <w:w w:val="100"/>
          <w:sz w:val="19"/>
          <w:szCs w:val="19"/>
          <w:rFonts w:ascii="Times New Roman" w:hAnsi="Times New Roman" w:cs="Times New Roman"/>
        </w:rPr>
      </w:pPr>
      <w:r>
        <w:rPr>
          <w:sz w:val="19"/>
          <w:szCs w:val="19"/>
          <w:i/>
          <w:iCs/>
          <w:rFonts w:ascii="Times New Roman" w:hAnsi="Times New Roman"/>
        </w:rPr>
        <w:t xml:space="preserve">zabezpieczenie przed kopiowaniem</w:t>
      </w:r>
      <w:r>
        <w:rPr>
          <w:sz w:val="19"/>
          <w:szCs w:val="19"/>
          <w:rFonts w:ascii="Times New Roman" w:hAnsi="Times New Roman"/>
        </w:rPr>
        <w:t xml:space="preserve">: zabezpieczenia dokumentów, które w przypadku kopiowania ulegają zmianie lub stają się uszkodzone,</w:t>
      </w:r>
    </w:p>
    <w:p w:rsidR="00A457A5" w:rsidRPr="0076436D" w:rsidRDefault="00A457A5" w:rsidP="00265800">
      <w:pPr>
        <w:pStyle w:val="brdtextfyrkant"/>
        <w:numPr>
          <w:ilvl w:val="0"/>
          <w:numId w:val="1"/>
        </w:numPr>
        <w:tabs>
          <w:tab w:val="left" w:pos="567"/>
        </w:tabs>
        <w:ind w:left="0" w:firstLine="181"/>
        <w:rPr>
          <w:w w:val="100"/>
          <w:sz w:val="19"/>
          <w:szCs w:val="19"/>
          <w:rFonts w:ascii="Times New Roman" w:hAnsi="Times New Roman" w:cs="Times New Roman"/>
        </w:rPr>
      </w:pPr>
      <w:r>
        <w:rPr>
          <w:sz w:val="19"/>
          <w:szCs w:val="19"/>
          <w:i/>
          <w:iCs/>
          <w:rFonts w:ascii="Times New Roman" w:hAnsi="Times New Roman"/>
        </w:rPr>
        <w:t xml:space="preserve">odsłonięcie</w:t>
      </w:r>
      <w:r>
        <w:rPr>
          <w:sz w:val="19"/>
          <w:szCs w:val="19"/>
          <w:rFonts w:ascii="Times New Roman" w:hAnsi="Times New Roman"/>
        </w:rPr>
        <w:t xml:space="preserve">: usunięcie warstw, na przykład warstwy przeznaczonej do zdrapania, pod którymi znajdują się informacje dotyczące gry,</w:t>
      </w:r>
    </w:p>
    <w:p w:rsidR="00A457A5" w:rsidRPr="0076436D" w:rsidRDefault="00A457A5" w:rsidP="00265800">
      <w:pPr>
        <w:pStyle w:val="brdtextfyrkant"/>
        <w:numPr>
          <w:ilvl w:val="0"/>
          <w:numId w:val="1"/>
        </w:numPr>
        <w:tabs>
          <w:tab w:val="left" w:pos="567"/>
        </w:tabs>
        <w:ind w:left="0" w:firstLine="181"/>
        <w:rPr>
          <w:w w:val="100"/>
          <w:sz w:val="19"/>
          <w:szCs w:val="19"/>
          <w:rFonts w:ascii="Times New Roman" w:hAnsi="Times New Roman" w:cs="Times New Roman"/>
        </w:rPr>
      </w:pPr>
      <w:r>
        <w:rPr>
          <w:sz w:val="19"/>
          <w:szCs w:val="19"/>
          <w:i/>
          <w:iCs/>
          <w:rFonts w:ascii="Times New Roman" w:hAnsi="Times New Roman"/>
        </w:rPr>
        <w:t xml:space="preserve">mikrodruk: </w:t>
      </w:r>
      <w:r>
        <w:rPr>
          <w:sz w:val="19"/>
          <w:szCs w:val="19"/>
          <w:rFonts w:ascii="Times New Roman" w:hAnsi="Times New Roman"/>
        </w:rPr>
        <w:t xml:space="preserve">drobny tekst o maksymalnej wysokości 0,30 mm i minimalnej długości 35 mm, który dla gołego oka wygląda jak linia, a w powiększeniu jest w całości łatwo odczytywalny,</w:t>
      </w:r>
    </w:p>
    <w:p w:rsidR="00A457A5" w:rsidRPr="0076436D" w:rsidRDefault="00A457A5" w:rsidP="00265800">
      <w:pPr>
        <w:pStyle w:val="brdtextfyrkant"/>
        <w:numPr>
          <w:ilvl w:val="0"/>
          <w:numId w:val="1"/>
        </w:numPr>
        <w:tabs>
          <w:tab w:val="left" w:pos="567"/>
        </w:tabs>
        <w:ind w:left="0" w:firstLine="181"/>
        <w:rPr>
          <w:w w:val="100"/>
          <w:sz w:val="19"/>
          <w:szCs w:val="19"/>
          <w:rFonts w:ascii="Times New Roman" w:hAnsi="Times New Roman" w:cs="Times New Roman"/>
        </w:rPr>
      </w:pPr>
      <w:r>
        <w:rPr>
          <w:sz w:val="19"/>
          <w:szCs w:val="19"/>
          <w:i/>
          <w:iCs/>
          <w:rFonts w:ascii="Times New Roman" w:hAnsi="Times New Roman"/>
        </w:rPr>
        <w:t xml:space="preserve">druk wypukły lub wklęsły:</w:t>
      </w:r>
      <w:r>
        <w:rPr>
          <w:sz w:val="19"/>
          <w:szCs w:val="19"/>
          <w:rFonts w:ascii="Times New Roman" w:hAnsi="Times New Roman"/>
        </w:rPr>
        <w:t xml:space="preserve"> litery, cyfry lub symbole wykonane przy użyciu grubej warstwy tuszu sprawiającej, że powierzchnia papieru staje się wypukła, lub litery, cyfry lub symbole wytłoczone na powierzchni papieru i sprawiające, że staje się ona wklęsła,</w:t>
      </w:r>
    </w:p>
    <w:p w:rsidR="00A457A5" w:rsidRPr="0076436D" w:rsidRDefault="00A457A5" w:rsidP="00265800">
      <w:pPr>
        <w:pStyle w:val="brdtextfyrkant"/>
        <w:numPr>
          <w:ilvl w:val="0"/>
          <w:numId w:val="1"/>
        </w:numPr>
        <w:tabs>
          <w:tab w:val="left" w:pos="567"/>
        </w:tabs>
        <w:ind w:left="0" w:firstLine="181"/>
        <w:rPr>
          <w:w w:val="100"/>
          <w:sz w:val="19"/>
          <w:szCs w:val="19"/>
          <w:rFonts w:ascii="Times New Roman" w:hAnsi="Times New Roman" w:cs="Times New Roman"/>
        </w:rPr>
      </w:pPr>
      <w:r>
        <w:rPr>
          <w:sz w:val="19"/>
          <w:szCs w:val="19"/>
          <w:i/>
          <w:rFonts w:ascii="Times New Roman" w:hAnsi="Times New Roman"/>
        </w:rPr>
        <w:t xml:space="preserve">reprodukcja:</w:t>
      </w:r>
      <w:r>
        <w:rPr>
          <w:sz w:val="19"/>
          <w:szCs w:val="19"/>
          <w:rFonts w:ascii="Times New Roman" w:hAnsi="Times New Roman"/>
        </w:rPr>
        <w:t xml:space="preserve"> odwzorowanie obrazu przy wykorzystaniu urządzeń technicznych oraz jego późniejszy druk,</w:t>
      </w:r>
    </w:p>
    <w:p w:rsidR="00A457A5" w:rsidRPr="0076436D" w:rsidRDefault="00A457A5" w:rsidP="00265800">
      <w:pPr>
        <w:pStyle w:val="brdtextfyrkant"/>
        <w:numPr>
          <w:ilvl w:val="0"/>
          <w:numId w:val="1"/>
        </w:numPr>
        <w:tabs>
          <w:tab w:val="left" w:pos="567"/>
        </w:tabs>
        <w:ind w:left="0" w:firstLine="181"/>
        <w:rPr>
          <w:w w:val="100"/>
          <w:sz w:val="19"/>
          <w:szCs w:val="19"/>
          <w:rFonts w:ascii="Times New Roman" w:hAnsi="Times New Roman" w:cs="Times New Roman"/>
        </w:rPr>
      </w:pPr>
      <w:r>
        <w:rPr>
          <w:sz w:val="19"/>
          <w:szCs w:val="19"/>
          <w:i/>
          <w:iCs/>
          <w:rFonts w:ascii="Times New Roman" w:hAnsi="Times New Roman"/>
        </w:rPr>
        <w:t xml:space="preserve">informacje dotyczące gry</w:t>
      </w:r>
      <w:r>
        <w:rPr>
          <w:sz w:val="19"/>
          <w:szCs w:val="19"/>
          <w:rFonts w:ascii="Times New Roman" w:hAnsi="Times New Roman"/>
        </w:rPr>
        <w:t xml:space="preserve">: znajdujące się na losie informacje, które przesądzają o tym, czy jest to los wygrywający, czy przegrywający,</w:t>
      </w:r>
    </w:p>
    <w:p w:rsidR="00A457A5" w:rsidRPr="0076436D" w:rsidRDefault="00A457A5" w:rsidP="00265800">
      <w:pPr>
        <w:pStyle w:val="brdtextfyrkant"/>
        <w:numPr>
          <w:ilvl w:val="0"/>
          <w:numId w:val="1"/>
        </w:numPr>
        <w:tabs>
          <w:tab w:val="left" w:pos="567"/>
        </w:tabs>
        <w:ind w:left="0" w:firstLine="181"/>
        <w:rPr>
          <w:w w:val="100"/>
          <w:sz w:val="19"/>
          <w:szCs w:val="19"/>
          <w:rFonts w:ascii="Times New Roman" w:hAnsi="Times New Roman" w:cs="Times New Roman"/>
        </w:rPr>
      </w:pPr>
      <w:r>
        <w:rPr>
          <w:sz w:val="19"/>
          <w:szCs w:val="19"/>
          <w:i/>
          <w:iCs/>
          <w:rFonts w:ascii="Times New Roman" w:hAnsi="Times New Roman"/>
        </w:rPr>
        <w:t xml:space="preserve">znak wodny</w:t>
      </w:r>
      <w:r>
        <w:rPr>
          <w:sz w:val="19"/>
          <w:szCs w:val="19"/>
          <w:rFonts w:ascii="Times New Roman" w:hAnsi="Times New Roman"/>
        </w:rPr>
        <w:t xml:space="preserve">: obrazy lub wzory uzyskiwane w toku procesu produkcji papieru, które ujawniają się w świetle przechodzącym.</w:t>
      </w:r>
      <w:r>
        <w:rPr>
          <w:sz w:val="19"/>
          <w:szCs w:val="19"/>
          <w:rFonts w:ascii="Times New Roman" w:hAnsi="Times New Roman"/>
        </w:rPr>
        <w:t xml:space="preserve"> </w:t>
      </w:r>
      <w:r>
        <w:rPr>
          <w:sz w:val="19"/>
          <w:szCs w:val="19"/>
          <w:rFonts w:ascii="Times New Roman" w:hAnsi="Times New Roman"/>
        </w:rPr>
        <w:t xml:space="preserve">Obraz/wzór uzyskuje się przez zastosowanie różnych grubości w poszczególnych częściach papieru: jego grubsze części wydają się ciemniejsze, a cieńsze – jaśniejsze,</w:t>
      </w:r>
    </w:p>
    <w:p w:rsidR="00A457A5" w:rsidRPr="0076436D" w:rsidRDefault="00A457A5" w:rsidP="00265800">
      <w:pPr>
        <w:pStyle w:val="brdtextfyrkant"/>
        <w:numPr>
          <w:ilvl w:val="0"/>
          <w:numId w:val="1"/>
        </w:numPr>
        <w:tabs>
          <w:tab w:val="left" w:pos="567"/>
        </w:tabs>
        <w:ind w:left="0" w:firstLine="181"/>
        <w:rPr>
          <w:w w:val="100"/>
          <w:sz w:val="19"/>
          <w:szCs w:val="19"/>
          <w:rFonts w:ascii="Times New Roman" w:hAnsi="Times New Roman" w:cs="Times New Roman"/>
        </w:rPr>
      </w:pPr>
      <w:r>
        <w:rPr>
          <w:sz w:val="19"/>
          <w:szCs w:val="19"/>
          <w:i/>
          <w:iCs/>
          <w:rFonts w:ascii="Times New Roman" w:hAnsi="Times New Roman"/>
        </w:rPr>
        <w:t xml:space="preserve">wzór zabezpieczający</w:t>
      </w:r>
      <w:r>
        <w:rPr>
          <w:sz w:val="19"/>
          <w:szCs w:val="19"/>
          <w:rFonts w:ascii="Times New Roman" w:hAnsi="Times New Roman"/>
        </w:rPr>
        <w:t xml:space="preserve">: cienkie linie w co najmniej dwóch kolorach, które łączą się ze sobą pod kątami ostrymi, przy czym maksymalna szerokość linii może wynosić 0,10 mm.</w:t>
      </w:r>
      <w:r>
        <w:rPr>
          <w:sz w:val="19"/>
          <w:szCs w:val="19"/>
          <w:rFonts w:ascii="Times New Roman" w:hAnsi="Times New Roman"/>
        </w:rPr>
        <w:t xml:space="preserve"> </w:t>
      </w:r>
      <w:r>
        <w:rPr>
          <w:sz w:val="19"/>
          <w:szCs w:val="19"/>
          <w:rFonts w:ascii="Times New Roman" w:hAnsi="Times New Roman"/>
        </w:rPr>
        <w:t xml:space="preserve">Może przyjmować także formę reliefową, tj. cienkich, ciągłych linii tworzących pewien motyw, który daje wrażenie wypukłości lub wklęsłości (trójwymiarowości),</w:t>
      </w:r>
    </w:p>
    <w:p w:rsidR="00A457A5" w:rsidRPr="0076436D" w:rsidRDefault="00A457A5" w:rsidP="00265800">
      <w:pPr>
        <w:pStyle w:val="brdtextfyrkant"/>
        <w:numPr>
          <w:ilvl w:val="0"/>
          <w:numId w:val="1"/>
        </w:numPr>
        <w:tabs>
          <w:tab w:val="left" w:pos="567"/>
        </w:tabs>
        <w:ind w:left="0" w:firstLine="181"/>
        <w:rPr>
          <w:w w:val="100"/>
          <w:sz w:val="19"/>
          <w:szCs w:val="19"/>
          <w:rFonts w:ascii="Times New Roman" w:hAnsi="Times New Roman" w:cs="Times New Roman"/>
        </w:rPr>
      </w:pPr>
      <w:r>
        <w:rPr>
          <w:sz w:val="19"/>
          <w:szCs w:val="19"/>
          <w:i/>
          <w:iCs/>
          <w:rFonts w:ascii="Times New Roman" w:hAnsi="Times New Roman"/>
        </w:rPr>
        <w:t xml:space="preserve">nadruk</w:t>
      </w:r>
      <w:r>
        <w:rPr>
          <w:sz w:val="19"/>
          <w:szCs w:val="19"/>
          <w:rFonts w:ascii="Times New Roman" w:hAnsi="Times New Roman"/>
        </w:rPr>
        <w:t xml:space="preserve">: nadrukowany obraz lub wzór umieszczany po górnej stronie warstwy przeznaczonej do zdrapania bądź jej odpowiednika, zaprojektowany w taki sposób, aby dawać jasną wskazówkę, czy warstwa przeznaczona do zdrapania została odsłonięta.</w:t>
      </w:r>
      <w:r>
        <w:rPr>
          <w:sz w:val="19"/>
          <w:szCs w:val="19"/>
          <w:rFonts w:ascii="Times New Roman" w:hAnsi="Times New Roman"/>
        </w:rPr>
        <w:t xml:space="preserve"> </w:t>
      </w:r>
    </w:p>
    <w:p w:rsidR="00A457A5" w:rsidRPr="0076436D" w:rsidRDefault="00A457A5" w:rsidP="00F47340">
      <w:pPr>
        <w:pStyle w:val="Rubrik2"/>
        <w:keepLines/>
        <w:rPr>
          <w:w w:val="100"/>
          <w:sz w:val="21"/>
          <w:szCs w:val="21"/>
          <w:rFonts w:ascii="Times New Roman" w:hAnsi="Times New Roman" w:cs="Times New Roman"/>
        </w:rPr>
      </w:pPr>
      <w:r>
        <w:rPr>
          <w:sz w:val="21"/>
          <w:szCs w:val="21"/>
          <w:rFonts w:ascii="Times New Roman" w:hAnsi="Times New Roman"/>
        </w:rPr>
        <w:t xml:space="preserve">Rozdział 2. Postanowienia szczególne w odniesieniu do loterii organizowanych w celach służących interesowi publicznemu</w:t>
      </w:r>
    </w:p>
    <w:p w:rsidR="00A457A5" w:rsidRPr="0076436D" w:rsidRDefault="00A457A5" w:rsidP="00F47340">
      <w:pPr>
        <w:pStyle w:val="Brdtexthalv"/>
        <w:rPr>
          <w:b/>
          <w:bCs/>
          <w:w w:val="100"/>
          <w:sz w:val="19"/>
          <w:szCs w:val="19"/>
          <w:rFonts w:ascii="Times New Roman" w:hAnsi="Times New Roman" w:cs="Times New Roman"/>
        </w:rPr>
      </w:pPr>
      <w:r>
        <w:rPr>
          <w:sz w:val="19"/>
          <w:szCs w:val="19"/>
          <w:b/>
          <w:bCs/>
          <w:rFonts w:ascii="Times New Roman" w:hAnsi="Times New Roman"/>
        </w:rPr>
        <w:t xml:space="preserve">§ 1</w:t>
      </w:r>
      <w:r>
        <w:rPr>
          <w:sz w:val="19"/>
          <w:szCs w:val="19"/>
          <w:rFonts w:ascii="Times New Roman" w:hAnsi="Times New Roman"/>
        </w:rPr>
        <w:t xml:space="preserve"> Przed rozpoczęciem sprzedaży losów w loterii organizowanej w celach służących interesowi publicznemu zgodnie z rozdz. 6 § 3 ustawy o grach hazardowych (2018:1138) wyznacza się rewidenta.</w:t>
      </w:r>
    </w:p>
    <w:p w:rsidR="00A457A5" w:rsidRPr="0076436D" w:rsidRDefault="00A457A5" w:rsidP="00F47340">
      <w:pPr>
        <w:pStyle w:val="brdtextfyrkant"/>
        <w:rPr>
          <w:w w:val="100"/>
          <w:sz w:val="19"/>
          <w:szCs w:val="19"/>
          <w:rFonts w:ascii="Times New Roman" w:hAnsi="Times New Roman" w:cs="Times New Roman"/>
        </w:rPr>
      </w:pPr>
      <w:r>
        <w:rPr>
          <w:sz w:val="19"/>
          <w:szCs w:val="19"/>
          <w:rFonts w:ascii="Times New Roman" w:hAnsi="Times New Roman"/>
        </w:rPr>
        <w:t xml:space="preserve">Do obowiązków rewidenta należy zbadanie ksiąg rachunkowych loterii oraz sporządzenie sprawozdania z wykonanego badania.</w:t>
      </w:r>
      <w:r>
        <w:rPr>
          <w:sz w:val="19"/>
          <w:szCs w:val="19"/>
          <w:rFonts w:ascii="Times New Roman" w:hAnsi="Times New Roman"/>
        </w:rPr>
        <w:t xml:space="preserve"> </w:t>
      </w:r>
    </w:p>
    <w:p w:rsidR="00A457A5" w:rsidRPr="0076436D" w:rsidRDefault="00A457A5" w:rsidP="00F47340">
      <w:pPr>
        <w:pStyle w:val="Rubrik4"/>
        <w:keepLines/>
        <w:widowControl/>
        <w:ind w:left="1120"/>
        <w:rPr>
          <w:w w:val="100"/>
          <w:sz w:val="19"/>
          <w:szCs w:val="19"/>
          <w:rFonts w:ascii="Times New Roman" w:hAnsi="Times New Roman" w:cs="Times New Roman"/>
        </w:rPr>
      </w:pPr>
      <w:r>
        <w:rPr>
          <w:sz w:val="19"/>
          <w:szCs w:val="19"/>
          <w:rFonts w:ascii="Times New Roman" w:hAnsi="Times New Roman"/>
        </w:rPr>
        <w:t xml:space="preserve">Zalecenie ogólne:</w:t>
      </w:r>
    </w:p>
    <w:p w:rsidR="00A457A5" w:rsidRPr="0076436D" w:rsidRDefault="00A457A5" w:rsidP="00F47340">
      <w:pPr>
        <w:pStyle w:val="Brdtexthalv"/>
        <w:ind w:left="1120"/>
        <w:rPr>
          <w:w w:val="100"/>
          <w:sz w:val="19"/>
          <w:szCs w:val="19"/>
          <w:rFonts w:ascii="Times New Roman" w:hAnsi="Times New Roman" w:cs="Times New Roman"/>
        </w:rPr>
      </w:pPr>
      <w:r>
        <w:rPr>
          <w:sz w:val="19"/>
          <w:szCs w:val="19"/>
          <w:rFonts w:ascii="Times New Roman" w:hAnsi="Times New Roman"/>
        </w:rPr>
        <w:t xml:space="preserve">W przypadkach, gdy szacuje się, że obrót odnośnej loterii przekroczy pięć (5) milionów koron, wyznaczony rewident powinien mieć status biegłego rewidenta.</w:t>
      </w:r>
    </w:p>
    <w:p w:rsidR="00A457A5" w:rsidRPr="0076436D" w:rsidRDefault="00A457A5" w:rsidP="00F47340">
      <w:pPr>
        <w:pStyle w:val="brdtextfyrkant"/>
        <w:ind w:left="1120" w:firstLine="200"/>
        <w:rPr>
          <w:w w:val="100"/>
          <w:sz w:val="19"/>
          <w:szCs w:val="19"/>
          <w:rFonts w:ascii="Times New Roman" w:hAnsi="Times New Roman" w:cs="Times New Roman"/>
        </w:rPr>
      </w:pPr>
      <w:r>
        <w:rPr>
          <w:sz w:val="19"/>
          <w:szCs w:val="19"/>
          <w:rFonts w:ascii="Times New Roman" w:hAnsi="Times New Roman"/>
        </w:rPr>
        <w:t xml:space="preserve">Badanie powinno być przeprowadzone zgodnie z instrukcjami Inspekcji Gier Hazardowych dla rewidentów badających loterie organizowane w celach służących interesowi publicznemu.</w:t>
      </w:r>
    </w:p>
    <w:p w:rsidR="00A457A5" w:rsidRPr="0076436D" w:rsidRDefault="00A457A5" w:rsidP="00F47340">
      <w:pPr>
        <w:pStyle w:val="Brdtextblank"/>
        <w:rPr>
          <w:w w:val="100"/>
          <w:sz w:val="19"/>
          <w:szCs w:val="19"/>
          <w:rFonts w:ascii="Times New Roman" w:hAnsi="Times New Roman" w:cs="Times New Roman"/>
        </w:rPr>
      </w:pPr>
      <w:r>
        <w:rPr>
          <w:sz w:val="19"/>
          <w:szCs w:val="19"/>
          <w:b/>
          <w:bCs/>
          <w:rFonts w:ascii="Times New Roman" w:hAnsi="Times New Roman"/>
        </w:rPr>
        <w:t xml:space="preserve">§ 2</w:t>
      </w:r>
      <w:r>
        <w:rPr>
          <w:sz w:val="19"/>
          <w:szCs w:val="19"/>
          <w:rFonts w:ascii="Times New Roman" w:hAnsi="Times New Roman"/>
        </w:rPr>
        <w:t xml:space="preserve"> Po zakończeniu loterii posiadacz zezwolenia sporządza sprawozdanie finansowe i przedkłada Inspekcji Gier Hazardowych sprawozdanie z wykonanego badania.</w:t>
      </w:r>
    </w:p>
    <w:p w:rsidR="00A457A5" w:rsidRPr="0076436D" w:rsidRDefault="00A457A5" w:rsidP="00F47340">
      <w:pPr>
        <w:pStyle w:val="Rubrik2"/>
        <w:keepLines/>
        <w:rPr>
          <w:w w:val="100"/>
          <w:sz w:val="21"/>
          <w:szCs w:val="21"/>
          <w:rFonts w:ascii="Times New Roman" w:hAnsi="Times New Roman" w:cs="Times New Roman"/>
        </w:rPr>
      </w:pPr>
      <w:r>
        <w:rPr>
          <w:sz w:val="21"/>
          <w:szCs w:val="21"/>
          <w:rFonts w:ascii="Times New Roman" w:hAnsi="Times New Roman"/>
        </w:rPr>
        <w:t xml:space="preserve">Rozdział 3. Plan wygranych, wygrane, losowanie i wyniki losowania</w:t>
      </w:r>
    </w:p>
    <w:p w:rsidR="00A457A5" w:rsidRPr="0076436D" w:rsidRDefault="00A457A5" w:rsidP="00F47340">
      <w:pPr>
        <w:pStyle w:val="Rubrik40"/>
        <w:keepLines/>
        <w:widowControl/>
        <w:rPr>
          <w:w w:val="100"/>
          <w:sz w:val="19"/>
          <w:szCs w:val="19"/>
          <w:rFonts w:ascii="Times New Roman" w:hAnsi="Times New Roman" w:cs="Times New Roman"/>
        </w:rPr>
      </w:pPr>
      <w:r>
        <w:rPr>
          <w:sz w:val="19"/>
          <w:szCs w:val="19"/>
          <w:rFonts w:ascii="Times New Roman" w:hAnsi="Times New Roman"/>
        </w:rPr>
        <w:t xml:space="preserve">Plan wygranych</w:t>
      </w:r>
    </w:p>
    <w:p w:rsidR="00A457A5" w:rsidRPr="0076436D" w:rsidRDefault="00A457A5" w:rsidP="00F47340">
      <w:pPr>
        <w:pStyle w:val="Brdtexthalv"/>
        <w:rPr>
          <w:w w:val="100"/>
          <w:sz w:val="19"/>
          <w:szCs w:val="19"/>
          <w:rFonts w:ascii="Times New Roman" w:hAnsi="Times New Roman" w:cs="Times New Roman"/>
        </w:rPr>
      </w:pPr>
      <w:r>
        <w:rPr>
          <w:sz w:val="19"/>
          <w:szCs w:val="19"/>
          <w:b/>
          <w:bCs/>
          <w:rFonts w:ascii="Times New Roman" w:hAnsi="Times New Roman"/>
        </w:rPr>
        <w:t xml:space="preserve">§ 1</w:t>
      </w:r>
      <w:r>
        <w:rPr>
          <w:sz w:val="19"/>
          <w:szCs w:val="19"/>
          <w:rFonts w:ascii="Times New Roman" w:hAnsi="Times New Roman"/>
        </w:rPr>
        <w:t xml:space="preserve"> Losy drukowane lub elektroniczne muszą być zgodne z ustalonym planem wygranych.</w:t>
      </w:r>
      <w:r>
        <w:rPr>
          <w:sz w:val="19"/>
          <w:szCs w:val="19"/>
          <w:rFonts w:ascii="Times New Roman" w:hAnsi="Times New Roman"/>
        </w:rPr>
        <w:t xml:space="preserve"> </w:t>
      </w:r>
    </w:p>
    <w:p w:rsidR="00A457A5" w:rsidRPr="0076436D" w:rsidRDefault="00A457A5" w:rsidP="00F47340">
      <w:pPr>
        <w:pStyle w:val="brdtextfyrkant"/>
        <w:rPr>
          <w:w w:val="100"/>
          <w:sz w:val="19"/>
          <w:szCs w:val="19"/>
          <w:rFonts w:ascii="Times New Roman" w:hAnsi="Times New Roman" w:cs="Times New Roman"/>
        </w:rPr>
      </w:pPr>
      <w:r>
        <w:rPr>
          <w:sz w:val="19"/>
          <w:szCs w:val="19"/>
          <w:rFonts w:ascii="Times New Roman" w:hAnsi="Times New Roman"/>
        </w:rPr>
        <w:t xml:space="preserve">Losy wygrywające nie mogą być dostarczane oddzielnie od losów przegrywających.</w:t>
      </w:r>
    </w:p>
    <w:p w:rsidR="00A457A5" w:rsidRPr="0076436D" w:rsidRDefault="00A457A5" w:rsidP="00F47340">
      <w:pPr>
        <w:pStyle w:val="Rubrik4"/>
        <w:keepLines/>
        <w:widowControl/>
        <w:rPr>
          <w:w w:val="100"/>
          <w:sz w:val="19"/>
          <w:szCs w:val="19"/>
          <w:rFonts w:ascii="Times New Roman" w:hAnsi="Times New Roman" w:cs="Times New Roman"/>
        </w:rPr>
      </w:pPr>
      <w:r>
        <w:rPr>
          <w:sz w:val="19"/>
          <w:szCs w:val="19"/>
          <w:rFonts w:ascii="Times New Roman" w:hAnsi="Times New Roman"/>
        </w:rPr>
        <w:t xml:space="preserve">Wygrane</w:t>
      </w:r>
    </w:p>
    <w:p w:rsidR="00A457A5" w:rsidRPr="0076436D" w:rsidRDefault="00A457A5" w:rsidP="00F47340">
      <w:pPr>
        <w:pStyle w:val="Brdtexthalv"/>
        <w:rPr>
          <w:w w:val="100"/>
          <w:sz w:val="19"/>
          <w:szCs w:val="19"/>
          <w:rFonts w:ascii="Times New Roman" w:hAnsi="Times New Roman" w:cs="Times New Roman"/>
        </w:rPr>
      </w:pPr>
      <w:r>
        <w:rPr>
          <w:sz w:val="19"/>
          <w:szCs w:val="19"/>
          <w:b/>
          <w:bCs/>
          <w:rFonts w:ascii="Times New Roman" w:hAnsi="Times New Roman"/>
        </w:rPr>
        <w:t xml:space="preserve">§ 2</w:t>
      </w:r>
      <w:r>
        <w:rPr>
          <w:sz w:val="19"/>
          <w:szCs w:val="19"/>
          <w:rFonts w:ascii="Times New Roman" w:hAnsi="Times New Roman"/>
        </w:rPr>
        <w:t xml:space="preserve"> Jeżeli w odnośnej loterii możliwe są inne wygrane niż wygrane pieniężne, wycenia się je według wartości rynkowej.</w:t>
      </w:r>
    </w:p>
    <w:p w:rsidR="00A457A5" w:rsidRPr="0076436D" w:rsidRDefault="00A457A5" w:rsidP="00F47340">
      <w:pPr>
        <w:pStyle w:val="brdtextfyrkant"/>
        <w:rPr>
          <w:w w:val="100"/>
          <w:sz w:val="19"/>
          <w:szCs w:val="19"/>
          <w:rFonts w:ascii="Times New Roman" w:hAnsi="Times New Roman" w:cs="Times New Roman"/>
        </w:rPr>
      </w:pPr>
      <w:r>
        <w:rPr>
          <w:sz w:val="19"/>
          <w:szCs w:val="19"/>
          <w:rFonts w:ascii="Times New Roman" w:hAnsi="Times New Roman"/>
        </w:rPr>
        <w:t xml:space="preserve">W przypadku trudnych do wycenienia wygranych wycenę zleca się niezależnemu ekspertowi.</w:t>
      </w:r>
    </w:p>
    <w:p w:rsidR="00A457A5" w:rsidRPr="0076436D" w:rsidRDefault="00A457A5" w:rsidP="00F47340">
      <w:pPr>
        <w:pStyle w:val="Rubrik4"/>
        <w:keepLines/>
        <w:widowControl/>
        <w:ind w:left="1120"/>
        <w:rPr>
          <w:w w:val="100"/>
          <w:sz w:val="19"/>
          <w:szCs w:val="19"/>
          <w:rFonts w:ascii="Times New Roman" w:hAnsi="Times New Roman" w:cs="Times New Roman"/>
        </w:rPr>
      </w:pPr>
      <w:r>
        <w:rPr>
          <w:sz w:val="19"/>
          <w:szCs w:val="19"/>
          <w:rFonts w:ascii="Times New Roman" w:hAnsi="Times New Roman"/>
        </w:rPr>
        <w:t xml:space="preserve">Zalecenie ogólne:</w:t>
      </w:r>
    </w:p>
    <w:p w:rsidR="00A457A5" w:rsidRPr="0076436D" w:rsidRDefault="00A457A5" w:rsidP="00F47340">
      <w:pPr>
        <w:pStyle w:val="Brdtexthalv"/>
        <w:ind w:left="1120"/>
        <w:rPr>
          <w:w w:val="100"/>
          <w:sz w:val="19"/>
          <w:szCs w:val="19"/>
          <w:rFonts w:ascii="Times New Roman" w:hAnsi="Times New Roman" w:cs="Times New Roman"/>
        </w:rPr>
      </w:pPr>
      <w:r>
        <w:rPr>
          <w:sz w:val="19"/>
          <w:szCs w:val="19"/>
          <w:rFonts w:ascii="Times New Roman" w:hAnsi="Times New Roman"/>
        </w:rPr>
        <w:t xml:space="preserve">Wygrana w formie np. dzieła sztuki czy innych nagród materialnych mogą być dla posiadacza zezwolenia trudne do wycenienia.</w:t>
      </w:r>
      <w:r>
        <w:rPr>
          <w:sz w:val="19"/>
          <w:szCs w:val="19"/>
          <w:rFonts w:ascii="Times New Roman" w:hAnsi="Times New Roman"/>
        </w:rPr>
        <w:t xml:space="preserve"> </w:t>
      </w:r>
    </w:p>
    <w:p w:rsidR="00A457A5" w:rsidRPr="0076436D" w:rsidRDefault="00A457A5" w:rsidP="00F47340">
      <w:pPr>
        <w:pStyle w:val="Rubrik4"/>
        <w:keepLines/>
        <w:widowControl/>
        <w:rPr>
          <w:w w:val="100"/>
          <w:sz w:val="19"/>
          <w:szCs w:val="19"/>
          <w:rFonts w:ascii="Times New Roman" w:hAnsi="Times New Roman" w:cs="Times New Roman"/>
        </w:rPr>
      </w:pPr>
      <w:r>
        <w:rPr>
          <w:sz w:val="19"/>
          <w:szCs w:val="19"/>
          <w:rFonts w:ascii="Times New Roman" w:hAnsi="Times New Roman"/>
        </w:rPr>
        <w:t xml:space="preserve">Loterie o wygranej nieustalonej z góry</w:t>
      </w:r>
    </w:p>
    <w:p w:rsidR="00A457A5" w:rsidRPr="0076436D" w:rsidRDefault="00A457A5" w:rsidP="00F47340">
      <w:pPr>
        <w:pStyle w:val="Brdtexthalv"/>
        <w:rPr>
          <w:w w:val="100"/>
          <w:sz w:val="19"/>
          <w:szCs w:val="19"/>
          <w:rFonts w:ascii="Times New Roman" w:hAnsi="Times New Roman" w:cs="Times New Roman"/>
        </w:rPr>
      </w:pPr>
      <w:r>
        <w:rPr>
          <w:sz w:val="19"/>
          <w:szCs w:val="19"/>
          <w:b/>
          <w:bCs/>
          <w:rFonts w:ascii="Times New Roman" w:hAnsi="Times New Roman"/>
        </w:rPr>
        <w:t xml:space="preserve">§ 3</w:t>
      </w:r>
      <w:r>
        <w:rPr>
          <w:sz w:val="19"/>
          <w:szCs w:val="19"/>
          <w:rFonts w:ascii="Times New Roman" w:hAnsi="Times New Roman"/>
        </w:rPr>
        <w:t xml:space="preserve"> Jeżeli wyniki losowania opierają się wyłącznie na sprzedanych losach, wówczas przed rozpoczęciem losowania dokumentuje się niesprzedane losy.</w:t>
      </w:r>
    </w:p>
    <w:p w:rsidR="00A457A5" w:rsidRPr="0076436D" w:rsidRDefault="00A457A5" w:rsidP="00F47340">
      <w:pPr>
        <w:pStyle w:val="Rubrik4"/>
        <w:keepLines/>
        <w:widowControl/>
        <w:rPr>
          <w:w w:val="100"/>
          <w:sz w:val="19"/>
          <w:szCs w:val="19"/>
          <w:rFonts w:ascii="Times New Roman" w:hAnsi="Times New Roman" w:cs="Times New Roman"/>
        </w:rPr>
      </w:pPr>
      <w:r>
        <w:rPr>
          <w:sz w:val="19"/>
          <w:szCs w:val="19"/>
          <w:rFonts w:ascii="Times New Roman" w:hAnsi="Times New Roman"/>
        </w:rPr>
        <w:t xml:space="preserve">Protokołowanie, zmienianie i uniewaważnianie wyników losowania</w:t>
      </w:r>
    </w:p>
    <w:p w:rsidR="00A457A5" w:rsidRPr="0076436D" w:rsidRDefault="00A457A5" w:rsidP="00F47340">
      <w:pPr>
        <w:pStyle w:val="Brdtexthalv"/>
        <w:rPr>
          <w:w w:val="100"/>
          <w:sz w:val="19"/>
          <w:szCs w:val="19"/>
          <w:rFonts w:ascii="Times New Roman" w:hAnsi="Times New Roman" w:cs="Times New Roman"/>
        </w:rPr>
      </w:pPr>
      <w:r>
        <w:rPr>
          <w:sz w:val="19"/>
          <w:szCs w:val="19"/>
          <w:b/>
          <w:bCs/>
          <w:rFonts w:ascii="Times New Roman" w:hAnsi="Times New Roman"/>
        </w:rPr>
        <w:t xml:space="preserve">§ 4</w:t>
      </w:r>
      <w:r>
        <w:rPr>
          <w:sz w:val="19"/>
          <w:szCs w:val="19"/>
          <w:rFonts w:ascii="Times New Roman" w:hAnsi="Times New Roman"/>
        </w:rPr>
        <w:t xml:space="preserve"> Wynik losowania dokumentuje się w protokole z losowania.</w:t>
      </w:r>
      <w:r>
        <w:rPr>
          <w:sz w:val="19"/>
          <w:szCs w:val="19"/>
          <w:rFonts w:ascii="Times New Roman" w:hAnsi="Times New Roman"/>
        </w:rPr>
        <w:t xml:space="preserve"> </w:t>
      </w:r>
      <w:r>
        <w:rPr>
          <w:sz w:val="19"/>
          <w:szCs w:val="19"/>
          <w:rFonts w:ascii="Times New Roman" w:hAnsi="Times New Roman"/>
        </w:rPr>
        <w:t xml:space="preserve">Protokół przechowuje się przez cały okres ważności zezwolenia.</w:t>
      </w:r>
    </w:p>
    <w:p w:rsidR="00A457A5" w:rsidRPr="0076436D" w:rsidRDefault="00A457A5" w:rsidP="00F47340">
      <w:pPr>
        <w:pStyle w:val="Brdtextblank"/>
        <w:keepNext/>
        <w:keepLines/>
        <w:rPr>
          <w:w w:val="100"/>
          <w:sz w:val="19"/>
          <w:szCs w:val="19"/>
          <w:rFonts w:ascii="Times New Roman" w:hAnsi="Times New Roman" w:cs="Times New Roman"/>
        </w:rPr>
      </w:pPr>
      <w:r>
        <w:rPr>
          <w:sz w:val="19"/>
          <w:szCs w:val="19"/>
          <w:b/>
          <w:bCs/>
          <w:rFonts w:ascii="Times New Roman" w:hAnsi="Times New Roman"/>
        </w:rPr>
        <w:t xml:space="preserve">§ 5</w:t>
      </w:r>
      <w:r>
        <w:rPr>
          <w:sz w:val="19"/>
          <w:szCs w:val="19"/>
          <w:rFonts w:ascii="Times New Roman" w:hAnsi="Times New Roman"/>
        </w:rPr>
        <w:t xml:space="preserve"> Wyników losowania nie można zmieniać.</w:t>
      </w:r>
    </w:p>
    <w:p w:rsidR="00A457A5" w:rsidRPr="0076436D" w:rsidRDefault="00A457A5" w:rsidP="00F47340">
      <w:pPr>
        <w:pStyle w:val="brdtextfyrkant"/>
        <w:rPr>
          <w:w w:val="100"/>
          <w:sz w:val="19"/>
          <w:szCs w:val="19"/>
          <w:rFonts w:ascii="Times New Roman" w:hAnsi="Times New Roman" w:cs="Times New Roman"/>
        </w:rPr>
      </w:pPr>
      <w:r>
        <w:rPr>
          <w:sz w:val="19"/>
          <w:szCs w:val="19"/>
          <w:rFonts w:ascii="Times New Roman" w:hAnsi="Times New Roman"/>
        </w:rPr>
        <w:t xml:space="preserve">W przypadku wystąpienia błędów zmieniających wyniki losowania, losowanie unieważnia się, pod warunkiem że unieważnienie ma miejsce przed ich podaniem do wiadomości publicznej.</w:t>
      </w:r>
    </w:p>
    <w:p w:rsidR="00A457A5" w:rsidRPr="0076436D" w:rsidRDefault="00A457A5" w:rsidP="00F47340">
      <w:pPr>
        <w:pStyle w:val="brdtextfyrkant"/>
        <w:rPr>
          <w:w w:val="100"/>
          <w:sz w:val="19"/>
          <w:szCs w:val="19"/>
          <w:rFonts w:ascii="Times New Roman" w:hAnsi="Times New Roman" w:cs="Times New Roman"/>
        </w:rPr>
      </w:pPr>
      <w:r>
        <w:rPr>
          <w:sz w:val="19"/>
          <w:szCs w:val="19"/>
          <w:rFonts w:ascii="Times New Roman" w:hAnsi="Times New Roman"/>
        </w:rPr>
        <w:t xml:space="preserve">W przypadku unieważnienia wyników losowania zgodnie z akapitem drugim, podstawy do unieważnienia oraz unieważnione wyniki przechowuje się przez cały okres ważności zezwolenia.</w:t>
      </w:r>
    </w:p>
    <w:p w:rsidR="00A457A5" w:rsidRPr="0076436D" w:rsidRDefault="00A457A5" w:rsidP="00F47340">
      <w:pPr>
        <w:pStyle w:val="Rubrik2"/>
        <w:keepLines/>
        <w:rPr>
          <w:w w:val="100"/>
          <w:sz w:val="21"/>
          <w:szCs w:val="21"/>
          <w:rFonts w:ascii="Times New Roman" w:hAnsi="Times New Roman" w:cs="Times New Roman"/>
        </w:rPr>
      </w:pPr>
      <w:r>
        <w:rPr>
          <w:sz w:val="21"/>
          <w:szCs w:val="21"/>
          <w:rFonts w:ascii="Times New Roman" w:hAnsi="Times New Roman"/>
        </w:rPr>
        <w:t xml:space="preserve">Rozdział 4. Cechy losów fizycznych</w:t>
      </w:r>
    </w:p>
    <w:p w:rsidR="00A457A5" w:rsidRPr="0076436D" w:rsidRDefault="00A457A5" w:rsidP="00F47340">
      <w:pPr>
        <w:pStyle w:val="Brdtexthalv"/>
        <w:keepNext/>
        <w:keepLines/>
        <w:rPr>
          <w:w w:val="100"/>
          <w:sz w:val="19"/>
          <w:szCs w:val="19"/>
          <w:rFonts w:ascii="Times New Roman" w:hAnsi="Times New Roman" w:cs="Times New Roman"/>
        </w:rPr>
      </w:pPr>
      <w:r>
        <w:rPr>
          <w:sz w:val="19"/>
          <w:szCs w:val="19"/>
          <w:b/>
          <w:bCs/>
          <w:rFonts w:ascii="Times New Roman" w:hAnsi="Times New Roman"/>
        </w:rPr>
        <w:t xml:space="preserve">§ 1</w:t>
      </w:r>
      <w:r>
        <w:rPr>
          <w:sz w:val="19"/>
          <w:szCs w:val="19"/>
          <w:rFonts w:ascii="Times New Roman" w:hAnsi="Times New Roman"/>
        </w:rPr>
        <w:t xml:space="preserve"> Każdy los biorący udział w losowaniu wygranych musi być unikatowy.</w:t>
      </w:r>
    </w:p>
    <w:p w:rsidR="00A457A5" w:rsidRPr="0076436D" w:rsidRDefault="00A457A5" w:rsidP="00F47340">
      <w:pPr>
        <w:pStyle w:val="brdtextfyrkant"/>
        <w:rPr>
          <w:w w:val="100"/>
          <w:sz w:val="19"/>
          <w:szCs w:val="19"/>
          <w:rFonts w:ascii="Times New Roman" w:hAnsi="Times New Roman" w:cs="Times New Roman"/>
        </w:rPr>
      </w:pPr>
      <w:r>
        <w:rPr>
          <w:sz w:val="19"/>
          <w:szCs w:val="19"/>
          <w:rFonts w:ascii="Times New Roman" w:hAnsi="Times New Roman"/>
        </w:rPr>
        <w:t xml:space="preserve">Każdy los biorący udział w losowaniu musi być przypisany do zestawu bądź rundy zgodnie z przyznanym zezwoleniem.</w:t>
      </w:r>
    </w:p>
    <w:p w:rsidR="00A457A5" w:rsidRPr="0076436D" w:rsidRDefault="00A457A5" w:rsidP="00F47340">
      <w:pPr>
        <w:pStyle w:val="Brdtextblank"/>
        <w:keepNext/>
        <w:keepLines/>
        <w:rPr>
          <w:w w:val="100"/>
          <w:sz w:val="19"/>
          <w:szCs w:val="19"/>
          <w:rFonts w:ascii="Times New Roman" w:hAnsi="Times New Roman" w:cs="Times New Roman"/>
        </w:rPr>
      </w:pPr>
      <w:r>
        <w:rPr>
          <w:sz w:val="19"/>
          <w:szCs w:val="19"/>
          <w:b/>
          <w:bCs/>
          <w:rFonts w:ascii="Times New Roman" w:hAnsi="Times New Roman"/>
        </w:rPr>
        <w:t xml:space="preserve">§ 2</w:t>
      </w:r>
      <w:r>
        <w:rPr>
          <w:sz w:val="19"/>
          <w:szCs w:val="19"/>
          <w:rFonts w:ascii="Times New Roman" w:hAnsi="Times New Roman"/>
        </w:rPr>
        <w:t xml:space="preserve"> Losy drukowane lub elektroniczne nie mogą mieć żadnych uszkodzeń fizycznych ani oznaczeń, które umożliwiałyby oddzielenie losów wygrywających.</w:t>
      </w:r>
    </w:p>
    <w:p w:rsidR="00A457A5" w:rsidRPr="0076436D" w:rsidRDefault="00A457A5" w:rsidP="00F47340">
      <w:pPr>
        <w:pStyle w:val="brdtextfyrkant"/>
        <w:rPr>
          <w:w w:val="100"/>
          <w:sz w:val="19"/>
          <w:szCs w:val="19"/>
          <w:rFonts w:ascii="Times New Roman" w:hAnsi="Times New Roman" w:cs="Times New Roman"/>
        </w:rPr>
      </w:pPr>
      <w:r>
        <w:rPr>
          <w:sz w:val="19"/>
          <w:szCs w:val="19"/>
          <w:rFonts w:ascii="Times New Roman" w:hAnsi="Times New Roman"/>
        </w:rPr>
        <w:t xml:space="preserve">Niemożliwe powinno być odczytanie informacji o grze na zasłoniętym losie.</w:t>
      </w:r>
    </w:p>
    <w:p w:rsidR="00A457A5" w:rsidRPr="0076436D" w:rsidRDefault="00A457A5" w:rsidP="00F47340">
      <w:pPr>
        <w:pStyle w:val="brdtextfyrkant"/>
        <w:rPr>
          <w:w w:val="100"/>
          <w:sz w:val="19"/>
          <w:szCs w:val="19"/>
          <w:rFonts w:ascii="Times New Roman" w:hAnsi="Times New Roman" w:cs="Times New Roman"/>
        </w:rPr>
      </w:pPr>
      <w:r>
        <w:rPr>
          <w:sz w:val="19"/>
          <w:szCs w:val="19"/>
          <w:rFonts w:ascii="Times New Roman" w:hAnsi="Times New Roman"/>
        </w:rPr>
        <w:t xml:space="preserve">Zasłonięte losy muszą być zabezpieczone przed naruszeniami lub reprodukcją.</w:t>
      </w:r>
    </w:p>
    <w:p w:rsidR="00A457A5" w:rsidRPr="0076436D" w:rsidRDefault="00A457A5" w:rsidP="00F47340">
      <w:pPr>
        <w:pStyle w:val="Brdtextblank"/>
        <w:rPr>
          <w:w w:val="100"/>
          <w:sz w:val="19"/>
          <w:szCs w:val="19"/>
          <w:rFonts w:ascii="Times New Roman" w:hAnsi="Times New Roman" w:cs="Times New Roman"/>
        </w:rPr>
      </w:pPr>
      <w:r>
        <w:rPr>
          <w:sz w:val="19"/>
          <w:szCs w:val="19"/>
          <w:b/>
          <w:bCs/>
          <w:rFonts w:ascii="Times New Roman" w:hAnsi="Times New Roman"/>
        </w:rPr>
        <w:t xml:space="preserve">§ 3</w:t>
      </w:r>
      <w:r>
        <w:rPr>
          <w:sz w:val="19"/>
          <w:szCs w:val="19"/>
          <w:rFonts w:ascii="Times New Roman" w:hAnsi="Times New Roman"/>
        </w:rPr>
        <w:t xml:space="preserve"> Jeżeli losy mają braki jakościowe, prowadzące do niespełnienia warunków homologacji typu, należy zatrzymać produkcję oraz unieważnić wyprodukowane losy.</w:t>
      </w:r>
    </w:p>
    <w:p w:rsidR="00A457A5" w:rsidRPr="0076436D" w:rsidRDefault="00A457A5" w:rsidP="00F47340">
      <w:pPr>
        <w:pStyle w:val="Brdtextblank"/>
        <w:keepNext/>
        <w:keepLines/>
        <w:rPr>
          <w:w w:val="100"/>
          <w:sz w:val="19"/>
          <w:szCs w:val="19"/>
          <w:rFonts w:ascii="Times New Roman" w:hAnsi="Times New Roman" w:cs="Times New Roman"/>
        </w:rPr>
      </w:pPr>
      <w:r>
        <w:rPr>
          <w:sz w:val="19"/>
          <w:szCs w:val="19"/>
          <w:b/>
          <w:bCs/>
          <w:rFonts w:ascii="Times New Roman" w:hAnsi="Times New Roman"/>
        </w:rPr>
        <w:t xml:space="preserve">§ 4</w:t>
      </w:r>
      <w:r>
        <w:rPr>
          <w:sz w:val="19"/>
          <w:szCs w:val="19"/>
          <w:rFonts w:ascii="Times New Roman" w:hAnsi="Times New Roman"/>
        </w:rPr>
        <w:t xml:space="preserve"> W odniesieniu do zasłoniętych losów o z góry ustalonej wygranej, w przypadku których najwyższa wygrana przekracza jednokrotność (1-krotność) wartości wygranej dla stawki podstawowej zastosowanie mają następujące przepisy:</w:t>
      </w:r>
      <w:r>
        <w:rPr>
          <w:sz w:val="19"/>
          <w:szCs w:val="19"/>
          <w:rFonts w:ascii="Times New Roman" w:hAnsi="Times New Roman"/>
        </w:rPr>
        <w:t xml:space="preserve"> </w:t>
      </w:r>
    </w:p>
    <w:p w:rsidR="00A457A5" w:rsidRPr="0076436D" w:rsidRDefault="00A457A5" w:rsidP="00265800">
      <w:pPr>
        <w:pStyle w:val="brdtextfyrkant"/>
        <w:numPr>
          <w:ilvl w:val="0"/>
          <w:numId w:val="3"/>
        </w:numPr>
        <w:tabs>
          <w:tab w:val="left" w:pos="426"/>
        </w:tabs>
        <w:ind w:left="0" w:firstLine="181"/>
        <w:rPr>
          <w:w w:val="100"/>
          <w:sz w:val="19"/>
          <w:szCs w:val="19"/>
          <w:rFonts w:ascii="Times New Roman" w:hAnsi="Times New Roman" w:cs="Times New Roman"/>
        </w:rPr>
      </w:pPr>
      <w:r>
        <w:rPr>
          <w:sz w:val="19"/>
          <w:szCs w:val="19"/>
          <w:rFonts w:ascii="Times New Roman" w:hAnsi="Times New Roman"/>
        </w:rPr>
        <w:t xml:space="preserve">ponowne zasłonięcie otwartego losu nie powinno być możliwe,</w:t>
      </w:r>
    </w:p>
    <w:p w:rsidR="00A457A5" w:rsidRPr="0076436D" w:rsidRDefault="00A457A5" w:rsidP="00265800">
      <w:pPr>
        <w:pStyle w:val="brdtextfyrkant"/>
        <w:numPr>
          <w:ilvl w:val="0"/>
          <w:numId w:val="3"/>
        </w:numPr>
        <w:tabs>
          <w:tab w:val="left" w:pos="426"/>
        </w:tabs>
        <w:ind w:left="0" w:firstLine="181"/>
        <w:rPr>
          <w:w w:val="100"/>
          <w:sz w:val="19"/>
          <w:szCs w:val="19"/>
          <w:rFonts w:ascii="Times New Roman" w:hAnsi="Times New Roman" w:cs="Times New Roman"/>
        </w:rPr>
      </w:pPr>
      <w:r>
        <w:rPr>
          <w:sz w:val="19"/>
          <w:szCs w:val="19"/>
          <w:rFonts w:ascii="Times New Roman" w:hAnsi="Times New Roman"/>
        </w:rPr>
        <w:t xml:space="preserve">odczytanie informacji o grze w świetle przechodzącym nie powinno być możliwe,</w:t>
      </w:r>
    </w:p>
    <w:p w:rsidR="00A457A5" w:rsidRPr="0076436D" w:rsidRDefault="00A457A5" w:rsidP="00265800">
      <w:pPr>
        <w:pStyle w:val="brdtextfyrkant"/>
        <w:numPr>
          <w:ilvl w:val="0"/>
          <w:numId w:val="3"/>
        </w:numPr>
        <w:tabs>
          <w:tab w:val="left" w:pos="426"/>
        </w:tabs>
        <w:ind w:left="0" w:firstLine="181"/>
        <w:rPr>
          <w:w w:val="100"/>
          <w:sz w:val="19"/>
          <w:szCs w:val="19"/>
          <w:rFonts w:ascii="Times New Roman" w:hAnsi="Times New Roman" w:cs="Times New Roman"/>
        </w:rPr>
      </w:pPr>
      <w:r>
        <w:rPr>
          <w:sz w:val="19"/>
          <w:szCs w:val="19"/>
          <w:rFonts w:ascii="Times New Roman" w:hAnsi="Times New Roman"/>
        </w:rPr>
        <w:t xml:space="preserve">informacje o grze nie mogą dawać efektu wypukłości lub wklęsłości na zewnętrznej powierzchni zasłaniającej,</w:t>
      </w:r>
      <w:r>
        <w:rPr>
          <w:sz w:val="19"/>
          <w:szCs w:val="19"/>
          <w:rFonts w:ascii="Times New Roman" w:hAnsi="Times New Roman"/>
        </w:rPr>
        <w:t xml:space="preserve"> </w:t>
      </w:r>
    </w:p>
    <w:p w:rsidR="00A457A5" w:rsidRPr="0076436D" w:rsidRDefault="00A457A5" w:rsidP="00265800">
      <w:pPr>
        <w:pStyle w:val="brdtextfyrkant"/>
        <w:numPr>
          <w:ilvl w:val="0"/>
          <w:numId w:val="3"/>
        </w:numPr>
        <w:tabs>
          <w:tab w:val="left" w:pos="426"/>
        </w:tabs>
        <w:ind w:left="0" w:firstLine="181"/>
        <w:rPr>
          <w:w w:val="100"/>
          <w:sz w:val="19"/>
          <w:szCs w:val="19"/>
          <w:rFonts w:ascii="Times New Roman" w:hAnsi="Times New Roman" w:cs="Times New Roman"/>
        </w:rPr>
      </w:pPr>
      <w:r>
        <w:rPr>
          <w:sz w:val="19"/>
          <w:szCs w:val="19"/>
          <w:rFonts w:ascii="Times New Roman" w:hAnsi="Times New Roman"/>
        </w:rPr>
        <w:t xml:space="preserve">los powinien mieć zabezpieczenie przed kopiowaniem,</w:t>
      </w:r>
    </w:p>
    <w:p w:rsidR="00A457A5" w:rsidRPr="0076436D" w:rsidRDefault="00A457A5" w:rsidP="00265800">
      <w:pPr>
        <w:pStyle w:val="brdtextfyrkant"/>
        <w:numPr>
          <w:ilvl w:val="0"/>
          <w:numId w:val="3"/>
        </w:numPr>
        <w:tabs>
          <w:tab w:val="left" w:pos="426"/>
        </w:tabs>
        <w:ind w:left="0" w:firstLine="181"/>
        <w:rPr>
          <w:w w:val="100"/>
          <w:sz w:val="19"/>
          <w:szCs w:val="19"/>
          <w:rFonts w:ascii="Times New Roman" w:hAnsi="Times New Roman" w:cs="Times New Roman"/>
        </w:rPr>
      </w:pPr>
      <w:r>
        <w:rPr>
          <w:sz w:val="19"/>
          <w:szCs w:val="19"/>
          <w:rFonts w:ascii="Times New Roman" w:hAnsi="Times New Roman"/>
        </w:rPr>
        <w:t xml:space="preserve">los powinien mieć ukryte zabezpieczenie widoczne w świetle UV,</w:t>
      </w:r>
    </w:p>
    <w:p w:rsidR="00A457A5" w:rsidRPr="0076436D" w:rsidRDefault="00A457A5" w:rsidP="00265800">
      <w:pPr>
        <w:pStyle w:val="brdtextfyrkant"/>
        <w:numPr>
          <w:ilvl w:val="0"/>
          <w:numId w:val="3"/>
        </w:numPr>
        <w:tabs>
          <w:tab w:val="left" w:pos="426"/>
        </w:tabs>
        <w:ind w:left="0" w:firstLine="181"/>
        <w:rPr>
          <w:w w:val="100"/>
          <w:sz w:val="19"/>
          <w:szCs w:val="19"/>
          <w:rFonts w:ascii="Times New Roman" w:hAnsi="Times New Roman" w:cs="Times New Roman"/>
        </w:rPr>
      </w:pPr>
      <w:r>
        <w:rPr>
          <w:sz w:val="19"/>
          <w:szCs w:val="19"/>
          <w:rFonts w:ascii="Times New Roman" w:hAnsi="Times New Roman"/>
        </w:rPr>
        <w:t xml:space="preserve">na polu przeznaczonym do zdrapania powinien znajdować się nadruk zasłaniający informacje o grze i pola kontrolne,</w:t>
      </w:r>
    </w:p>
    <w:p w:rsidR="00A457A5" w:rsidRPr="0076436D" w:rsidRDefault="00A457A5" w:rsidP="00265800">
      <w:pPr>
        <w:pStyle w:val="brdtextfyrkant"/>
        <w:numPr>
          <w:ilvl w:val="0"/>
          <w:numId w:val="3"/>
        </w:numPr>
        <w:tabs>
          <w:tab w:val="left" w:pos="426"/>
        </w:tabs>
        <w:ind w:left="0" w:firstLine="181"/>
        <w:rPr>
          <w:w w:val="100"/>
          <w:sz w:val="19"/>
          <w:szCs w:val="19"/>
          <w:rFonts w:ascii="Times New Roman" w:hAnsi="Times New Roman" w:cs="Times New Roman"/>
        </w:rPr>
      </w:pPr>
      <w:r>
        <w:rPr>
          <w:sz w:val="19"/>
          <w:szCs w:val="19"/>
          <w:rFonts w:ascii="Times New Roman" w:hAnsi="Times New Roman"/>
        </w:rPr>
        <w:t xml:space="preserve">zasłonięte pola kontrolne powinny być zabezpieczone przed odsłonięciem i odczytaniem,</w:t>
      </w:r>
    </w:p>
    <w:p w:rsidR="00A457A5" w:rsidRPr="0076436D" w:rsidRDefault="00A457A5" w:rsidP="00265800">
      <w:pPr>
        <w:pStyle w:val="brdtextfyrkant"/>
        <w:numPr>
          <w:ilvl w:val="0"/>
          <w:numId w:val="3"/>
        </w:numPr>
        <w:tabs>
          <w:tab w:val="left" w:pos="426"/>
        </w:tabs>
        <w:ind w:left="0" w:firstLine="181"/>
        <w:rPr>
          <w:w w:val="100"/>
          <w:sz w:val="19"/>
          <w:szCs w:val="19"/>
          <w:rFonts w:ascii="Times New Roman" w:hAnsi="Times New Roman" w:cs="Times New Roman"/>
        </w:rPr>
      </w:pPr>
      <w:r>
        <w:rPr>
          <w:sz w:val="19"/>
          <w:szCs w:val="19"/>
          <w:rFonts w:ascii="Times New Roman" w:hAnsi="Times New Roman"/>
        </w:rPr>
        <w:t xml:space="preserve">odczytanie informacji o grze z wykorzystaniem ładunków elektrostatycznych nie powinno być możliwe,</w:t>
      </w:r>
    </w:p>
    <w:p w:rsidR="00A457A5" w:rsidRPr="0076436D" w:rsidRDefault="00A457A5" w:rsidP="00265800">
      <w:pPr>
        <w:pStyle w:val="brdtextfyrkant"/>
        <w:numPr>
          <w:ilvl w:val="0"/>
          <w:numId w:val="3"/>
        </w:numPr>
        <w:tabs>
          <w:tab w:val="left" w:pos="426"/>
        </w:tabs>
        <w:ind w:left="0" w:firstLine="181"/>
        <w:rPr>
          <w:w w:val="100"/>
          <w:sz w:val="19"/>
          <w:szCs w:val="19"/>
          <w:rFonts w:ascii="Times New Roman" w:hAnsi="Times New Roman" w:cs="Times New Roman"/>
        </w:rPr>
      </w:pPr>
      <w:r>
        <w:rPr>
          <w:sz w:val="19"/>
          <w:szCs w:val="19"/>
          <w:rFonts w:ascii="Times New Roman" w:hAnsi="Times New Roman"/>
        </w:rPr>
        <w:t xml:space="preserve">informacje o grze powinny być umieszczane w różnych miejscach,</w:t>
      </w:r>
    </w:p>
    <w:p w:rsidR="00A457A5" w:rsidRPr="0076436D" w:rsidRDefault="00A457A5" w:rsidP="00265800">
      <w:pPr>
        <w:pStyle w:val="brdtextfyrkant"/>
        <w:numPr>
          <w:ilvl w:val="0"/>
          <w:numId w:val="3"/>
        </w:numPr>
        <w:tabs>
          <w:tab w:val="left" w:pos="426"/>
        </w:tabs>
        <w:ind w:left="0" w:firstLine="181"/>
        <w:rPr>
          <w:w w:val="100"/>
          <w:sz w:val="19"/>
          <w:szCs w:val="19"/>
          <w:rFonts w:ascii="Times New Roman" w:hAnsi="Times New Roman" w:cs="Times New Roman"/>
        </w:rPr>
      </w:pPr>
      <w:r>
        <w:rPr>
          <w:sz w:val="19"/>
          <w:szCs w:val="19"/>
          <w:rFonts w:ascii="Times New Roman" w:hAnsi="Times New Roman"/>
        </w:rPr>
        <w:t xml:space="preserve">informacje o grze powinny być zabezpieczone przed możliwością ich zmiany oraz</w:t>
      </w:r>
    </w:p>
    <w:p w:rsidR="00A457A5" w:rsidRPr="0076436D" w:rsidRDefault="00A457A5" w:rsidP="00265800">
      <w:pPr>
        <w:pStyle w:val="brdtextfyrkant"/>
        <w:numPr>
          <w:ilvl w:val="0"/>
          <w:numId w:val="3"/>
        </w:numPr>
        <w:tabs>
          <w:tab w:val="left" w:pos="426"/>
        </w:tabs>
        <w:ind w:left="0" w:firstLine="181"/>
        <w:rPr>
          <w:w w:val="100"/>
          <w:sz w:val="19"/>
          <w:szCs w:val="19"/>
          <w:rFonts w:ascii="Times New Roman" w:hAnsi="Times New Roman" w:cs="Times New Roman"/>
        </w:rPr>
      </w:pPr>
      <w:r>
        <w:rPr>
          <w:sz w:val="19"/>
          <w:szCs w:val="19"/>
          <w:rFonts w:ascii="Times New Roman" w:hAnsi="Times New Roman"/>
        </w:rPr>
        <w:t xml:space="preserve">na losie należy umieścić mikrodruk.</w:t>
      </w:r>
    </w:p>
    <w:p w:rsidR="00A457A5" w:rsidRPr="0076436D" w:rsidRDefault="00A457A5" w:rsidP="00F47340">
      <w:pPr>
        <w:pStyle w:val="Rubrik4"/>
        <w:keepLines/>
        <w:widowControl/>
        <w:ind w:left="1120"/>
        <w:rPr>
          <w:w w:val="100"/>
          <w:sz w:val="19"/>
          <w:szCs w:val="19"/>
          <w:rFonts w:ascii="Times New Roman" w:hAnsi="Times New Roman" w:cs="Times New Roman"/>
        </w:rPr>
      </w:pPr>
      <w:r>
        <w:rPr>
          <w:sz w:val="19"/>
          <w:szCs w:val="19"/>
          <w:rFonts w:ascii="Times New Roman" w:hAnsi="Times New Roman"/>
        </w:rPr>
        <w:t xml:space="preserve">Zalecenie ogólne:</w:t>
      </w:r>
    </w:p>
    <w:p w:rsidR="00A457A5" w:rsidRPr="0076436D" w:rsidRDefault="00A457A5" w:rsidP="00F47340">
      <w:pPr>
        <w:pStyle w:val="Brdtexthalv"/>
        <w:ind w:left="1120"/>
        <w:rPr>
          <w:w w:val="100"/>
          <w:sz w:val="19"/>
          <w:szCs w:val="19"/>
          <w:rFonts w:ascii="Times New Roman" w:hAnsi="Times New Roman" w:cs="Times New Roman"/>
        </w:rPr>
      </w:pPr>
      <w:r>
        <w:rPr>
          <w:sz w:val="19"/>
          <w:szCs w:val="19"/>
          <w:rFonts w:ascii="Times New Roman" w:hAnsi="Times New Roman"/>
        </w:rPr>
        <w:t xml:space="preserve">Zabezpieczenie przed kopiowaniem mogą stanowić trudne do skopiowania kolory, „pułapki rastrowe”, nadruki bądź lakier dający różne odbicia, np. błyszczący lakier na matowym bądź specjalnym papierze.</w:t>
      </w:r>
      <w:r>
        <w:rPr>
          <w:sz w:val="19"/>
          <w:szCs w:val="19"/>
          <w:rFonts w:ascii="Times New Roman" w:hAnsi="Times New Roman"/>
        </w:rPr>
        <w:t xml:space="preserve"> </w:t>
      </w:r>
    </w:p>
    <w:p w:rsidR="00A457A5" w:rsidRPr="0076436D" w:rsidRDefault="00A457A5" w:rsidP="00F47340">
      <w:pPr>
        <w:pStyle w:val="brdtextfyrkant"/>
        <w:ind w:left="1120" w:firstLine="200"/>
        <w:rPr>
          <w:w w:val="100"/>
          <w:sz w:val="19"/>
          <w:szCs w:val="19"/>
          <w:u w:val="thick"/>
          <w:rFonts w:ascii="Times New Roman" w:hAnsi="Times New Roman" w:cs="Times New Roman"/>
        </w:rPr>
      </w:pPr>
      <w:r>
        <w:rPr>
          <w:sz w:val="19"/>
          <w:szCs w:val="19"/>
          <w:rFonts w:ascii="Times New Roman" w:hAnsi="Times New Roman"/>
        </w:rPr>
        <w:t xml:space="preserve">Mikrodruk można umieścić w polu przeznaczonym do zdrapania.</w:t>
      </w:r>
    </w:p>
    <w:p w:rsidR="00A457A5" w:rsidRPr="0076436D" w:rsidRDefault="00A457A5" w:rsidP="00F47340">
      <w:pPr>
        <w:pStyle w:val="Brdtextblank"/>
        <w:keepNext/>
        <w:keepLines/>
        <w:rPr>
          <w:w w:val="100"/>
          <w:sz w:val="19"/>
          <w:szCs w:val="19"/>
          <w:rFonts w:ascii="Times New Roman" w:hAnsi="Times New Roman" w:cs="Times New Roman"/>
        </w:rPr>
      </w:pPr>
      <w:r>
        <w:rPr>
          <w:sz w:val="19"/>
          <w:szCs w:val="19"/>
          <w:b/>
          <w:bCs/>
          <w:rFonts w:ascii="Times New Roman" w:hAnsi="Times New Roman"/>
        </w:rPr>
        <w:t xml:space="preserve">§ 5</w:t>
      </w:r>
      <w:r>
        <w:rPr>
          <w:sz w:val="19"/>
          <w:szCs w:val="19"/>
          <w:rFonts w:ascii="Times New Roman" w:hAnsi="Times New Roman"/>
        </w:rPr>
        <w:t xml:space="preserve"> W odniesieniu do losów o wygranej nieustalonej z góry, w przypadku których najwyższa wygrana przekracza jednokrotność (1-krotność) wartości wygranej dla stawki podstawowej zastosowanie mają następujące przepisy:</w:t>
      </w:r>
    </w:p>
    <w:p w:rsidR="00A457A5" w:rsidRPr="0076436D" w:rsidRDefault="00A457A5" w:rsidP="00265800">
      <w:pPr>
        <w:pStyle w:val="brdtextfyrkant"/>
        <w:numPr>
          <w:ilvl w:val="0"/>
          <w:numId w:val="10"/>
        </w:numPr>
        <w:tabs>
          <w:tab w:val="left" w:pos="426"/>
        </w:tabs>
        <w:ind w:left="0" w:firstLine="181"/>
        <w:rPr>
          <w:w w:val="100"/>
          <w:sz w:val="19"/>
          <w:szCs w:val="19"/>
          <w:rFonts w:ascii="Times New Roman" w:hAnsi="Times New Roman" w:cs="Times New Roman"/>
        </w:rPr>
      </w:pPr>
      <w:r>
        <w:rPr>
          <w:sz w:val="19"/>
          <w:szCs w:val="19"/>
          <w:rFonts w:ascii="Times New Roman" w:hAnsi="Times New Roman"/>
        </w:rPr>
        <w:t xml:space="preserve">los powinien mieć zabezpieczenie przed kopiowaniem,</w:t>
      </w:r>
    </w:p>
    <w:p w:rsidR="00A457A5" w:rsidRPr="0076436D" w:rsidRDefault="00A457A5" w:rsidP="00265800">
      <w:pPr>
        <w:pStyle w:val="brdtextfyrkant"/>
        <w:numPr>
          <w:ilvl w:val="0"/>
          <w:numId w:val="10"/>
        </w:numPr>
        <w:tabs>
          <w:tab w:val="left" w:pos="426"/>
        </w:tabs>
        <w:ind w:left="0" w:firstLine="181"/>
        <w:rPr>
          <w:w w:val="100"/>
          <w:sz w:val="19"/>
          <w:szCs w:val="19"/>
          <w:rFonts w:ascii="Times New Roman" w:hAnsi="Times New Roman" w:cs="Times New Roman"/>
        </w:rPr>
      </w:pPr>
      <w:r>
        <w:rPr>
          <w:sz w:val="19"/>
          <w:szCs w:val="19"/>
          <w:rFonts w:ascii="Times New Roman" w:hAnsi="Times New Roman"/>
        </w:rPr>
        <w:t xml:space="preserve">los powinien mieć ukryte zabezpieczenie widoczne w świetle UV,</w:t>
      </w:r>
    </w:p>
    <w:p w:rsidR="00A457A5" w:rsidRPr="0076436D" w:rsidRDefault="00A457A5" w:rsidP="00265800">
      <w:pPr>
        <w:pStyle w:val="brdtextfyrkant"/>
        <w:numPr>
          <w:ilvl w:val="0"/>
          <w:numId w:val="10"/>
        </w:numPr>
        <w:tabs>
          <w:tab w:val="left" w:pos="426"/>
        </w:tabs>
        <w:ind w:left="0" w:firstLine="181"/>
        <w:rPr>
          <w:w w:val="100"/>
          <w:sz w:val="19"/>
          <w:szCs w:val="19"/>
          <w:rFonts w:ascii="Times New Roman" w:hAnsi="Times New Roman" w:cs="Times New Roman"/>
        </w:rPr>
      </w:pPr>
      <w:r>
        <w:rPr>
          <w:sz w:val="19"/>
          <w:szCs w:val="19"/>
          <w:rFonts w:ascii="Times New Roman" w:hAnsi="Times New Roman"/>
        </w:rPr>
        <w:t xml:space="preserve">na losie należy umieścić wzór zabezpieczający,</w:t>
      </w:r>
    </w:p>
    <w:p w:rsidR="00A457A5" w:rsidRPr="0076436D" w:rsidRDefault="00A457A5" w:rsidP="00265800">
      <w:pPr>
        <w:pStyle w:val="brdtextfyrkant"/>
        <w:numPr>
          <w:ilvl w:val="0"/>
          <w:numId w:val="10"/>
        </w:numPr>
        <w:tabs>
          <w:tab w:val="left" w:pos="426"/>
        </w:tabs>
        <w:ind w:left="0" w:firstLine="181"/>
        <w:rPr>
          <w:w w:val="100"/>
          <w:sz w:val="19"/>
          <w:szCs w:val="19"/>
          <w:rFonts w:ascii="Times New Roman" w:hAnsi="Times New Roman" w:cs="Times New Roman"/>
        </w:rPr>
      </w:pPr>
      <w:r>
        <w:rPr>
          <w:sz w:val="19"/>
          <w:szCs w:val="19"/>
          <w:rFonts w:ascii="Times New Roman" w:hAnsi="Times New Roman"/>
        </w:rPr>
        <w:t xml:space="preserve">informacje o grze powinny być zabezpieczone przed możliwością ich zmiany,</w:t>
      </w:r>
      <w:r>
        <w:rPr>
          <w:sz w:val="19"/>
          <w:szCs w:val="19"/>
          <w:rFonts w:ascii="Times New Roman" w:hAnsi="Times New Roman"/>
        </w:rPr>
        <w:t xml:space="preserve"> </w:t>
      </w:r>
    </w:p>
    <w:p w:rsidR="00A457A5" w:rsidRPr="0076436D" w:rsidRDefault="00A457A5" w:rsidP="00265800">
      <w:pPr>
        <w:pStyle w:val="brdtextfyrkant"/>
        <w:numPr>
          <w:ilvl w:val="0"/>
          <w:numId w:val="10"/>
        </w:numPr>
        <w:tabs>
          <w:tab w:val="left" w:pos="426"/>
        </w:tabs>
        <w:ind w:left="0" w:firstLine="181"/>
        <w:rPr>
          <w:w w:val="100"/>
          <w:sz w:val="19"/>
          <w:szCs w:val="19"/>
          <w:rFonts w:ascii="Times New Roman" w:hAnsi="Times New Roman" w:cs="Times New Roman"/>
        </w:rPr>
      </w:pPr>
      <w:r>
        <w:rPr>
          <w:sz w:val="19"/>
          <w:szCs w:val="19"/>
          <w:rFonts w:ascii="Times New Roman" w:hAnsi="Times New Roman"/>
        </w:rPr>
        <w:t xml:space="preserve">na losie należy umieścić mikrodruk,</w:t>
      </w:r>
    </w:p>
    <w:p w:rsidR="00A457A5" w:rsidRPr="0076436D" w:rsidRDefault="00A457A5" w:rsidP="00265800">
      <w:pPr>
        <w:pStyle w:val="brdtextfyrkant"/>
        <w:numPr>
          <w:ilvl w:val="0"/>
          <w:numId w:val="10"/>
        </w:numPr>
        <w:tabs>
          <w:tab w:val="left" w:pos="426"/>
        </w:tabs>
        <w:ind w:left="0" w:firstLine="181"/>
        <w:rPr>
          <w:w w:val="100"/>
          <w:sz w:val="19"/>
          <w:szCs w:val="19"/>
          <w:rFonts w:ascii="Times New Roman" w:hAnsi="Times New Roman" w:cs="Times New Roman"/>
        </w:rPr>
      </w:pPr>
      <w:r>
        <w:rPr>
          <w:sz w:val="19"/>
          <w:szCs w:val="19"/>
          <w:rFonts w:ascii="Times New Roman" w:hAnsi="Times New Roman"/>
        </w:rPr>
        <w:t xml:space="preserve">los powinien być wykonany z papieru ze znakiem wodnym lub z papieru mającego równoważne zabezpieczenie oraz</w:t>
      </w:r>
    </w:p>
    <w:p w:rsidR="00A457A5" w:rsidRPr="0076436D" w:rsidRDefault="00A457A5" w:rsidP="00265800">
      <w:pPr>
        <w:pStyle w:val="brdtextfyrkant"/>
        <w:numPr>
          <w:ilvl w:val="0"/>
          <w:numId w:val="10"/>
        </w:numPr>
        <w:tabs>
          <w:tab w:val="left" w:pos="426"/>
        </w:tabs>
        <w:ind w:left="0" w:firstLine="181"/>
        <w:rPr>
          <w:w w:val="100"/>
          <w:sz w:val="19"/>
          <w:szCs w:val="19"/>
          <w:rFonts w:ascii="Times New Roman" w:hAnsi="Times New Roman" w:cs="Times New Roman"/>
        </w:rPr>
      </w:pPr>
      <w:r>
        <w:rPr>
          <w:sz w:val="19"/>
          <w:szCs w:val="19"/>
          <w:rFonts w:ascii="Times New Roman" w:hAnsi="Times New Roman"/>
        </w:rPr>
        <w:t xml:space="preserve">papier powinien być zabezpieczony przed ścieraniem z wykorzystaniem środków chemicznych.</w:t>
      </w:r>
    </w:p>
    <w:p w:rsidR="00A457A5" w:rsidRPr="0076436D" w:rsidRDefault="00A457A5" w:rsidP="00F47340">
      <w:pPr>
        <w:pStyle w:val="Rubrik4"/>
        <w:keepLines/>
        <w:widowControl/>
        <w:ind w:left="1120"/>
        <w:rPr>
          <w:w w:val="100"/>
          <w:sz w:val="19"/>
          <w:szCs w:val="19"/>
          <w:rFonts w:ascii="Times New Roman" w:hAnsi="Times New Roman" w:cs="Times New Roman"/>
        </w:rPr>
      </w:pPr>
      <w:r>
        <w:rPr>
          <w:sz w:val="19"/>
          <w:szCs w:val="19"/>
          <w:rFonts w:ascii="Times New Roman" w:hAnsi="Times New Roman"/>
        </w:rPr>
        <w:t xml:space="preserve">Zalecenie ogólne:</w:t>
      </w:r>
    </w:p>
    <w:p w:rsidR="00A457A5" w:rsidRPr="0076436D" w:rsidRDefault="00A457A5" w:rsidP="00F47340">
      <w:pPr>
        <w:pStyle w:val="Brdtexthalv"/>
        <w:ind w:left="1120"/>
        <w:rPr>
          <w:w w:val="100"/>
          <w:sz w:val="19"/>
          <w:szCs w:val="19"/>
          <w:rFonts w:ascii="Times New Roman" w:hAnsi="Times New Roman" w:cs="Times New Roman"/>
        </w:rPr>
      </w:pPr>
      <w:r>
        <w:rPr>
          <w:sz w:val="19"/>
          <w:szCs w:val="19"/>
          <w:rFonts w:ascii="Times New Roman" w:hAnsi="Times New Roman"/>
        </w:rPr>
        <w:t xml:space="preserve">Zabezpieczenie przed kopiowaniem mogą stanowić trudne do skopiowania kolory, „pułapki rastrowe”, nadruki bądź lakier dający różne odbicia, np. błyszczący lakier na matowym bądź specjalnym papierze.</w:t>
      </w:r>
      <w:r>
        <w:rPr>
          <w:sz w:val="19"/>
          <w:szCs w:val="19"/>
          <w:rFonts w:ascii="Times New Roman" w:hAnsi="Times New Roman"/>
        </w:rPr>
        <w:t xml:space="preserve"> </w:t>
      </w:r>
      <w:r>
        <w:rPr>
          <w:sz w:val="19"/>
          <w:szCs w:val="19"/>
          <w:rFonts w:ascii="Times New Roman" w:hAnsi="Times New Roman"/>
        </w:rPr>
        <w:t xml:space="preserve">Mikrodruk można umieścić w polu przeznaczonym do zdrapania.</w:t>
      </w:r>
    </w:p>
    <w:p w:rsidR="00A457A5" w:rsidRPr="0076436D" w:rsidRDefault="00A457A5" w:rsidP="00F47340">
      <w:pPr>
        <w:pStyle w:val="brdtextfyrkant"/>
        <w:ind w:left="1120" w:firstLine="200"/>
        <w:rPr>
          <w:w w:val="100"/>
          <w:sz w:val="19"/>
          <w:szCs w:val="19"/>
          <w:rFonts w:ascii="Times New Roman" w:hAnsi="Times New Roman" w:cs="Times New Roman"/>
        </w:rPr>
      </w:pPr>
      <w:r>
        <w:rPr>
          <w:sz w:val="19"/>
          <w:szCs w:val="19"/>
          <w:rFonts w:ascii="Times New Roman" w:hAnsi="Times New Roman"/>
        </w:rPr>
        <w:t xml:space="preserve">Równoważne zabezpieczenie może składać się z kombinacji różnych środków zabezpieczających, które razem dają ochronę przed kopiowaniem równoważną do papieru ze znakiem wodnym.</w:t>
      </w:r>
      <w:r>
        <w:rPr>
          <w:sz w:val="19"/>
          <w:szCs w:val="19"/>
          <w:rFonts w:ascii="Times New Roman" w:hAnsi="Times New Roman"/>
        </w:rPr>
        <w:t xml:space="preserve"> </w:t>
      </w:r>
    </w:p>
    <w:p w:rsidR="00A457A5" w:rsidRPr="0076436D" w:rsidRDefault="00A457A5" w:rsidP="00F47340">
      <w:pPr>
        <w:pStyle w:val="Brdtextblank"/>
        <w:keepNext/>
        <w:keepLines/>
        <w:rPr>
          <w:w w:val="100"/>
          <w:sz w:val="19"/>
          <w:szCs w:val="19"/>
          <w:rFonts w:ascii="Times New Roman" w:hAnsi="Times New Roman" w:cs="Times New Roman"/>
        </w:rPr>
      </w:pPr>
      <w:r>
        <w:rPr>
          <w:sz w:val="19"/>
          <w:szCs w:val="19"/>
          <w:b/>
          <w:bCs/>
          <w:rFonts w:ascii="Times New Roman" w:hAnsi="Times New Roman"/>
        </w:rPr>
        <w:t xml:space="preserve">§ 6</w:t>
      </w:r>
      <w:r>
        <w:rPr>
          <w:sz w:val="19"/>
          <w:szCs w:val="19"/>
          <w:rFonts w:ascii="Times New Roman" w:hAnsi="Times New Roman"/>
        </w:rPr>
        <w:t xml:space="preserve"> W odniesieniu do losów elektronicznych, w przypadku których najwyższa wygrana przekracza 1/6-krotność wartości wygranej dla stawki podstawowej zastosowanie mają następujące przepisy:</w:t>
      </w:r>
    </w:p>
    <w:p w:rsidR="00A457A5" w:rsidRPr="0076436D" w:rsidRDefault="00A457A5" w:rsidP="00265800">
      <w:pPr>
        <w:pStyle w:val="brdtextfyrkant"/>
        <w:numPr>
          <w:ilvl w:val="0"/>
          <w:numId w:val="9"/>
        </w:numPr>
        <w:tabs>
          <w:tab w:val="left" w:pos="426"/>
        </w:tabs>
        <w:ind w:left="0" w:firstLine="181"/>
        <w:rPr>
          <w:w w:val="100"/>
          <w:sz w:val="19"/>
          <w:szCs w:val="19"/>
          <w:rFonts w:ascii="Times New Roman" w:hAnsi="Times New Roman" w:cs="Times New Roman"/>
        </w:rPr>
      </w:pPr>
      <w:r>
        <w:rPr>
          <w:sz w:val="19"/>
          <w:szCs w:val="19"/>
          <w:rFonts w:ascii="Times New Roman" w:hAnsi="Times New Roman"/>
        </w:rPr>
        <w:t xml:space="preserve">po aktywacji lub przywrócenia losów powinny pozostać wyraźne ślady,</w:t>
      </w:r>
    </w:p>
    <w:p w:rsidR="00A457A5" w:rsidRPr="0076436D" w:rsidRDefault="00A457A5" w:rsidP="00265800">
      <w:pPr>
        <w:pStyle w:val="brdtextfyrkant"/>
        <w:numPr>
          <w:ilvl w:val="0"/>
          <w:numId w:val="9"/>
        </w:numPr>
        <w:tabs>
          <w:tab w:val="left" w:pos="426"/>
        </w:tabs>
        <w:ind w:left="0" w:firstLine="181"/>
        <w:rPr>
          <w:w w:val="100"/>
          <w:sz w:val="19"/>
          <w:szCs w:val="19"/>
          <w:rFonts w:ascii="Times New Roman" w:hAnsi="Times New Roman" w:cs="Times New Roman"/>
        </w:rPr>
      </w:pPr>
      <w:r>
        <w:rPr>
          <w:sz w:val="19"/>
          <w:szCs w:val="19"/>
          <w:rFonts w:ascii="Times New Roman" w:hAnsi="Times New Roman"/>
        </w:rPr>
        <w:t xml:space="preserve">los powinien mieć ukryte zabezpieczenie widoczne w świetle UV,</w:t>
      </w:r>
    </w:p>
    <w:p w:rsidR="00A457A5" w:rsidRPr="0076436D" w:rsidRDefault="00A457A5" w:rsidP="00265800">
      <w:pPr>
        <w:pStyle w:val="brdtextfyrkant"/>
        <w:numPr>
          <w:ilvl w:val="0"/>
          <w:numId w:val="9"/>
        </w:numPr>
        <w:tabs>
          <w:tab w:val="left" w:pos="426"/>
        </w:tabs>
        <w:ind w:left="0" w:firstLine="181"/>
        <w:rPr>
          <w:w w:val="100"/>
          <w:sz w:val="19"/>
          <w:szCs w:val="19"/>
          <w:rFonts w:ascii="Times New Roman" w:hAnsi="Times New Roman" w:cs="Times New Roman"/>
        </w:rPr>
      </w:pPr>
      <w:r>
        <w:rPr>
          <w:sz w:val="19"/>
          <w:szCs w:val="19"/>
          <w:rFonts w:ascii="Times New Roman" w:hAnsi="Times New Roman"/>
        </w:rPr>
        <w:t xml:space="preserve">los powinien mieć zabezpieczenie przed kopiowaniem,</w:t>
      </w:r>
    </w:p>
    <w:p w:rsidR="00A457A5" w:rsidRPr="0076436D" w:rsidRDefault="00A457A5" w:rsidP="00265800">
      <w:pPr>
        <w:pStyle w:val="brdtextfyrkant"/>
        <w:numPr>
          <w:ilvl w:val="0"/>
          <w:numId w:val="9"/>
        </w:numPr>
        <w:tabs>
          <w:tab w:val="left" w:pos="426"/>
        </w:tabs>
        <w:ind w:left="0" w:firstLine="181"/>
        <w:rPr>
          <w:w w:val="100"/>
          <w:sz w:val="19"/>
          <w:szCs w:val="19"/>
          <w:rFonts w:ascii="Times New Roman" w:hAnsi="Times New Roman" w:cs="Times New Roman"/>
        </w:rPr>
      </w:pPr>
      <w:r>
        <w:rPr>
          <w:sz w:val="19"/>
          <w:szCs w:val="19"/>
          <w:rFonts w:ascii="Times New Roman" w:hAnsi="Times New Roman"/>
        </w:rPr>
        <w:t xml:space="preserve">los powinien mieć pola kontrolne z nadrukiem,</w:t>
      </w:r>
    </w:p>
    <w:p w:rsidR="00A457A5" w:rsidRPr="0076436D" w:rsidRDefault="00A457A5" w:rsidP="00265800">
      <w:pPr>
        <w:pStyle w:val="brdtextfyrkant"/>
        <w:numPr>
          <w:ilvl w:val="0"/>
          <w:numId w:val="9"/>
        </w:numPr>
        <w:tabs>
          <w:tab w:val="left" w:pos="426"/>
        </w:tabs>
        <w:ind w:left="0" w:firstLine="181"/>
        <w:rPr>
          <w:w w:val="100"/>
          <w:sz w:val="19"/>
          <w:szCs w:val="19"/>
          <w:rFonts w:ascii="Times New Roman" w:hAnsi="Times New Roman" w:cs="Times New Roman"/>
        </w:rPr>
      </w:pPr>
      <w:r>
        <w:rPr>
          <w:sz w:val="19"/>
          <w:szCs w:val="19"/>
          <w:rFonts w:ascii="Times New Roman" w:hAnsi="Times New Roman"/>
        </w:rPr>
        <w:t xml:space="preserve">podzespoły elektroniczne i wyświetlacze powinny być zabezpieczone przed manipulacjami oraz</w:t>
      </w:r>
    </w:p>
    <w:p w:rsidR="00A457A5" w:rsidRPr="0076436D" w:rsidRDefault="00A457A5" w:rsidP="00265800">
      <w:pPr>
        <w:pStyle w:val="brdtextfyrkant"/>
        <w:numPr>
          <w:ilvl w:val="0"/>
          <w:numId w:val="9"/>
        </w:numPr>
        <w:tabs>
          <w:tab w:val="left" w:pos="426"/>
        </w:tabs>
        <w:ind w:left="0" w:firstLine="181"/>
        <w:rPr>
          <w:w w:val="100"/>
          <w:sz w:val="19"/>
          <w:szCs w:val="19"/>
          <w:rFonts w:ascii="Times New Roman" w:hAnsi="Times New Roman" w:cs="Times New Roman"/>
        </w:rPr>
      </w:pPr>
      <w:r>
        <w:rPr>
          <w:sz w:val="19"/>
          <w:szCs w:val="19"/>
          <w:rFonts w:ascii="Times New Roman" w:hAnsi="Times New Roman"/>
        </w:rPr>
        <w:t xml:space="preserve">na losie należy umieścić mikrodruk.</w:t>
      </w:r>
      <w:r>
        <w:rPr>
          <w:sz w:val="19"/>
          <w:szCs w:val="19"/>
          <w:rFonts w:ascii="Times New Roman" w:hAnsi="Times New Roman"/>
        </w:rPr>
        <w:t xml:space="preserve"> </w:t>
      </w:r>
    </w:p>
    <w:p w:rsidR="00A457A5" w:rsidRPr="0076436D" w:rsidRDefault="00A457A5" w:rsidP="00F47340">
      <w:pPr>
        <w:pStyle w:val="Rubrik4"/>
        <w:keepLines/>
        <w:widowControl/>
        <w:ind w:left="1120"/>
        <w:rPr>
          <w:w w:val="100"/>
          <w:sz w:val="19"/>
          <w:szCs w:val="19"/>
          <w:rFonts w:ascii="Times New Roman" w:hAnsi="Times New Roman" w:cs="Times New Roman"/>
        </w:rPr>
      </w:pPr>
      <w:r>
        <w:rPr>
          <w:sz w:val="19"/>
          <w:szCs w:val="19"/>
          <w:rFonts w:ascii="Times New Roman" w:hAnsi="Times New Roman"/>
        </w:rPr>
        <w:t xml:space="preserve">Zalecenie ogólne:</w:t>
      </w:r>
    </w:p>
    <w:p w:rsidR="00A457A5" w:rsidRPr="0076436D" w:rsidRDefault="00A457A5" w:rsidP="00F47340">
      <w:pPr>
        <w:pStyle w:val="Brdtexthalv"/>
        <w:ind w:left="1120"/>
        <w:rPr>
          <w:w w:val="100"/>
          <w:sz w:val="19"/>
          <w:szCs w:val="19"/>
          <w:rFonts w:ascii="Times New Roman" w:hAnsi="Times New Roman" w:cs="Times New Roman"/>
        </w:rPr>
      </w:pPr>
      <w:r>
        <w:rPr>
          <w:sz w:val="19"/>
          <w:szCs w:val="19"/>
          <w:rFonts w:ascii="Times New Roman" w:hAnsi="Times New Roman"/>
        </w:rPr>
        <w:t xml:space="preserve">Zabezpieczenie przed kopiowaniem mogą stanowić trudne do skopiowania kolory, „pułapki rastrowe”, nadruki bądź lakier dający różne odbicia, np. błyszczący lakier na matowym bądź specjalnym papierze.</w:t>
      </w:r>
      <w:r>
        <w:rPr>
          <w:sz w:val="19"/>
          <w:szCs w:val="19"/>
          <w:rFonts w:ascii="Times New Roman" w:hAnsi="Times New Roman"/>
        </w:rPr>
        <w:t xml:space="preserve"> </w:t>
      </w:r>
      <w:r>
        <w:rPr>
          <w:sz w:val="19"/>
          <w:szCs w:val="19"/>
          <w:rFonts w:ascii="Times New Roman" w:hAnsi="Times New Roman"/>
        </w:rPr>
        <w:t xml:space="preserve">Mikrodruk można umieścić w polu przeznaczonym do zdrapania.</w:t>
      </w:r>
    </w:p>
    <w:p w:rsidR="00A457A5" w:rsidRPr="0076436D" w:rsidRDefault="00A457A5" w:rsidP="00F47340">
      <w:pPr>
        <w:pStyle w:val="Rubrik2"/>
        <w:keepLines/>
        <w:rPr>
          <w:w w:val="100"/>
          <w:sz w:val="21"/>
          <w:szCs w:val="21"/>
          <w:rFonts w:ascii="Times New Roman" w:hAnsi="Times New Roman" w:cs="Times New Roman"/>
        </w:rPr>
      </w:pPr>
      <w:r>
        <w:rPr>
          <w:sz w:val="21"/>
          <w:szCs w:val="21"/>
          <w:rFonts w:ascii="Times New Roman" w:hAnsi="Times New Roman"/>
        </w:rPr>
        <w:t xml:space="preserve">Rozdział 5. Postępowanie z losami</w:t>
      </w:r>
      <w:r>
        <w:rPr>
          <w:sz w:val="21"/>
          <w:szCs w:val="21"/>
          <w:rFonts w:ascii="Times New Roman" w:hAnsi="Times New Roman"/>
        </w:rPr>
        <w:t xml:space="preserve"> </w:t>
      </w:r>
    </w:p>
    <w:p w:rsidR="00A457A5" w:rsidRPr="0076436D" w:rsidRDefault="00A457A5" w:rsidP="00F47340">
      <w:pPr>
        <w:pStyle w:val="Rubrik40"/>
        <w:keepLines/>
        <w:widowControl/>
        <w:rPr>
          <w:w w:val="100"/>
          <w:sz w:val="19"/>
          <w:szCs w:val="19"/>
          <w:rFonts w:ascii="Times New Roman" w:hAnsi="Times New Roman" w:cs="Times New Roman"/>
        </w:rPr>
      </w:pPr>
      <w:r>
        <w:rPr>
          <w:sz w:val="19"/>
          <w:szCs w:val="19"/>
          <w:rFonts w:ascii="Times New Roman" w:hAnsi="Times New Roman"/>
        </w:rPr>
        <w:t xml:space="preserve">Postępowanie z gotowymi losami</w:t>
      </w:r>
    </w:p>
    <w:p w:rsidR="00A457A5" w:rsidRPr="0076436D" w:rsidRDefault="00A457A5" w:rsidP="00F47340">
      <w:pPr>
        <w:pStyle w:val="Brdtexthalv"/>
        <w:rPr>
          <w:w w:val="100"/>
          <w:sz w:val="19"/>
          <w:szCs w:val="19"/>
          <w:rFonts w:ascii="Times New Roman" w:hAnsi="Times New Roman" w:cs="Times New Roman"/>
        </w:rPr>
      </w:pPr>
      <w:r>
        <w:rPr>
          <w:sz w:val="19"/>
          <w:szCs w:val="19"/>
          <w:b/>
          <w:bCs/>
          <w:rFonts w:ascii="Times New Roman" w:hAnsi="Times New Roman"/>
        </w:rPr>
        <w:t xml:space="preserve">§</w:t>
      </w:r>
      <w:r>
        <w:rPr>
          <w:sz w:val="19"/>
          <w:szCs w:val="19"/>
          <w:rFonts w:ascii="Times New Roman" w:hAnsi="Times New Roman"/>
        </w:rPr>
        <w:t xml:space="preserve"> </w:t>
      </w:r>
      <w:r>
        <w:rPr>
          <w:sz w:val="19"/>
          <w:szCs w:val="19"/>
          <w:b/>
          <w:bCs/>
          <w:rFonts w:ascii="Times New Roman" w:hAnsi="Times New Roman"/>
        </w:rPr>
        <w:t xml:space="preserve">1</w:t>
      </w:r>
      <w:r>
        <w:rPr>
          <w:sz w:val="19"/>
          <w:szCs w:val="19"/>
          <w:rFonts w:ascii="Times New Roman" w:hAnsi="Times New Roman"/>
        </w:rPr>
        <w:t xml:space="preserve"> Należy ustalić udokumentowane procedury dotyczące postępowania z gotowymi losami.</w:t>
      </w:r>
    </w:p>
    <w:p w:rsidR="00A457A5" w:rsidRPr="0076436D" w:rsidRDefault="00A457A5" w:rsidP="00F47340">
      <w:pPr>
        <w:pStyle w:val="brdtextfyrkant"/>
        <w:rPr>
          <w:w w:val="100"/>
          <w:sz w:val="19"/>
          <w:szCs w:val="19"/>
          <w:rFonts w:ascii="Times New Roman" w:hAnsi="Times New Roman" w:cs="Times New Roman"/>
        </w:rPr>
      </w:pPr>
      <w:r>
        <w:rPr>
          <w:sz w:val="19"/>
          <w:szCs w:val="19"/>
          <w:rFonts w:ascii="Times New Roman" w:hAnsi="Times New Roman"/>
        </w:rPr>
        <w:t xml:space="preserve">Procedury stosuje się także do losów częściowo gotowych.</w:t>
      </w:r>
    </w:p>
    <w:p w:rsidR="00A457A5" w:rsidRPr="0076436D" w:rsidRDefault="00A457A5" w:rsidP="00F47340">
      <w:pPr>
        <w:pStyle w:val="Brdtextblank"/>
        <w:rPr>
          <w:w w:val="100"/>
          <w:sz w:val="19"/>
          <w:szCs w:val="19"/>
          <w:rFonts w:ascii="Times New Roman" w:hAnsi="Times New Roman" w:cs="Times New Roman"/>
        </w:rPr>
      </w:pPr>
      <w:r>
        <w:rPr>
          <w:sz w:val="19"/>
          <w:szCs w:val="19"/>
          <w:b/>
          <w:bCs/>
          <w:rFonts w:ascii="Times New Roman" w:hAnsi="Times New Roman"/>
        </w:rPr>
        <w:t xml:space="preserve">§ 2</w:t>
      </w:r>
      <w:r>
        <w:rPr>
          <w:sz w:val="19"/>
          <w:szCs w:val="19"/>
          <w:rFonts w:ascii="Times New Roman" w:hAnsi="Times New Roman"/>
        </w:rPr>
        <w:t xml:space="preserve"> W trakcie generowania danych gry nieupoważnione osoby nie mogą mieć pełnego wglądu do informacji na temat wygranych znajdujących się na gotowych losach.</w:t>
      </w:r>
      <w:r>
        <w:rPr>
          <w:sz w:val="19"/>
          <w:szCs w:val="19"/>
          <w:rFonts w:ascii="Times New Roman" w:hAnsi="Times New Roman"/>
        </w:rPr>
        <w:t xml:space="preserve"> </w:t>
      </w:r>
    </w:p>
    <w:p w:rsidR="00A457A5" w:rsidRPr="0076436D" w:rsidRDefault="00A457A5" w:rsidP="00F47340">
      <w:pPr>
        <w:pStyle w:val="Brdtextblank"/>
        <w:rPr>
          <w:w w:val="100"/>
          <w:sz w:val="19"/>
          <w:szCs w:val="19"/>
          <w:rFonts w:ascii="Times New Roman" w:hAnsi="Times New Roman" w:cs="Times New Roman"/>
        </w:rPr>
      </w:pPr>
      <w:r>
        <w:rPr>
          <w:sz w:val="19"/>
          <w:szCs w:val="19"/>
          <w:b/>
          <w:bCs/>
          <w:rFonts w:ascii="Times New Roman" w:hAnsi="Times New Roman"/>
        </w:rPr>
        <w:t xml:space="preserve">§ 3</w:t>
      </w:r>
      <w:r>
        <w:rPr>
          <w:sz w:val="19"/>
          <w:szCs w:val="19"/>
          <w:rFonts w:ascii="Times New Roman" w:hAnsi="Times New Roman"/>
        </w:rPr>
        <w:t xml:space="preserve"> Gotowe produkty i inne materiały wrażliwe przechowuje się w bezpieczny i odpowiedni do swojego celu sposób.</w:t>
      </w:r>
    </w:p>
    <w:p w:rsidR="00A457A5" w:rsidRPr="0076436D" w:rsidRDefault="00A457A5" w:rsidP="00F47340">
      <w:pPr>
        <w:pStyle w:val="brdtextfyrkant"/>
        <w:rPr>
          <w:w w:val="100"/>
          <w:sz w:val="19"/>
          <w:szCs w:val="19"/>
          <w:rFonts w:ascii="Times New Roman" w:hAnsi="Times New Roman" w:cs="Times New Roman"/>
        </w:rPr>
      </w:pPr>
      <w:r>
        <w:rPr>
          <w:sz w:val="19"/>
          <w:szCs w:val="19"/>
          <w:rFonts w:ascii="Times New Roman" w:hAnsi="Times New Roman"/>
        </w:rPr>
        <w:t xml:space="preserve">Karty, kody, klucze itp. do miejsc obsługiwania lub przechowywania fizycznych losów kontroluje się, tak aby osoby nieupoważnione nie miały do nich dostępu.</w:t>
      </w:r>
    </w:p>
    <w:p w:rsidR="00A457A5" w:rsidRPr="0076436D" w:rsidRDefault="00A457A5" w:rsidP="00F47340">
      <w:pPr>
        <w:pStyle w:val="Brdtextblank"/>
        <w:keepNext/>
        <w:keepLines/>
        <w:rPr>
          <w:w w:val="100"/>
          <w:sz w:val="19"/>
          <w:szCs w:val="19"/>
          <w:rFonts w:ascii="Times New Roman" w:hAnsi="Times New Roman" w:cs="Times New Roman"/>
        </w:rPr>
      </w:pPr>
      <w:r>
        <w:rPr>
          <w:sz w:val="19"/>
          <w:szCs w:val="19"/>
          <w:b/>
          <w:bCs/>
          <w:rFonts w:ascii="Times New Roman" w:hAnsi="Times New Roman"/>
        </w:rPr>
        <w:t xml:space="preserve">§ 4</w:t>
      </w:r>
      <w:r>
        <w:rPr>
          <w:sz w:val="19"/>
          <w:szCs w:val="19"/>
          <w:rFonts w:ascii="Times New Roman" w:hAnsi="Times New Roman"/>
        </w:rPr>
        <w:t xml:space="preserve"> Losy fizyczne pakuje się w taki sposób, aby w celu uzyskania dostępu do pojedynczego losu konieczne było zerwanie zewnętrznej folii albo podobnego zabezpieczenia.</w:t>
      </w:r>
      <w:r>
        <w:rPr>
          <w:sz w:val="19"/>
          <w:szCs w:val="19"/>
          <w:rFonts w:ascii="Times New Roman" w:hAnsi="Times New Roman"/>
        </w:rPr>
        <w:t xml:space="preserve"> </w:t>
      </w:r>
    </w:p>
    <w:p w:rsidR="00A457A5" w:rsidRPr="0076436D" w:rsidRDefault="00A457A5" w:rsidP="00F47340">
      <w:pPr>
        <w:pStyle w:val="brdtextfyrkant"/>
        <w:rPr>
          <w:w w:val="100"/>
          <w:sz w:val="19"/>
          <w:szCs w:val="19"/>
          <w:rFonts w:ascii="Times New Roman" w:hAnsi="Times New Roman" w:cs="Times New Roman"/>
        </w:rPr>
      </w:pPr>
      <w:r>
        <w:rPr>
          <w:sz w:val="19"/>
          <w:szCs w:val="19"/>
          <w:rFonts w:ascii="Times New Roman" w:hAnsi="Times New Roman"/>
        </w:rPr>
        <w:t xml:space="preserve">Jeżeli losy fizyczne pakowane są na paletę, wówczas zasłania się ją w taki sposób, aby nie dało się zobaczyć, co się na niej znajduje.</w:t>
      </w:r>
    </w:p>
    <w:p w:rsidR="00A457A5" w:rsidRPr="0076436D" w:rsidRDefault="00A457A5" w:rsidP="00F47340">
      <w:pPr>
        <w:pStyle w:val="brdtextfyrkant"/>
        <w:rPr>
          <w:w w:val="100"/>
          <w:sz w:val="19"/>
          <w:szCs w:val="19"/>
          <w:rFonts w:ascii="Times New Roman" w:hAnsi="Times New Roman" w:cs="Times New Roman"/>
        </w:rPr>
      </w:pPr>
      <w:r>
        <w:rPr>
          <w:sz w:val="19"/>
          <w:szCs w:val="19"/>
          <w:rFonts w:ascii="Times New Roman" w:hAnsi="Times New Roman"/>
        </w:rPr>
        <w:t xml:space="preserve">Wszelkie złamanie pieczęci lub zerwanie osłony dokumentuje się.</w:t>
      </w:r>
    </w:p>
    <w:p w:rsidR="00A457A5" w:rsidRPr="0076436D" w:rsidRDefault="00A457A5" w:rsidP="00F47340">
      <w:pPr>
        <w:pStyle w:val="Brdtextblank"/>
        <w:rPr>
          <w:w w:val="100"/>
          <w:sz w:val="19"/>
          <w:szCs w:val="19"/>
          <w:rFonts w:ascii="Times New Roman" w:hAnsi="Times New Roman" w:cs="Times New Roman"/>
        </w:rPr>
      </w:pPr>
      <w:r>
        <w:rPr>
          <w:sz w:val="19"/>
          <w:szCs w:val="19"/>
          <w:b/>
          <w:bCs/>
          <w:rFonts w:ascii="Times New Roman" w:hAnsi="Times New Roman"/>
        </w:rPr>
        <w:t xml:space="preserve">§ 5</w:t>
      </w:r>
      <w:r>
        <w:rPr>
          <w:sz w:val="19"/>
          <w:szCs w:val="19"/>
          <w:rFonts w:ascii="Times New Roman" w:hAnsi="Times New Roman"/>
        </w:rPr>
        <w:t xml:space="preserve"> Transport gotowych losów fizycznych odbywa się w sposób bezpieczny.</w:t>
      </w:r>
    </w:p>
    <w:p w:rsidR="00A457A5" w:rsidRPr="0076436D" w:rsidRDefault="00A457A5" w:rsidP="00F47340">
      <w:pPr>
        <w:pStyle w:val="Rubrik4"/>
        <w:keepLines/>
        <w:widowControl/>
        <w:ind w:left="1120"/>
        <w:rPr>
          <w:w w:val="100"/>
          <w:sz w:val="19"/>
          <w:szCs w:val="19"/>
          <w:rFonts w:ascii="Times New Roman" w:hAnsi="Times New Roman" w:cs="Times New Roman"/>
        </w:rPr>
      </w:pPr>
      <w:r>
        <w:rPr>
          <w:sz w:val="19"/>
          <w:szCs w:val="19"/>
          <w:rFonts w:ascii="Times New Roman" w:hAnsi="Times New Roman"/>
        </w:rPr>
        <w:t xml:space="preserve">Zalecenie ogólne:</w:t>
      </w:r>
    </w:p>
    <w:p w:rsidR="00A457A5" w:rsidRPr="0076436D" w:rsidRDefault="00A457A5" w:rsidP="00F47340">
      <w:pPr>
        <w:pStyle w:val="Brdtexthalv"/>
        <w:ind w:left="1120"/>
        <w:rPr>
          <w:w w:val="100"/>
          <w:sz w:val="19"/>
          <w:szCs w:val="19"/>
          <w:rFonts w:ascii="Times New Roman" w:hAnsi="Times New Roman" w:cs="Times New Roman"/>
        </w:rPr>
      </w:pPr>
      <w:r>
        <w:rPr>
          <w:sz w:val="19"/>
          <w:szCs w:val="19"/>
          <w:rFonts w:ascii="Times New Roman" w:hAnsi="Times New Roman"/>
        </w:rPr>
        <w:t xml:space="preserve">Transport gotowych losów powinno się zlecić renomowanemu przewoźnikowi, który ma możliwość zaplombowania swoich pojazdów.</w:t>
      </w:r>
      <w:r>
        <w:rPr>
          <w:sz w:val="19"/>
          <w:szCs w:val="19"/>
          <w:rFonts w:ascii="Times New Roman" w:hAnsi="Times New Roman"/>
        </w:rPr>
        <w:t xml:space="preserve"> </w:t>
      </w:r>
      <w:r>
        <w:rPr>
          <w:sz w:val="19"/>
          <w:szCs w:val="19"/>
          <w:rFonts w:ascii="Times New Roman" w:hAnsi="Times New Roman"/>
        </w:rPr>
        <w:t xml:space="preserve">Wybór trasy powinien być kontrolowany, aby przewoźnik nie wybrał bardziej ryzykownego wariantu, przykładowo w celu uzyskania dodatkowych korzyści ekonomicznych.</w:t>
      </w:r>
      <w:r>
        <w:rPr>
          <w:sz w:val="19"/>
          <w:szCs w:val="19"/>
          <w:rFonts w:ascii="Times New Roman" w:hAnsi="Times New Roman"/>
        </w:rPr>
        <w:t xml:space="preserve"> </w:t>
      </w:r>
      <w:r>
        <w:rPr>
          <w:sz w:val="19"/>
          <w:szCs w:val="19"/>
          <w:rFonts w:ascii="Times New Roman" w:hAnsi="Times New Roman"/>
        </w:rPr>
        <w:t xml:space="preserve">Należy unikać przerw na trasie.</w:t>
      </w:r>
    </w:p>
    <w:p w:rsidR="00A457A5" w:rsidRPr="0076436D" w:rsidRDefault="00A457A5" w:rsidP="00F47340">
      <w:pPr>
        <w:pStyle w:val="brdtextfyrkant"/>
        <w:ind w:left="1120" w:firstLine="200"/>
        <w:rPr>
          <w:w w:val="100"/>
          <w:sz w:val="19"/>
          <w:szCs w:val="19"/>
          <w:rFonts w:ascii="Times New Roman" w:hAnsi="Times New Roman" w:cs="Times New Roman"/>
        </w:rPr>
      </w:pPr>
      <w:r>
        <w:rPr>
          <w:sz w:val="19"/>
          <w:szCs w:val="19"/>
          <w:rFonts w:ascii="Times New Roman" w:hAnsi="Times New Roman"/>
        </w:rPr>
        <w:t xml:space="preserve">Dostawę powinno się zaplanować w taki sposób, aby towar można było rozładować i umieścić w bezpiecznym miejscu natychmiast po przywozie.</w:t>
      </w:r>
      <w:r>
        <w:rPr>
          <w:sz w:val="19"/>
          <w:szCs w:val="19"/>
          <w:rFonts w:ascii="Times New Roman" w:hAnsi="Times New Roman"/>
        </w:rPr>
        <w:t xml:space="preserve"> </w:t>
      </w:r>
      <w:r>
        <w:rPr>
          <w:sz w:val="19"/>
          <w:szCs w:val="19"/>
          <w:rFonts w:ascii="Times New Roman" w:hAnsi="Times New Roman"/>
        </w:rPr>
        <w:t xml:space="preserve">Należy unikać tymczasowych postojów samochodów ciężarowych nocą ani w żadnym innym czasie.</w:t>
      </w:r>
    </w:p>
    <w:p w:rsidR="00A457A5" w:rsidRPr="0076436D" w:rsidRDefault="00A457A5" w:rsidP="00F47340">
      <w:pPr>
        <w:pStyle w:val="Rubrik4"/>
        <w:keepLines/>
        <w:widowControl/>
        <w:rPr>
          <w:w w:val="100"/>
          <w:sz w:val="19"/>
          <w:szCs w:val="19"/>
          <w:rFonts w:ascii="Times New Roman" w:hAnsi="Times New Roman" w:cs="Times New Roman"/>
        </w:rPr>
      </w:pPr>
      <w:r>
        <w:rPr>
          <w:sz w:val="19"/>
          <w:szCs w:val="19"/>
          <w:rFonts w:ascii="Times New Roman" w:hAnsi="Times New Roman"/>
        </w:rPr>
        <w:t xml:space="preserve">Obsługa niesprzedanych losów oraz zrealizowanych losów wygrywających</w:t>
      </w:r>
    </w:p>
    <w:p w:rsidR="00A457A5" w:rsidRPr="0076436D" w:rsidRDefault="00A457A5" w:rsidP="00F47340">
      <w:pPr>
        <w:pStyle w:val="Brdtexthalv"/>
        <w:rPr>
          <w:w w:val="100"/>
          <w:sz w:val="19"/>
          <w:szCs w:val="19"/>
          <w:rFonts w:ascii="Times New Roman" w:hAnsi="Times New Roman" w:cs="Times New Roman"/>
        </w:rPr>
      </w:pPr>
      <w:r>
        <w:rPr>
          <w:sz w:val="19"/>
          <w:szCs w:val="19"/>
          <w:b/>
          <w:bCs/>
          <w:rFonts w:ascii="Times New Roman" w:hAnsi="Times New Roman"/>
        </w:rPr>
        <w:t xml:space="preserve">§</w:t>
      </w:r>
      <w:r>
        <w:rPr>
          <w:sz w:val="19"/>
          <w:szCs w:val="19"/>
          <w:rFonts w:ascii="Times New Roman" w:hAnsi="Times New Roman"/>
        </w:rPr>
        <w:t xml:space="preserve"> </w:t>
      </w:r>
      <w:r>
        <w:rPr>
          <w:sz w:val="19"/>
          <w:szCs w:val="19"/>
          <w:b/>
          <w:bCs/>
          <w:rFonts w:ascii="Times New Roman" w:hAnsi="Times New Roman"/>
        </w:rPr>
        <w:t xml:space="preserve">6</w:t>
      </w:r>
      <w:r>
        <w:rPr>
          <w:sz w:val="19"/>
          <w:szCs w:val="19"/>
          <w:rFonts w:ascii="Times New Roman" w:hAnsi="Times New Roman"/>
        </w:rPr>
        <w:t xml:space="preserve"> Należy ustalić udokumentowane procedury dotyczące postępowania z niesprzedanymi losami i zrealizowanymi losami wygrywającymi.</w:t>
      </w:r>
    </w:p>
    <w:p w:rsidR="00A457A5" w:rsidRPr="0076436D" w:rsidRDefault="00A457A5" w:rsidP="00F47340">
      <w:pPr>
        <w:pStyle w:val="brdtextfyrkant"/>
        <w:rPr>
          <w:w w:val="100"/>
          <w:sz w:val="19"/>
          <w:szCs w:val="19"/>
          <w:rFonts w:ascii="Times New Roman" w:hAnsi="Times New Roman" w:cs="Times New Roman"/>
        </w:rPr>
      </w:pPr>
      <w:r>
        <w:rPr>
          <w:sz w:val="19"/>
          <w:szCs w:val="19"/>
          <w:rFonts w:ascii="Times New Roman" w:hAnsi="Times New Roman"/>
        </w:rPr>
        <w:t xml:space="preserve">Niesprzedane losy i zrealizowane losy wygrywające niszczy się w najszybszym możliwym czasie po zakończeniu loterii.</w:t>
      </w:r>
    </w:p>
    <w:p w:rsidR="00A457A5" w:rsidRPr="0076436D" w:rsidRDefault="00A457A5" w:rsidP="00F47340">
      <w:pPr>
        <w:pStyle w:val="brdtextfyrkant"/>
        <w:rPr>
          <w:w w:val="100"/>
          <w:sz w:val="19"/>
          <w:szCs w:val="19"/>
          <w:rFonts w:ascii="Times New Roman" w:hAnsi="Times New Roman" w:cs="Times New Roman"/>
        </w:rPr>
      </w:pPr>
      <w:r>
        <w:rPr>
          <w:sz w:val="19"/>
          <w:szCs w:val="19"/>
          <w:rFonts w:ascii="Times New Roman" w:hAnsi="Times New Roman"/>
        </w:rPr>
        <w:t xml:space="preserve">Jeżeli wygrane zatwierdzane są w systemie gry, uznaje się to za równoważne ze zniszczeniem, o którym mowa w akapicie drugim.</w:t>
      </w:r>
    </w:p>
    <w:p w:rsidR="00A457A5" w:rsidRPr="0076436D" w:rsidRDefault="00A457A5" w:rsidP="00F47340">
      <w:pPr>
        <w:pStyle w:val="Rubrik4"/>
        <w:keepLines/>
        <w:widowControl/>
        <w:rPr>
          <w:w w:val="100"/>
          <w:sz w:val="19"/>
          <w:szCs w:val="19"/>
          <w:rFonts w:ascii="Times New Roman" w:hAnsi="Times New Roman" w:cs="Times New Roman"/>
        </w:rPr>
      </w:pPr>
      <w:r>
        <w:rPr>
          <w:sz w:val="19"/>
          <w:szCs w:val="19"/>
          <w:rFonts w:ascii="Times New Roman" w:hAnsi="Times New Roman"/>
        </w:rPr>
        <w:t xml:space="preserve">Postępowanie z uszkodzonymi losami</w:t>
      </w:r>
    </w:p>
    <w:p w:rsidR="00A457A5" w:rsidRPr="0076436D" w:rsidRDefault="00A457A5" w:rsidP="00F47340">
      <w:pPr>
        <w:pStyle w:val="Brdtexthalv"/>
        <w:rPr>
          <w:w w:val="100"/>
          <w:sz w:val="19"/>
          <w:szCs w:val="19"/>
          <w:rFonts w:ascii="Times New Roman" w:hAnsi="Times New Roman" w:cs="Times New Roman"/>
        </w:rPr>
      </w:pPr>
      <w:r>
        <w:rPr>
          <w:sz w:val="19"/>
          <w:szCs w:val="19"/>
          <w:b/>
          <w:bCs/>
          <w:rFonts w:ascii="Times New Roman" w:hAnsi="Times New Roman"/>
        </w:rPr>
        <w:t xml:space="preserve">§</w:t>
      </w:r>
      <w:r>
        <w:rPr>
          <w:sz w:val="19"/>
          <w:szCs w:val="19"/>
          <w:rFonts w:ascii="Times New Roman" w:hAnsi="Times New Roman"/>
        </w:rPr>
        <w:t xml:space="preserve"> </w:t>
      </w:r>
      <w:r>
        <w:rPr>
          <w:sz w:val="19"/>
          <w:szCs w:val="19"/>
          <w:b/>
          <w:bCs/>
          <w:rFonts w:ascii="Times New Roman" w:hAnsi="Times New Roman"/>
        </w:rPr>
        <w:t xml:space="preserve">7</w:t>
      </w:r>
      <w:r>
        <w:rPr>
          <w:sz w:val="19"/>
          <w:szCs w:val="19"/>
          <w:rFonts w:ascii="Times New Roman" w:hAnsi="Times New Roman"/>
        </w:rPr>
        <w:t xml:space="preserve"> Należy ustalić udokumentowane procedury dotyczące postępowania z losami uszkodzonymi w trakcie produkcji lub dostawy.</w:t>
      </w:r>
    </w:p>
    <w:p w:rsidR="00A457A5" w:rsidRPr="0076436D" w:rsidRDefault="00A457A5" w:rsidP="00F47340">
      <w:pPr>
        <w:pStyle w:val="brdtextfyrkant"/>
        <w:rPr>
          <w:w w:val="100"/>
          <w:sz w:val="19"/>
          <w:szCs w:val="19"/>
          <w:rFonts w:ascii="Times New Roman" w:hAnsi="Times New Roman" w:cs="Times New Roman"/>
        </w:rPr>
      </w:pPr>
      <w:r>
        <w:rPr>
          <w:sz w:val="19"/>
          <w:szCs w:val="19"/>
          <w:rFonts w:ascii="Times New Roman" w:hAnsi="Times New Roman"/>
        </w:rPr>
        <w:t xml:space="preserve">W przypadku wymiany losów uszkodzonych w trakcie produkcji lub dostawy plan i podział wygranych, jak również liczba losów musi się w dalszym ciągu zgadzać z zamówieniem.</w:t>
      </w:r>
      <w:r>
        <w:rPr>
          <w:sz w:val="19"/>
          <w:szCs w:val="19"/>
          <w:rFonts w:ascii="Times New Roman" w:hAnsi="Times New Roman"/>
        </w:rPr>
        <w:t xml:space="preserve"> </w:t>
      </w:r>
    </w:p>
    <w:p w:rsidR="00A457A5" w:rsidRPr="0076436D" w:rsidRDefault="00A457A5" w:rsidP="00F47340">
      <w:pPr>
        <w:pStyle w:val="brdtextfyrkant"/>
        <w:rPr>
          <w:w w:val="100"/>
          <w:sz w:val="19"/>
          <w:szCs w:val="19"/>
          <w:rFonts w:ascii="Times New Roman" w:hAnsi="Times New Roman" w:cs="Times New Roman"/>
        </w:rPr>
      </w:pPr>
      <w:r>
        <w:rPr>
          <w:sz w:val="19"/>
          <w:szCs w:val="19"/>
          <w:rFonts w:ascii="Times New Roman" w:hAnsi="Times New Roman"/>
        </w:rPr>
        <w:t xml:space="preserve">Uszkodzone losy fizyczne dokumentuje się i niszczy.</w:t>
      </w:r>
    </w:p>
    <w:p w:rsidR="00A457A5" w:rsidRPr="0076436D" w:rsidRDefault="00A457A5" w:rsidP="00F47340">
      <w:pPr>
        <w:pStyle w:val="Rubrik4"/>
        <w:keepLines/>
        <w:widowControl/>
        <w:rPr>
          <w:w w:val="100"/>
          <w:sz w:val="19"/>
          <w:szCs w:val="19"/>
          <w:rFonts w:ascii="Times New Roman" w:hAnsi="Times New Roman" w:cs="Times New Roman"/>
        </w:rPr>
      </w:pPr>
      <w:r>
        <w:rPr>
          <w:sz w:val="19"/>
          <w:szCs w:val="19"/>
          <w:rFonts w:ascii="Times New Roman" w:hAnsi="Times New Roman"/>
        </w:rPr>
        <w:t xml:space="preserve">Postępowanie z odpadami drukarskimi i innym wyposażeniem</w:t>
      </w:r>
      <w:r>
        <w:rPr>
          <w:sz w:val="19"/>
          <w:szCs w:val="19"/>
          <w:rFonts w:ascii="Times New Roman" w:hAnsi="Times New Roman"/>
        </w:rPr>
        <w:t xml:space="preserve"> </w:t>
      </w:r>
    </w:p>
    <w:p w:rsidR="00A457A5" w:rsidRPr="0076436D" w:rsidRDefault="00A457A5" w:rsidP="00F47340">
      <w:pPr>
        <w:pStyle w:val="Brdtexthalv"/>
        <w:rPr>
          <w:w w:val="100"/>
          <w:sz w:val="19"/>
          <w:szCs w:val="19"/>
          <w:rFonts w:ascii="Times New Roman" w:hAnsi="Times New Roman" w:cs="Times New Roman"/>
        </w:rPr>
      </w:pPr>
      <w:r>
        <w:rPr>
          <w:sz w:val="19"/>
          <w:szCs w:val="19"/>
          <w:b/>
          <w:bCs/>
          <w:rFonts w:ascii="Times New Roman" w:hAnsi="Times New Roman"/>
        </w:rPr>
        <w:t xml:space="preserve">§ 8</w:t>
      </w:r>
      <w:r>
        <w:rPr>
          <w:sz w:val="19"/>
          <w:szCs w:val="19"/>
          <w:rFonts w:ascii="Times New Roman" w:hAnsi="Times New Roman"/>
        </w:rPr>
        <w:t xml:space="preserve"> Należy ustalić udokumentowane procedury dotyczące postępowania z odpadami drukarskimi i innym wyposażeniem wykorzystywanym do produkcji fizycznych losów.</w:t>
      </w:r>
    </w:p>
    <w:p w:rsidR="00A457A5" w:rsidRPr="0076436D" w:rsidRDefault="00A457A5" w:rsidP="00F47340">
      <w:pPr>
        <w:pStyle w:val="brdtextfyrkant"/>
        <w:rPr>
          <w:w w:val="100"/>
          <w:sz w:val="19"/>
          <w:szCs w:val="19"/>
          <w:rFonts w:ascii="Times New Roman" w:hAnsi="Times New Roman" w:cs="Times New Roman"/>
        </w:rPr>
      </w:pPr>
      <w:r>
        <w:rPr>
          <w:sz w:val="19"/>
          <w:szCs w:val="19"/>
          <w:rFonts w:ascii="Times New Roman" w:hAnsi="Times New Roman"/>
        </w:rPr>
        <w:t xml:space="preserve">Wszystkie odpady drukarskie dokumentuje się i niszczy.</w:t>
      </w:r>
    </w:p>
    <w:p w:rsidR="00A457A5" w:rsidRPr="0076436D" w:rsidRDefault="00A457A5" w:rsidP="00F47340">
      <w:pPr>
        <w:pStyle w:val="Rubrik4"/>
        <w:keepLines/>
        <w:widowControl/>
        <w:rPr>
          <w:w w:val="100"/>
          <w:sz w:val="19"/>
          <w:szCs w:val="19"/>
          <w:rFonts w:ascii="Times New Roman" w:hAnsi="Times New Roman" w:cs="Times New Roman"/>
        </w:rPr>
      </w:pPr>
      <w:r>
        <w:rPr>
          <w:sz w:val="19"/>
          <w:szCs w:val="19"/>
          <w:rFonts w:ascii="Times New Roman" w:hAnsi="Times New Roman"/>
        </w:rPr>
        <w:t xml:space="preserve">Postępowanie ze zużytymi nośnikami informacji</w:t>
      </w:r>
    </w:p>
    <w:p w:rsidR="00A457A5" w:rsidRPr="0076436D" w:rsidRDefault="00A457A5" w:rsidP="00F47340">
      <w:pPr>
        <w:pStyle w:val="Brdtexthalv"/>
        <w:rPr>
          <w:w w:val="100"/>
          <w:sz w:val="19"/>
          <w:szCs w:val="19"/>
          <w:rFonts w:ascii="Times New Roman" w:hAnsi="Times New Roman" w:cs="Times New Roman"/>
        </w:rPr>
      </w:pPr>
      <w:r>
        <w:rPr>
          <w:sz w:val="19"/>
          <w:szCs w:val="19"/>
          <w:b/>
          <w:bCs/>
          <w:rFonts w:ascii="Times New Roman" w:hAnsi="Times New Roman"/>
        </w:rPr>
        <w:t xml:space="preserve">§ 9</w:t>
      </w:r>
      <w:r>
        <w:rPr>
          <w:sz w:val="19"/>
          <w:szCs w:val="19"/>
          <w:rFonts w:ascii="Times New Roman" w:hAnsi="Times New Roman"/>
        </w:rPr>
        <w:t xml:space="preserve"> Należy ustalić udokumentowane procedury dotyczące postępowania ze zużytymi, nieużywanymi systemami generowania danych na losy fizyczne i zatwierdzania drukowanych losów fizycznych.</w:t>
      </w:r>
    </w:p>
    <w:p w:rsidR="00A457A5" w:rsidRPr="0076436D" w:rsidRDefault="00A457A5" w:rsidP="00F47340">
      <w:pPr>
        <w:pStyle w:val="brdtextfyrkant"/>
        <w:rPr>
          <w:w w:val="100"/>
          <w:sz w:val="19"/>
          <w:szCs w:val="19"/>
          <w:rFonts w:ascii="Times New Roman" w:hAnsi="Times New Roman" w:cs="Times New Roman"/>
        </w:rPr>
      </w:pPr>
      <w:r>
        <w:rPr>
          <w:sz w:val="19"/>
          <w:szCs w:val="19"/>
          <w:rFonts w:ascii="Times New Roman" w:hAnsi="Times New Roman"/>
        </w:rPr>
        <w:t xml:space="preserve">Zarządzanie plikami zawierającymi informacje o wygranych odbywa się w taki sposób, że żadna osoba nieupoważniona nie będzie mogła skopiować informacji lub w inny sposób ich nadużyć bądź uszkodzić.</w:t>
      </w:r>
      <w:r>
        <w:rPr>
          <w:sz w:val="19"/>
          <w:szCs w:val="19"/>
          <w:rFonts w:ascii="Times New Roman" w:hAnsi="Times New Roman"/>
        </w:rPr>
        <w:t xml:space="preserve"> </w:t>
      </w:r>
    </w:p>
    <w:p w:rsidR="00A457A5" w:rsidRPr="0076436D" w:rsidRDefault="00A457A5" w:rsidP="00F47340">
      <w:pPr>
        <w:pStyle w:val="Rubrik4"/>
        <w:keepLines/>
        <w:widowControl/>
        <w:rPr>
          <w:w w:val="100"/>
          <w:sz w:val="19"/>
          <w:szCs w:val="19"/>
          <w:rFonts w:ascii="Times New Roman" w:hAnsi="Times New Roman" w:cs="Times New Roman"/>
        </w:rPr>
      </w:pPr>
      <w:r>
        <w:rPr>
          <w:sz w:val="19"/>
          <w:szCs w:val="19"/>
          <w:rFonts w:ascii="Times New Roman" w:hAnsi="Times New Roman"/>
        </w:rPr>
        <w:t xml:space="preserve">Niszczenie losów</w:t>
      </w:r>
    </w:p>
    <w:p w:rsidR="00A457A5" w:rsidRPr="0076436D" w:rsidRDefault="00A457A5" w:rsidP="00F47340">
      <w:pPr>
        <w:pStyle w:val="Brdtexthalv"/>
        <w:rPr>
          <w:w w:val="100"/>
          <w:sz w:val="19"/>
          <w:szCs w:val="19"/>
          <w:rFonts w:ascii="Times New Roman" w:hAnsi="Times New Roman" w:cs="Times New Roman"/>
        </w:rPr>
      </w:pPr>
      <w:r>
        <w:rPr>
          <w:sz w:val="19"/>
          <w:szCs w:val="19"/>
          <w:b/>
          <w:bCs/>
          <w:rFonts w:ascii="Times New Roman" w:hAnsi="Times New Roman"/>
        </w:rPr>
        <w:t xml:space="preserve">§</w:t>
      </w:r>
      <w:r>
        <w:rPr>
          <w:sz w:val="19"/>
          <w:szCs w:val="19"/>
          <w:rFonts w:ascii="Times New Roman" w:hAnsi="Times New Roman"/>
        </w:rPr>
        <w:t xml:space="preserve"> </w:t>
      </w:r>
      <w:r>
        <w:rPr>
          <w:sz w:val="19"/>
          <w:szCs w:val="19"/>
          <w:b/>
          <w:bCs/>
          <w:rFonts w:ascii="Times New Roman" w:hAnsi="Times New Roman"/>
        </w:rPr>
        <w:t xml:space="preserve">10</w:t>
      </w:r>
      <w:r>
        <w:rPr>
          <w:sz w:val="19"/>
          <w:szCs w:val="19"/>
          <w:rFonts w:ascii="Times New Roman" w:hAnsi="Times New Roman"/>
        </w:rPr>
        <w:t xml:space="preserve"> Należy ustalić udokumentowane procedury dotyczące niszczenia losów.</w:t>
      </w:r>
    </w:p>
    <w:p w:rsidR="00A457A5" w:rsidRPr="0076436D" w:rsidRDefault="00A457A5" w:rsidP="00F47340">
      <w:pPr>
        <w:pStyle w:val="Rubrik4"/>
        <w:keepLines/>
        <w:widowControl/>
        <w:ind w:left="1120"/>
        <w:rPr>
          <w:w w:val="100"/>
          <w:sz w:val="19"/>
          <w:szCs w:val="19"/>
          <w:rFonts w:ascii="Times New Roman" w:hAnsi="Times New Roman" w:cs="Times New Roman"/>
        </w:rPr>
      </w:pPr>
      <w:r>
        <w:rPr>
          <w:sz w:val="19"/>
          <w:szCs w:val="19"/>
          <w:rFonts w:ascii="Times New Roman" w:hAnsi="Times New Roman"/>
        </w:rPr>
        <w:t xml:space="preserve">Zalecenie ogólne:</w:t>
      </w:r>
    </w:p>
    <w:p w:rsidR="00A457A5" w:rsidRPr="0076436D" w:rsidRDefault="00A457A5" w:rsidP="00F47340">
      <w:pPr>
        <w:pStyle w:val="Brdtexthalv"/>
        <w:ind w:left="1120"/>
        <w:rPr>
          <w:w w:val="100"/>
          <w:sz w:val="19"/>
          <w:szCs w:val="19"/>
          <w:rFonts w:ascii="Times New Roman" w:hAnsi="Times New Roman" w:cs="Times New Roman"/>
        </w:rPr>
      </w:pPr>
      <w:r>
        <w:rPr>
          <w:sz w:val="19"/>
          <w:szCs w:val="19"/>
          <w:rFonts w:ascii="Times New Roman" w:hAnsi="Times New Roman"/>
        </w:rPr>
        <w:t xml:space="preserve">Przy niszczeniu powinny być obecne co najmniej dwie osoby.</w:t>
      </w:r>
    </w:p>
    <w:p w:rsidR="00A457A5" w:rsidRPr="0076436D" w:rsidRDefault="00A457A5" w:rsidP="00F47340">
      <w:pPr>
        <w:pStyle w:val="Rubrik2"/>
        <w:keepLines/>
        <w:rPr>
          <w:w w:val="100"/>
          <w:sz w:val="21"/>
          <w:szCs w:val="21"/>
          <w:rFonts w:ascii="Times New Roman" w:hAnsi="Times New Roman" w:cs="Times New Roman"/>
        </w:rPr>
      </w:pPr>
      <w:r>
        <w:rPr>
          <w:sz w:val="21"/>
          <w:szCs w:val="21"/>
          <w:rFonts w:ascii="Times New Roman" w:hAnsi="Times New Roman"/>
        </w:rPr>
        <w:t xml:space="preserve">Rozdział 6. Informacje przekazywane agentowi</w:t>
      </w:r>
      <w:r>
        <w:rPr>
          <w:sz w:val="21"/>
          <w:szCs w:val="21"/>
          <w:rFonts w:ascii="Times New Roman" w:hAnsi="Times New Roman"/>
        </w:rPr>
        <w:t xml:space="preserve"> </w:t>
      </w:r>
    </w:p>
    <w:p w:rsidR="00A457A5" w:rsidRPr="0076436D" w:rsidRDefault="00A457A5" w:rsidP="00F47340">
      <w:pPr>
        <w:pStyle w:val="Brdtexthalv"/>
        <w:rPr>
          <w:w w:val="100"/>
          <w:sz w:val="19"/>
          <w:szCs w:val="19"/>
          <w:rFonts w:ascii="Times New Roman" w:hAnsi="Times New Roman" w:cs="Times New Roman"/>
        </w:rPr>
      </w:pPr>
      <w:r>
        <w:rPr>
          <w:sz w:val="19"/>
          <w:szCs w:val="19"/>
          <w:b/>
          <w:bCs/>
          <w:rFonts w:ascii="Times New Roman" w:hAnsi="Times New Roman"/>
        </w:rPr>
        <w:t xml:space="preserve">§ 1</w:t>
      </w:r>
      <w:r>
        <w:rPr>
          <w:sz w:val="19"/>
          <w:szCs w:val="19"/>
          <w:rFonts w:ascii="Times New Roman" w:hAnsi="Times New Roman"/>
        </w:rPr>
        <w:t xml:space="preserve"> Agent posiadacza zezwolenia musi posiadać wiedzę na temat stosownych fragmentów ustawy (2018:1138) o grach hazardowych, rozporządzenia (2018:1475), przepisów, zaleceń ogólnych i warunków, które mają zastosowanie w odniesieniu do posiadacza zezwolenia, jak również na temat wewnętrznych zasad i wskazówek dotyczących działania agenta, ustalonych przez posiadacza zezwolenia.</w:t>
      </w:r>
    </w:p>
    <w:p w:rsidR="00A457A5" w:rsidRPr="0076436D" w:rsidRDefault="00A457A5" w:rsidP="00F47340">
      <w:pPr>
        <w:pStyle w:val="Rubrik4"/>
        <w:keepLines/>
        <w:widowControl/>
        <w:ind w:left="1120"/>
        <w:rPr>
          <w:w w:val="100"/>
          <w:sz w:val="19"/>
          <w:szCs w:val="19"/>
          <w:rFonts w:ascii="Times New Roman" w:hAnsi="Times New Roman" w:cs="Times New Roman"/>
        </w:rPr>
      </w:pPr>
      <w:r>
        <w:rPr>
          <w:sz w:val="19"/>
          <w:szCs w:val="19"/>
          <w:rFonts w:ascii="Times New Roman" w:hAnsi="Times New Roman"/>
        </w:rPr>
        <w:t xml:space="preserve">Zalecenie ogólne:</w:t>
      </w:r>
      <w:r>
        <w:rPr>
          <w:sz w:val="19"/>
          <w:szCs w:val="19"/>
          <w:rFonts w:ascii="Times New Roman" w:hAnsi="Times New Roman"/>
        </w:rPr>
        <w:t xml:space="preserve"> </w:t>
      </w:r>
    </w:p>
    <w:p w:rsidR="00A457A5" w:rsidRPr="0076436D" w:rsidRDefault="00A457A5" w:rsidP="00F47340">
      <w:pPr>
        <w:pStyle w:val="Brdtexthalv"/>
        <w:ind w:left="1120"/>
        <w:rPr>
          <w:w w:val="100"/>
          <w:sz w:val="19"/>
          <w:szCs w:val="19"/>
          <w:rFonts w:ascii="Times New Roman" w:hAnsi="Times New Roman" w:cs="Times New Roman"/>
        </w:rPr>
      </w:pPr>
      <w:r>
        <w:rPr>
          <w:sz w:val="19"/>
          <w:szCs w:val="19"/>
          <w:rFonts w:ascii="Times New Roman" w:hAnsi="Times New Roman"/>
        </w:rPr>
        <w:t xml:space="preserve">Stosowne fragmenty ustawy o grach hazardowych, rozporządzeń i przepisów to np. wymóg ukończenia 18 lat, aby uczestniczyć w grze hazardowej, zakaz grania na kredyt, skąd gracz może uzyskać informację i pomoc w zakresie samooceny, samowykluczenia i w przypadku innych problemów związanych z graniem.</w:t>
      </w:r>
    </w:p>
    <w:p w:rsidR="00A457A5" w:rsidRPr="0076436D" w:rsidRDefault="00A457A5" w:rsidP="00F47340">
      <w:pPr>
        <w:pStyle w:val="Rubrik2"/>
        <w:keepLines/>
        <w:rPr>
          <w:w w:val="100"/>
          <w:sz w:val="21"/>
          <w:szCs w:val="21"/>
          <w:rFonts w:ascii="Times New Roman" w:hAnsi="Times New Roman" w:cs="Times New Roman"/>
        </w:rPr>
      </w:pPr>
      <w:r>
        <w:rPr>
          <w:sz w:val="21"/>
          <w:szCs w:val="21"/>
          <w:rFonts w:ascii="Times New Roman" w:hAnsi="Times New Roman"/>
        </w:rPr>
        <w:t xml:space="preserve">Rozdział 7. Konto gracza a tymczasowe konto gracza</w:t>
      </w:r>
    </w:p>
    <w:p w:rsidR="00A457A5" w:rsidRPr="0076436D" w:rsidRDefault="00A457A5" w:rsidP="00F47340">
      <w:pPr>
        <w:pStyle w:val="Brdtexthalv"/>
        <w:keepNext/>
        <w:keepLines/>
        <w:rPr>
          <w:w w:val="100"/>
          <w:sz w:val="19"/>
          <w:szCs w:val="19"/>
          <w:rFonts w:ascii="Times New Roman" w:hAnsi="Times New Roman" w:cs="Times New Roman"/>
        </w:rPr>
      </w:pPr>
      <w:r>
        <w:rPr>
          <w:sz w:val="19"/>
          <w:szCs w:val="19"/>
          <w:b/>
          <w:bCs/>
          <w:rFonts w:ascii="Times New Roman" w:hAnsi="Times New Roman"/>
        </w:rPr>
        <w:t xml:space="preserve">§ 1</w:t>
      </w:r>
      <w:r>
        <w:rPr>
          <w:sz w:val="19"/>
          <w:szCs w:val="19"/>
          <w:rFonts w:ascii="Times New Roman" w:hAnsi="Times New Roman"/>
        </w:rPr>
        <w:t xml:space="preserve"> Jeden gracz może posiadać tylko jedno konto gracza.</w:t>
      </w:r>
    </w:p>
    <w:p w:rsidR="00A457A5" w:rsidRPr="0076436D" w:rsidRDefault="00A457A5" w:rsidP="00F47340">
      <w:pPr>
        <w:pStyle w:val="brdtextfyrkant"/>
        <w:rPr>
          <w:w w:val="100"/>
          <w:sz w:val="19"/>
          <w:szCs w:val="19"/>
          <w:rFonts w:ascii="Times New Roman" w:hAnsi="Times New Roman" w:cs="Times New Roman"/>
        </w:rPr>
      </w:pPr>
      <w:r>
        <w:rPr>
          <w:sz w:val="19"/>
          <w:szCs w:val="19"/>
          <w:rFonts w:ascii="Times New Roman" w:hAnsi="Times New Roman"/>
        </w:rPr>
        <w:t xml:space="preserve">Akapit pierwszy nie ma zastosowania w przypadku, gdy posiadacz zezwolenia oferuje gry hazardowe pod różnymi adresami internetowymi.</w:t>
      </w:r>
      <w:r>
        <w:rPr>
          <w:sz w:val="19"/>
          <w:szCs w:val="19"/>
          <w:rFonts w:ascii="Times New Roman" w:hAnsi="Times New Roman"/>
        </w:rPr>
        <w:t xml:space="preserve"> </w:t>
      </w:r>
      <w:r>
        <w:rPr>
          <w:sz w:val="19"/>
          <w:szCs w:val="19"/>
          <w:rFonts w:ascii="Times New Roman" w:hAnsi="Times New Roman"/>
        </w:rPr>
        <w:t xml:space="preserve">W takim przypadku gracz może posiadać więcej niż jedno konto w systemie posiadacza zezwolenia, pod warunkiem że posiadacz:</w:t>
      </w:r>
    </w:p>
    <w:p w:rsidR="00A457A5" w:rsidRPr="0076436D" w:rsidRDefault="00A457A5" w:rsidP="00265800">
      <w:pPr>
        <w:pStyle w:val="brdtextfyrkant"/>
        <w:numPr>
          <w:ilvl w:val="0"/>
          <w:numId w:val="8"/>
        </w:numPr>
        <w:tabs>
          <w:tab w:val="left" w:pos="426"/>
        </w:tabs>
        <w:ind w:left="0" w:firstLine="181"/>
        <w:rPr>
          <w:w w:val="100"/>
          <w:sz w:val="19"/>
          <w:szCs w:val="19"/>
          <w:rFonts w:ascii="Times New Roman" w:hAnsi="Times New Roman" w:cs="Times New Roman"/>
        </w:rPr>
      </w:pPr>
      <w:r>
        <w:rPr>
          <w:sz w:val="19"/>
          <w:szCs w:val="19"/>
          <w:rFonts w:ascii="Times New Roman" w:hAnsi="Times New Roman"/>
        </w:rPr>
        <w:t xml:space="preserve">jest zdolny do zidentyfikowania i zdefiniowania dla gracza osobnych kont;</w:t>
      </w:r>
    </w:p>
    <w:p w:rsidR="00A457A5" w:rsidRPr="0076436D" w:rsidRDefault="00A457A5" w:rsidP="00265800">
      <w:pPr>
        <w:pStyle w:val="brdtextfyrkant"/>
        <w:numPr>
          <w:ilvl w:val="0"/>
          <w:numId w:val="8"/>
        </w:numPr>
        <w:tabs>
          <w:tab w:val="left" w:pos="426"/>
        </w:tabs>
        <w:ind w:left="0" w:firstLine="181"/>
        <w:rPr>
          <w:w w:val="100"/>
          <w:sz w:val="19"/>
          <w:szCs w:val="19"/>
          <w:rFonts w:ascii="Times New Roman" w:hAnsi="Times New Roman" w:cs="Times New Roman"/>
        </w:rPr>
      </w:pPr>
      <w:r>
        <w:rPr>
          <w:sz w:val="19"/>
          <w:szCs w:val="19"/>
          <w:rFonts w:ascii="Times New Roman" w:hAnsi="Times New Roman"/>
        </w:rPr>
        <w:t xml:space="preserve">zagwarantuje, że gracz po podjęciu decyzji o wykluczeniu się z gry zgodnie z rozdz. 14 § 11 ustawy (2018:1138) o grach hazardowych zostanie wykluczony ze wszystkich gier oferowanych przez posiadacza zezwolenia, chyba że gracz aktywnie zdecyduje, że wykluczenie dotyczy tylko jednej lub kilku określonych gier; a także</w:t>
      </w:r>
    </w:p>
    <w:p w:rsidR="00A457A5" w:rsidRPr="0076436D" w:rsidRDefault="00A457A5" w:rsidP="00265800">
      <w:pPr>
        <w:pStyle w:val="brdtextfyrkant"/>
        <w:numPr>
          <w:ilvl w:val="0"/>
          <w:numId w:val="8"/>
        </w:numPr>
        <w:tabs>
          <w:tab w:val="left" w:pos="426"/>
        </w:tabs>
        <w:ind w:left="0" w:firstLine="181"/>
        <w:rPr>
          <w:w w:val="100"/>
          <w:sz w:val="19"/>
          <w:szCs w:val="19"/>
          <w:rFonts w:ascii="Times New Roman" w:hAnsi="Times New Roman" w:cs="Times New Roman"/>
        </w:rPr>
      </w:pPr>
      <w:r>
        <w:rPr>
          <w:sz w:val="19"/>
          <w:szCs w:val="19"/>
          <w:rFonts w:ascii="Times New Roman" w:hAnsi="Times New Roman"/>
        </w:rPr>
        <w:t xml:space="preserve">jest zdolny do monitorowania zachowań hazardowych i transakcji na wszystkich osobnych kontach odnośnego gracza.</w:t>
      </w:r>
      <w:r>
        <w:rPr>
          <w:sz w:val="19"/>
          <w:szCs w:val="19"/>
          <w:rFonts w:ascii="Times New Roman" w:hAnsi="Times New Roman"/>
        </w:rPr>
        <w:t xml:space="preserve"> </w:t>
      </w:r>
    </w:p>
    <w:p w:rsidR="00A457A5" w:rsidRPr="0076436D" w:rsidRDefault="00A457A5" w:rsidP="00F47340">
      <w:pPr>
        <w:pStyle w:val="Brdtextblank"/>
        <w:rPr>
          <w:w w:val="100"/>
          <w:sz w:val="19"/>
          <w:szCs w:val="19"/>
          <w:rFonts w:ascii="Times New Roman" w:hAnsi="Times New Roman" w:cs="Times New Roman"/>
        </w:rPr>
      </w:pPr>
      <w:r>
        <w:rPr>
          <w:sz w:val="19"/>
          <w:szCs w:val="19"/>
          <w:b/>
          <w:bCs/>
          <w:rFonts w:ascii="Times New Roman" w:hAnsi="Times New Roman"/>
        </w:rPr>
        <w:t xml:space="preserve">§ 2</w:t>
      </w:r>
      <w:r>
        <w:rPr>
          <w:sz w:val="19"/>
          <w:szCs w:val="19"/>
          <w:rFonts w:ascii="Times New Roman" w:hAnsi="Times New Roman"/>
        </w:rPr>
        <w:t xml:space="preserve"> Na tymczasowe konto gracz nie może wpłacić więcej niż 1/4 wartości kwoty bazowej wygranej.</w:t>
      </w:r>
      <w:r>
        <w:rPr>
          <w:sz w:val="19"/>
          <w:szCs w:val="19"/>
          <w:rFonts w:ascii="Times New Roman" w:hAnsi="Times New Roman"/>
        </w:rPr>
        <w:t xml:space="preserve"> </w:t>
      </w:r>
    </w:p>
    <w:p w:rsidR="00A457A5" w:rsidRPr="0076436D" w:rsidRDefault="00A457A5" w:rsidP="00F47340">
      <w:pPr>
        <w:pStyle w:val="Brdtextblank"/>
        <w:rPr>
          <w:w w:val="100"/>
          <w:sz w:val="19"/>
          <w:szCs w:val="19"/>
          <w:rFonts w:ascii="Times New Roman" w:hAnsi="Times New Roman" w:cs="Times New Roman"/>
        </w:rPr>
      </w:pPr>
      <w:r>
        <w:rPr>
          <w:sz w:val="19"/>
          <w:szCs w:val="19"/>
          <w:b/>
          <w:bCs/>
          <w:rFonts w:ascii="Times New Roman" w:hAnsi="Times New Roman"/>
        </w:rPr>
        <w:t xml:space="preserve">§ 3</w:t>
      </w:r>
      <w:r>
        <w:rPr>
          <w:sz w:val="19"/>
          <w:szCs w:val="19"/>
          <w:b/>
          <w:bCs/>
          <w:rFonts w:ascii="Times New Roman" w:hAnsi="Times New Roman"/>
        </w:rPr>
        <w:t xml:space="preserve"> </w:t>
      </w:r>
      <w:r>
        <w:rPr>
          <w:sz w:val="19"/>
          <w:szCs w:val="19"/>
          <w:rFonts w:ascii="Times New Roman" w:hAnsi="Times New Roman"/>
        </w:rPr>
        <w:t xml:space="preserve">Gracza, który posiada tymczasowe konto gracza, należy w ciągu 15 dni od rejestracji wezwać do przedstawienia dokumentów poświadczających prawdziwość danych podanych przy rejestracji.</w:t>
      </w:r>
    </w:p>
    <w:p w:rsidR="00A457A5" w:rsidRPr="0076436D" w:rsidRDefault="00A457A5" w:rsidP="00F47340">
      <w:pPr>
        <w:pStyle w:val="brdtextfyrkant"/>
        <w:rPr>
          <w:w w:val="100"/>
          <w:sz w:val="19"/>
          <w:szCs w:val="19"/>
          <w:rFonts w:ascii="Times New Roman" w:hAnsi="Times New Roman" w:cs="Times New Roman"/>
        </w:rPr>
      </w:pPr>
      <w:r>
        <w:rPr>
          <w:sz w:val="19"/>
          <w:szCs w:val="19"/>
          <w:rFonts w:ascii="Times New Roman" w:hAnsi="Times New Roman"/>
        </w:rPr>
        <w:t xml:space="preserve">Maksymalny okres użytkowania tymczasowego konta gracza do grania w gry hazardowe wynosi 30 dni.</w:t>
      </w:r>
    </w:p>
    <w:p w:rsidR="00A457A5" w:rsidRPr="0076436D" w:rsidRDefault="00A457A5" w:rsidP="00F47340">
      <w:pPr>
        <w:pStyle w:val="Rubrik2"/>
        <w:keepLines/>
        <w:rPr>
          <w:w w:val="100"/>
          <w:sz w:val="21"/>
          <w:szCs w:val="21"/>
          <w:rFonts w:ascii="Times New Roman" w:hAnsi="Times New Roman" w:cs="Times New Roman"/>
        </w:rPr>
      </w:pPr>
      <w:r>
        <w:rPr>
          <w:sz w:val="21"/>
          <w:szCs w:val="21"/>
          <w:rFonts w:ascii="Times New Roman" w:hAnsi="Times New Roman"/>
        </w:rPr>
        <w:t xml:space="preserve">Rozdział 8. Informacje przekazywane graczom</w:t>
      </w:r>
    </w:p>
    <w:p w:rsidR="00A457A5" w:rsidRPr="0076436D" w:rsidRDefault="00A457A5" w:rsidP="00F47340">
      <w:pPr>
        <w:pStyle w:val="Brdtexthalv"/>
        <w:keepNext/>
        <w:keepLines/>
        <w:rPr>
          <w:w w:val="100"/>
          <w:sz w:val="19"/>
          <w:szCs w:val="19"/>
          <w:rFonts w:ascii="Times New Roman" w:hAnsi="Times New Roman" w:cs="Times New Roman"/>
        </w:rPr>
      </w:pPr>
      <w:r>
        <w:rPr>
          <w:sz w:val="19"/>
          <w:szCs w:val="19"/>
          <w:b/>
          <w:bCs/>
          <w:rFonts w:ascii="Times New Roman" w:hAnsi="Times New Roman"/>
        </w:rPr>
        <w:t xml:space="preserve">§ 1</w:t>
      </w:r>
      <w:r>
        <w:rPr>
          <w:sz w:val="19"/>
          <w:szCs w:val="19"/>
          <w:rFonts w:ascii="Times New Roman" w:hAnsi="Times New Roman"/>
        </w:rPr>
        <w:t xml:space="preserve"> Posiadacz zezwolenia, oprócz informacji określonych w rozdz. 14 § 4 ustawy o grach hazardowych (2018:1138), zobowiązany jest do stałego udostępniania graczowi następujących danych:</w:t>
      </w:r>
      <w:r>
        <w:rPr>
          <w:sz w:val="19"/>
          <w:szCs w:val="19"/>
          <w:rFonts w:ascii="Times New Roman" w:hAnsi="Times New Roman"/>
        </w:rPr>
        <w:t xml:space="preserve"> </w:t>
      </w:r>
    </w:p>
    <w:p w:rsidR="00A457A5" w:rsidRPr="0076436D" w:rsidRDefault="00A457A5" w:rsidP="00265800">
      <w:pPr>
        <w:pStyle w:val="brdtextfyrkant"/>
        <w:numPr>
          <w:ilvl w:val="0"/>
          <w:numId w:val="7"/>
        </w:numPr>
        <w:tabs>
          <w:tab w:val="left" w:pos="426"/>
        </w:tabs>
        <w:ind w:left="0" w:firstLine="181"/>
        <w:rPr>
          <w:w w:val="100"/>
          <w:sz w:val="19"/>
          <w:szCs w:val="19"/>
          <w:rFonts w:ascii="Times New Roman" w:hAnsi="Times New Roman" w:cs="Times New Roman"/>
        </w:rPr>
      </w:pPr>
      <w:r>
        <w:rPr>
          <w:sz w:val="19"/>
          <w:szCs w:val="19"/>
          <w:rFonts w:ascii="Times New Roman" w:hAnsi="Times New Roman"/>
        </w:rPr>
        <w:t xml:space="preserve">nazwa, numer telefonu i adres poczty elektronicznej podmiotu posiadającego zezwolenie;</w:t>
      </w:r>
      <w:r>
        <w:rPr>
          <w:sz w:val="19"/>
          <w:szCs w:val="19"/>
          <w:rFonts w:ascii="Times New Roman" w:hAnsi="Times New Roman"/>
        </w:rPr>
        <w:t xml:space="preserve"> </w:t>
      </w:r>
    </w:p>
    <w:p w:rsidR="00A457A5" w:rsidRPr="0076436D" w:rsidRDefault="00A457A5" w:rsidP="00265800">
      <w:pPr>
        <w:pStyle w:val="brdtextfyrkant"/>
        <w:numPr>
          <w:ilvl w:val="0"/>
          <w:numId w:val="7"/>
        </w:numPr>
        <w:tabs>
          <w:tab w:val="left" w:pos="426"/>
        </w:tabs>
        <w:ind w:left="0" w:firstLine="181"/>
        <w:rPr>
          <w:w w:val="100"/>
          <w:sz w:val="19"/>
          <w:szCs w:val="19"/>
          <w:rFonts w:ascii="Times New Roman" w:hAnsi="Times New Roman" w:cs="Times New Roman"/>
        </w:rPr>
      </w:pPr>
      <w:r>
        <w:rPr>
          <w:sz w:val="19"/>
          <w:szCs w:val="19"/>
          <w:rFonts w:ascii="Times New Roman" w:hAnsi="Times New Roman"/>
        </w:rPr>
        <w:t xml:space="preserve">w stosownych przypadkach dane beneficjenta;</w:t>
      </w:r>
      <w:r>
        <w:rPr>
          <w:sz w:val="19"/>
          <w:szCs w:val="19"/>
          <w:rFonts w:ascii="Times New Roman" w:hAnsi="Times New Roman"/>
        </w:rPr>
        <w:t xml:space="preserve"> </w:t>
      </w:r>
    </w:p>
    <w:p w:rsidR="00A457A5" w:rsidRPr="0076436D" w:rsidRDefault="00A457A5" w:rsidP="00265800">
      <w:pPr>
        <w:pStyle w:val="brdtextfyrkant"/>
        <w:numPr>
          <w:ilvl w:val="0"/>
          <w:numId w:val="7"/>
        </w:numPr>
        <w:tabs>
          <w:tab w:val="left" w:pos="426"/>
        </w:tabs>
        <w:ind w:left="0" w:firstLine="181"/>
        <w:rPr>
          <w:w w:val="100"/>
          <w:sz w:val="19"/>
          <w:szCs w:val="19"/>
          <w:rFonts w:ascii="Times New Roman" w:hAnsi="Times New Roman" w:cs="Times New Roman"/>
        </w:rPr>
      </w:pPr>
      <w:r>
        <w:rPr>
          <w:sz w:val="19"/>
          <w:szCs w:val="19"/>
          <w:rFonts w:ascii="Times New Roman" w:hAnsi="Times New Roman"/>
        </w:rPr>
        <w:t xml:space="preserve">okres sprzedaży lub okres ważności zezwolenia;</w:t>
      </w:r>
    </w:p>
    <w:p w:rsidR="00A457A5" w:rsidRPr="0076436D" w:rsidRDefault="00A457A5" w:rsidP="00265800">
      <w:pPr>
        <w:pStyle w:val="brdtextfyrkant"/>
        <w:numPr>
          <w:ilvl w:val="0"/>
          <w:numId w:val="7"/>
        </w:numPr>
        <w:tabs>
          <w:tab w:val="left" w:pos="426"/>
        </w:tabs>
        <w:ind w:left="0" w:firstLine="181"/>
        <w:rPr>
          <w:w w:val="100"/>
          <w:sz w:val="19"/>
          <w:szCs w:val="19"/>
          <w:rFonts w:ascii="Times New Roman" w:hAnsi="Times New Roman" w:cs="Times New Roman"/>
        </w:rPr>
      </w:pPr>
      <w:r>
        <w:rPr>
          <w:sz w:val="19"/>
          <w:szCs w:val="19"/>
          <w:rFonts w:ascii="Times New Roman" w:hAnsi="Times New Roman"/>
        </w:rPr>
        <w:t xml:space="preserve">rodzaje ryzyka, które wiążą się z grami hazardowymi, w których stawką są pieniądze,</w:t>
      </w:r>
    </w:p>
    <w:p w:rsidR="00A457A5" w:rsidRPr="0076436D" w:rsidRDefault="00A457A5" w:rsidP="00265800">
      <w:pPr>
        <w:pStyle w:val="brdtextfyrkant"/>
        <w:numPr>
          <w:ilvl w:val="0"/>
          <w:numId w:val="7"/>
        </w:numPr>
        <w:tabs>
          <w:tab w:val="left" w:pos="426"/>
        </w:tabs>
        <w:ind w:left="0" w:firstLine="181"/>
        <w:rPr>
          <w:w w:val="100"/>
          <w:sz w:val="19"/>
          <w:szCs w:val="19"/>
          <w:rFonts w:ascii="Times New Roman" w:hAnsi="Times New Roman" w:cs="Times New Roman"/>
        </w:rPr>
      </w:pPr>
      <w:r>
        <w:rPr>
          <w:sz w:val="19"/>
          <w:szCs w:val="19"/>
          <w:rFonts w:ascii="Times New Roman" w:hAnsi="Times New Roman"/>
        </w:rPr>
        <w:t xml:space="preserve">telefonu zaufania dla osób uzależnionych od hazardu, niezależnego od działalności hazardowej posiadacza zezwolenia, oferującego pomoc adekwatną do szwedzkich warunków hazardowych;</w:t>
      </w:r>
      <w:r>
        <w:rPr>
          <w:sz w:val="19"/>
          <w:szCs w:val="19"/>
          <w:rFonts w:ascii="Times New Roman" w:hAnsi="Times New Roman"/>
        </w:rPr>
        <w:t xml:space="preserve"> </w:t>
      </w:r>
    </w:p>
    <w:p w:rsidR="00A457A5" w:rsidRPr="0076436D" w:rsidRDefault="00A457A5" w:rsidP="00265800">
      <w:pPr>
        <w:pStyle w:val="brdtextfyrkant"/>
        <w:numPr>
          <w:ilvl w:val="0"/>
          <w:numId w:val="7"/>
        </w:numPr>
        <w:tabs>
          <w:tab w:val="left" w:pos="426"/>
        </w:tabs>
        <w:ind w:left="0" w:firstLine="181"/>
        <w:rPr>
          <w:w w:val="100"/>
          <w:sz w:val="19"/>
          <w:szCs w:val="19"/>
          <w:rFonts w:ascii="Times New Roman" w:hAnsi="Times New Roman" w:cs="Times New Roman"/>
        </w:rPr>
      </w:pPr>
      <w:r>
        <w:rPr>
          <w:sz w:val="19"/>
          <w:szCs w:val="19"/>
          <w:rFonts w:ascii="Times New Roman" w:hAnsi="Times New Roman"/>
        </w:rPr>
        <w:t xml:space="preserve">informacja o roli Inspekcji Gier Hazardowych: wydawaniu zezwoleń i prowadzeniu nadzoru;</w:t>
      </w:r>
    </w:p>
    <w:p w:rsidR="00A457A5" w:rsidRPr="0076436D" w:rsidRDefault="00A457A5" w:rsidP="00265800">
      <w:pPr>
        <w:pStyle w:val="brdtextfyrkant"/>
        <w:numPr>
          <w:ilvl w:val="0"/>
          <w:numId w:val="7"/>
        </w:numPr>
        <w:tabs>
          <w:tab w:val="left" w:pos="426"/>
        </w:tabs>
        <w:ind w:left="0" w:firstLine="181"/>
        <w:rPr>
          <w:w w:val="100"/>
          <w:sz w:val="19"/>
          <w:szCs w:val="19"/>
          <w:rFonts w:ascii="Times New Roman" w:hAnsi="Times New Roman" w:cs="Times New Roman"/>
        </w:rPr>
      </w:pPr>
      <w:r>
        <w:rPr>
          <w:sz w:val="19"/>
          <w:szCs w:val="19"/>
          <w:rFonts w:ascii="Times New Roman" w:hAnsi="Times New Roman"/>
        </w:rPr>
        <w:t xml:space="preserve">ceny losów, stawki bądź ich odpowiedniki w odnośnej grze;</w:t>
      </w:r>
    </w:p>
    <w:p w:rsidR="00A457A5" w:rsidRPr="0076436D" w:rsidRDefault="00A457A5" w:rsidP="00265800">
      <w:pPr>
        <w:pStyle w:val="brdtextfyrkant"/>
        <w:numPr>
          <w:ilvl w:val="0"/>
          <w:numId w:val="7"/>
        </w:numPr>
        <w:tabs>
          <w:tab w:val="left" w:pos="426"/>
        </w:tabs>
        <w:ind w:left="0" w:firstLine="181"/>
        <w:rPr>
          <w:w w:val="100"/>
          <w:sz w:val="19"/>
          <w:szCs w:val="19"/>
          <w:rFonts w:ascii="Times New Roman" w:hAnsi="Times New Roman" w:cs="Times New Roman"/>
        </w:rPr>
      </w:pPr>
      <w:r>
        <w:rPr>
          <w:sz w:val="19"/>
          <w:szCs w:val="19"/>
          <w:rFonts w:ascii="Times New Roman" w:hAnsi="Times New Roman"/>
        </w:rPr>
        <w:t xml:space="preserve">ewentualne inne koszty udziału w odnośnej loterii; oraz</w:t>
      </w:r>
    </w:p>
    <w:p w:rsidR="00A457A5" w:rsidRPr="0076436D" w:rsidRDefault="00A457A5" w:rsidP="00265800">
      <w:pPr>
        <w:pStyle w:val="brdtextfyrkant"/>
        <w:numPr>
          <w:ilvl w:val="0"/>
          <w:numId w:val="7"/>
        </w:numPr>
        <w:tabs>
          <w:tab w:val="left" w:pos="426"/>
        </w:tabs>
        <w:ind w:left="0" w:firstLine="181"/>
        <w:rPr>
          <w:w w:val="100"/>
          <w:sz w:val="19"/>
          <w:szCs w:val="19"/>
          <w:rFonts w:ascii="Times New Roman" w:hAnsi="Times New Roman" w:cs="Times New Roman"/>
        </w:rPr>
      </w:pPr>
      <w:r>
        <w:rPr>
          <w:sz w:val="19"/>
          <w:szCs w:val="19"/>
          <w:rFonts w:ascii="Times New Roman" w:hAnsi="Times New Roman"/>
        </w:rPr>
        <w:t xml:space="preserve">w stosownych przypadkach liczba losów lub podobnych elementów.</w:t>
      </w:r>
    </w:p>
    <w:p w:rsidR="00A457A5" w:rsidRPr="0076436D" w:rsidRDefault="00A457A5" w:rsidP="00F47340">
      <w:pPr>
        <w:pStyle w:val="brdtextfyrkant"/>
        <w:rPr>
          <w:w w:val="100"/>
          <w:sz w:val="19"/>
          <w:szCs w:val="19"/>
          <w:rFonts w:ascii="Times New Roman" w:hAnsi="Times New Roman" w:cs="Times New Roman"/>
        </w:rPr>
      </w:pPr>
      <w:r>
        <w:rPr>
          <w:sz w:val="19"/>
          <w:szCs w:val="19"/>
          <w:rFonts w:ascii="Times New Roman" w:hAnsi="Times New Roman"/>
        </w:rPr>
        <w:t xml:space="preserve">Jeżeli wygrana nie jest wydawana niezwłocznie, graczowi przekazuje się także informacje o terminie i sposobie wydawania wygranych, a także o ostatnim dniu ich wydawania.</w:t>
      </w:r>
      <w:r>
        <w:rPr>
          <w:sz w:val="19"/>
          <w:szCs w:val="19"/>
          <w:rFonts w:ascii="Times New Roman" w:hAnsi="Times New Roman"/>
        </w:rPr>
        <w:t xml:space="preserve"> </w:t>
      </w:r>
    </w:p>
    <w:p w:rsidR="00A457A5" w:rsidRPr="0076436D" w:rsidRDefault="00A457A5" w:rsidP="00F47340">
      <w:pPr>
        <w:pStyle w:val="brdtextfyrkant"/>
        <w:rPr>
          <w:w w:val="100"/>
          <w:sz w:val="19"/>
          <w:szCs w:val="19"/>
          <w:rFonts w:ascii="Times New Roman" w:hAnsi="Times New Roman" w:cs="Times New Roman"/>
        </w:rPr>
      </w:pPr>
      <w:r>
        <w:rPr>
          <w:sz w:val="19"/>
          <w:szCs w:val="19"/>
          <w:rFonts w:ascii="Times New Roman" w:hAnsi="Times New Roman"/>
        </w:rPr>
        <w:t xml:space="preserve">W przypadku loterii o wygranej nieustalonej z góry oraz loterii bezlosowych przekazuje się także informacje o terminie i sposobie opublikowania wyników losowania oraz o terminie ewentualnego losowania wygranych.</w:t>
      </w:r>
    </w:p>
    <w:p w:rsidR="00A457A5" w:rsidRPr="0076436D" w:rsidRDefault="00A457A5" w:rsidP="00F47340">
      <w:pPr>
        <w:pStyle w:val="Rubrik4"/>
        <w:keepLines/>
        <w:widowControl/>
        <w:ind w:left="1120"/>
        <w:rPr>
          <w:w w:val="100"/>
          <w:sz w:val="19"/>
          <w:szCs w:val="19"/>
          <w:rFonts w:ascii="Times New Roman" w:hAnsi="Times New Roman" w:cs="Times New Roman"/>
        </w:rPr>
      </w:pPr>
      <w:r>
        <w:rPr>
          <w:sz w:val="19"/>
          <w:szCs w:val="19"/>
          <w:rFonts w:ascii="Times New Roman" w:hAnsi="Times New Roman"/>
        </w:rPr>
        <w:t xml:space="preserve">Zalecenie ogólne:</w:t>
      </w:r>
    </w:p>
    <w:p w:rsidR="00A457A5" w:rsidRPr="0076436D" w:rsidRDefault="00A457A5" w:rsidP="00F47340">
      <w:pPr>
        <w:pStyle w:val="Brdtexthalv"/>
        <w:ind w:left="1120"/>
        <w:rPr>
          <w:w w:val="100"/>
          <w:sz w:val="19"/>
          <w:szCs w:val="19"/>
          <w:rFonts w:ascii="Times New Roman" w:hAnsi="Times New Roman" w:cs="Times New Roman"/>
        </w:rPr>
      </w:pPr>
      <w:r>
        <w:rPr>
          <w:sz w:val="19"/>
          <w:szCs w:val="19"/>
          <w:rFonts w:ascii="Times New Roman" w:hAnsi="Times New Roman"/>
        </w:rPr>
        <w:t xml:space="preserve">Rolę niezależnego telefonu zaufania może pełnić np. linia </w:t>
      </w:r>
      <w:r>
        <w:rPr>
          <w:sz w:val="19"/>
          <w:szCs w:val="19"/>
          <w:i/>
          <w:rFonts w:ascii="Times New Roman" w:hAnsi="Times New Roman"/>
        </w:rPr>
        <w:t xml:space="preserve">Stödlinjen</w:t>
      </w:r>
      <w:r>
        <w:rPr>
          <w:sz w:val="19"/>
          <w:szCs w:val="19"/>
          <w:rFonts w:ascii="Times New Roman" w:hAnsi="Times New Roman"/>
        </w:rPr>
        <w:t xml:space="preserve">.</w:t>
      </w:r>
    </w:p>
    <w:p w:rsidR="00A457A5" w:rsidRPr="0076436D" w:rsidRDefault="00A457A5" w:rsidP="00F47340">
      <w:pPr>
        <w:pStyle w:val="Brdtextblank"/>
        <w:rPr>
          <w:w w:val="100"/>
          <w:sz w:val="19"/>
          <w:szCs w:val="19"/>
          <w:rFonts w:ascii="Times New Roman" w:hAnsi="Times New Roman" w:cs="Times New Roman"/>
        </w:rPr>
      </w:pPr>
      <w:r>
        <w:rPr>
          <w:sz w:val="19"/>
          <w:szCs w:val="19"/>
          <w:b/>
          <w:bCs/>
          <w:rFonts w:ascii="Times New Roman" w:hAnsi="Times New Roman"/>
        </w:rPr>
        <w:t xml:space="preserve">§ 2</w:t>
      </w:r>
      <w:r>
        <w:rPr>
          <w:sz w:val="19"/>
          <w:szCs w:val="19"/>
          <w:rFonts w:ascii="Times New Roman" w:hAnsi="Times New Roman"/>
        </w:rPr>
        <w:t xml:space="preserve"> Na losach fizycznych lub ich odpowiednikach dane, o których mowa w § 1 podaje się w sposób czytelny i dobrze widoczny.</w:t>
      </w:r>
      <w:r>
        <w:rPr>
          <w:sz w:val="19"/>
          <w:szCs w:val="19"/>
          <w:rFonts w:ascii="Times New Roman" w:hAnsi="Times New Roman"/>
        </w:rPr>
        <w:t xml:space="preserve"> </w:t>
      </w:r>
      <w:r>
        <w:rPr>
          <w:sz w:val="19"/>
          <w:szCs w:val="19"/>
          <w:rFonts w:ascii="Times New Roman" w:hAnsi="Times New Roman"/>
        </w:rPr>
        <w:t xml:space="preserve">Dopuszcza się jednak podawanie danych, o których mowa w § 1 ust. 2, 4 i 6 w inny sposób niż na losach, pod warunkiem że umieści się na nich informację o miejscu ich udostępnienia.</w:t>
      </w:r>
    </w:p>
    <w:p w:rsidR="00A457A5" w:rsidRPr="0076436D" w:rsidRDefault="00A457A5" w:rsidP="00F47340">
      <w:pPr>
        <w:pStyle w:val="brdtextfyrkant"/>
        <w:rPr>
          <w:w w:val="100"/>
          <w:sz w:val="19"/>
          <w:szCs w:val="19"/>
          <w:rFonts w:ascii="Times New Roman" w:hAnsi="Times New Roman" w:cs="Times New Roman"/>
        </w:rPr>
      </w:pPr>
      <w:r>
        <w:rPr>
          <w:sz w:val="19"/>
          <w:szCs w:val="19"/>
          <w:rFonts w:ascii="Times New Roman" w:hAnsi="Times New Roman"/>
        </w:rPr>
        <w:t xml:space="preserve">Na losach fizycznych w sposób czytelny i dobrze widoczny umieszcza się plan wygranych.</w:t>
      </w:r>
    </w:p>
    <w:p w:rsidR="00A457A5" w:rsidRPr="0076436D" w:rsidRDefault="00A457A5" w:rsidP="00F47340">
      <w:pPr>
        <w:pStyle w:val="brdtextfyrkant"/>
        <w:rPr>
          <w:w w:val="100"/>
          <w:sz w:val="19"/>
          <w:szCs w:val="19"/>
          <w:rFonts w:ascii="Times New Roman" w:hAnsi="Times New Roman" w:cs="Times New Roman"/>
        </w:rPr>
      </w:pPr>
      <w:r>
        <w:rPr>
          <w:sz w:val="19"/>
          <w:szCs w:val="19"/>
          <w:rFonts w:ascii="Times New Roman" w:hAnsi="Times New Roman"/>
        </w:rPr>
        <w:t xml:space="preserve">Dane ewentualnego zleceniobiorcy w rozumieniu rozdz. 11 § 6 ustawy o grach hazardowych (2018:1138) podaje się wyłącznie, gdy jest to konieczne, by gracz mógł dochodzić swych praw.</w:t>
      </w:r>
    </w:p>
    <w:p w:rsidR="00A457A5" w:rsidRPr="0076436D" w:rsidRDefault="00DE28EA" w:rsidP="00F47340">
      <w:pPr>
        <w:pStyle w:val="Rubrik4"/>
        <w:keepLines/>
        <w:widowControl/>
        <w:ind w:left="1120"/>
        <w:rPr>
          <w:w w:val="100"/>
          <w:sz w:val="19"/>
          <w:szCs w:val="19"/>
          <w:rFonts w:ascii="Times New Roman" w:hAnsi="Times New Roman" w:cs="Times New Roman"/>
        </w:rPr>
      </w:pPr>
      <w:r>
        <w:rPr>
          <w:sz w:val="19"/>
          <w:szCs w:val="19"/>
          <w:rFonts w:ascii="Times New Roman" w:hAnsi="Times New Roman"/>
        </w:rPr>
        <w:t xml:space="preserve">Zalecenie ogólne:</w:t>
      </w:r>
    </w:p>
    <w:p w:rsidR="00A457A5" w:rsidRPr="0076436D" w:rsidRDefault="00A457A5" w:rsidP="00F47340">
      <w:pPr>
        <w:pStyle w:val="Brdtexthalv"/>
        <w:ind w:left="1120"/>
        <w:rPr>
          <w:w w:val="100"/>
          <w:sz w:val="19"/>
          <w:szCs w:val="19"/>
          <w:rFonts w:ascii="Times New Roman" w:hAnsi="Times New Roman" w:cs="Times New Roman"/>
        </w:rPr>
      </w:pPr>
      <w:r>
        <w:rPr>
          <w:sz w:val="19"/>
          <w:szCs w:val="19"/>
          <w:rFonts w:ascii="Times New Roman" w:hAnsi="Times New Roman"/>
        </w:rPr>
        <w:t xml:space="preserve">Plan wygranych może znajdować się np. na tylnej stronie losu fizycznego.</w:t>
      </w:r>
    </w:p>
    <w:p w:rsidR="00A457A5" w:rsidRPr="0076436D" w:rsidRDefault="00A457A5" w:rsidP="00F47340">
      <w:pPr>
        <w:pStyle w:val="brdtextfyrkant"/>
        <w:ind w:left="1120" w:firstLine="200"/>
        <w:rPr>
          <w:w w:val="100"/>
          <w:sz w:val="19"/>
          <w:szCs w:val="19"/>
          <w:rFonts w:ascii="Times New Roman" w:hAnsi="Times New Roman" w:cs="Times New Roman"/>
        </w:rPr>
      </w:pPr>
      <w:r>
        <w:rPr>
          <w:sz w:val="19"/>
          <w:szCs w:val="19"/>
          <w:rFonts w:ascii="Times New Roman" w:hAnsi="Times New Roman"/>
        </w:rPr>
        <w:t xml:space="preserve">Gracz powinien móc łatwo zorientować się, jaki podmiot posiada zezwolenie na urządzanie loterii bądź jaki podmiot jest jej beneficjentem.</w:t>
      </w:r>
      <w:r>
        <w:rPr>
          <w:sz w:val="19"/>
          <w:szCs w:val="19"/>
          <w:rFonts w:ascii="Times New Roman" w:hAnsi="Times New Roman"/>
        </w:rPr>
        <w:t xml:space="preserve"> </w:t>
      </w:r>
      <w:r>
        <w:rPr>
          <w:sz w:val="19"/>
          <w:szCs w:val="19"/>
          <w:rFonts w:ascii="Times New Roman" w:hAnsi="Times New Roman"/>
        </w:rPr>
        <w:t xml:space="preserve">Informacje o posiadaczu zezwolenia lub beneficjencie mogą być umieszczone np. na przedniej stronie fizycznego losu.</w:t>
      </w:r>
    </w:p>
    <w:p w:rsidR="00A457A5" w:rsidRPr="0076436D" w:rsidRDefault="00A457A5" w:rsidP="00F47340">
      <w:pPr>
        <w:pStyle w:val="Brdtextblank"/>
        <w:rPr>
          <w:w w:val="100"/>
          <w:sz w:val="19"/>
          <w:szCs w:val="19"/>
          <w:rFonts w:ascii="Times New Roman" w:hAnsi="Times New Roman" w:cs="Times New Roman"/>
        </w:rPr>
      </w:pPr>
      <w:r>
        <w:rPr>
          <w:sz w:val="19"/>
          <w:szCs w:val="19"/>
          <w:b/>
          <w:bCs/>
          <w:rFonts w:ascii="Times New Roman" w:hAnsi="Times New Roman"/>
        </w:rPr>
        <w:t xml:space="preserve">§ 3</w:t>
      </w:r>
      <w:r>
        <w:rPr>
          <w:sz w:val="19"/>
          <w:szCs w:val="19"/>
          <w:rFonts w:ascii="Times New Roman" w:hAnsi="Times New Roman"/>
        </w:rPr>
        <w:t xml:space="preserve"> Jeśli gracz zakupi losy wymagające rejestracji zgodnie z rozdz. 12 § 1 ustawy o grach hazardowych (2018:1138), przed zarejestrowaniem gracza przedstawia mu się informacje, o których mowa w § 1 ust. 4-6 oraz informuje się go o możliwości ustawienia limitu uczestnictwa w grze zgodnie z rozdz. 14 § 7, § 11 akapitem pierwszym, § 12 ustawy o grach hazardowych oraz rozdz. 11 § 3 rozporządzenia w sprawie gier hazardowych (2018:1475).</w:t>
      </w:r>
    </w:p>
    <w:p w:rsidR="00A457A5" w:rsidRPr="0076436D" w:rsidRDefault="00A457A5" w:rsidP="00F47340">
      <w:pPr>
        <w:pStyle w:val="Brdtextblank"/>
        <w:rPr>
          <w:w w:val="100"/>
          <w:sz w:val="19"/>
          <w:szCs w:val="19"/>
          <w:rFonts w:ascii="Times New Roman" w:hAnsi="Times New Roman" w:cs="Times New Roman"/>
        </w:rPr>
      </w:pPr>
      <w:r>
        <w:rPr>
          <w:sz w:val="19"/>
          <w:szCs w:val="19"/>
          <w:b/>
          <w:bCs/>
          <w:rFonts w:ascii="Times New Roman" w:hAnsi="Times New Roman"/>
        </w:rPr>
        <w:t xml:space="preserve">§ 4</w:t>
      </w:r>
      <w:r>
        <w:rPr>
          <w:sz w:val="19"/>
          <w:szCs w:val="19"/>
          <w:rFonts w:ascii="Times New Roman" w:hAnsi="Times New Roman"/>
        </w:rPr>
        <w:t xml:space="preserve"> W przypadku loterii online informacje określone w § 1 akapicie pierwszym pkt. 1-3 i 5 umieszcza się w widocznym miejscu na stronie głównej podmiotu posiadającego zezwolenie, tak samo jak logotyp Inspekcji Gier Hazardowych odsyłający do strony internetowej Urzędu.</w:t>
      </w:r>
    </w:p>
    <w:p w:rsidR="00A457A5" w:rsidRPr="0076436D" w:rsidRDefault="00A457A5" w:rsidP="00F47340">
      <w:pPr>
        <w:pStyle w:val="Brdtextblank"/>
        <w:rPr>
          <w:w w:val="100"/>
          <w:sz w:val="19"/>
          <w:szCs w:val="19"/>
          <w:rFonts w:ascii="Times New Roman" w:hAnsi="Times New Roman" w:cs="Times New Roman"/>
        </w:rPr>
      </w:pPr>
      <w:r>
        <w:rPr>
          <w:sz w:val="19"/>
          <w:szCs w:val="19"/>
          <w:b/>
          <w:bCs/>
          <w:rFonts w:ascii="Times New Roman" w:hAnsi="Times New Roman"/>
        </w:rPr>
        <w:t xml:space="preserve">§ 5</w:t>
      </w:r>
      <w:r>
        <w:rPr>
          <w:sz w:val="19"/>
          <w:szCs w:val="19"/>
          <w:rFonts w:ascii="Times New Roman" w:hAnsi="Times New Roman"/>
        </w:rPr>
        <w:t xml:space="preserve"> W przypadku zmiany obowiązujących warunków użytkowania, jeśli zmiany nie są nieznaczące, gracza informuje się o nich przed wprowadzeniem ich w życie.</w:t>
      </w:r>
      <w:r>
        <w:rPr>
          <w:sz w:val="19"/>
          <w:szCs w:val="19"/>
          <w:rFonts w:ascii="Times New Roman" w:hAnsi="Times New Roman"/>
        </w:rPr>
        <w:t xml:space="preserve"> </w:t>
      </w:r>
    </w:p>
    <w:p w:rsidR="00A457A5" w:rsidRPr="0076436D" w:rsidRDefault="00A457A5" w:rsidP="00F47340">
      <w:pPr>
        <w:pStyle w:val="Rubrik4"/>
        <w:keepLines/>
        <w:widowControl/>
        <w:ind w:left="1120"/>
        <w:rPr>
          <w:w w:val="100"/>
          <w:sz w:val="19"/>
          <w:szCs w:val="19"/>
          <w:rFonts w:ascii="Times New Roman" w:hAnsi="Times New Roman" w:cs="Times New Roman"/>
        </w:rPr>
      </w:pPr>
      <w:r>
        <w:rPr>
          <w:sz w:val="19"/>
          <w:szCs w:val="19"/>
          <w:rFonts w:ascii="Times New Roman" w:hAnsi="Times New Roman"/>
        </w:rPr>
        <w:t xml:space="preserve">Zalecenie ogólne:</w:t>
      </w:r>
      <w:r>
        <w:rPr>
          <w:sz w:val="19"/>
          <w:szCs w:val="19"/>
          <w:rFonts w:ascii="Times New Roman" w:hAnsi="Times New Roman"/>
        </w:rPr>
        <w:t xml:space="preserve"> </w:t>
      </w:r>
    </w:p>
    <w:p w:rsidR="00A457A5" w:rsidRPr="0076436D" w:rsidRDefault="00A457A5" w:rsidP="00F47340">
      <w:pPr>
        <w:pStyle w:val="Brdtexthalv"/>
        <w:ind w:left="1120"/>
        <w:rPr>
          <w:w w:val="100"/>
          <w:sz w:val="19"/>
          <w:szCs w:val="19"/>
          <w:rFonts w:ascii="Times New Roman" w:hAnsi="Times New Roman" w:cs="Times New Roman"/>
        </w:rPr>
      </w:pPr>
      <w:r>
        <w:rPr>
          <w:sz w:val="19"/>
          <w:szCs w:val="19"/>
          <w:rFonts w:ascii="Times New Roman" w:hAnsi="Times New Roman"/>
        </w:rPr>
        <w:t xml:space="preserve">Za zmianę, która jest nieznacząca uważa się np. poprawienie błędu ortograficznego.</w:t>
      </w:r>
      <w:r>
        <w:rPr>
          <w:sz w:val="19"/>
          <w:szCs w:val="19"/>
          <w:rFonts w:ascii="Times New Roman" w:hAnsi="Times New Roman"/>
        </w:rPr>
        <w:t xml:space="preserve"> </w:t>
      </w:r>
    </w:p>
    <w:p w:rsidR="00A457A5" w:rsidRPr="0076436D" w:rsidRDefault="00A457A5" w:rsidP="00F47340">
      <w:pPr>
        <w:pStyle w:val="brdtextfyrkant"/>
        <w:ind w:left="1120" w:firstLine="200"/>
        <w:rPr>
          <w:w w:val="100"/>
          <w:sz w:val="19"/>
          <w:szCs w:val="19"/>
          <w:rFonts w:ascii="Times New Roman" w:hAnsi="Times New Roman" w:cs="Times New Roman"/>
        </w:rPr>
      </w:pPr>
      <w:r>
        <w:rPr>
          <w:sz w:val="19"/>
          <w:szCs w:val="19"/>
          <w:rFonts w:ascii="Times New Roman" w:hAnsi="Times New Roman"/>
        </w:rPr>
        <w:t xml:space="preserve">Gracza można poinformować o zmianach w warunkach użytkowania np. poprzez ich pisemne przedstawienie graczowi bądź zażądanie od niego zgody na nowe warunki użytkowania w momencie logowania.</w:t>
      </w:r>
      <w:r>
        <w:rPr>
          <w:sz w:val="19"/>
          <w:szCs w:val="19"/>
          <w:rFonts w:ascii="Times New Roman" w:hAnsi="Times New Roman"/>
        </w:rPr>
        <w:t xml:space="preserve"> </w:t>
      </w:r>
    </w:p>
    <w:p w:rsidR="00A457A5" w:rsidRPr="0076436D" w:rsidRDefault="00A457A5" w:rsidP="00F47340">
      <w:pPr>
        <w:pStyle w:val="Rubrik2"/>
        <w:keepLines/>
        <w:rPr>
          <w:w w:val="100"/>
          <w:sz w:val="21"/>
          <w:szCs w:val="21"/>
          <w:rFonts w:ascii="Times New Roman" w:hAnsi="Times New Roman" w:cs="Times New Roman"/>
        </w:rPr>
      </w:pPr>
      <w:r>
        <w:rPr>
          <w:sz w:val="21"/>
          <w:szCs w:val="21"/>
          <w:rFonts w:ascii="Times New Roman" w:hAnsi="Times New Roman"/>
        </w:rPr>
        <w:t xml:space="preserve">Rozdział 9. Informacje generowane w raportach</w:t>
      </w:r>
    </w:p>
    <w:p w:rsidR="00A457A5" w:rsidRPr="0076436D" w:rsidRDefault="00A457A5" w:rsidP="00F47340">
      <w:pPr>
        <w:pStyle w:val="Brdtexthalv"/>
        <w:rPr>
          <w:w w:val="100"/>
          <w:sz w:val="19"/>
          <w:szCs w:val="19"/>
          <w:rFonts w:ascii="Times New Roman" w:hAnsi="Times New Roman" w:cs="Times New Roman"/>
        </w:rPr>
      </w:pPr>
      <w:r>
        <w:rPr>
          <w:sz w:val="19"/>
          <w:szCs w:val="19"/>
          <w:b/>
          <w:bCs/>
          <w:rFonts w:ascii="Times New Roman" w:hAnsi="Times New Roman"/>
        </w:rPr>
        <w:t xml:space="preserve">§ 1</w:t>
      </w:r>
      <w:r>
        <w:rPr>
          <w:sz w:val="19"/>
          <w:szCs w:val="19"/>
          <w:rFonts w:ascii="Times New Roman" w:hAnsi="Times New Roman"/>
        </w:rPr>
        <w:t xml:space="preserve"> Posiadacz zezwolenie obowiązany jest rejestrować i być w stanie wygenerować w formie raportów następujące informacje w odniesieniu do zestawów losów bądź rund albo podobnych jednostek zgodnie z przyznanym zezwoleniem.</w:t>
      </w:r>
    </w:p>
    <w:p w:rsidR="00A457A5" w:rsidRPr="0076436D" w:rsidRDefault="00A457A5" w:rsidP="00265800">
      <w:pPr>
        <w:pStyle w:val="brdtextfyrkant"/>
        <w:numPr>
          <w:ilvl w:val="0"/>
          <w:numId w:val="6"/>
        </w:numPr>
        <w:tabs>
          <w:tab w:val="left" w:pos="426"/>
        </w:tabs>
        <w:ind w:left="0" w:firstLine="181"/>
        <w:rPr>
          <w:w w:val="100"/>
          <w:sz w:val="19"/>
          <w:szCs w:val="19"/>
          <w:rFonts w:ascii="Times New Roman" w:hAnsi="Times New Roman" w:cs="Times New Roman"/>
        </w:rPr>
      </w:pPr>
      <w:r>
        <w:rPr>
          <w:sz w:val="19"/>
          <w:szCs w:val="19"/>
          <w:rFonts w:ascii="Times New Roman" w:hAnsi="Times New Roman"/>
        </w:rPr>
        <w:t xml:space="preserve">całkowita liczba wydrukowanych losów zgodnie z planem wygranych;</w:t>
      </w:r>
    </w:p>
    <w:p w:rsidR="00A457A5" w:rsidRPr="0076436D" w:rsidRDefault="00A457A5" w:rsidP="00265800">
      <w:pPr>
        <w:pStyle w:val="brdtextfyrkant"/>
        <w:numPr>
          <w:ilvl w:val="0"/>
          <w:numId w:val="6"/>
        </w:numPr>
        <w:tabs>
          <w:tab w:val="left" w:pos="426"/>
        </w:tabs>
        <w:ind w:left="0" w:firstLine="181"/>
        <w:rPr>
          <w:w w:val="100"/>
          <w:sz w:val="19"/>
          <w:szCs w:val="19"/>
          <w:rFonts w:ascii="Times New Roman" w:hAnsi="Times New Roman" w:cs="Times New Roman"/>
        </w:rPr>
      </w:pPr>
      <w:r>
        <w:rPr>
          <w:sz w:val="19"/>
          <w:szCs w:val="19"/>
          <w:rFonts w:ascii="Times New Roman" w:hAnsi="Times New Roman"/>
        </w:rPr>
        <w:t xml:space="preserve">całkowita liczba sprzedanych losów;</w:t>
      </w:r>
    </w:p>
    <w:p w:rsidR="00A457A5" w:rsidRPr="0076436D" w:rsidRDefault="00A457A5" w:rsidP="00265800">
      <w:pPr>
        <w:pStyle w:val="brdtextfyrkant"/>
        <w:numPr>
          <w:ilvl w:val="0"/>
          <w:numId w:val="6"/>
        </w:numPr>
        <w:tabs>
          <w:tab w:val="left" w:pos="426"/>
        </w:tabs>
        <w:ind w:left="0" w:firstLine="181"/>
        <w:rPr>
          <w:w w:val="100"/>
          <w:sz w:val="19"/>
          <w:szCs w:val="19"/>
          <w:rFonts w:ascii="Times New Roman" w:hAnsi="Times New Roman" w:cs="Times New Roman"/>
        </w:rPr>
      </w:pPr>
      <w:r>
        <w:rPr>
          <w:sz w:val="19"/>
          <w:szCs w:val="19"/>
          <w:rFonts w:ascii="Times New Roman" w:hAnsi="Times New Roman"/>
        </w:rPr>
        <w:t xml:space="preserve">łączna suma wpływów ze sprzedanych losów;</w:t>
      </w:r>
    </w:p>
    <w:p w:rsidR="00A457A5" w:rsidRPr="0076436D" w:rsidRDefault="00A457A5" w:rsidP="00265800">
      <w:pPr>
        <w:pStyle w:val="brdtextfyrkant"/>
        <w:numPr>
          <w:ilvl w:val="0"/>
          <w:numId w:val="6"/>
        </w:numPr>
        <w:tabs>
          <w:tab w:val="left" w:pos="426"/>
        </w:tabs>
        <w:ind w:left="0" w:firstLine="181"/>
        <w:rPr>
          <w:w w:val="100"/>
          <w:sz w:val="19"/>
          <w:szCs w:val="19"/>
          <w:rFonts w:ascii="Times New Roman" w:hAnsi="Times New Roman" w:cs="Times New Roman"/>
        </w:rPr>
      </w:pPr>
      <w:r>
        <w:rPr>
          <w:sz w:val="19"/>
          <w:szCs w:val="19"/>
          <w:rFonts w:ascii="Times New Roman" w:hAnsi="Times New Roman"/>
        </w:rPr>
        <w:t xml:space="preserve">łączna suma wypłaconych wygranych;</w:t>
      </w:r>
    </w:p>
    <w:p w:rsidR="00A457A5" w:rsidRPr="0076436D" w:rsidRDefault="00A457A5" w:rsidP="00265800">
      <w:pPr>
        <w:pStyle w:val="brdtextfyrkant"/>
        <w:numPr>
          <w:ilvl w:val="0"/>
          <w:numId w:val="6"/>
        </w:numPr>
        <w:tabs>
          <w:tab w:val="left" w:pos="426"/>
        </w:tabs>
        <w:ind w:left="0" w:firstLine="181"/>
        <w:rPr>
          <w:w w:val="100"/>
          <w:sz w:val="19"/>
          <w:szCs w:val="19"/>
          <w:rFonts w:ascii="Times New Roman" w:hAnsi="Times New Roman" w:cs="Times New Roman"/>
        </w:rPr>
      </w:pPr>
      <w:r>
        <w:rPr>
          <w:sz w:val="19"/>
          <w:szCs w:val="19"/>
          <w:rFonts w:ascii="Times New Roman" w:hAnsi="Times New Roman"/>
        </w:rPr>
        <w:t xml:space="preserve">łączna suma wypłaconych wygranych na każdym poziomie zgodnie z planem wygranych;</w:t>
      </w:r>
    </w:p>
    <w:p w:rsidR="00A457A5" w:rsidRPr="0076436D" w:rsidRDefault="00A457A5" w:rsidP="00265800">
      <w:pPr>
        <w:pStyle w:val="brdtextfyrkant"/>
        <w:numPr>
          <w:ilvl w:val="0"/>
          <w:numId w:val="6"/>
        </w:numPr>
        <w:tabs>
          <w:tab w:val="left" w:pos="426"/>
        </w:tabs>
        <w:ind w:left="0" w:firstLine="181"/>
        <w:rPr>
          <w:w w:val="100"/>
          <w:sz w:val="19"/>
          <w:szCs w:val="19"/>
          <w:rFonts w:ascii="Times New Roman" w:hAnsi="Times New Roman" w:cs="Times New Roman"/>
        </w:rPr>
      </w:pPr>
      <w:r>
        <w:rPr>
          <w:sz w:val="19"/>
          <w:szCs w:val="19"/>
          <w:rFonts w:ascii="Times New Roman" w:hAnsi="Times New Roman"/>
        </w:rPr>
        <w:t xml:space="preserve">rzeczywisty procent zwrotu.</w:t>
      </w:r>
    </w:p>
    <w:p w:rsidR="00A457A5" w:rsidRPr="0076436D" w:rsidRDefault="00A457A5" w:rsidP="00F47340">
      <w:pPr>
        <w:pStyle w:val="Brdtextblank"/>
        <w:rPr>
          <w:w w:val="100"/>
          <w:sz w:val="19"/>
          <w:szCs w:val="19"/>
          <w:rFonts w:ascii="Times New Roman" w:hAnsi="Times New Roman" w:cs="Times New Roman"/>
        </w:rPr>
      </w:pPr>
      <w:r>
        <w:rPr>
          <w:sz w:val="19"/>
          <w:szCs w:val="19"/>
          <w:b/>
          <w:bCs/>
          <w:rFonts w:ascii="Times New Roman" w:hAnsi="Times New Roman"/>
        </w:rPr>
        <w:t xml:space="preserve">§ 2</w:t>
      </w:r>
      <w:r>
        <w:rPr>
          <w:sz w:val="19"/>
          <w:szCs w:val="19"/>
          <w:rFonts w:ascii="Times New Roman" w:hAnsi="Times New Roman"/>
        </w:rPr>
        <w:t xml:space="preserve"> Posiadacz zezwolenie obowiązany jest dokumentować i być w stanie wygenerować w formie raportów informacje dotyczące losów, co do których istnieje ryzyko manipulacji albo które w inny sposób zniknęły przed sprzedażą.</w:t>
      </w:r>
      <w:r>
        <w:rPr>
          <w:sz w:val="19"/>
          <w:szCs w:val="19"/>
          <w:rFonts w:ascii="Times New Roman" w:hAnsi="Times New Roman"/>
        </w:rPr>
        <w:t xml:space="preserve"> </w:t>
      </w:r>
    </w:p>
    <w:p w:rsidR="00A457A5" w:rsidRPr="0076436D" w:rsidRDefault="00A457A5" w:rsidP="00265800">
      <w:pPr>
        <w:pStyle w:val="brdtextfyrkant"/>
        <w:numPr>
          <w:ilvl w:val="0"/>
          <w:numId w:val="5"/>
        </w:numPr>
        <w:pBdr>
          <w:top w:val="single" w:sz="4" w:space="1" w:color="auto"/>
        </w:pBdr>
        <w:tabs>
          <w:tab w:val="left" w:pos="426"/>
        </w:tabs>
        <w:ind w:left="0" w:firstLine="181"/>
        <w:rPr>
          <w:w w:val="100"/>
          <w:sz w:val="19"/>
          <w:szCs w:val="19"/>
          <w:rFonts w:ascii="Times New Roman" w:hAnsi="Times New Roman" w:cs="Times New Roman"/>
        </w:rPr>
      </w:pPr>
      <w:r>
        <w:rPr>
          <w:sz w:val="19"/>
          <w:szCs w:val="19"/>
          <w:rFonts w:ascii="Times New Roman" w:hAnsi="Times New Roman"/>
        </w:rPr>
        <w:t xml:space="preserve">Niniejsze przepisy wchodzą w życie z dniem 1 stycznia 2019 r.</w:t>
      </w:r>
    </w:p>
    <w:p w:rsidR="00A457A5" w:rsidRPr="0076436D" w:rsidRDefault="00A457A5" w:rsidP="00265800">
      <w:pPr>
        <w:pStyle w:val="brdtextfyrkant"/>
        <w:numPr>
          <w:ilvl w:val="0"/>
          <w:numId w:val="5"/>
        </w:numPr>
        <w:tabs>
          <w:tab w:val="left" w:pos="426"/>
        </w:tabs>
        <w:ind w:left="0" w:firstLine="181"/>
        <w:rPr>
          <w:w w:val="100"/>
          <w:sz w:val="19"/>
          <w:szCs w:val="19"/>
          <w:rFonts w:ascii="Times New Roman" w:hAnsi="Times New Roman" w:cs="Times New Roman"/>
        </w:rPr>
      </w:pPr>
      <w:r>
        <w:rPr>
          <w:sz w:val="19"/>
          <w:szCs w:val="19"/>
          <w:rFonts w:ascii="Times New Roman" w:hAnsi="Times New Roman"/>
        </w:rPr>
        <w:t xml:space="preserve">Przepisy stosuje się także w odniesieniu do wniosków o przyznanie licencji złożonych do Urzędu ds. Gier Losowych po dniu 1 sierpnia 2018 r. i dotyczących okresu po dniu 1 stycznia 2019 r.</w:t>
      </w:r>
    </w:p>
    <w:p w:rsidR="00A457A5" w:rsidRPr="0076436D" w:rsidRDefault="00A457A5" w:rsidP="00F47340">
      <w:pPr>
        <w:pStyle w:val="Brdtextblank"/>
        <w:rPr>
          <w:rFonts w:ascii="Times New Roman" w:hAnsi="Times New Roman" w:cs="Times New Roman"/>
          <w:w w:val="100"/>
          <w:sz w:val="19"/>
          <w:szCs w:val="19"/>
        </w:rPr>
      </w:pPr>
    </w:p>
    <w:p w:rsidR="00A457A5" w:rsidRPr="0076436D" w:rsidRDefault="00A457A5" w:rsidP="00F47340">
      <w:pPr>
        <w:pStyle w:val="Brdtextblank"/>
        <w:rPr>
          <w:w w:val="100"/>
          <w:sz w:val="19"/>
          <w:szCs w:val="19"/>
          <w:rFonts w:ascii="Times New Roman" w:hAnsi="Times New Roman" w:cs="Times New Roman"/>
        </w:rPr>
      </w:pPr>
      <w:r>
        <w:rPr>
          <w:sz w:val="19"/>
          <w:szCs w:val="19"/>
          <w:rFonts w:ascii="Times New Roman" w:hAnsi="Times New Roman"/>
        </w:rPr>
        <w:t xml:space="preserve">W imieniu Urzędu ds. Gier Losowych</w:t>
      </w:r>
    </w:p>
    <w:p w:rsidR="00A457A5" w:rsidRPr="0076436D" w:rsidRDefault="00A457A5" w:rsidP="00F47340">
      <w:pPr>
        <w:pStyle w:val="Brdtextblank"/>
        <w:rPr>
          <w:w w:val="100"/>
          <w:sz w:val="19"/>
          <w:szCs w:val="19"/>
          <w:rFonts w:ascii="Times New Roman" w:hAnsi="Times New Roman" w:cs="Times New Roman"/>
        </w:rPr>
      </w:pPr>
      <w:r>
        <w:rPr>
          <w:sz w:val="19"/>
          <w:szCs w:val="19"/>
          <w:rFonts w:ascii="Times New Roman" w:hAnsi="Times New Roman"/>
        </w:rPr>
        <w:t xml:space="preserve">CAMILLA ROSENBERG</w:t>
      </w:r>
    </w:p>
    <w:p w:rsidR="00A457A5" w:rsidRPr="0076436D" w:rsidRDefault="00A457A5" w:rsidP="00F47340">
      <w:pPr>
        <w:pStyle w:val="BodyText"/>
        <w:jc w:val="center"/>
        <w:rPr>
          <w:w w:val="100"/>
          <w:sz w:val="19"/>
          <w:szCs w:val="19"/>
          <w:rFonts w:ascii="Times New Roman" w:hAnsi="Times New Roman" w:cs="Times New Roman"/>
        </w:rPr>
      </w:pPr>
      <w:r>
        <w:rPr>
          <w:sz w:val="19"/>
          <w:szCs w:val="19"/>
          <w:rFonts w:ascii="Times New Roman" w:hAnsi="Times New Roman"/>
        </w:rPr>
        <w:t xml:space="preserve">Johan Röhr</w:t>
      </w:r>
    </w:p>
    <w:sectPr w:rsidR="00A457A5" w:rsidRPr="0076436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9354" w:h="13720"/>
      <w:pgMar w:top="680" w:right="2306" w:bottom="1302" w:left="1154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531E" w:rsidRDefault="003A531E">
      <w:pPr>
        <w:spacing w:after="0" w:line="240" w:lineRule="auto"/>
      </w:pPr>
      <w:r>
        <w:separator/>
      </w:r>
    </w:p>
  </w:endnote>
  <w:endnote w:type="continuationSeparator" w:id="0">
    <w:p w:rsidR="003A531E" w:rsidRDefault="003A53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57A5" w:rsidRPr="00B06CA7" w:rsidRDefault="00A457A5">
    <w:pPr>
      <w:pStyle w:val="Footer"/>
      <w:tabs>
        <w:tab w:val="center" w:pos="12800"/>
        <w:tab w:val="right" w:pos="25600"/>
      </w:tabs>
      <w:jc w:val="left"/>
      <w:rPr>
        <w:rStyle w:val="Pagina"/>
        <w:w w:val="100"/>
        <w:rFonts w:ascii="Times New Roman" w:hAnsi="Times New Roman" w:cs="Times New Roman"/>
      </w:rPr>
    </w:pPr>
    <w:r w:rsidRPr="00B06CA7">
      <w:rPr>
        <w:rStyle w:val="Pagina"/>
        <w:rFonts w:ascii="Times New Roman" w:hAnsi="Times New Roman" w:cs="Times New Roman"/>
      </w:rPr>
      <w:fldChar w:fldCharType="begin"/>
    </w:r>
    <w:r w:rsidRPr="00B06CA7">
      <w:rPr>
        <w:rStyle w:val="Pagina"/>
        <w:rFonts w:ascii="Times New Roman" w:hAnsi="Times New Roman" w:cs="Times New Roman"/>
      </w:rPr>
      <w:instrText xml:space="preserve"> PAGE </w:instrText>
    </w:r>
    <w:r w:rsidRPr="00B06CA7">
      <w:rPr>
        <w:rStyle w:val="Pagina"/>
        <w:rFonts w:ascii="Times New Roman" w:hAnsi="Times New Roman" w:cs="Times New Roman"/>
      </w:rPr>
      <w:fldChar w:fldCharType="separate"/>
    </w:r>
    <w:r w:rsidR="003D5B62">
      <w:rPr>
        <w:rStyle w:val="Pagina"/>
        <w:rFonts w:ascii="Times New Roman" w:hAnsi="Times New Roman" w:cs="Times New Roman"/>
      </w:rPr>
      <w:t>8</w:t>
    </w:r>
    <w:r w:rsidRPr="00B06CA7">
      <w:rPr>
        <w:rStyle w:val="Pagina"/>
        <w:rFonts w:ascii="Times New Roman" w:hAnsi="Times New Roman" w:cs="Times New Roman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57A5" w:rsidRPr="00B06CA7" w:rsidRDefault="00A457A5">
    <w:pPr>
      <w:pStyle w:val="Footer"/>
      <w:tabs>
        <w:tab w:val="center" w:pos="12800"/>
        <w:tab w:val="right" w:pos="25600"/>
      </w:tabs>
      <w:rPr>
        <w:rStyle w:val="Pagina"/>
        <w:w w:val="100"/>
        <w:rFonts w:ascii="Times New Roman" w:hAnsi="Times New Roman" w:cs="Times New Roman"/>
      </w:rPr>
    </w:pPr>
    <w:r w:rsidRPr="00B06CA7">
      <w:rPr>
        <w:rStyle w:val="Pagina"/>
        <w:rFonts w:ascii="Times New Roman" w:hAnsi="Times New Roman" w:cs="Times New Roman"/>
      </w:rPr>
      <w:fldChar w:fldCharType="begin"/>
    </w:r>
    <w:r w:rsidRPr="00B06CA7">
      <w:rPr>
        <w:rStyle w:val="Pagina"/>
        <w:rFonts w:ascii="Times New Roman" w:hAnsi="Times New Roman" w:cs="Times New Roman"/>
      </w:rPr>
      <w:instrText xml:space="preserve"> PAGE </w:instrText>
    </w:r>
    <w:r w:rsidRPr="00B06CA7">
      <w:rPr>
        <w:rStyle w:val="Pagina"/>
        <w:rFonts w:ascii="Times New Roman" w:hAnsi="Times New Roman" w:cs="Times New Roman"/>
      </w:rPr>
      <w:fldChar w:fldCharType="separate"/>
    </w:r>
    <w:r w:rsidR="003D5B62">
      <w:rPr>
        <w:rStyle w:val="Pagina"/>
        <w:rFonts w:ascii="Times New Roman" w:hAnsi="Times New Roman" w:cs="Times New Roman"/>
      </w:rPr>
      <w:t>7</w:t>
    </w:r>
    <w:r w:rsidRPr="00B06CA7">
      <w:rPr>
        <w:rStyle w:val="Pagina"/>
        <w:rFonts w:ascii="Times New Roman" w:hAnsi="Times New Roman" w:cs="Times New Roman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57A5" w:rsidRPr="00B06CA7" w:rsidRDefault="00A457A5">
    <w:pPr>
      <w:pStyle w:val="Footer"/>
      <w:rPr>
        <w:rStyle w:val="Pagina"/>
        <w:w w:val="100"/>
        <w:rFonts w:ascii="Times New Roman" w:hAnsi="Times New Roman" w:cs="Times New Roman"/>
      </w:rPr>
    </w:pPr>
    <w:r w:rsidRPr="00B06CA7">
      <w:rPr>
        <w:rStyle w:val="Pagina"/>
        <w:rFonts w:ascii="Times New Roman" w:hAnsi="Times New Roman" w:cs="Times New Roman"/>
      </w:rPr>
      <w:fldChar w:fldCharType="begin"/>
    </w:r>
    <w:r w:rsidRPr="00B06CA7">
      <w:rPr>
        <w:rStyle w:val="Pagina"/>
        <w:rFonts w:ascii="Times New Roman" w:hAnsi="Times New Roman" w:cs="Times New Roman"/>
      </w:rPr>
      <w:instrText xml:space="preserve"> PAGE </w:instrText>
    </w:r>
    <w:r w:rsidRPr="00B06CA7">
      <w:rPr>
        <w:rStyle w:val="Pagina"/>
        <w:rFonts w:ascii="Times New Roman" w:hAnsi="Times New Roman" w:cs="Times New Roman"/>
      </w:rPr>
      <w:fldChar w:fldCharType="separate"/>
    </w:r>
    <w:r w:rsidR="003D5B62">
      <w:rPr>
        <w:rStyle w:val="Pagina"/>
        <w:rFonts w:ascii="Times New Roman" w:hAnsi="Times New Roman" w:cs="Times New Roman"/>
      </w:rPr>
      <w:t>1</w:t>
    </w:r>
    <w:r w:rsidRPr="00B06CA7">
      <w:rPr>
        <w:rStyle w:val="Pagina"/>
        <w:rFonts w:ascii="Times New Roman" w:hAnsi="Times New Roman" w:cs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531E" w:rsidRDefault="003A531E">
      <w:pPr>
        <w:spacing w:after="0" w:line="240" w:lineRule="auto"/>
      </w:pPr>
      <w:r>
        <w:separator/>
      </w:r>
    </w:p>
  </w:footnote>
  <w:footnote w:type="continuationSeparator" w:id="0">
    <w:p w:rsidR="003A531E" w:rsidRDefault="003A531E">
      <w:pPr>
        <w:spacing w:after="0" w:line="240" w:lineRule="auto"/>
      </w:pPr>
      <w:r>
        <w:continuationSeparator/>
      </w:r>
    </w:p>
  </w:footnote>
  <w:footnote w:id="1">
    <w:p w:rsidR="00A457A5" w:rsidRPr="00DE28EA" w:rsidRDefault="00A457A5">
      <w:pPr>
        <w:pStyle w:val="Fotnot"/>
        <w:rPr>
          <w:w w:val="100"/>
          <w:sz w:val="17"/>
          <w:szCs w:val="17"/>
          <w:rFonts w:ascii="Times New Roman" w:hAnsi="Times New Roman" w:cs="Times New Roman"/>
        </w:rPr>
      </w:pPr>
      <w:r>
        <w:rPr>
          <w:rFonts w:ascii="Times New Roman" w:hAnsi="Times New Roman" w:cs="Times New Roman"/>
          <w:vertAlign w:val="superscript"/>
        </w:rPr>
        <w:footnoteRef/>
      </w:r>
      <w:r>
        <w:t xml:space="preserve"> </w:t>
      </w:r>
      <w:r>
        <w:rPr>
          <w:sz w:val="17"/>
          <w:szCs w:val="17"/>
          <w:rFonts w:ascii="Times New Roman" w:hAnsi="Times New Roman"/>
        </w:rPr>
        <w:t xml:space="preserve">Zob. dyrektywa (UE) 2015/1535 Parlamentu Europejskiego i Rady z dnia 9 września 2015 r. ustanawiająca procedurę udzielania informacji w dziedzinie przepisów technicznych oraz zasad dotyczących usług społeczeństwa informacyjnego.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57A5" w:rsidRPr="00B06CA7" w:rsidRDefault="00A457A5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21"/>
        <w:szCs w:val="21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57A5" w:rsidRPr="00B06CA7" w:rsidRDefault="00A457A5" w:rsidP="00B06CA7">
    <w:pPr>
      <w:pStyle w:val="Header"/>
      <w:tabs>
        <w:tab w:val="clear" w:pos="2680"/>
        <w:tab w:val="clear" w:pos="4860"/>
        <w:tab w:val="center" w:pos="3840"/>
        <w:tab w:val="right" w:pos="7680"/>
        <w:tab w:val="center" w:pos="14920"/>
        <w:tab w:val="right" w:pos="29840"/>
      </w:tabs>
      <w:suppressAutoHyphens/>
      <w:jc w:val="right"/>
      <w:rPr>
        <w:w w:val="100"/>
        <w:sz w:val="21"/>
        <w:szCs w:val="21"/>
        <w:rFonts w:ascii="Times New Roman" w:hAnsi="Times New Roman" w:cs="Times New Roman"/>
      </w:rPr>
    </w:pPr>
    <w:r>
      <w:rPr>
        <w:sz w:val="21"/>
        <w:szCs w:val="21"/>
        <w:rFonts w:ascii="Times New Roman" w:hAnsi="Times New Roman"/>
      </w:rPr>
      <w:t xml:space="preserve">LIFS 2018:4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57A5" w:rsidRPr="00B06CA7" w:rsidRDefault="00A457A5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A12E54"/>
    <w:multiLevelType w:val="hybridMultilevel"/>
    <w:tmpl w:val="21365F34"/>
    <w:lvl w:ilvl="0" w:tplc="041D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BCB7C03"/>
    <w:multiLevelType w:val="hybridMultilevel"/>
    <w:tmpl w:val="21365F34"/>
    <w:lvl w:ilvl="0" w:tplc="041D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263A3C52"/>
    <w:multiLevelType w:val="hybridMultilevel"/>
    <w:tmpl w:val="A84C1E32"/>
    <w:lvl w:ilvl="0" w:tplc="041D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28FD2128"/>
    <w:multiLevelType w:val="hybridMultilevel"/>
    <w:tmpl w:val="21365F34"/>
    <w:lvl w:ilvl="0" w:tplc="041D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539B198B"/>
    <w:multiLevelType w:val="hybridMultilevel"/>
    <w:tmpl w:val="6786FB40"/>
    <w:lvl w:ilvl="0" w:tplc="B67C5EB2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 w15:restartNumberingAfterBreak="0">
    <w:nsid w:val="5E5520B7"/>
    <w:multiLevelType w:val="hybridMultilevel"/>
    <w:tmpl w:val="21365F34"/>
    <w:lvl w:ilvl="0" w:tplc="041D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656B0796"/>
    <w:multiLevelType w:val="hybridMultilevel"/>
    <w:tmpl w:val="21365F34"/>
    <w:lvl w:ilvl="0" w:tplc="041D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6B4345C3"/>
    <w:multiLevelType w:val="hybridMultilevel"/>
    <w:tmpl w:val="21365F34"/>
    <w:lvl w:ilvl="0" w:tplc="041D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724C1E4B"/>
    <w:multiLevelType w:val="hybridMultilevel"/>
    <w:tmpl w:val="21365F34"/>
    <w:lvl w:ilvl="0" w:tplc="041D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777507C3"/>
    <w:multiLevelType w:val="hybridMultilevel"/>
    <w:tmpl w:val="0332EE3C"/>
    <w:lvl w:ilvl="0" w:tplc="11843B7A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2"/>
  </w:num>
  <w:num w:numId="2">
    <w:abstractNumId w:val="9"/>
  </w:num>
  <w:num w:numId="3">
    <w:abstractNumId w:val="5"/>
  </w:num>
  <w:num w:numId="4">
    <w:abstractNumId w:val="4"/>
  </w:num>
  <w:num w:numId="5">
    <w:abstractNumId w:val="7"/>
  </w:num>
  <w:num w:numId="6">
    <w:abstractNumId w:val="6"/>
  </w:num>
  <w:num w:numId="7">
    <w:abstractNumId w:val="8"/>
  </w:num>
  <w:num w:numId="8">
    <w:abstractNumId w:val="3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hyphenationZone w:val="425"/>
  <w:doNotHyphenateCaps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36D"/>
    <w:rsid w:val="00160D7C"/>
    <w:rsid w:val="001B10D4"/>
    <w:rsid w:val="00224CE3"/>
    <w:rsid w:val="002534DF"/>
    <w:rsid w:val="00265800"/>
    <w:rsid w:val="003818B4"/>
    <w:rsid w:val="003A531E"/>
    <w:rsid w:val="003D5B62"/>
    <w:rsid w:val="00462030"/>
    <w:rsid w:val="005D32FE"/>
    <w:rsid w:val="0076436D"/>
    <w:rsid w:val="00971EE7"/>
    <w:rsid w:val="009774BE"/>
    <w:rsid w:val="00A457A5"/>
    <w:rsid w:val="00B06CA7"/>
    <w:rsid w:val="00B62056"/>
    <w:rsid w:val="00B64244"/>
    <w:rsid w:val="00B97BEE"/>
    <w:rsid w:val="00BD10A6"/>
    <w:rsid w:val="00DE28EA"/>
    <w:rsid w:val="00F47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1"/>
    <o:shapelayout v:ext="edit">
      <o:idmap v:ext="edit" data="1"/>
    </o:shapelayout>
  </w:shapeDefaults>
  <w:decimalSymbol w:val="."/>
  <w:listSeparator w:val=";"/>
  <w14:defaultImageDpi w14:val="0"/>
  <w15:docId w15:val="{842AE625-EACD-411B-9873-17F85ED71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pl-PL" w:eastAsia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Utgivare">
    <w:name w:val="Utgivare"/>
    <w:pPr>
      <w:widowControl w:val="0"/>
      <w:tabs>
        <w:tab w:val="left" w:pos="100"/>
      </w:tabs>
      <w:autoSpaceDE w:val="0"/>
      <w:autoSpaceDN w:val="0"/>
      <w:adjustRightInd w:val="0"/>
      <w:spacing w:before="180" w:line="160" w:lineRule="atLeast"/>
      <w:jc w:val="both"/>
    </w:pPr>
    <w:rPr>
      <w:rFonts w:ascii="Times" w:hAnsi="Times" w:cs="Times"/>
      <w:color w:val="000000"/>
      <w:w w:val="0"/>
      <w:sz w:val="16"/>
      <w:szCs w:val="16"/>
      <w:lang w:val="pl-PL" w:eastAsia="sv-SE"/>
    </w:rPr>
  </w:style>
  <w:style w:type="paragraph" w:customStyle="1" w:styleId="Fristende7cic">
    <w:name w:val="Fristående 7 cic"/>
    <w:uiPriority w:val="99"/>
    <w:pPr>
      <w:tabs>
        <w:tab w:val="left" w:pos="1980"/>
      </w:tabs>
      <w:autoSpaceDE w:val="0"/>
      <w:autoSpaceDN w:val="0"/>
      <w:adjustRightInd w:val="0"/>
      <w:spacing w:before="100" w:line="220" w:lineRule="atLeast"/>
      <w:ind w:left="1980" w:hanging="1980"/>
      <w:jc w:val="both"/>
    </w:pPr>
    <w:rPr>
      <w:rFonts w:ascii="Times" w:hAnsi="Times" w:cs="Times"/>
      <w:color w:val="000000"/>
      <w:w w:val="0"/>
      <w:sz w:val="18"/>
      <w:szCs w:val="18"/>
      <w:lang w:val="pl-PL" w:eastAsia="sv-SE"/>
    </w:rPr>
  </w:style>
  <w:style w:type="paragraph" w:styleId="BodyText">
    <w:name w:val="Body Text"/>
    <w:basedOn w:val="Normal"/>
    <w:link w:val="BodyTextChar"/>
    <w:uiPriority w:val="99"/>
    <w:pPr>
      <w:tabs>
        <w:tab w:val="left" w:pos="2940"/>
      </w:tabs>
      <w:autoSpaceDE w:val="0"/>
      <w:autoSpaceDN w:val="0"/>
      <w:adjustRightInd w:val="0"/>
      <w:spacing w:after="0" w:line="220" w:lineRule="atLeast"/>
      <w:jc w:val="both"/>
    </w:pPr>
    <w:rPr>
      <w:rFonts w:ascii="Times" w:hAnsi="Times" w:cs="Times"/>
      <w:color w:val="000000"/>
      <w:w w:val="0"/>
      <w:sz w:val="18"/>
      <w:szCs w:val="18"/>
    </w:rPr>
  </w:style>
  <w:style w:type="character" w:customStyle="1" w:styleId="BodyTextChar">
    <w:name w:val="Body Text Char"/>
    <w:link w:val="BodyText"/>
    <w:uiPriority w:val="99"/>
  </w:style>
  <w:style w:type="paragraph" w:customStyle="1" w:styleId="Brdtextblank">
    <w:name w:val="Brödtext blank"/>
    <w:uiPriority w:val="99"/>
    <w:pPr>
      <w:tabs>
        <w:tab w:val="left" w:pos="3060"/>
      </w:tabs>
      <w:autoSpaceDE w:val="0"/>
      <w:autoSpaceDN w:val="0"/>
      <w:adjustRightInd w:val="0"/>
      <w:spacing w:before="220" w:line="220" w:lineRule="atLeast"/>
      <w:jc w:val="both"/>
    </w:pPr>
    <w:rPr>
      <w:rFonts w:ascii="Times" w:hAnsi="Times" w:cs="Times"/>
      <w:color w:val="000000"/>
      <w:w w:val="0"/>
      <w:sz w:val="18"/>
      <w:szCs w:val="18"/>
      <w:lang w:val="pl-PL" w:eastAsia="sv-SE"/>
    </w:rPr>
  </w:style>
  <w:style w:type="paragraph" w:customStyle="1" w:styleId="Brdtexthalv">
    <w:name w:val="Brödtext halv"/>
    <w:uiPriority w:val="99"/>
    <w:pPr>
      <w:autoSpaceDE w:val="0"/>
      <w:autoSpaceDN w:val="0"/>
      <w:adjustRightInd w:val="0"/>
      <w:spacing w:before="100" w:line="220" w:lineRule="atLeast"/>
      <w:jc w:val="both"/>
    </w:pPr>
    <w:rPr>
      <w:rFonts w:ascii="Times" w:hAnsi="Times" w:cs="Times"/>
      <w:color w:val="000000"/>
      <w:w w:val="0"/>
      <w:sz w:val="18"/>
      <w:szCs w:val="18"/>
      <w:lang w:val="pl-PL" w:eastAsia="sv-SE"/>
    </w:rPr>
  </w:style>
  <w:style w:type="paragraph" w:customStyle="1" w:styleId="Brdtextlinje">
    <w:name w:val="Brödtext linje"/>
    <w:uiPriority w:val="99"/>
    <w:pPr>
      <w:pBdr>
        <w:top w:val="single" w:sz="8" w:space="0" w:color="auto"/>
      </w:pBdr>
      <w:autoSpaceDE w:val="0"/>
      <w:autoSpaceDN w:val="0"/>
      <w:adjustRightInd w:val="0"/>
      <w:spacing w:line="220" w:lineRule="atLeast"/>
      <w:ind w:firstLine="180"/>
      <w:jc w:val="both"/>
    </w:pPr>
    <w:rPr>
      <w:rFonts w:ascii="Times" w:hAnsi="Times" w:cs="Times"/>
      <w:color w:val="000000"/>
      <w:w w:val="0"/>
      <w:sz w:val="18"/>
      <w:szCs w:val="18"/>
      <w:lang w:val="pl-PL" w:eastAsia="sv-SE"/>
    </w:rPr>
  </w:style>
  <w:style w:type="paragraph" w:customStyle="1" w:styleId="Fotnot">
    <w:name w:val="Fotnot"/>
    <w:uiPriority w:val="99"/>
    <w:pPr>
      <w:widowControl w:val="0"/>
      <w:tabs>
        <w:tab w:val="left" w:pos="100"/>
      </w:tabs>
      <w:autoSpaceDE w:val="0"/>
      <w:autoSpaceDN w:val="0"/>
      <w:adjustRightInd w:val="0"/>
      <w:spacing w:line="160" w:lineRule="atLeast"/>
      <w:jc w:val="both"/>
    </w:pPr>
    <w:rPr>
      <w:rFonts w:ascii="Times" w:hAnsi="Times" w:cs="Times"/>
      <w:color w:val="000000"/>
      <w:w w:val="0"/>
      <w:sz w:val="16"/>
      <w:szCs w:val="16"/>
      <w:lang w:val="pl-PL" w:eastAsia="sv-SE"/>
    </w:rPr>
  </w:style>
  <w:style w:type="paragraph" w:styleId="Footer">
    <w:name w:val="footer"/>
    <w:basedOn w:val="Normal"/>
    <w:link w:val="FooterChar"/>
    <w:uiPriority w:val="99"/>
    <w:pPr>
      <w:widowControl w:val="0"/>
      <w:tabs>
        <w:tab w:val="center" w:pos="3840"/>
        <w:tab w:val="right" w:pos="7680"/>
      </w:tabs>
      <w:autoSpaceDE w:val="0"/>
      <w:autoSpaceDN w:val="0"/>
      <w:adjustRightInd w:val="0"/>
      <w:spacing w:after="0" w:line="220" w:lineRule="atLeast"/>
      <w:jc w:val="right"/>
    </w:pPr>
    <w:rPr>
      <w:rFonts w:ascii="Times" w:hAnsi="Times" w:cs="Times"/>
      <w:color w:val="000000"/>
      <w:w w:val="0"/>
      <w:sz w:val="18"/>
      <w:szCs w:val="18"/>
    </w:rPr>
  </w:style>
  <w:style w:type="character" w:customStyle="1" w:styleId="FooterChar">
    <w:name w:val="Footer Char"/>
    <w:link w:val="Footer"/>
    <w:uiPriority w:val="99"/>
    <w:semiHidden/>
  </w:style>
  <w:style w:type="paragraph" w:styleId="Header">
    <w:name w:val="header"/>
    <w:aliases w:val="extra"/>
    <w:basedOn w:val="Normal"/>
    <w:link w:val="HeaderChar"/>
    <w:uiPriority w:val="99"/>
    <w:pPr>
      <w:widowControl w:val="0"/>
      <w:tabs>
        <w:tab w:val="left" w:pos="2680"/>
        <w:tab w:val="left" w:pos="4860"/>
      </w:tabs>
      <w:autoSpaceDE w:val="0"/>
      <w:autoSpaceDN w:val="0"/>
      <w:adjustRightInd w:val="0"/>
      <w:spacing w:after="0" w:line="240" w:lineRule="atLeast"/>
      <w:jc w:val="both"/>
    </w:pPr>
    <w:rPr>
      <w:rFonts w:ascii="Times" w:hAnsi="Times" w:cs="Times"/>
      <w:b/>
      <w:bCs/>
      <w:color w:val="000000"/>
      <w:w w:val="0"/>
      <w:sz w:val="20"/>
      <w:szCs w:val="20"/>
    </w:rPr>
  </w:style>
  <w:style w:type="character" w:customStyle="1" w:styleId="HeaderChar">
    <w:name w:val="Header Char"/>
    <w:aliases w:val="extra Char"/>
    <w:link w:val="Header"/>
    <w:uiPriority w:val="99"/>
    <w:semiHidden/>
  </w:style>
  <w:style w:type="paragraph" w:customStyle="1" w:styleId="Rubrik1">
    <w:name w:val="Rubrik1"/>
    <w:uiPriority w:val="99"/>
    <w:pPr>
      <w:widowControl w:val="0"/>
      <w:suppressAutoHyphens/>
      <w:autoSpaceDE w:val="0"/>
      <w:autoSpaceDN w:val="0"/>
      <w:adjustRightInd w:val="0"/>
      <w:spacing w:line="240" w:lineRule="atLeast"/>
      <w:ind w:right="240"/>
    </w:pPr>
    <w:rPr>
      <w:rFonts w:ascii="Times" w:hAnsi="Times" w:cs="Times"/>
      <w:b/>
      <w:bCs/>
      <w:color w:val="000000"/>
      <w:w w:val="0"/>
      <w:sz w:val="24"/>
      <w:szCs w:val="24"/>
      <w:lang w:val="pl-PL" w:eastAsia="sv-SE"/>
    </w:rPr>
  </w:style>
  <w:style w:type="paragraph" w:customStyle="1" w:styleId="Rubrik2engelsk">
    <w:name w:val="Rubrik2 engelsk"/>
    <w:uiPriority w:val="99"/>
    <w:pPr>
      <w:keepNext/>
      <w:widowControl w:val="0"/>
      <w:autoSpaceDE w:val="0"/>
      <w:autoSpaceDN w:val="0"/>
      <w:adjustRightInd w:val="0"/>
      <w:spacing w:before="320" w:line="200" w:lineRule="atLeast"/>
      <w:jc w:val="both"/>
    </w:pPr>
    <w:rPr>
      <w:rFonts w:ascii="Times" w:hAnsi="Times" w:cs="Times"/>
      <w:b/>
      <w:bCs/>
      <w:color w:val="000000"/>
      <w:w w:val="0"/>
      <w:lang w:val="pl-PL" w:eastAsia="sv-SE"/>
    </w:rPr>
  </w:style>
  <w:style w:type="paragraph" w:customStyle="1" w:styleId="Rubrik3">
    <w:name w:val="Rubrik3"/>
    <w:uiPriority w:val="99"/>
    <w:pPr>
      <w:keepNext/>
      <w:widowControl w:val="0"/>
      <w:suppressAutoHyphens/>
      <w:autoSpaceDE w:val="0"/>
      <w:autoSpaceDN w:val="0"/>
      <w:adjustRightInd w:val="0"/>
      <w:spacing w:before="360" w:line="220" w:lineRule="atLeast"/>
    </w:pPr>
    <w:rPr>
      <w:rFonts w:ascii="Times" w:hAnsi="Times" w:cs="Times"/>
      <w:b/>
      <w:bCs/>
      <w:color w:val="000000"/>
      <w:w w:val="0"/>
      <w:sz w:val="18"/>
      <w:szCs w:val="18"/>
      <w:lang w:val="pl-PL" w:eastAsia="sv-SE"/>
    </w:rPr>
  </w:style>
  <w:style w:type="paragraph" w:customStyle="1" w:styleId="Rubrik30">
    <w:name w:val="Rubrik30"/>
    <w:uiPriority w:val="99"/>
    <w:pPr>
      <w:keepNext/>
      <w:widowControl w:val="0"/>
      <w:suppressAutoHyphens/>
      <w:autoSpaceDE w:val="0"/>
      <w:autoSpaceDN w:val="0"/>
      <w:adjustRightInd w:val="0"/>
      <w:spacing w:before="100" w:line="220" w:lineRule="atLeast"/>
    </w:pPr>
    <w:rPr>
      <w:rFonts w:ascii="Times" w:hAnsi="Times" w:cs="Times"/>
      <w:b/>
      <w:bCs/>
      <w:color w:val="000000"/>
      <w:w w:val="0"/>
      <w:sz w:val="18"/>
      <w:szCs w:val="18"/>
      <w:lang w:val="pl-PL" w:eastAsia="sv-SE"/>
    </w:rPr>
  </w:style>
  <w:style w:type="paragraph" w:customStyle="1" w:styleId="Kantrubrik">
    <w:name w:val="Kantrubrik"/>
    <w:uiPriority w:val="99"/>
    <w:pPr>
      <w:widowControl w:val="0"/>
      <w:suppressAutoHyphens/>
      <w:autoSpaceDE w:val="0"/>
      <w:autoSpaceDN w:val="0"/>
      <w:adjustRightInd w:val="0"/>
      <w:spacing w:line="280" w:lineRule="atLeast"/>
    </w:pPr>
    <w:rPr>
      <w:rFonts w:ascii="Times" w:hAnsi="Times" w:cs="Times"/>
      <w:b/>
      <w:bCs/>
      <w:color w:val="000000"/>
      <w:w w:val="0"/>
      <w:sz w:val="22"/>
      <w:szCs w:val="22"/>
      <w:lang w:val="pl-PL" w:eastAsia="sv-SE"/>
    </w:rPr>
  </w:style>
  <w:style w:type="paragraph" w:customStyle="1" w:styleId="Rubrik4">
    <w:name w:val="Rubrik4"/>
    <w:uiPriority w:val="99"/>
    <w:pPr>
      <w:keepNext/>
      <w:widowControl w:val="0"/>
      <w:suppressAutoHyphens/>
      <w:autoSpaceDE w:val="0"/>
      <w:autoSpaceDN w:val="0"/>
      <w:adjustRightInd w:val="0"/>
      <w:spacing w:before="360" w:line="220" w:lineRule="atLeast"/>
    </w:pPr>
    <w:rPr>
      <w:rFonts w:ascii="Times" w:hAnsi="Times" w:cs="Times"/>
      <w:i/>
      <w:iCs/>
      <w:color w:val="000000"/>
      <w:w w:val="0"/>
      <w:sz w:val="18"/>
      <w:szCs w:val="18"/>
      <w:lang w:val="pl-PL" w:eastAsia="sv-SE"/>
    </w:rPr>
  </w:style>
  <w:style w:type="paragraph" w:customStyle="1" w:styleId="Rubrik40">
    <w:name w:val="Rubrik40"/>
    <w:uiPriority w:val="99"/>
    <w:pPr>
      <w:keepNext/>
      <w:widowControl w:val="0"/>
      <w:suppressAutoHyphens/>
      <w:autoSpaceDE w:val="0"/>
      <w:autoSpaceDN w:val="0"/>
      <w:adjustRightInd w:val="0"/>
      <w:spacing w:before="100" w:line="220" w:lineRule="atLeast"/>
    </w:pPr>
    <w:rPr>
      <w:rFonts w:ascii="Times" w:hAnsi="Times" w:cs="Times"/>
      <w:i/>
      <w:iCs/>
      <w:color w:val="000000"/>
      <w:w w:val="0"/>
      <w:sz w:val="18"/>
      <w:szCs w:val="18"/>
      <w:lang w:val="pl-PL" w:eastAsia="sv-SE"/>
    </w:rPr>
  </w:style>
  <w:style w:type="paragraph" w:customStyle="1" w:styleId="Rubrik400utanluftver">
    <w:name w:val="Rubrik400 utan luft över"/>
    <w:uiPriority w:val="99"/>
    <w:pPr>
      <w:keepNext/>
      <w:widowControl w:val="0"/>
      <w:suppressAutoHyphens/>
      <w:autoSpaceDE w:val="0"/>
      <w:autoSpaceDN w:val="0"/>
      <w:adjustRightInd w:val="0"/>
      <w:spacing w:line="220" w:lineRule="atLeast"/>
    </w:pPr>
    <w:rPr>
      <w:rFonts w:ascii="Times" w:hAnsi="Times" w:cs="Times"/>
      <w:i/>
      <w:iCs/>
      <w:color w:val="000000"/>
      <w:w w:val="0"/>
      <w:sz w:val="18"/>
      <w:szCs w:val="18"/>
      <w:lang w:val="pl-PL" w:eastAsia="sv-SE"/>
    </w:rPr>
  </w:style>
  <w:style w:type="paragraph" w:customStyle="1" w:styleId="Rubrik5">
    <w:name w:val="Rubrik5"/>
    <w:uiPriority w:val="99"/>
    <w:pPr>
      <w:keepNext/>
      <w:widowControl w:val="0"/>
      <w:suppressAutoHyphens/>
      <w:autoSpaceDE w:val="0"/>
      <w:autoSpaceDN w:val="0"/>
      <w:adjustRightInd w:val="0"/>
      <w:spacing w:before="360" w:line="220" w:lineRule="atLeast"/>
    </w:pPr>
    <w:rPr>
      <w:rFonts w:ascii="Times" w:hAnsi="Times" w:cs="Times"/>
      <w:color w:val="000000"/>
      <w:w w:val="0"/>
      <w:sz w:val="18"/>
      <w:szCs w:val="18"/>
      <w:lang w:val="pl-PL" w:eastAsia="sv-SE"/>
    </w:rPr>
  </w:style>
  <w:style w:type="paragraph" w:customStyle="1" w:styleId="Rubrik50">
    <w:name w:val="Rubrik50"/>
    <w:uiPriority w:val="99"/>
    <w:pPr>
      <w:keepNext/>
      <w:widowControl w:val="0"/>
      <w:suppressAutoHyphens/>
      <w:autoSpaceDE w:val="0"/>
      <w:autoSpaceDN w:val="0"/>
      <w:adjustRightInd w:val="0"/>
      <w:spacing w:before="100" w:line="220" w:lineRule="atLeast"/>
    </w:pPr>
    <w:rPr>
      <w:rFonts w:ascii="Times" w:hAnsi="Times" w:cs="Times"/>
      <w:color w:val="000000"/>
      <w:w w:val="0"/>
      <w:sz w:val="18"/>
      <w:szCs w:val="18"/>
      <w:lang w:val="pl-PL" w:eastAsia="sv-SE"/>
    </w:rPr>
  </w:style>
  <w:style w:type="paragraph" w:customStyle="1" w:styleId="Strecklinjeunder">
    <w:name w:val="Strecklinje under"/>
    <w:uiPriority w:val="99"/>
    <w:pPr>
      <w:pBdr>
        <w:bottom w:val="single" w:sz="8" w:space="0" w:color="auto"/>
      </w:pBdr>
      <w:tabs>
        <w:tab w:val="left" w:pos="3060"/>
      </w:tabs>
      <w:autoSpaceDE w:val="0"/>
      <w:autoSpaceDN w:val="0"/>
      <w:adjustRightInd w:val="0"/>
      <w:spacing w:line="220" w:lineRule="atLeast"/>
      <w:jc w:val="both"/>
    </w:pPr>
    <w:rPr>
      <w:rFonts w:ascii="Times" w:hAnsi="Times" w:cs="Times"/>
      <w:color w:val="000000"/>
      <w:w w:val="0"/>
      <w:sz w:val="18"/>
      <w:szCs w:val="18"/>
      <w:lang w:val="pl-PL" w:eastAsia="sv-SE"/>
    </w:rPr>
  </w:style>
  <w:style w:type="paragraph" w:customStyle="1" w:styleId="Strecklinjever">
    <w:name w:val="Strecklinje över"/>
    <w:uiPriority w:val="99"/>
    <w:pPr>
      <w:pBdr>
        <w:top w:val="single" w:sz="8" w:space="0" w:color="auto"/>
      </w:pBdr>
      <w:tabs>
        <w:tab w:val="left" w:pos="2560"/>
        <w:tab w:val="left" w:pos="4600"/>
      </w:tabs>
      <w:autoSpaceDE w:val="0"/>
      <w:autoSpaceDN w:val="0"/>
      <w:adjustRightInd w:val="0"/>
      <w:spacing w:line="220" w:lineRule="atLeast"/>
      <w:jc w:val="both"/>
    </w:pPr>
    <w:rPr>
      <w:rFonts w:ascii="Times" w:hAnsi="Times" w:cs="Times"/>
      <w:color w:val="000000"/>
      <w:w w:val="0"/>
      <w:sz w:val="18"/>
      <w:szCs w:val="18"/>
      <w:lang w:val="pl-PL" w:eastAsia="sv-SE"/>
    </w:rPr>
  </w:style>
  <w:style w:type="paragraph" w:customStyle="1" w:styleId="Tabellfotnot">
    <w:name w:val="Tabellfotnot"/>
    <w:uiPriority w:val="99"/>
    <w:pPr>
      <w:widowControl w:val="0"/>
      <w:tabs>
        <w:tab w:val="left" w:pos="560"/>
      </w:tabs>
      <w:autoSpaceDE w:val="0"/>
      <w:autoSpaceDN w:val="0"/>
      <w:adjustRightInd w:val="0"/>
      <w:spacing w:line="160" w:lineRule="atLeast"/>
      <w:jc w:val="both"/>
    </w:pPr>
    <w:rPr>
      <w:rFonts w:ascii="Times" w:hAnsi="Times" w:cs="Times"/>
      <w:color w:val="000000"/>
      <w:w w:val="0"/>
      <w:sz w:val="16"/>
      <w:szCs w:val="16"/>
      <w:lang w:val="pl-PL" w:eastAsia="sv-SE"/>
    </w:rPr>
  </w:style>
  <w:style w:type="paragraph" w:customStyle="1" w:styleId="Tabelltext">
    <w:name w:val="Tabelltext"/>
    <w:uiPriority w:val="99"/>
    <w:pPr>
      <w:widowControl w:val="0"/>
      <w:autoSpaceDE w:val="0"/>
      <w:autoSpaceDN w:val="0"/>
      <w:adjustRightInd w:val="0"/>
      <w:spacing w:line="160" w:lineRule="atLeast"/>
      <w:jc w:val="both"/>
    </w:pPr>
    <w:rPr>
      <w:rFonts w:ascii="Times" w:hAnsi="Times" w:cs="Times"/>
      <w:color w:val="000000"/>
      <w:w w:val="0"/>
      <w:sz w:val="16"/>
      <w:szCs w:val="16"/>
      <w:lang w:val="pl-PL" w:eastAsia="sv-SE"/>
    </w:rPr>
  </w:style>
  <w:style w:type="paragraph" w:customStyle="1" w:styleId="Tabelltitel">
    <w:name w:val="Tabelltitel"/>
    <w:uiPriority w:val="99"/>
    <w:pPr>
      <w:keepNext/>
      <w:pageBreakBefore/>
      <w:widowControl w:val="0"/>
      <w:suppressAutoHyphens/>
      <w:autoSpaceDE w:val="0"/>
      <w:autoSpaceDN w:val="0"/>
      <w:adjustRightInd w:val="0"/>
      <w:spacing w:before="180" w:line="180" w:lineRule="atLeast"/>
    </w:pPr>
    <w:rPr>
      <w:rFonts w:ascii="Times" w:hAnsi="Times" w:cs="Times"/>
      <w:b/>
      <w:bCs/>
      <w:color w:val="000000"/>
      <w:w w:val="0"/>
      <w:sz w:val="18"/>
      <w:szCs w:val="18"/>
      <w:lang w:val="pl-PL" w:eastAsia="sv-SE"/>
    </w:rPr>
  </w:style>
  <w:style w:type="paragraph" w:customStyle="1" w:styleId="Text">
    <w:name w:val="Text"/>
    <w:uiPriority w:val="99"/>
    <w:pPr>
      <w:widowControl w:val="0"/>
      <w:tabs>
        <w:tab w:val="left" w:pos="760"/>
      </w:tabs>
      <w:autoSpaceDE w:val="0"/>
      <w:autoSpaceDN w:val="0"/>
      <w:adjustRightInd w:val="0"/>
      <w:spacing w:before="120" w:line="180" w:lineRule="atLeast"/>
      <w:jc w:val="both"/>
    </w:pPr>
    <w:rPr>
      <w:rFonts w:ascii="Times" w:hAnsi="Times" w:cs="Times"/>
      <w:color w:val="000000"/>
      <w:w w:val="0"/>
      <w:sz w:val="14"/>
      <w:szCs w:val="14"/>
      <w:lang w:val="pl-PL" w:eastAsia="sv-SE"/>
    </w:rPr>
  </w:style>
  <w:style w:type="paragraph" w:customStyle="1" w:styleId="brdtextfyrkant">
    <w:name w:val="brödtext fyrkant"/>
    <w:uiPriority w:val="99"/>
    <w:pPr>
      <w:tabs>
        <w:tab w:val="left" w:pos="3060"/>
      </w:tabs>
      <w:autoSpaceDE w:val="0"/>
      <w:autoSpaceDN w:val="0"/>
      <w:adjustRightInd w:val="0"/>
      <w:spacing w:line="220" w:lineRule="atLeast"/>
      <w:ind w:firstLine="180"/>
      <w:jc w:val="both"/>
    </w:pPr>
    <w:rPr>
      <w:rFonts w:ascii="Times" w:hAnsi="Times" w:cs="Times"/>
      <w:color w:val="000000"/>
      <w:w w:val="0"/>
      <w:sz w:val="18"/>
      <w:szCs w:val="18"/>
      <w:lang w:val="pl-PL" w:eastAsia="sv-SE"/>
    </w:rPr>
  </w:style>
  <w:style w:type="paragraph" w:customStyle="1" w:styleId="upprkninga-z">
    <w:name w:val="uppräkning a-z"/>
    <w:uiPriority w:val="99"/>
    <w:pPr>
      <w:tabs>
        <w:tab w:val="left" w:pos="280"/>
      </w:tabs>
      <w:autoSpaceDE w:val="0"/>
      <w:autoSpaceDN w:val="0"/>
      <w:adjustRightInd w:val="0"/>
      <w:spacing w:line="220" w:lineRule="atLeast"/>
      <w:ind w:left="280" w:hanging="280"/>
      <w:jc w:val="both"/>
    </w:pPr>
    <w:rPr>
      <w:rFonts w:ascii="Times" w:hAnsi="Times" w:cs="Times"/>
      <w:color w:val="000000"/>
      <w:w w:val="0"/>
      <w:sz w:val="18"/>
      <w:szCs w:val="18"/>
      <w:lang w:val="pl-PL" w:eastAsia="sv-SE"/>
    </w:rPr>
  </w:style>
  <w:style w:type="paragraph" w:customStyle="1" w:styleId="upprkninga-zstart">
    <w:name w:val="uppräkning a-z start"/>
    <w:uiPriority w:val="99"/>
    <w:pPr>
      <w:tabs>
        <w:tab w:val="left" w:pos="280"/>
      </w:tabs>
      <w:autoSpaceDE w:val="0"/>
      <w:autoSpaceDN w:val="0"/>
      <w:adjustRightInd w:val="0"/>
      <w:spacing w:before="100" w:line="220" w:lineRule="atLeast"/>
      <w:ind w:left="280" w:hanging="280"/>
      <w:jc w:val="both"/>
    </w:pPr>
    <w:rPr>
      <w:rFonts w:ascii="Times" w:hAnsi="Times" w:cs="Times"/>
      <w:color w:val="000000"/>
      <w:w w:val="0"/>
      <w:sz w:val="18"/>
      <w:szCs w:val="18"/>
      <w:lang w:val="pl-PL" w:eastAsia="sv-SE"/>
    </w:rPr>
  </w:style>
  <w:style w:type="paragraph" w:customStyle="1" w:styleId="upprkningstreck">
    <w:name w:val="uppräkning streck"/>
    <w:uiPriority w:val="99"/>
    <w:pPr>
      <w:tabs>
        <w:tab w:val="left" w:pos="560"/>
      </w:tabs>
      <w:autoSpaceDE w:val="0"/>
      <w:autoSpaceDN w:val="0"/>
      <w:adjustRightInd w:val="0"/>
      <w:spacing w:line="220" w:lineRule="atLeast"/>
      <w:ind w:left="560" w:hanging="280"/>
      <w:jc w:val="both"/>
    </w:pPr>
    <w:rPr>
      <w:rFonts w:ascii="Times" w:hAnsi="Times" w:cs="Times"/>
      <w:color w:val="000000"/>
      <w:w w:val="0"/>
      <w:sz w:val="18"/>
      <w:szCs w:val="18"/>
      <w:lang w:val="pl-PL" w:eastAsia="sv-SE"/>
    </w:rPr>
  </w:style>
  <w:style w:type="paragraph" w:customStyle="1" w:styleId="Rubrik2">
    <w:name w:val="Rubrik2"/>
    <w:uiPriority w:val="99"/>
    <w:pPr>
      <w:keepNext/>
      <w:suppressAutoHyphens/>
      <w:autoSpaceDE w:val="0"/>
      <w:autoSpaceDN w:val="0"/>
      <w:adjustRightInd w:val="0"/>
      <w:spacing w:before="360" w:line="220" w:lineRule="atLeast"/>
    </w:pPr>
    <w:rPr>
      <w:rFonts w:ascii="Times" w:hAnsi="Times" w:cs="Times"/>
      <w:b/>
      <w:bCs/>
      <w:color w:val="000000"/>
      <w:w w:val="0"/>
      <w:lang w:val="pl-PL" w:eastAsia="sv-SE"/>
    </w:rPr>
  </w:style>
  <w:style w:type="paragraph" w:customStyle="1" w:styleId="Brdtextnytt">
    <w:name w:val="Brödtext nytt"/>
    <w:uiPriority w:val="99"/>
    <w:pPr>
      <w:tabs>
        <w:tab w:val="left" w:pos="3060"/>
      </w:tabs>
      <w:autoSpaceDE w:val="0"/>
      <w:autoSpaceDN w:val="0"/>
      <w:adjustRightInd w:val="0"/>
      <w:spacing w:line="220" w:lineRule="atLeast"/>
      <w:ind w:firstLine="180"/>
      <w:jc w:val="both"/>
    </w:pPr>
    <w:rPr>
      <w:rFonts w:ascii="Times" w:hAnsi="Times" w:cs="Times"/>
      <w:color w:val="000000"/>
      <w:w w:val="0"/>
      <w:sz w:val="18"/>
      <w:szCs w:val="18"/>
      <w:lang w:val="pl-PL" w:eastAsia="sv-SE"/>
    </w:rPr>
  </w:style>
  <w:style w:type="character" w:customStyle="1" w:styleId="Bilaga">
    <w:name w:val="Bilaga"/>
    <w:uiPriority w:val="99"/>
    <w:rPr>
      <w:sz w:val="14"/>
      <w:szCs w:val="14"/>
    </w:rPr>
  </w:style>
  <w:style w:type="character" w:customStyle="1" w:styleId="Kursiv">
    <w:name w:val="Kursiv"/>
    <w:uiPriority w:val="99"/>
    <w:rPr>
      <w:rFonts w:ascii="Times" w:hAnsi="Times" w:cs="Times"/>
      <w:i/>
      <w:iCs/>
      <w:color w:val="000000"/>
      <w:u w:val="none"/>
      <w:vertAlign w:val="baseline"/>
    </w:rPr>
  </w:style>
  <w:style w:type="character" w:customStyle="1" w:styleId="Arkisar">
    <w:name w:val="Arkisar"/>
    <w:uiPriority w:val="99"/>
    <w:rPr>
      <w:sz w:val="14"/>
      <w:szCs w:val="14"/>
    </w:rPr>
  </w:style>
  <w:style w:type="character" w:customStyle="1" w:styleId="UnderISSN-nummer">
    <w:name w:val="Under ISSN-nummer"/>
    <w:uiPriority w:val="99"/>
    <w:rPr>
      <w:rFonts w:ascii="Times" w:hAnsi="Times" w:cs="Times"/>
      <w:color w:val="000000"/>
      <w:spacing w:val="0"/>
      <w:sz w:val="15"/>
      <w:szCs w:val="15"/>
      <w:u w:val="none"/>
      <w:vertAlign w:val="baseline"/>
    </w:rPr>
  </w:style>
  <w:style w:type="character" w:customStyle="1" w:styleId="Svfrfattnhalvfet">
    <w:name w:val="Sv.författn. halvfet"/>
    <w:uiPriority w:val="99"/>
    <w:rPr>
      <w:rFonts w:ascii="Times" w:hAnsi="Times" w:cs="Times"/>
      <w:b/>
      <w:bCs/>
      <w:color w:val="000000"/>
      <w:spacing w:val="0"/>
      <w:sz w:val="36"/>
      <w:szCs w:val="36"/>
      <w:u w:val="none"/>
      <w:vertAlign w:val="baseline"/>
    </w:rPr>
  </w:style>
  <w:style w:type="character" w:customStyle="1" w:styleId="Tryckort">
    <w:name w:val="Tryckort"/>
    <w:uiPriority w:val="99"/>
    <w:rPr>
      <w:rFonts w:ascii="Times" w:hAnsi="Times" w:cs="Times"/>
      <w:color w:val="000000"/>
      <w:spacing w:val="0"/>
      <w:sz w:val="11"/>
      <w:szCs w:val="11"/>
      <w:u w:val="none"/>
      <w:vertAlign w:val="baseline"/>
    </w:rPr>
  </w:style>
  <w:style w:type="character" w:styleId="Emphasis">
    <w:name w:val="Emphasis"/>
    <w:uiPriority w:val="99"/>
    <w:qFormat/>
    <w:rPr>
      <w:i/>
      <w:iCs/>
    </w:rPr>
  </w:style>
  <w:style w:type="character" w:customStyle="1" w:styleId="Ekvationsvariabler">
    <w:name w:val="Ekvationsvariabler"/>
    <w:uiPriority w:val="99"/>
    <w:rPr>
      <w:i/>
      <w:iCs/>
    </w:rPr>
  </w:style>
  <w:style w:type="character" w:customStyle="1" w:styleId="Halvfet">
    <w:name w:val="Halvfet"/>
    <w:uiPriority w:val="99"/>
    <w:rPr>
      <w:rFonts w:ascii="Times" w:hAnsi="Times" w:cs="Times"/>
      <w:b/>
      <w:bCs/>
      <w:color w:val="000000"/>
      <w:u w:val="none"/>
      <w:vertAlign w:val="baseline"/>
    </w:rPr>
  </w:style>
  <w:style w:type="character" w:customStyle="1" w:styleId="Pagina">
    <w:name w:val="Pagina"/>
    <w:uiPriority w:val="99"/>
    <w:rPr>
      <w:rFonts w:ascii="Times" w:hAnsi="Times" w:cs="Times"/>
      <w:color w:val="000000"/>
      <w:spacing w:val="0"/>
      <w:sz w:val="19"/>
      <w:szCs w:val="19"/>
      <w:u w:val="none"/>
      <w:vertAlign w:val="baseline"/>
    </w:rPr>
  </w:style>
  <w:style w:type="character" w:customStyle="1" w:styleId="Utkom">
    <w:name w:val="Utkom"/>
    <w:uiPriority w:val="99"/>
    <w:rPr>
      <w:rFonts w:ascii="Times" w:hAnsi="Times" w:cs="Times"/>
      <w:color w:val="000000"/>
      <w:spacing w:val="0"/>
      <w:sz w:val="17"/>
      <w:szCs w:val="17"/>
      <w:u w:val="none"/>
      <w:vertAlign w:val="baseline"/>
    </w:rPr>
  </w:style>
  <w:style w:type="paragraph" w:styleId="PlainText">
    <w:name w:val="Plain Text"/>
    <w:basedOn w:val="Normal"/>
    <w:link w:val="PlainTextChar"/>
    <w:uiPriority w:val="99"/>
    <w:unhideWhenUsed/>
    <w:rsid w:val="003D5B62"/>
    <w:pPr>
      <w:spacing w:after="0" w:line="240" w:lineRule="auto"/>
    </w:pPr>
    <w:rPr>
      <w:rFonts w:ascii="Consolas" w:hAnsi="Consolas"/>
      <w:sz w:val="21"/>
      <w:szCs w:val="21"/>
      <w:lang w:val="pl-PL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3D5B62"/>
    <w:rPr>
      <w:rFonts w:ascii="Consolas" w:hAnsi="Consolas"/>
      <w:sz w:val="21"/>
      <w:szCs w:val="21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2457</Words>
  <Characters>14011</Characters>
  <Application>Microsoft Office Word</Application>
  <DocSecurity>0</DocSecurity>
  <Lines>116</Lines>
  <Paragraphs>32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rkuser1</dc:creator>
  <cp:keywords/>
  <dc:description/>
  <cp:lastModifiedBy>KARAGIANNI, Maria</cp:lastModifiedBy>
  <cp:revision>3</cp:revision>
  <dcterms:created xsi:type="dcterms:W3CDTF">2018-11-09T14:20:00Z</dcterms:created>
  <dcterms:modified xsi:type="dcterms:W3CDTF">2018-11-14T09:58:00Z</dcterms:modified>
</cp:coreProperties>
</file>