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5209C6" w14:textId="4BCB54FA" w:rsidR="00EC441B" w:rsidRPr="00EC441B" w:rsidRDefault="00EC441B" w:rsidP="00EC441B">
      <w:pPr>
        <w:jc w:val="center"/>
        <w:rPr>
          <w:rFonts w:ascii="Courier New" w:hAnsi="Courier New"/>
          <w:sz w:val="20"/>
          <w:szCs w:val="20"/>
        </w:rPr>
      </w:pPr>
      <w:r>
        <w:rPr>
          <w:rFonts w:ascii="Courier New" w:hAnsi="Courier New"/>
          <w:sz w:val="20"/>
        </w:rPr>
        <w:t>1. ------IND- 2019</w:t>
      </w:r>
      <w:r w:rsidR="000206D4">
        <w:rPr>
          <w:rFonts w:ascii="Courier New" w:hAnsi="Courier New"/>
          <w:sz w:val="20"/>
        </w:rPr>
        <w:t xml:space="preserve"> </w:t>
      </w:r>
      <w:r>
        <w:rPr>
          <w:rFonts w:ascii="Courier New" w:hAnsi="Courier New"/>
          <w:sz w:val="20"/>
        </w:rPr>
        <w:t>0332 SK</w:t>
      </w:r>
      <w:r w:rsidR="006B764D">
        <w:rPr>
          <w:rFonts w:ascii="Courier New" w:hAnsi="Courier New"/>
          <w:sz w:val="20"/>
        </w:rPr>
        <w:t>-</w:t>
      </w:r>
      <w:bookmarkStart w:id="0" w:name="_GoBack"/>
      <w:bookmarkEnd w:id="0"/>
      <w:r>
        <w:rPr>
          <w:rFonts w:ascii="Courier New" w:hAnsi="Courier New"/>
          <w:sz w:val="20"/>
        </w:rPr>
        <w:t xml:space="preserve"> PL- ------ 20190722 --- --- PROJET</w:t>
      </w:r>
    </w:p>
    <w:p w14:paraId="045295E5" w14:textId="361CF029" w:rsidR="00D263F0" w:rsidRPr="00EC441B" w:rsidRDefault="00D263F0" w:rsidP="00EC441B">
      <w:pPr>
        <w:autoSpaceDE w:val="0"/>
        <w:autoSpaceDN w:val="0"/>
        <w:adjustRightInd w:val="0"/>
        <w:spacing w:before="60" w:after="60"/>
        <w:jc w:val="center"/>
      </w:pPr>
      <w:r>
        <w:t>P r o j e k t</w:t>
      </w:r>
    </w:p>
    <w:p w14:paraId="0F361DBA" w14:textId="77777777" w:rsidR="002E5B20" w:rsidRPr="00EC441B" w:rsidRDefault="002E5B20" w:rsidP="00EC441B">
      <w:pPr>
        <w:autoSpaceDE w:val="0"/>
        <w:autoSpaceDN w:val="0"/>
        <w:adjustRightInd w:val="0"/>
        <w:spacing w:before="60" w:after="60"/>
        <w:jc w:val="center"/>
      </w:pPr>
    </w:p>
    <w:p w14:paraId="6F4D2956" w14:textId="77777777" w:rsidR="00372A13" w:rsidRPr="00EC441B" w:rsidRDefault="00372A13" w:rsidP="00EC441B">
      <w:pPr>
        <w:pStyle w:val="Heading2"/>
        <w:keepNext w:val="0"/>
        <w:tabs>
          <w:tab w:val="left" w:pos="540"/>
        </w:tabs>
        <w:rPr>
          <w:bCs w:val="0"/>
          <w:sz w:val="24"/>
          <w:szCs w:val="24"/>
        </w:rPr>
      </w:pPr>
      <w:r>
        <w:rPr>
          <w:sz w:val="24"/>
        </w:rPr>
        <w:t>ROZPORZĄDZENIE</w:t>
      </w:r>
    </w:p>
    <w:p w14:paraId="79ABC9D1" w14:textId="7DDAE9C8" w:rsidR="00D263F0" w:rsidRPr="002E22F5" w:rsidRDefault="00EA6F19" w:rsidP="002E22F5">
      <w:pPr>
        <w:pStyle w:val="Heading2"/>
        <w:keepNext w:val="0"/>
        <w:tabs>
          <w:tab w:val="left" w:pos="540"/>
        </w:tabs>
        <w:rPr>
          <w:sz w:val="24"/>
          <w:szCs w:val="24"/>
          <w:shd w:val="clear" w:color="auto" w:fill="FFFFFF"/>
        </w:rPr>
      </w:pPr>
      <w:r>
        <w:rPr>
          <w:sz w:val="24"/>
          <w:shd w:val="clear" w:color="auto" w:fill="FFFFFF"/>
        </w:rPr>
        <w:t>Ministerstwa Rolnictwa i Rozwoju Wsi Republiki Słowackiej</w:t>
      </w:r>
      <w:r>
        <w:rPr>
          <w:sz w:val="24"/>
          <w:shd w:val="clear" w:color="auto" w:fill="FFFFFF"/>
        </w:rPr>
        <w:br/>
        <w:t>z dnia .............. 2019 r.</w:t>
      </w:r>
      <w:r>
        <w:rPr>
          <w:sz w:val="24"/>
          <w:shd w:val="clear" w:color="auto" w:fill="FFFFFF"/>
        </w:rPr>
        <w:br/>
        <w:t>zmieniające rozporządzenie Ministerstwa Rolnictwa i Rozwoju Wsi Republiki Słowackiej nr </w:t>
      </w:r>
      <w:hyperlink r:id="rId9" w:tooltip="Odniesienia do ustawodawstwa lub przepisów">
        <w:r>
          <w:rPr>
            <w:sz w:val="24"/>
            <w:shd w:val="clear" w:color="auto" w:fill="FFFFFF"/>
          </w:rPr>
          <w:t>143/2012</w:t>
        </w:r>
      </w:hyperlink>
      <w:r>
        <w:rPr>
          <w:sz w:val="24"/>
          <w:shd w:val="clear" w:color="auto" w:fill="FFFFFF"/>
        </w:rPr>
        <w:t> w sprawie hodowli zwierząt niebezpiecznych</w:t>
      </w:r>
    </w:p>
    <w:p w14:paraId="4E6A5F25" w14:textId="77777777" w:rsidR="00372A13" w:rsidRPr="00EC441B" w:rsidRDefault="00372A13" w:rsidP="00EC441B">
      <w:pPr>
        <w:tabs>
          <w:tab w:val="left" w:pos="540"/>
        </w:tabs>
        <w:jc w:val="both"/>
      </w:pPr>
    </w:p>
    <w:p w14:paraId="61D0F0F8" w14:textId="77777777" w:rsidR="000F02B4" w:rsidRPr="00EC441B" w:rsidRDefault="00372A13" w:rsidP="00EC441B">
      <w:pPr>
        <w:pStyle w:val="BodyText"/>
        <w:spacing w:after="0"/>
        <w:ind w:firstLine="709"/>
        <w:jc w:val="both"/>
        <w:rPr>
          <w:rFonts w:ascii="Times New Roman" w:hAnsi="Times New Roman"/>
          <w:sz w:val="24"/>
          <w:szCs w:val="24"/>
        </w:rPr>
      </w:pPr>
      <w:r>
        <w:rPr>
          <w:rFonts w:ascii="Times New Roman" w:hAnsi="Times New Roman"/>
          <w:sz w:val="24"/>
        </w:rPr>
        <w:t>Zgodnie z art. 53 ust. 1 lit. f) ustawy nr 39/2007 o opiece weterynaryjnej, ze zmianami, Ministerstwo Rolnictwa i Rozwoju Wsi Republiki Słowackiej rozporządza, co następuje:</w:t>
      </w:r>
    </w:p>
    <w:p w14:paraId="27B954D4" w14:textId="77777777" w:rsidR="00FA2BB9" w:rsidRPr="00EC441B" w:rsidRDefault="00FA2BB9" w:rsidP="00EC441B">
      <w:pPr>
        <w:keepNext/>
        <w:keepLines/>
        <w:tabs>
          <w:tab w:val="left" w:pos="540"/>
        </w:tabs>
        <w:autoSpaceDE w:val="0"/>
        <w:autoSpaceDN w:val="0"/>
        <w:adjustRightInd w:val="0"/>
        <w:spacing w:before="240" w:after="240"/>
        <w:jc w:val="center"/>
        <w:rPr>
          <w:b/>
        </w:rPr>
      </w:pPr>
      <w:r>
        <w:rPr>
          <w:b/>
        </w:rPr>
        <w:t>Artykuł I</w:t>
      </w:r>
    </w:p>
    <w:p w14:paraId="0BF810BA" w14:textId="673BB522" w:rsidR="00C36DED" w:rsidRPr="00EC441B" w:rsidRDefault="007579FB" w:rsidP="00EC441B">
      <w:pPr>
        <w:ind w:firstLine="709"/>
        <w:jc w:val="both"/>
      </w:pPr>
      <w:r>
        <w:t>W rozporządzeniu Ministerstwa Rolnictwa i Rozwoju Wsi Republiki Słowackiej nr </w:t>
      </w:r>
      <w:hyperlink r:id="rId10" w:tooltip="Odniesienia do ustawodawstwa lub przepisów">
        <w:r>
          <w:t>143/2012</w:t>
        </w:r>
      </w:hyperlink>
      <w:r>
        <w:t> w sprawie hodowli zwierząt niebezpiecznych wprowadza się następujące zmiany:</w:t>
      </w:r>
    </w:p>
    <w:p w14:paraId="46A65C87" w14:textId="77777777" w:rsidR="00C46C7F" w:rsidRPr="00EC441B" w:rsidRDefault="00C46C7F" w:rsidP="00EC441B">
      <w:pPr>
        <w:jc w:val="both"/>
      </w:pPr>
    </w:p>
    <w:p w14:paraId="77388048" w14:textId="0313DCF7" w:rsidR="00FE40A4" w:rsidRPr="00EC441B" w:rsidRDefault="00C46C7F" w:rsidP="00EC441B">
      <w:pPr>
        <w:numPr>
          <w:ilvl w:val="0"/>
          <w:numId w:val="3"/>
        </w:numPr>
        <w:ind w:right="-2" w:hanging="284"/>
        <w:jc w:val="both"/>
      </w:pPr>
      <w:r>
        <w:t>We wprowadzeniu wyrażenie „art. 53 lit. f) ustawy nr 39/2007 o opiece weterynaryjnej, zmienionej ustawą nr 342/2011” otrzymuje brzmienie: „art. 53 ust. 1 lit. f) ustawy nr 39/2007 o opiece weterynaryjnej, ze zmianami”.</w:t>
      </w:r>
    </w:p>
    <w:p w14:paraId="4D9E30CF" w14:textId="77777777" w:rsidR="003865F0" w:rsidRPr="00EC441B" w:rsidRDefault="003865F0" w:rsidP="00EC441B">
      <w:pPr>
        <w:ind w:left="284" w:right="-2" w:hanging="284"/>
        <w:jc w:val="both"/>
      </w:pPr>
    </w:p>
    <w:p w14:paraId="48C34958" w14:textId="77777777" w:rsidR="005C4E8E" w:rsidRPr="00EC441B" w:rsidRDefault="005C4E8E" w:rsidP="00EC441B">
      <w:pPr>
        <w:numPr>
          <w:ilvl w:val="0"/>
          <w:numId w:val="3"/>
        </w:numPr>
        <w:ind w:right="-2" w:hanging="284"/>
        <w:jc w:val="both"/>
      </w:pPr>
      <w:r>
        <w:t>§ 1 wraz z tytułem otrzymuje brzmienie:</w:t>
      </w:r>
    </w:p>
    <w:p w14:paraId="06E18E23" w14:textId="77777777" w:rsidR="005C4E8E" w:rsidRPr="00EC441B" w:rsidRDefault="005C4E8E" w:rsidP="002E22F5">
      <w:pPr>
        <w:keepNext/>
        <w:keepLines/>
        <w:jc w:val="center"/>
        <w:rPr>
          <w:b/>
        </w:rPr>
      </w:pPr>
      <w:r>
        <w:rPr>
          <w:b/>
        </w:rPr>
        <w:t>„§ 1</w:t>
      </w:r>
    </w:p>
    <w:p w14:paraId="16168E0A" w14:textId="77777777" w:rsidR="005C4E8E" w:rsidRPr="00EC441B" w:rsidRDefault="005C4E8E" w:rsidP="002E22F5">
      <w:pPr>
        <w:keepNext/>
        <w:keepLines/>
        <w:jc w:val="center"/>
        <w:rPr>
          <w:b/>
        </w:rPr>
      </w:pPr>
      <w:r>
        <w:rPr>
          <w:b/>
        </w:rPr>
        <w:t>Przedmiot</w:t>
      </w:r>
    </w:p>
    <w:p w14:paraId="7A53C762" w14:textId="77777777" w:rsidR="005C4E8E" w:rsidRPr="00EC441B" w:rsidRDefault="005C4E8E" w:rsidP="002E22F5">
      <w:pPr>
        <w:keepNext/>
        <w:keepLines/>
        <w:jc w:val="both"/>
        <w:rPr>
          <w:b/>
        </w:rPr>
      </w:pPr>
    </w:p>
    <w:p w14:paraId="7B14EBD1" w14:textId="77777777" w:rsidR="005C4E8E" w:rsidRPr="00EC441B" w:rsidRDefault="005C4E8E" w:rsidP="002E22F5">
      <w:pPr>
        <w:keepNext/>
        <w:keepLines/>
        <w:numPr>
          <w:ilvl w:val="0"/>
          <w:numId w:val="2"/>
        </w:numPr>
        <w:jc w:val="both"/>
      </w:pPr>
      <w:r>
        <w:t>Niniejsze rozporządzenie określa</w:t>
      </w:r>
    </w:p>
    <w:p w14:paraId="6CA79C72" w14:textId="58013C1F" w:rsidR="005C4E8E" w:rsidRPr="00EC441B" w:rsidRDefault="00964CD0" w:rsidP="00EC441B">
      <w:pPr>
        <w:numPr>
          <w:ilvl w:val="0"/>
          <w:numId w:val="1"/>
        </w:numPr>
        <w:jc w:val="both"/>
      </w:pPr>
      <w:r>
        <w:t>gatunki zwierząt niebezpiecznych,</w:t>
      </w:r>
    </w:p>
    <w:p w14:paraId="7529B46D" w14:textId="4855C88C" w:rsidR="00150C60" w:rsidRPr="00EC441B" w:rsidRDefault="007D6D13" w:rsidP="00EC441B">
      <w:pPr>
        <w:numPr>
          <w:ilvl w:val="0"/>
          <w:numId w:val="1"/>
        </w:numPr>
        <w:jc w:val="both"/>
      </w:pPr>
      <w:r>
        <w:t>ogólne wymagania dotyczące hodowli zwierząt niebezpiecznych lub przetrzymywania zwierząt niebezpiecznych oraz wymagania dotyczące prowadzenia dokumentacji,</w:t>
      </w:r>
    </w:p>
    <w:p w14:paraId="5BFBB2E8" w14:textId="747335B5" w:rsidR="00150C60" w:rsidRPr="00EC441B" w:rsidRDefault="00150C60" w:rsidP="00EC441B">
      <w:pPr>
        <w:numPr>
          <w:ilvl w:val="0"/>
          <w:numId w:val="1"/>
        </w:numPr>
        <w:jc w:val="both"/>
      </w:pPr>
      <w:r>
        <w:t>ogólne wymagania dotyczące zakładów hodowlanych przeznaczonych dla zwierząt niebezpiecznych,</w:t>
      </w:r>
    </w:p>
    <w:p w14:paraId="0010D492" w14:textId="514B189F" w:rsidR="005D7C04" w:rsidRPr="00EC441B" w:rsidRDefault="00995825" w:rsidP="00EC441B">
      <w:pPr>
        <w:numPr>
          <w:ilvl w:val="0"/>
          <w:numId w:val="1"/>
        </w:numPr>
        <w:jc w:val="both"/>
      </w:pPr>
      <w:r>
        <w:t xml:space="preserve">szczegółowe wymagania dotyczące hodowli niektórych gatunków zwierząt niebezpiecznych lub przetrzymywania niektórych gatunków zwierząt niebezpiecznych i zakładów, w których są one hodowane. </w:t>
      </w:r>
    </w:p>
    <w:p w14:paraId="620B4B1E" w14:textId="7E4FE888" w:rsidR="000B109F" w:rsidRPr="00EC441B" w:rsidRDefault="000B109F" w:rsidP="00EC441B">
      <w:pPr>
        <w:jc w:val="both"/>
        <w:rPr>
          <w:highlight w:val="yellow"/>
        </w:rPr>
      </w:pPr>
    </w:p>
    <w:p w14:paraId="664D99C2" w14:textId="50257265" w:rsidR="001626C0" w:rsidRPr="00EC441B" w:rsidRDefault="00F46384" w:rsidP="002E22F5">
      <w:pPr>
        <w:keepNext/>
        <w:keepLines/>
        <w:numPr>
          <w:ilvl w:val="0"/>
          <w:numId w:val="2"/>
        </w:numPr>
        <w:jc w:val="both"/>
      </w:pPr>
      <w:r>
        <w:t xml:space="preserve">Niniejsze rozporządzenie nie ma zastosowania do hodowli zwierząt niebezpiecznych lub przetrzymywania zwierząt niebezpiecznych </w:t>
      </w:r>
    </w:p>
    <w:p w14:paraId="4A109BD7" w14:textId="0443CEA7" w:rsidR="001626C0" w:rsidRPr="00EC441B" w:rsidRDefault="002848C1" w:rsidP="002E22F5">
      <w:pPr>
        <w:numPr>
          <w:ilvl w:val="0"/>
          <w:numId w:val="12"/>
        </w:numPr>
        <w:jc w:val="both"/>
      </w:pPr>
      <w:r>
        <w:t>w zakładzie hodowlanym będącym ogrodem zoologicznym</w:t>
      </w:r>
      <w:r>
        <w:rPr>
          <w:vertAlign w:val="superscript"/>
        </w:rPr>
        <w:t>1</w:t>
      </w:r>
      <w:r>
        <w:t>), w zakładach, które są przeznaczone do ratowania zwierząt chronionych</w:t>
      </w:r>
      <w:r>
        <w:rPr>
          <w:vertAlign w:val="superscript"/>
        </w:rPr>
        <w:t>1a</w:t>
      </w:r>
      <w:r>
        <w:t>), lub w cyrkach</w:t>
      </w:r>
      <w:r>
        <w:rPr>
          <w:vertAlign w:val="superscript"/>
        </w:rPr>
        <w:t>1b</w:t>
      </w:r>
      <w:r>
        <w:t>),</w:t>
      </w:r>
    </w:p>
    <w:p w14:paraId="7A376450" w14:textId="77F81B7F" w:rsidR="00611539" w:rsidRPr="00EC441B" w:rsidRDefault="002848C1" w:rsidP="002E22F5">
      <w:pPr>
        <w:numPr>
          <w:ilvl w:val="0"/>
          <w:numId w:val="12"/>
        </w:numPr>
        <w:jc w:val="both"/>
      </w:pPr>
      <w:r>
        <w:t>wykorzystywanych do celów naukowych lub do celów edukacyjnych na podstawie odrębnych aktów prawnych</w:t>
      </w:r>
      <w:r>
        <w:rPr>
          <w:vertAlign w:val="superscript"/>
        </w:rPr>
        <w:t>1c</w:t>
      </w:r>
      <w:r>
        <w:t>).</w:t>
      </w:r>
    </w:p>
    <w:p w14:paraId="35556C5F" w14:textId="77777777" w:rsidR="002E5B20" w:rsidRPr="00EC441B" w:rsidRDefault="002E5B20" w:rsidP="00EC441B">
      <w:pPr>
        <w:ind w:left="426" w:hanging="142"/>
        <w:jc w:val="both"/>
      </w:pPr>
    </w:p>
    <w:p w14:paraId="3A104FC4" w14:textId="0916BF44" w:rsidR="00CA1960" w:rsidRPr="00EC441B" w:rsidRDefault="00CA1960" w:rsidP="00EC441B">
      <w:pPr>
        <w:numPr>
          <w:ilvl w:val="0"/>
          <w:numId w:val="2"/>
        </w:numPr>
        <w:jc w:val="both"/>
      </w:pPr>
      <w:r>
        <w:t>Niniejsze rozporządzenie nie narusza przepisów odrębnych aktów prawnych</w:t>
      </w:r>
      <w:r>
        <w:rPr>
          <w:vertAlign w:val="superscript"/>
        </w:rPr>
        <w:t>1d</w:t>
      </w:r>
      <w:r>
        <w:t xml:space="preserve">).”. </w:t>
      </w:r>
    </w:p>
    <w:p w14:paraId="1ED0F20A" w14:textId="77777777" w:rsidR="00611539" w:rsidRPr="00EC441B" w:rsidRDefault="00611539" w:rsidP="00EC441B">
      <w:pPr>
        <w:jc w:val="both"/>
      </w:pPr>
    </w:p>
    <w:p w14:paraId="50E22952" w14:textId="77777777" w:rsidR="005C4E8E" w:rsidRPr="00EC441B" w:rsidRDefault="0067539E" w:rsidP="002E22F5">
      <w:pPr>
        <w:keepNext/>
        <w:keepLines/>
        <w:ind w:left="284"/>
        <w:jc w:val="both"/>
      </w:pPr>
      <w:r>
        <w:t xml:space="preserve">Przypisy 1 i 1a–1d otrzymują brzmienie: </w:t>
      </w:r>
    </w:p>
    <w:p w14:paraId="0F5817C4" w14:textId="77777777" w:rsidR="0067539E" w:rsidRPr="00EC441B" w:rsidRDefault="005C4E8E" w:rsidP="00EC441B">
      <w:pPr>
        <w:ind w:left="284"/>
        <w:jc w:val="both"/>
      </w:pPr>
      <w:r>
        <w:t>„</w:t>
      </w:r>
      <w:r>
        <w:rPr>
          <w:vertAlign w:val="superscript"/>
        </w:rPr>
        <w:t>1</w:t>
      </w:r>
      <w:r>
        <w:t>) Art. 44 ustawy nr </w:t>
      </w:r>
      <w:hyperlink r:id="rId11" w:tooltip="Odniesienia do ustawodawstwa lub przepisów">
        <w:r>
          <w:t>543/2002</w:t>
        </w:r>
      </w:hyperlink>
      <w:r>
        <w:t> o ochronie przyrody i krajobrazu, ze zmianami.</w:t>
      </w:r>
    </w:p>
    <w:p w14:paraId="41948009" w14:textId="40BCD0F1" w:rsidR="00287CD9" w:rsidRPr="00EC441B" w:rsidRDefault="0067539E" w:rsidP="00EC441B">
      <w:pPr>
        <w:ind w:left="284"/>
        <w:jc w:val="both"/>
      </w:pPr>
      <w:r>
        <w:rPr>
          <w:vertAlign w:val="superscript"/>
        </w:rPr>
        <w:t>1a</w:t>
      </w:r>
      <w:r>
        <w:t>) Art. 45 ustawy nr </w:t>
      </w:r>
      <w:hyperlink r:id="rId12" w:tooltip="Odniesienia do ustawodawstwa lub przepisów">
        <w:r>
          <w:t>543/2002</w:t>
        </w:r>
      </w:hyperlink>
      <w:r>
        <w:t>, ze zmianami.</w:t>
      </w:r>
    </w:p>
    <w:p w14:paraId="7900BE32" w14:textId="4C507488" w:rsidR="00B024CD" w:rsidRPr="00EC441B" w:rsidRDefault="000F0097" w:rsidP="00EC441B">
      <w:pPr>
        <w:ind w:left="284"/>
        <w:jc w:val="both"/>
        <w:rPr>
          <w:shd w:val="clear" w:color="auto" w:fill="FFFFFF"/>
        </w:rPr>
      </w:pPr>
      <w:r>
        <w:rPr>
          <w:vertAlign w:val="superscript"/>
        </w:rPr>
        <w:t>1b</w:t>
      </w:r>
      <w:r>
        <w:t>) Rozporządzenie Komisji (WE) nr 1739/2005 z dnia 21 października 2005 r. ustanawiające wymogi dotyczące zdrowia zwierząt w odniesieniu do przemieszczania zwierząt cyrkowych między Państwami Członkowskimi.</w:t>
      </w:r>
    </w:p>
    <w:p w14:paraId="2C8D77B4" w14:textId="77777777" w:rsidR="001626C0" w:rsidRPr="00EC441B" w:rsidRDefault="001626C0" w:rsidP="00EC441B">
      <w:pPr>
        <w:ind w:left="284"/>
        <w:jc w:val="both"/>
      </w:pPr>
      <w:r>
        <w:rPr>
          <w:vertAlign w:val="superscript"/>
        </w:rPr>
        <w:t>1c</w:t>
      </w:r>
      <w:r>
        <w:t>) Rozporządzenie rządu Republiki Słowackiej nr 377/2012 ustanawiające wymagania dotyczące ochrony zwierząt wykorzystywanych do celów naukowych lub celów edukacyjnych.</w:t>
      </w:r>
    </w:p>
    <w:p w14:paraId="4A3611D3" w14:textId="77777777" w:rsidR="0074238C" w:rsidRPr="00EC441B" w:rsidRDefault="000F0097" w:rsidP="00EC441B">
      <w:pPr>
        <w:ind w:left="284"/>
        <w:jc w:val="both"/>
      </w:pPr>
      <w:r>
        <w:rPr>
          <w:vertAlign w:val="superscript"/>
        </w:rPr>
        <w:lastRenderedPageBreak/>
        <w:t>1d</w:t>
      </w:r>
      <w:r>
        <w:t xml:space="preserve">) Rozporządzenie Rady (WE) nr </w:t>
      </w:r>
      <w:hyperlink r:id="rId13" w:tooltip="Rozporządzenie Rady (WE) nr 338/97 z dnia 9 grudnia 1996 r. w sprawie ochrony gatunków dzikiej fauny i flory w drodze regulacji handlu nimi">
        <w:r>
          <w:t>338/97</w:t>
        </w:r>
      </w:hyperlink>
      <w:r>
        <w:t xml:space="preserve"> z dnia 9 grudnia 1996 r. w sprawie ochrony gatunków dzikiej fauny i flory w drodze regulacji handlu nimi (Dz.U. wydanie specjalne, rozdział 15, tom 03), ze zmianami.</w:t>
      </w:r>
    </w:p>
    <w:p w14:paraId="1756B8E7" w14:textId="77777777" w:rsidR="000F0097" w:rsidRPr="00EC441B" w:rsidRDefault="000F0097" w:rsidP="00EC441B">
      <w:pPr>
        <w:ind w:left="426"/>
        <w:jc w:val="both"/>
      </w:pPr>
      <w:r>
        <w:t>Rozporządzenie Parlamentu Europejskiego i Rady (UE) nr 1143/2014 z dnia 22 października 2014 r. w sprawie działań zapobiegawczych i zaradczych w odniesieniu do wprowadzania i rozprzestrzeniania inwazyjnych gatunków obcych (Dz.U. L 317 z 4.11.2014).</w:t>
      </w:r>
    </w:p>
    <w:p w14:paraId="750022F2" w14:textId="26A871F6" w:rsidR="0067539E" w:rsidRPr="00EC441B" w:rsidRDefault="00C46C7F" w:rsidP="00EC441B">
      <w:pPr>
        <w:ind w:left="426"/>
        <w:jc w:val="both"/>
      </w:pPr>
      <w:r>
        <w:t xml:space="preserve">Ustawa nr </w:t>
      </w:r>
      <w:hyperlink r:id="rId14" w:tooltip="Odniesienia do ustawodawstwa lub przepisów">
        <w:r>
          <w:t>543/2002</w:t>
        </w:r>
      </w:hyperlink>
      <w:r>
        <w:t>, ze zmianami.</w:t>
      </w:r>
    </w:p>
    <w:p w14:paraId="2149A47D" w14:textId="77777777" w:rsidR="00C46C7F" w:rsidRPr="00EC441B" w:rsidRDefault="00C46C7F" w:rsidP="00EC441B">
      <w:pPr>
        <w:ind w:left="426"/>
        <w:jc w:val="both"/>
      </w:pPr>
      <w:r>
        <w:t>Ustawa nr </w:t>
      </w:r>
      <w:hyperlink r:id="rId15" w:tooltip="Odniesienia do ustawodawstwa lub przepisów">
        <w:r>
          <w:t>15/2005</w:t>
        </w:r>
      </w:hyperlink>
      <w:r>
        <w:t> o ochronie gatunków dzikiej fauny i flory oraz o regulacji handlu nimi, a także o zmianie i uzupełnieniu niektórych ustaw, ze zmianami.</w:t>
      </w:r>
    </w:p>
    <w:p w14:paraId="21380B94" w14:textId="77777777" w:rsidR="00E13870" w:rsidRPr="00EC441B" w:rsidRDefault="00E13870" w:rsidP="00EC441B">
      <w:pPr>
        <w:ind w:left="426"/>
        <w:jc w:val="both"/>
      </w:pPr>
      <w:r>
        <w:t>Ustawa nr 274/2009 o łowiectwie oraz o zmianie i uzupełnieniu niektórych ustaw, ze zmianami.</w:t>
      </w:r>
    </w:p>
    <w:p w14:paraId="7E210122" w14:textId="77777777" w:rsidR="0074238C" w:rsidRPr="00EC441B" w:rsidRDefault="0074238C" w:rsidP="00EC441B">
      <w:pPr>
        <w:ind w:left="426"/>
        <w:jc w:val="both"/>
      </w:pPr>
      <w:r>
        <w:t xml:space="preserve">Ustawa nr 150/2019 o działaniach zapobiegawczych i zaradczych w odniesieniu do wprowadzania i rozprzestrzeniania inwazyjnych gatunków obcych, a także o zmianie i uzupełnieniu niektórych ustaw, ze zmianami. </w:t>
      </w:r>
    </w:p>
    <w:p w14:paraId="5335636C" w14:textId="77777777" w:rsidR="0074238C" w:rsidRPr="00EC441B" w:rsidRDefault="0074238C" w:rsidP="00EC441B">
      <w:pPr>
        <w:ind w:left="426"/>
        <w:jc w:val="both"/>
      </w:pPr>
      <w:r>
        <w:t>Rozporządzenie nr 24/2003 Ministerstwa Środowiska Republiki Słowackiej wdrażające ustawę nr 543/2002 o ochronie przyrody i krajobrazu, ze zmianami.</w:t>
      </w:r>
    </w:p>
    <w:p w14:paraId="4233F9A1" w14:textId="4E21A7ED" w:rsidR="0083410F" w:rsidRPr="00EC441B" w:rsidRDefault="0074238C" w:rsidP="00EC441B">
      <w:pPr>
        <w:ind w:left="426"/>
        <w:jc w:val="both"/>
      </w:pPr>
      <w:r>
        <w:t>Rozporządzenie nr 110/2005 Ministerstwa Środowiska Republiki Słowackiej wdrażające niektóre przepisy ustawy o ochronie gatunków dzikiej fauny i flory oraz o regulacji handlu nimi, a także o zmianie i uzupełnieniu niektórych ustaw.”.</w:t>
      </w:r>
    </w:p>
    <w:p w14:paraId="5EFC75B2" w14:textId="77777777" w:rsidR="004033ED" w:rsidRPr="00EC441B" w:rsidRDefault="004033ED" w:rsidP="00EC441B">
      <w:pPr>
        <w:jc w:val="both"/>
      </w:pPr>
    </w:p>
    <w:p w14:paraId="163C1033" w14:textId="38E78E6D" w:rsidR="007120DD" w:rsidRPr="00EC441B" w:rsidRDefault="007120DD" w:rsidP="005B2A17">
      <w:pPr>
        <w:numPr>
          <w:ilvl w:val="0"/>
          <w:numId w:val="3"/>
        </w:numPr>
        <w:ind w:right="-2" w:hanging="284"/>
        <w:jc w:val="both"/>
      </w:pPr>
      <w:r>
        <w:t xml:space="preserve">W § 2 lit. a), słowa „zwierzęta gatunku wyszczególnionego w § 3” zastępuje się słowami „osobnik gatunku wyszczególnionego w § 3, w tym krzyżówki”, a spójnik „i” zastępuje się spójnikiem „lub”. </w:t>
      </w:r>
    </w:p>
    <w:p w14:paraId="19462289" w14:textId="77777777" w:rsidR="007120DD" w:rsidRPr="00EC441B" w:rsidRDefault="007120DD" w:rsidP="00EC441B">
      <w:pPr>
        <w:jc w:val="both"/>
      </w:pPr>
    </w:p>
    <w:p w14:paraId="32A7A97A" w14:textId="77777777" w:rsidR="000F49AD" w:rsidRPr="00EC441B" w:rsidRDefault="007120DD" w:rsidP="00754412">
      <w:pPr>
        <w:keepNext/>
        <w:keepLines/>
        <w:numPr>
          <w:ilvl w:val="0"/>
          <w:numId w:val="3"/>
        </w:numPr>
        <w:ind w:right="-2" w:hanging="284"/>
        <w:jc w:val="both"/>
      </w:pPr>
      <w:r>
        <w:t>§ 2 lit. b) otrzymuje brzmienie:</w:t>
      </w:r>
    </w:p>
    <w:p w14:paraId="651D80A3" w14:textId="0648FC2D" w:rsidR="000F49AD" w:rsidRPr="00EC441B" w:rsidRDefault="007120DD" w:rsidP="00754412">
      <w:pPr>
        <w:pStyle w:val="ListParagraph"/>
        <w:autoSpaceDE w:val="0"/>
        <w:autoSpaceDN w:val="0"/>
        <w:adjustRightInd w:val="0"/>
        <w:spacing w:after="0" w:line="240" w:lineRule="auto"/>
        <w:ind w:left="284"/>
        <w:jc w:val="both"/>
        <w:rPr>
          <w:rFonts w:ascii="Times New Roman" w:hAnsi="Times New Roman"/>
          <w:sz w:val="24"/>
          <w:szCs w:val="24"/>
        </w:rPr>
      </w:pPr>
      <w:r>
        <w:rPr>
          <w:rFonts w:ascii="Times New Roman" w:hAnsi="Times New Roman"/>
          <w:sz w:val="24"/>
        </w:rPr>
        <w:t>„b) zakład hodowlany oznacza obiekt, w tym obiekt w postaci wolnego wybiegu, w którym hoduje się lub przetrzymuje, na stałe lub tymczasowo, zwierzęta niebezpieczne;”.</w:t>
      </w:r>
    </w:p>
    <w:p w14:paraId="37DCECD2" w14:textId="77777777" w:rsidR="005707E4" w:rsidRPr="00EC441B" w:rsidRDefault="005707E4" w:rsidP="00EC441B">
      <w:pPr>
        <w:tabs>
          <w:tab w:val="left" w:pos="540"/>
        </w:tabs>
        <w:autoSpaceDE w:val="0"/>
        <w:autoSpaceDN w:val="0"/>
        <w:adjustRightInd w:val="0"/>
        <w:jc w:val="both"/>
        <w:rPr>
          <w:strike/>
        </w:rPr>
      </w:pPr>
    </w:p>
    <w:p w14:paraId="3175F494" w14:textId="77777777" w:rsidR="005707E4" w:rsidRPr="00EC441B" w:rsidRDefault="005707E4" w:rsidP="00754412">
      <w:pPr>
        <w:keepNext/>
        <w:keepLines/>
        <w:numPr>
          <w:ilvl w:val="0"/>
          <w:numId w:val="3"/>
        </w:numPr>
        <w:ind w:right="-2" w:hanging="284"/>
        <w:jc w:val="both"/>
      </w:pPr>
      <w:r>
        <w:t>§ 3 ust. 1 otrzymuje brzmienie:</w:t>
      </w:r>
    </w:p>
    <w:p w14:paraId="1534A5C3" w14:textId="77777777" w:rsidR="002F3BF2" w:rsidRPr="00754412" w:rsidRDefault="005707E4" w:rsidP="005B2A17">
      <w:pPr>
        <w:keepNext/>
        <w:keepLines/>
        <w:tabs>
          <w:tab w:val="left" w:pos="540"/>
        </w:tabs>
        <w:autoSpaceDE w:val="0"/>
        <w:autoSpaceDN w:val="0"/>
        <w:adjustRightInd w:val="0"/>
        <w:ind w:left="284"/>
        <w:jc w:val="both"/>
      </w:pPr>
      <w:r>
        <w:t xml:space="preserve">„1. Gromada pajęczaki (Arachnida) </w:t>
      </w:r>
    </w:p>
    <w:p w14:paraId="1FC7F512" w14:textId="77777777" w:rsidR="002F3BF2" w:rsidRPr="00754412" w:rsidRDefault="002F3BF2" w:rsidP="00754412">
      <w:pPr>
        <w:tabs>
          <w:tab w:val="left" w:pos="540"/>
        </w:tabs>
        <w:autoSpaceDE w:val="0"/>
        <w:autoSpaceDN w:val="0"/>
        <w:adjustRightInd w:val="0"/>
        <w:ind w:left="284"/>
        <w:jc w:val="both"/>
        <w:rPr>
          <w:rFonts w:cs="Times"/>
        </w:rPr>
      </w:pPr>
      <w:r>
        <w:t xml:space="preserve">a) rząd pająki (Araneida): wszystkie gatunki jadowite z rodzajów Atrax, Ceratogyrus, Citharischius, Haplopelma, Harpactirella, Heteroscodra, Chiracanthium, Latrodectus, Loxosceles, Mastophora, Ornithoctonus, Phoneutria, Phrynarachne, Poecilotheria, Pterinochilus, Selenocosmia, Stromatopelma oraz gatunek Lycosa erythrognatha; </w:t>
      </w:r>
    </w:p>
    <w:p w14:paraId="5511751A" w14:textId="709BE850" w:rsidR="00225246" w:rsidRPr="00754412" w:rsidRDefault="002F3BF2" w:rsidP="00754412">
      <w:pPr>
        <w:tabs>
          <w:tab w:val="left" w:pos="540"/>
        </w:tabs>
        <w:autoSpaceDE w:val="0"/>
        <w:autoSpaceDN w:val="0"/>
        <w:adjustRightInd w:val="0"/>
        <w:ind w:left="284"/>
        <w:jc w:val="both"/>
        <w:rPr>
          <w:rFonts w:cs="Times"/>
        </w:rPr>
      </w:pPr>
      <w:r>
        <w:t>b) rząd skorpiony (Scorpiones): wszystkie niebezpieczne gatunki jadowite z rodzajów Androctonus, Buthacus, Buthotus, Buthus, Centuroides, Leiurus, Parabuthus i Tityus.”.</w:t>
      </w:r>
    </w:p>
    <w:p w14:paraId="19C63DD0" w14:textId="77777777" w:rsidR="002F3BF2" w:rsidRPr="00754412" w:rsidRDefault="002F3BF2" w:rsidP="00EC441B">
      <w:pPr>
        <w:tabs>
          <w:tab w:val="left" w:pos="540"/>
        </w:tabs>
        <w:autoSpaceDE w:val="0"/>
        <w:autoSpaceDN w:val="0"/>
        <w:adjustRightInd w:val="0"/>
        <w:jc w:val="both"/>
        <w:rPr>
          <w:rFonts w:cs="Times"/>
        </w:rPr>
      </w:pPr>
    </w:p>
    <w:p w14:paraId="653E2675" w14:textId="3A8EFD51" w:rsidR="000F0F8C" w:rsidRPr="00754412" w:rsidRDefault="00225246" w:rsidP="005B2A17">
      <w:pPr>
        <w:numPr>
          <w:ilvl w:val="0"/>
          <w:numId w:val="3"/>
        </w:numPr>
        <w:ind w:right="-2" w:hanging="284"/>
        <w:jc w:val="both"/>
        <w:rPr>
          <w:rFonts w:cs="Times"/>
        </w:rPr>
      </w:pPr>
      <w:r>
        <w:t xml:space="preserve">W § 3 ust. 2 słowo „Chondrichtyes” zastępuje się słowem „Chondrichthyes”. </w:t>
      </w:r>
    </w:p>
    <w:p w14:paraId="1C5644CD" w14:textId="77777777" w:rsidR="000F0F8C" w:rsidRPr="00754412" w:rsidRDefault="000F0F8C" w:rsidP="00EC441B">
      <w:pPr>
        <w:jc w:val="both"/>
        <w:rPr>
          <w:rFonts w:cs="Times"/>
          <w:sz w:val="25"/>
          <w:szCs w:val="25"/>
        </w:rPr>
      </w:pPr>
    </w:p>
    <w:p w14:paraId="349A2E56" w14:textId="77777777" w:rsidR="000F0F8C" w:rsidRPr="00754412" w:rsidRDefault="000F0F8C" w:rsidP="00754412">
      <w:pPr>
        <w:keepNext/>
        <w:keepLines/>
        <w:numPr>
          <w:ilvl w:val="0"/>
          <w:numId w:val="3"/>
        </w:numPr>
        <w:ind w:right="-2" w:hanging="284"/>
        <w:jc w:val="both"/>
        <w:rPr>
          <w:rFonts w:cs="Times"/>
          <w:sz w:val="25"/>
          <w:szCs w:val="25"/>
        </w:rPr>
      </w:pPr>
      <w:r>
        <w:rPr>
          <w:sz w:val="25"/>
        </w:rPr>
        <w:t xml:space="preserve"> § 3 ust. 3 otrzymuje brzmienie:</w:t>
      </w:r>
    </w:p>
    <w:p w14:paraId="19F0661F" w14:textId="62A57A51" w:rsidR="002F3BF2" w:rsidRPr="00754412" w:rsidRDefault="000F0F8C" w:rsidP="00EC441B">
      <w:pPr>
        <w:autoSpaceDE w:val="0"/>
        <w:autoSpaceDN w:val="0"/>
        <w:adjustRightInd w:val="0"/>
        <w:ind w:left="284"/>
        <w:jc w:val="both"/>
        <w:rPr>
          <w:rFonts w:cs="Times"/>
        </w:rPr>
      </w:pPr>
      <w:r>
        <w:t>„3. Gromada płazy (Amphibia): wszystkie gatunki z rodziny drzewołazów (Dendrobatidae), z wyjątkiem gatunków z rodzaju Colostethus lub osobników urodzonych w zakładzie hodowlanym lub wyhodowanych albo trzymanych w niewoli przez co najmniej jeden rok.”.</w:t>
      </w:r>
    </w:p>
    <w:p w14:paraId="368A74AD" w14:textId="77777777" w:rsidR="002F3BF2" w:rsidRPr="00754412" w:rsidRDefault="002F3BF2" w:rsidP="00EC441B">
      <w:pPr>
        <w:tabs>
          <w:tab w:val="left" w:pos="540"/>
        </w:tabs>
        <w:autoSpaceDE w:val="0"/>
        <w:autoSpaceDN w:val="0"/>
        <w:adjustRightInd w:val="0"/>
        <w:jc w:val="both"/>
        <w:rPr>
          <w:rFonts w:cs="Times"/>
          <w:sz w:val="25"/>
          <w:szCs w:val="25"/>
        </w:rPr>
      </w:pPr>
    </w:p>
    <w:p w14:paraId="78AADA46" w14:textId="77777777" w:rsidR="005F4723" w:rsidRPr="00EC441B" w:rsidRDefault="00FC12B1" w:rsidP="00754412">
      <w:pPr>
        <w:keepNext/>
        <w:keepLines/>
        <w:numPr>
          <w:ilvl w:val="0"/>
          <w:numId w:val="3"/>
        </w:numPr>
        <w:ind w:right="-2" w:hanging="284"/>
        <w:jc w:val="both"/>
      </w:pPr>
      <w:r>
        <w:t>W § 3 ust. 4 lit. d) i e) otrzymują brzmienie:</w:t>
      </w:r>
    </w:p>
    <w:p w14:paraId="4D84AFEE" w14:textId="77777777" w:rsidR="00FC12B1" w:rsidRPr="00EC441B" w:rsidRDefault="00234A77" w:rsidP="00754412">
      <w:pPr>
        <w:keepNext/>
        <w:keepLines/>
        <w:ind w:left="284"/>
        <w:jc w:val="both"/>
      </w:pPr>
      <w:r>
        <w:t>„d) z podrzędu jaszczurek (Sauria) – wszystkie gatunki z rodzaju Varanus;</w:t>
      </w:r>
    </w:p>
    <w:p w14:paraId="765E2B14" w14:textId="5B88D474" w:rsidR="00A3546F" w:rsidRPr="00EC441B" w:rsidRDefault="00E518E6" w:rsidP="00754412">
      <w:pPr>
        <w:ind w:left="284"/>
        <w:jc w:val="both"/>
      </w:pPr>
      <w:r>
        <w:t>e) z rodziny pytonów (Pythonidae) i rodziny dusicieli (Boidae) w podrzędzie węże (Serpentes) – wszystkie gatunki, które w wieku dorosłym osiągają długość ciała wraz z ogonem przekraczającą 3 m.”.</w:t>
      </w:r>
    </w:p>
    <w:p w14:paraId="15A79481" w14:textId="77777777" w:rsidR="004033ED" w:rsidRPr="00EC441B" w:rsidRDefault="004033ED" w:rsidP="00EC441B">
      <w:pPr>
        <w:tabs>
          <w:tab w:val="left" w:pos="540"/>
        </w:tabs>
        <w:autoSpaceDE w:val="0"/>
        <w:autoSpaceDN w:val="0"/>
        <w:adjustRightInd w:val="0"/>
        <w:ind w:left="284"/>
        <w:jc w:val="both"/>
      </w:pPr>
    </w:p>
    <w:p w14:paraId="58F8E49D" w14:textId="77777777" w:rsidR="00805794" w:rsidRPr="00EC441B" w:rsidRDefault="0066515D" w:rsidP="00754412">
      <w:pPr>
        <w:keepNext/>
        <w:keepLines/>
        <w:numPr>
          <w:ilvl w:val="0"/>
          <w:numId w:val="3"/>
        </w:numPr>
        <w:ind w:right="-2" w:hanging="284"/>
        <w:jc w:val="both"/>
      </w:pPr>
      <w:r>
        <w:t xml:space="preserve">W § 3 po ust. 4 dodaje się nowy ust. 5 w brzmieniu: </w:t>
      </w:r>
    </w:p>
    <w:p w14:paraId="5F674D60" w14:textId="77777777" w:rsidR="007E3CF5" w:rsidRPr="00EC441B" w:rsidRDefault="007E3CF5" w:rsidP="005B2A17">
      <w:pPr>
        <w:keepNext/>
        <w:keepLines/>
        <w:tabs>
          <w:tab w:val="left" w:pos="540"/>
        </w:tabs>
        <w:autoSpaceDE w:val="0"/>
        <w:autoSpaceDN w:val="0"/>
        <w:adjustRightInd w:val="0"/>
        <w:ind w:left="284"/>
        <w:jc w:val="both"/>
      </w:pPr>
      <w:r>
        <w:t>„5. Gromada ptaki (Aves) (zwane dalej „ptakami drapieżnymi”):</w:t>
      </w:r>
    </w:p>
    <w:p w14:paraId="19103CC3" w14:textId="77777777" w:rsidR="007E3CF5" w:rsidRPr="00EC441B" w:rsidRDefault="00BC21E6" w:rsidP="00EC441B">
      <w:pPr>
        <w:tabs>
          <w:tab w:val="left" w:pos="540"/>
        </w:tabs>
        <w:autoSpaceDE w:val="0"/>
        <w:autoSpaceDN w:val="0"/>
        <w:adjustRightInd w:val="0"/>
        <w:ind w:left="284"/>
        <w:jc w:val="both"/>
      </w:pPr>
      <w:r>
        <w:t>a) wszystkie gatunki z rzędu Falconiformes (sokołowe);</w:t>
      </w:r>
    </w:p>
    <w:p w14:paraId="1EF7B2FF" w14:textId="77777777" w:rsidR="007E3CF5" w:rsidRPr="00EC441B" w:rsidRDefault="00BC21E6" w:rsidP="00EC441B">
      <w:pPr>
        <w:tabs>
          <w:tab w:val="left" w:pos="540"/>
        </w:tabs>
        <w:autoSpaceDE w:val="0"/>
        <w:autoSpaceDN w:val="0"/>
        <w:adjustRightInd w:val="0"/>
        <w:ind w:left="284"/>
        <w:jc w:val="both"/>
      </w:pPr>
      <w:r>
        <w:t>b) wszystkie gatunki z rzędu Strigiformes (sowy)”.</w:t>
      </w:r>
    </w:p>
    <w:p w14:paraId="1F9AB648" w14:textId="77777777" w:rsidR="00B37192" w:rsidRPr="00EC441B" w:rsidRDefault="00B37192" w:rsidP="00EC441B">
      <w:pPr>
        <w:tabs>
          <w:tab w:val="left" w:pos="540"/>
        </w:tabs>
        <w:autoSpaceDE w:val="0"/>
        <w:autoSpaceDN w:val="0"/>
        <w:adjustRightInd w:val="0"/>
        <w:ind w:left="284"/>
        <w:jc w:val="both"/>
      </w:pPr>
    </w:p>
    <w:p w14:paraId="0D4FB33D" w14:textId="77777777" w:rsidR="00FC12B1" w:rsidRDefault="00FC12B1" w:rsidP="00EC441B">
      <w:pPr>
        <w:tabs>
          <w:tab w:val="left" w:pos="540"/>
        </w:tabs>
        <w:autoSpaceDE w:val="0"/>
        <w:autoSpaceDN w:val="0"/>
        <w:adjustRightInd w:val="0"/>
        <w:ind w:left="284"/>
        <w:jc w:val="both"/>
      </w:pPr>
      <w:r>
        <w:t>Numerację ust. 5 zmienia się na ust. 6.</w:t>
      </w:r>
    </w:p>
    <w:p w14:paraId="459BDEC9" w14:textId="77777777" w:rsidR="00585848" w:rsidRPr="00EC441B" w:rsidRDefault="00585848" w:rsidP="00EC441B">
      <w:pPr>
        <w:tabs>
          <w:tab w:val="left" w:pos="540"/>
        </w:tabs>
        <w:autoSpaceDE w:val="0"/>
        <w:autoSpaceDN w:val="0"/>
        <w:adjustRightInd w:val="0"/>
        <w:jc w:val="both"/>
      </w:pPr>
    </w:p>
    <w:p w14:paraId="07BEA4A2" w14:textId="610D61A8" w:rsidR="00585848" w:rsidRPr="00EC441B" w:rsidRDefault="00585848" w:rsidP="005B2A17">
      <w:pPr>
        <w:numPr>
          <w:ilvl w:val="0"/>
          <w:numId w:val="3"/>
        </w:numPr>
        <w:ind w:right="-2" w:hanging="284"/>
        <w:jc w:val="both"/>
      </w:pPr>
      <w:r>
        <w:t>W § 3 ust. 6 przed słowem „Carnivora” dodaje się słowo „rząd”, przed słowem „łasicowate” dodaje się słowa „szopowate (Procyonidae) – wszystkie gatunki;”, a na końcu dodaje się następujące słowa: „oraz rząd naczelne”.</w:t>
      </w:r>
    </w:p>
    <w:p w14:paraId="37BE85A3" w14:textId="77777777" w:rsidR="004D211E" w:rsidRPr="00EC441B" w:rsidRDefault="004D211E" w:rsidP="00EC441B">
      <w:pPr>
        <w:tabs>
          <w:tab w:val="left" w:pos="540"/>
        </w:tabs>
        <w:autoSpaceDE w:val="0"/>
        <w:autoSpaceDN w:val="0"/>
        <w:adjustRightInd w:val="0"/>
        <w:jc w:val="both"/>
      </w:pPr>
    </w:p>
    <w:p w14:paraId="23198D31" w14:textId="77777777" w:rsidR="004D211E" w:rsidRPr="00EC441B" w:rsidRDefault="004D211E" w:rsidP="005B2A17">
      <w:pPr>
        <w:numPr>
          <w:ilvl w:val="0"/>
          <w:numId w:val="3"/>
        </w:numPr>
        <w:ind w:right="-2" w:hanging="284"/>
        <w:jc w:val="both"/>
      </w:pPr>
      <w:r>
        <w:t>W tytule § 4 spójnik „i” zastępuje się spójnikiem „lub”.</w:t>
      </w:r>
    </w:p>
    <w:p w14:paraId="264A5583" w14:textId="77777777" w:rsidR="00122681" w:rsidRPr="00EC441B" w:rsidRDefault="00122681" w:rsidP="00EC441B">
      <w:pPr>
        <w:jc w:val="both"/>
      </w:pPr>
    </w:p>
    <w:p w14:paraId="0CBF4BB9" w14:textId="1F9FE964" w:rsidR="0099799D" w:rsidRPr="00EC441B" w:rsidRDefault="0099799D" w:rsidP="00754412">
      <w:pPr>
        <w:keepNext/>
        <w:keepLines/>
        <w:numPr>
          <w:ilvl w:val="0"/>
          <w:numId w:val="3"/>
        </w:numPr>
        <w:ind w:right="-2" w:hanging="284"/>
        <w:jc w:val="both"/>
      </w:pPr>
      <w:r>
        <w:t xml:space="preserve">§ 4 ust. 3 otrzymuje brzmienie: </w:t>
      </w:r>
    </w:p>
    <w:p w14:paraId="21C8B67A" w14:textId="2C4A6A87" w:rsidR="007C78E8" w:rsidRPr="00EC441B" w:rsidRDefault="00C872DF" w:rsidP="00EC441B">
      <w:pPr>
        <w:ind w:left="426"/>
        <w:jc w:val="both"/>
      </w:pPr>
      <w:r>
        <w:t>„3. Posiadacze niebezpiecznych zwierząt lub osoby przetrzymujące niebezpieczne zwierzęta zapewniają, by odsadzenie młodych z gromady ssaków (Mammalia), rząd drapieżne (Carnivora), rodzina kotowate (Felidae), rodzaje Panthera (lampart), Neofelis (pantera), Puma (puma), Lynx (ryś) i Acinonyx (gepard) oraz rodzina niedźwiedziowate (Ursidae) lub rząd naczelne miało miejsce w najbardziej odpowiednim czasie dla ochrony dobra zarówno potomstwa, jak i matki (art. 22 ust. 1 ustawy), z wyjątkiem przypadków, w których zgodnie z opinią lekarza weterynarii odsadzenie jest konieczne ze względu na zdrowie potomstwa lub matki.”.</w:t>
      </w:r>
    </w:p>
    <w:p w14:paraId="2C0D17A0" w14:textId="77777777" w:rsidR="00EC14CF" w:rsidRPr="00EC441B" w:rsidRDefault="00EC14CF" w:rsidP="00EC441B">
      <w:pPr>
        <w:jc w:val="both"/>
      </w:pPr>
    </w:p>
    <w:p w14:paraId="0D501C89" w14:textId="77777777" w:rsidR="00122681" w:rsidRPr="00EC441B" w:rsidRDefault="00122681" w:rsidP="005B2A17">
      <w:pPr>
        <w:numPr>
          <w:ilvl w:val="0"/>
          <w:numId w:val="3"/>
        </w:numPr>
        <w:ind w:right="-2" w:hanging="284"/>
        <w:jc w:val="both"/>
      </w:pPr>
      <w:r>
        <w:t xml:space="preserve">W § 4 ust. 4 lit. g) skreśla się wyrażenie „nr 1”. </w:t>
      </w:r>
    </w:p>
    <w:p w14:paraId="55636B37" w14:textId="77777777" w:rsidR="006763E5" w:rsidRPr="00EC441B" w:rsidRDefault="006763E5" w:rsidP="00EC441B">
      <w:pPr>
        <w:tabs>
          <w:tab w:val="left" w:pos="540"/>
        </w:tabs>
        <w:autoSpaceDE w:val="0"/>
        <w:autoSpaceDN w:val="0"/>
        <w:adjustRightInd w:val="0"/>
        <w:ind w:hanging="284"/>
        <w:jc w:val="both"/>
      </w:pPr>
    </w:p>
    <w:p w14:paraId="621506B4" w14:textId="77777777" w:rsidR="00803F8C" w:rsidRPr="00EC441B" w:rsidRDefault="00A66571" w:rsidP="00754412">
      <w:pPr>
        <w:keepNext/>
        <w:keepLines/>
        <w:numPr>
          <w:ilvl w:val="0"/>
          <w:numId w:val="3"/>
        </w:numPr>
        <w:ind w:right="-2" w:hanging="284"/>
        <w:jc w:val="both"/>
      </w:pPr>
      <w:r>
        <w:t xml:space="preserve">§ 4 ust. 5–10 otrzymują brzmienie: </w:t>
      </w:r>
    </w:p>
    <w:p w14:paraId="5BAF0C8B" w14:textId="200D752A" w:rsidR="00DF5B17" w:rsidRPr="00EC441B" w:rsidRDefault="00940338" w:rsidP="00EC441B">
      <w:pPr>
        <w:tabs>
          <w:tab w:val="left" w:pos="540"/>
        </w:tabs>
        <w:autoSpaceDE w:val="0"/>
        <w:autoSpaceDN w:val="0"/>
        <w:adjustRightInd w:val="0"/>
        <w:ind w:left="426"/>
        <w:jc w:val="both"/>
      </w:pPr>
      <w:r>
        <w:t>„5. W zakładzie hodowlanym znajduje się pomieszczenie i urządzenia do unieruchomienia niebezpiecznego zwierzęcia w celu wykonywania działań weterynaryjnych.</w:t>
      </w:r>
    </w:p>
    <w:p w14:paraId="3F54A0DA" w14:textId="77777777" w:rsidR="008F5015" w:rsidRPr="00EC441B" w:rsidRDefault="008F5015" w:rsidP="00EC441B">
      <w:pPr>
        <w:tabs>
          <w:tab w:val="left" w:pos="540"/>
        </w:tabs>
        <w:autoSpaceDE w:val="0"/>
        <w:autoSpaceDN w:val="0"/>
        <w:adjustRightInd w:val="0"/>
        <w:ind w:left="426"/>
        <w:jc w:val="both"/>
      </w:pPr>
    </w:p>
    <w:p w14:paraId="65811293" w14:textId="47D0993C" w:rsidR="00FE1F0B" w:rsidRPr="00EC441B" w:rsidRDefault="00FE1F0B" w:rsidP="00EC441B">
      <w:pPr>
        <w:tabs>
          <w:tab w:val="left" w:pos="540"/>
        </w:tabs>
        <w:autoSpaceDE w:val="0"/>
        <w:autoSpaceDN w:val="0"/>
        <w:adjustRightInd w:val="0"/>
        <w:ind w:left="426"/>
        <w:jc w:val="both"/>
      </w:pPr>
      <w:r>
        <w:t>6. Niebezpieczne zwierzęta można hodować, przetrzymywać, pielęgnować lub zajmować się nimi bądź pozwalać im na swobodne poruszanie się, jeżeli jest to zgodne z wymogami określonymi w ust. 7–9, a czynności te może wykonywać wyłącznie osoba, która ukończyła 18 lat; niebezpieczne zwierzęta, które są ptakami drapieżnymi, mogą się swobodnie poruszać lub może nimi zajmować się osoba w wieku poniżej 18 roku życia pod nadzorem hodowcy polującego ptaka drapieżnego</w:t>
      </w:r>
      <w:r>
        <w:rPr>
          <w:vertAlign w:val="superscript"/>
        </w:rPr>
        <w:t>2</w:t>
      </w:r>
      <w:r>
        <w:t>). Do celów niniejszego rozporządzenia »zajmowanie się niebezpiecznym zwierzęciem« oznacza każdy fizyczny kontakt ze zwierzęciem.</w:t>
      </w:r>
    </w:p>
    <w:p w14:paraId="6A9F3C78" w14:textId="77777777" w:rsidR="008F5015" w:rsidRPr="00EC441B" w:rsidRDefault="008F5015" w:rsidP="00EC441B">
      <w:pPr>
        <w:tabs>
          <w:tab w:val="left" w:pos="540"/>
        </w:tabs>
        <w:autoSpaceDE w:val="0"/>
        <w:autoSpaceDN w:val="0"/>
        <w:adjustRightInd w:val="0"/>
        <w:ind w:left="426"/>
        <w:jc w:val="both"/>
      </w:pPr>
    </w:p>
    <w:p w14:paraId="23B288B1" w14:textId="59ACE4AD" w:rsidR="00FE1F0B" w:rsidRPr="00EC441B" w:rsidRDefault="00FE1F0B" w:rsidP="00EC441B">
      <w:pPr>
        <w:tabs>
          <w:tab w:val="left" w:pos="540"/>
        </w:tabs>
        <w:autoSpaceDE w:val="0"/>
        <w:autoSpaceDN w:val="0"/>
        <w:adjustRightInd w:val="0"/>
        <w:ind w:left="426"/>
        <w:jc w:val="both"/>
      </w:pPr>
      <w:r>
        <w:t>7. Zajmowanie się niebezpiecznymi zwierzętami poza zakładem hodowlanym lub swobodne poruszanie się niebezpiecznych zwierząt poza zakładem hodowlanym jest możliwe tylko wtedy, gdy te zwierzęta są przewożone w urządzeniach transportowych do miejsca, w którym będą wykonywane działania i usługi weterynaryjne, lub do innego zakładu hodowlanego. Wymogi określone w zdaniu pierwszym nie dotyczą ptaków drapieżnych w zakresie zajmowania się nimi poza zakładem hodowlanym lub dopuszczenia do ich swobodnego poruszania się poza zakładem hodowlanym przez hodowcę polującego ptaka drapieżnego lub osobę pod nadzorem hodowcy.</w:t>
      </w:r>
    </w:p>
    <w:p w14:paraId="58CDA0D4" w14:textId="77777777" w:rsidR="008F5015" w:rsidRPr="00EC441B" w:rsidRDefault="008F5015" w:rsidP="00EC441B">
      <w:pPr>
        <w:tabs>
          <w:tab w:val="left" w:pos="540"/>
        </w:tabs>
        <w:autoSpaceDE w:val="0"/>
        <w:autoSpaceDN w:val="0"/>
        <w:adjustRightInd w:val="0"/>
        <w:ind w:left="426"/>
        <w:jc w:val="both"/>
      </w:pPr>
    </w:p>
    <w:p w14:paraId="1332A860" w14:textId="109A3C55" w:rsidR="00FE1F0B" w:rsidRPr="00EC441B" w:rsidRDefault="00FE1F0B" w:rsidP="00EC441B">
      <w:pPr>
        <w:tabs>
          <w:tab w:val="left" w:pos="540"/>
        </w:tabs>
        <w:autoSpaceDE w:val="0"/>
        <w:autoSpaceDN w:val="0"/>
        <w:adjustRightInd w:val="0"/>
        <w:ind w:left="426"/>
        <w:jc w:val="both"/>
      </w:pPr>
      <w:r>
        <w:t>8. Niebezpiecznymi zwierzętami z gromady ssaków (Mammalia), rząd drapieżne (Carnivora), rodzina kotowate (Felidae), rodzaje Panthera (lampart), Neofelis (pantera), Puma (puma), Lynx (ryś) i Acinonyx (gepard) oraz rodzina niedźwiedziowate (Ursidae) lub rząd naczelne może zajmować się w zakładzie hodowlanym lub wypuszczać je w celu swobodnego przemieszczania się w zakładzie hodowlanym tylko właściciel, hodowca, osoba opiekującą się niebezpiecznym zwierzęciem lub łowiąca zwierzę w celu transportu lub osoba wykonująca działania weterynaryjne.</w:t>
      </w:r>
    </w:p>
    <w:p w14:paraId="080931B8" w14:textId="77777777" w:rsidR="008F5015" w:rsidRPr="00EC441B" w:rsidRDefault="008F5015" w:rsidP="00EC441B">
      <w:pPr>
        <w:tabs>
          <w:tab w:val="left" w:pos="540"/>
        </w:tabs>
        <w:autoSpaceDE w:val="0"/>
        <w:autoSpaceDN w:val="0"/>
        <w:adjustRightInd w:val="0"/>
        <w:ind w:left="426"/>
        <w:jc w:val="both"/>
      </w:pPr>
    </w:p>
    <w:p w14:paraId="5B68B35F" w14:textId="77777777" w:rsidR="008F5015" w:rsidRPr="00EC441B" w:rsidRDefault="00FE1F0B" w:rsidP="00EC441B">
      <w:pPr>
        <w:tabs>
          <w:tab w:val="left" w:pos="540"/>
        </w:tabs>
        <w:autoSpaceDE w:val="0"/>
        <w:autoSpaceDN w:val="0"/>
        <w:adjustRightInd w:val="0"/>
        <w:ind w:left="426"/>
        <w:jc w:val="both"/>
      </w:pPr>
      <w:r>
        <w:t>9. Jeśli niebezpieczne zwierzę jest pod opieką osoby innej niż właściciel lub hodowca, osoba ta musi być wyraźnie poinstruowana, jak dbać o niebezpieczne zwierzę.</w:t>
      </w:r>
    </w:p>
    <w:p w14:paraId="19721596" w14:textId="6CF057E4" w:rsidR="00FE1F0B" w:rsidRPr="00EC441B" w:rsidRDefault="00FE1F0B" w:rsidP="00EC441B">
      <w:pPr>
        <w:tabs>
          <w:tab w:val="left" w:pos="540"/>
        </w:tabs>
        <w:autoSpaceDE w:val="0"/>
        <w:autoSpaceDN w:val="0"/>
        <w:adjustRightInd w:val="0"/>
        <w:ind w:left="426"/>
        <w:jc w:val="both"/>
      </w:pPr>
      <w:r>
        <w:t xml:space="preserve"> </w:t>
      </w:r>
    </w:p>
    <w:p w14:paraId="48B2E380" w14:textId="6F18BF99" w:rsidR="00092086" w:rsidRPr="00EC441B" w:rsidRDefault="00FE1F0B" w:rsidP="00EC441B">
      <w:pPr>
        <w:tabs>
          <w:tab w:val="left" w:pos="540"/>
        </w:tabs>
        <w:autoSpaceDE w:val="0"/>
        <w:autoSpaceDN w:val="0"/>
        <w:adjustRightInd w:val="0"/>
        <w:ind w:left="426"/>
        <w:jc w:val="both"/>
      </w:pPr>
      <w:r>
        <w:t>10. Właściciele lub hodowcy niebezpiecznych zwierząt prowadzą ewidencję dotyczącą niebezpiecznych zwierząt w zakładzie hodowlanym w zakresie określonym w ust. 11 i 12 i przechowują tę ewidencję przez okres pięciu lat od ostatniego wpisu. Prowadzenie ewidencji na podstawie odrębnych przepisów</w:t>
      </w:r>
      <w:r>
        <w:rPr>
          <w:vertAlign w:val="superscript"/>
        </w:rPr>
        <w:t>3</w:t>
      </w:r>
      <w:r>
        <w:t xml:space="preserve">) zastępuje prowadzenie ewidencji zgodnie ze zdaniem pierwszym.”. </w:t>
      </w:r>
    </w:p>
    <w:p w14:paraId="11CE6E55" w14:textId="77777777" w:rsidR="00F00B44" w:rsidRPr="00EC441B" w:rsidRDefault="00F00B44" w:rsidP="00EC441B">
      <w:pPr>
        <w:tabs>
          <w:tab w:val="left" w:pos="540"/>
        </w:tabs>
        <w:autoSpaceDE w:val="0"/>
        <w:autoSpaceDN w:val="0"/>
        <w:adjustRightInd w:val="0"/>
        <w:ind w:left="284"/>
        <w:jc w:val="both"/>
      </w:pPr>
    </w:p>
    <w:p w14:paraId="376B7BA3" w14:textId="4277B6DC" w:rsidR="00F00B44" w:rsidRPr="00EC441B" w:rsidRDefault="00F00B44" w:rsidP="00754412">
      <w:pPr>
        <w:keepNext/>
        <w:keepLines/>
        <w:ind w:left="284"/>
        <w:jc w:val="both"/>
      </w:pPr>
      <w:r>
        <w:t xml:space="preserve">Przypisy 2 i 3 otrzymują brzmienie: </w:t>
      </w:r>
    </w:p>
    <w:p w14:paraId="7287FD57" w14:textId="77777777" w:rsidR="00EC441B" w:rsidRPr="003B6765" w:rsidRDefault="00F00B44" w:rsidP="00EC441B">
      <w:pPr>
        <w:ind w:left="284"/>
        <w:jc w:val="both"/>
      </w:pPr>
      <w:r>
        <w:t>„</w:t>
      </w:r>
      <w:r>
        <w:rPr>
          <w:vertAlign w:val="superscript"/>
        </w:rPr>
        <w:t>2</w:t>
      </w:r>
      <w:r>
        <w:t>) Art. 60 ust. 4 ustawy nr 274/2009.</w:t>
      </w:r>
    </w:p>
    <w:p w14:paraId="1EBB9246" w14:textId="25008061" w:rsidR="00F00B44" w:rsidRPr="003B6765" w:rsidRDefault="00D6761F" w:rsidP="00EC441B">
      <w:pPr>
        <w:ind w:left="284"/>
        <w:jc w:val="both"/>
      </w:pPr>
      <w:r>
        <w:rPr>
          <w:vertAlign w:val="superscript"/>
        </w:rPr>
        <w:t>3</w:t>
      </w:r>
      <w:r>
        <w:t>) §Art. 41 ustawy nr 543/2002, ze zmianami.”.</w:t>
      </w:r>
    </w:p>
    <w:p w14:paraId="1CE74CF7" w14:textId="77777777" w:rsidR="00F00B44" w:rsidRPr="00EC441B" w:rsidRDefault="00080188" w:rsidP="00EC441B">
      <w:pPr>
        <w:ind w:left="426" w:firstLine="141"/>
        <w:jc w:val="both"/>
      </w:pPr>
      <w:r>
        <w:t>Art. 11 ustawy nr </w:t>
      </w:r>
      <w:hyperlink r:id="rId16" w:tooltip="Odniesienia do ustawodawstwa lub przepisów">
        <w:r>
          <w:t>15/2005</w:t>
        </w:r>
      </w:hyperlink>
      <w:r>
        <w:t xml:space="preserve">, ze zmianami. </w:t>
      </w:r>
    </w:p>
    <w:p w14:paraId="708068C8" w14:textId="77777777" w:rsidR="00F00B44" w:rsidRPr="00EC441B" w:rsidRDefault="00080188" w:rsidP="00EC441B">
      <w:pPr>
        <w:ind w:left="426" w:firstLine="141"/>
        <w:jc w:val="both"/>
      </w:pPr>
      <w:r>
        <w:t>§ 12 i 13 rozporządzenia nr 24/2003, ze zmianami.</w:t>
      </w:r>
    </w:p>
    <w:p w14:paraId="0940C4AF" w14:textId="5D6C635E" w:rsidR="00F00B44" w:rsidRPr="00EC441B" w:rsidRDefault="00732F64" w:rsidP="00EC441B">
      <w:pPr>
        <w:ind w:left="426" w:firstLine="141"/>
        <w:jc w:val="both"/>
      </w:pPr>
      <w:r>
        <w:t>§ 9 rozporządzenia nr 110/2005, ze zmianami.”.</w:t>
      </w:r>
    </w:p>
    <w:p w14:paraId="14C62327" w14:textId="77777777" w:rsidR="00092086" w:rsidRPr="00EC441B" w:rsidRDefault="00092086" w:rsidP="00EC441B">
      <w:pPr>
        <w:tabs>
          <w:tab w:val="left" w:pos="540"/>
        </w:tabs>
        <w:autoSpaceDE w:val="0"/>
        <w:autoSpaceDN w:val="0"/>
        <w:adjustRightInd w:val="0"/>
        <w:jc w:val="both"/>
      </w:pPr>
    </w:p>
    <w:p w14:paraId="103F3DC7" w14:textId="77777777" w:rsidR="00BD5208" w:rsidRPr="00EC441B" w:rsidRDefault="00092086" w:rsidP="00754412">
      <w:pPr>
        <w:keepNext/>
        <w:keepLines/>
        <w:numPr>
          <w:ilvl w:val="0"/>
          <w:numId w:val="3"/>
        </w:numPr>
        <w:ind w:right="-2" w:hanging="284"/>
        <w:jc w:val="both"/>
      </w:pPr>
      <w:r>
        <w:t>Do § 4 dodaje się ust. 11 i 12 w brzmieniu:</w:t>
      </w:r>
    </w:p>
    <w:p w14:paraId="6531AE04" w14:textId="2E575725" w:rsidR="000F5385" w:rsidRPr="00EC441B" w:rsidRDefault="00940338" w:rsidP="00EC441B">
      <w:pPr>
        <w:autoSpaceDE w:val="0"/>
        <w:autoSpaceDN w:val="0"/>
        <w:adjustRightInd w:val="0"/>
        <w:ind w:left="284"/>
        <w:jc w:val="both"/>
      </w:pPr>
      <w:r>
        <w:t>„11. Ewidencja dotycząca niebezpiecznych zwierząt, o której mowa w § 3 ust. 1–3, zawiera następujące informacje:</w:t>
      </w:r>
    </w:p>
    <w:p w14:paraId="3DEDCE88" w14:textId="77777777" w:rsidR="000F5385" w:rsidRPr="00EC441B" w:rsidRDefault="000F5385" w:rsidP="00754412">
      <w:pPr>
        <w:tabs>
          <w:tab w:val="left" w:pos="540"/>
        </w:tabs>
        <w:autoSpaceDE w:val="0"/>
        <w:autoSpaceDN w:val="0"/>
        <w:adjustRightInd w:val="0"/>
        <w:ind w:left="284"/>
        <w:jc w:val="both"/>
      </w:pPr>
      <w:r>
        <w:t>a) datę wprowadzenia zwierzęcia niebezpiecznego do zakładu hodowlanego i liczbę zwierząt w tym dniu;</w:t>
      </w:r>
    </w:p>
    <w:p w14:paraId="671913A4" w14:textId="77777777" w:rsidR="000F5385" w:rsidRPr="00EC441B" w:rsidRDefault="000F5385" w:rsidP="00754412">
      <w:pPr>
        <w:tabs>
          <w:tab w:val="left" w:pos="540"/>
        </w:tabs>
        <w:autoSpaceDE w:val="0"/>
        <w:autoSpaceDN w:val="0"/>
        <w:adjustRightInd w:val="0"/>
        <w:ind w:left="284"/>
        <w:jc w:val="both"/>
      </w:pPr>
      <w:r>
        <w:t>b) datę zmiany liczby zwierząt w zakładzie hodowlanym w wyniku rozmnażania oraz całkowitą liczbę zwierząt w zakładzie hodowlanym w tym dniu;</w:t>
      </w:r>
    </w:p>
    <w:p w14:paraId="48136B6C" w14:textId="3BED8F64" w:rsidR="00BB660F" w:rsidRPr="00EC441B" w:rsidRDefault="000F5385" w:rsidP="00754412">
      <w:pPr>
        <w:tabs>
          <w:tab w:val="left" w:pos="540"/>
        </w:tabs>
        <w:autoSpaceDE w:val="0"/>
        <w:autoSpaceDN w:val="0"/>
        <w:adjustRightInd w:val="0"/>
        <w:ind w:left="284"/>
        <w:jc w:val="both"/>
      </w:pPr>
      <w:r>
        <w:t>c) datę i przyczynę usunięcia zwierząt z zakładu hodowlanego i liczbę zwierząt usuniętych; jeśli przyczyną usunięcia jest zmiana własności lub posiadania, dane nowego właściciela lub hodowcy w zakresie, o którym mowa w art. 54 ust. 12 ustawy.</w:t>
      </w:r>
    </w:p>
    <w:p w14:paraId="23A2C978" w14:textId="77777777" w:rsidR="008F5015" w:rsidRPr="00EC441B" w:rsidRDefault="008F5015" w:rsidP="00EC441B">
      <w:pPr>
        <w:tabs>
          <w:tab w:val="left" w:pos="540"/>
        </w:tabs>
        <w:autoSpaceDE w:val="0"/>
        <w:autoSpaceDN w:val="0"/>
        <w:adjustRightInd w:val="0"/>
        <w:ind w:left="567" w:hanging="283"/>
        <w:jc w:val="both"/>
      </w:pPr>
    </w:p>
    <w:p w14:paraId="2C0CD6D7" w14:textId="77777777" w:rsidR="00EE335A" w:rsidRPr="00EC441B" w:rsidRDefault="00092086" w:rsidP="00754412">
      <w:pPr>
        <w:keepNext/>
        <w:keepLines/>
        <w:autoSpaceDE w:val="0"/>
        <w:autoSpaceDN w:val="0"/>
        <w:adjustRightInd w:val="0"/>
        <w:ind w:left="284"/>
        <w:jc w:val="both"/>
      </w:pPr>
      <w:r>
        <w:t>12. Ewidencja dotycząca niebezpiecznych zwierząt, o której mowa w § 3 ust. 4–6, zawiera następujące informacje:</w:t>
      </w:r>
    </w:p>
    <w:p w14:paraId="039AD053" w14:textId="77777777" w:rsidR="00EE335A" w:rsidRPr="00EC441B" w:rsidRDefault="00EE335A" w:rsidP="00754412">
      <w:pPr>
        <w:tabs>
          <w:tab w:val="left" w:pos="540"/>
        </w:tabs>
        <w:autoSpaceDE w:val="0"/>
        <w:autoSpaceDN w:val="0"/>
        <w:adjustRightInd w:val="0"/>
        <w:ind w:left="284"/>
        <w:jc w:val="both"/>
      </w:pPr>
      <w:r>
        <w:t>a) datę wprowadzenia zwierzęcia niebezpiecznego do zakładu hodowlanego lub datę urodzenia lub wylęgu zwierzęcia, jeżeli zwierzę urodziło się lub wylęgło w zakładzie hodowlanym;</w:t>
      </w:r>
    </w:p>
    <w:p w14:paraId="6536A7F0" w14:textId="77777777" w:rsidR="00EE335A" w:rsidRPr="00EC441B" w:rsidRDefault="00EE335A" w:rsidP="00754412">
      <w:pPr>
        <w:tabs>
          <w:tab w:val="left" w:pos="540"/>
        </w:tabs>
        <w:autoSpaceDE w:val="0"/>
        <w:autoSpaceDN w:val="0"/>
        <w:adjustRightInd w:val="0"/>
        <w:ind w:left="284"/>
        <w:jc w:val="both"/>
      </w:pPr>
      <w:r>
        <w:t>b) płeć zwierzęcia, jeśli jest znana;</w:t>
      </w:r>
    </w:p>
    <w:p w14:paraId="7CD58D55" w14:textId="77777777" w:rsidR="00EE335A" w:rsidRPr="00EC441B" w:rsidRDefault="00EE335A" w:rsidP="00754412">
      <w:pPr>
        <w:tabs>
          <w:tab w:val="left" w:pos="540"/>
        </w:tabs>
        <w:autoSpaceDE w:val="0"/>
        <w:autoSpaceDN w:val="0"/>
        <w:adjustRightInd w:val="0"/>
        <w:ind w:left="284"/>
        <w:jc w:val="both"/>
      </w:pPr>
      <w:r>
        <w:t>c) środki znakowania i treść znaku, jeżeli zwierzę jest oznaczone;</w:t>
      </w:r>
    </w:p>
    <w:p w14:paraId="279BEC58" w14:textId="28D3E295" w:rsidR="00EE335A" w:rsidRPr="00EC441B" w:rsidRDefault="00EE335A" w:rsidP="00754412">
      <w:pPr>
        <w:tabs>
          <w:tab w:val="left" w:pos="540"/>
        </w:tabs>
        <w:autoSpaceDE w:val="0"/>
        <w:autoSpaceDN w:val="0"/>
        <w:adjustRightInd w:val="0"/>
        <w:ind w:left="284"/>
        <w:jc w:val="both"/>
      </w:pPr>
      <w:r>
        <w:t xml:space="preserve">d) datę i powód usunięcia zwierzęcia z zakładu hodowlanego; jeśli przyczyną usunięcia jest zmiana własności lub posiadania, dane nowego właściciela lub hodowcy w zakresie, o którym mowa w § 54 ust. 12 ustawy.”. </w:t>
      </w:r>
    </w:p>
    <w:p w14:paraId="23C6A631" w14:textId="77777777" w:rsidR="00D6761F" w:rsidRPr="00EC441B" w:rsidRDefault="00D6761F" w:rsidP="00EC441B">
      <w:pPr>
        <w:autoSpaceDE w:val="0"/>
        <w:autoSpaceDN w:val="0"/>
        <w:adjustRightInd w:val="0"/>
        <w:jc w:val="both"/>
      </w:pPr>
    </w:p>
    <w:p w14:paraId="21699B14" w14:textId="77777777" w:rsidR="00620922" w:rsidRPr="00EC441B" w:rsidRDefault="00940338" w:rsidP="00754412">
      <w:pPr>
        <w:keepNext/>
        <w:keepLines/>
        <w:numPr>
          <w:ilvl w:val="0"/>
          <w:numId w:val="3"/>
        </w:numPr>
        <w:ind w:right="-2" w:hanging="284"/>
        <w:jc w:val="both"/>
      </w:pPr>
      <w:r>
        <w:t>§ 5 ust. 6 otrzymuje brzmienie:</w:t>
      </w:r>
    </w:p>
    <w:p w14:paraId="6B6F0FFA" w14:textId="7A5D8152" w:rsidR="00620922" w:rsidRPr="00754412" w:rsidRDefault="00EF4651" w:rsidP="00EC441B">
      <w:pPr>
        <w:shd w:val="clear" w:color="auto" w:fill="FFFFFF"/>
        <w:ind w:left="284"/>
        <w:jc w:val="both"/>
      </w:pPr>
      <w:r>
        <w:t>„6. Szczególne wymagania dotyczące zakładów hodowlanych dla niektórych gatunków niebezpiecznych zwierząt zostały przedstawione w załączniku.”.</w:t>
      </w:r>
    </w:p>
    <w:p w14:paraId="1EC4CF20" w14:textId="77777777" w:rsidR="00620922" w:rsidRPr="00EC441B" w:rsidRDefault="00620922" w:rsidP="00EC441B">
      <w:pPr>
        <w:shd w:val="clear" w:color="auto" w:fill="FFFFFF"/>
        <w:jc w:val="both"/>
      </w:pPr>
    </w:p>
    <w:p w14:paraId="7F4AC847" w14:textId="77777777" w:rsidR="00122681" w:rsidRPr="00EC441B" w:rsidRDefault="00122681" w:rsidP="005B2A17">
      <w:pPr>
        <w:numPr>
          <w:ilvl w:val="0"/>
          <w:numId w:val="3"/>
        </w:numPr>
        <w:ind w:right="-2" w:hanging="284"/>
        <w:jc w:val="both"/>
      </w:pPr>
      <w:r>
        <w:t xml:space="preserve">Skreśla się § 6. </w:t>
      </w:r>
    </w:p>
    <w:p w14:paraId="72F23AD5" w14:textId="77777777" w:rsidR="000765A7" w:rsidRPr="00EC441B" w:rsidRDefault="000765A7" w:rsidP="00EC441B">
      <w:pPr>
        <w:tabs>
          <w:tab w:val="left" w:pos="540"/>
        </w:tabs>
        <w:autoSpaceDE w:val="0"/>
        <w:autoSpaceDN w:val="0"/>
        <w:adjustRightInd w:val="0"/>
        <w:ind w:hanging="284"/>
        <w:jc w:val="both"/>
      </w:pPr>
    </w:p>
    <w:p w14:paraId="017781F2" w14:textId="77777777" w:rsidR="00122681" w:rsidRPr="00EC441B" w:rsidRDefault="00122681" w:rsidP="005B2A17">
      <w:pPr>
        <w:numPr>
          <w:ilvl w:val="0"/>
          <w:numId w:val="3"/>
        </w:numPr>
        <w:ind w:right="-2" w:hanging="284"/>
        <w:jc w:val="both"/>
      </w:pPr>
      <w:r>
        <w:t xml:space="preserve">Po § 7 dodaje się nowy § 7a, który wraz z nagłówkiem otrzymuje brzmienie: </w:t>
      </w:r>
    </w:p>
    <w:p w14:paraId="60C0E4CC" w14:textId="77777777" w:rsidR="00122681" w:rsidRPr="00EC441B" w:rsidRDefault="00122681" w:rsidP="00EC441B">
      <w:pPr>
        <w:ind w:left="284"/>
        <w:jc w:val="both"/>
      </w:pPr>
    </w:p>
    <w:p w14:paraId="631655AD" w14:textId="77777777" w:rsidR="00DF5B17" w:rsidRPr="00EC441B" w:rsidRDefault="00DF5B17" w:rsidP="00754412">
      <w:pPr>
        <w:keepNext/>
        <w:keepLines/>
        <w:ind w:left="284"/>
        <w:jc w:val="center"/>
        <w:rPr>
          <w:b/>
        </w:rPr>
      </w:pPr>
      <w:r>
        <w:rPr>
          <w:b/>
        </w:rPr>
        <w:t>„§ 7a</w:t>
      </w:r>
    </w:p>
    <w:p w14:paraId="6AE1C4E8" w14:textId="77777777" w:rsidR="000765A7" w:rsidRPr="00EC441B" w:rsidRDefault="00D9767D" w:rsidP="00754412">
      <w:pPr>
        <w:keepNext/>
        <w:keepLines/>
        <w:ind w:left="284"/>
        <w:jc w:val="center"/>
        <w:rPr>
          <w:b/>
        </w:rPr>
      </w:pPr>
      <w:r>
        <w:rPr>
          <w:b/>
        </w:rPr>
        <w:t>Przepisy przejściowe dotyczące zmian wchodzących w życie z dniem 1 października 2019 r.</w:t>
      </w:r>
    </w:p>
    <w:p w14:paraId="724BEA2B" w14:textId="77777777" w:rsidR="00A532EC" w:rsidRPr="00EC441B" w:rsidRDefault="00A532EC" w:rsidP="00754412">
      <w:pPr>
        <w:keepNext/>
        <w:keepLines/>
        <w:ind w:left="284"/>
        <w:jc w:val="both"/>
      </w:pPr>
    </w:p>
    <w:p w14:paraId="6563776B" w14:textId="45B6BE8B" w:rsidR="00A532EC" w:rsidRPr="00EC441B" w:rsidRDefault="00A532EC" w:rsidP="00EC441B">
      <w:pPr>
        <w:autoSpaceDE w:val="0"/>
        <w:autoSpaceDN w:val="0"/>
        <w:adjustRightInd w:val="0"/>
        <w:ind w:firstLine="567"/>
        <w:jc w:val="both"/>
      </w:pPr>
      <w:r>
        <w:t>Jeżeli zakład hodowlany istniejący przed lub w dniu 30 września 2019 r. nie spełnia wymogów określonych w niniejszym rozporządzeniu, musi spełnić te wymogi do dnia 31 stycznia 2020 r.”.</w:t>
      </w:r>
    </w:p>
    <w:p w14:paraId="33E93131" w14:textId="77777777" w:rsidR="00101AA2" w:rsidRPr="00EC441B" w:rsidRDefault="00101AA2" w:rsidP="00EC441B">
      <w:pPr>
        <w:tabs>
          <w:tab w:val="left" w:pos="540"/>
        </w:tabs>
        <w:autoSpaceDE w:val="0"/>
        <w:autoSpaceDN w:val="0"/>
        <w:adjustRightInd w:val="0"/>
        <w:jc w:val="both"/>
      </w:pPr>
    </w:p>
    <w:p w14:paraId="1410FF2B" w14:textId="77777777" w:rsidR="00101AA2" w:rsidRPr="00EC441B" w:rsidRDefault="00101AA2" w:rsidP="00754412">
      <w:pPr>
        <w:keepNext/>
        <w:keepLines/>
        <w:numPr>
          <w:ilvl w:val="0"/>
          <w:numId w:val="3"/>
        </w:numPr>
        <w:ind w:right="-2" w:hanging="284"/>
        <w:jc w:val="both"/>
        <w:rPr>
          <w:snapToGrid w:val="0"/>
        </w:rPr>
      </w:pPr>
      <w:r>
        <w:t xml:space="preserve">Przypis 4 otrzymuje brzmienie: </w:t>
      </w:r>
    </w:p>
    <w:p w14:paraId="6B19CA58" w14:textId="77777777" w:rsidR="00101AA2" w:rsidRPr="00EC441B" w:rsidRDefault="00101AA2" w:rsidP="00754412">
      <w:pPr>
        <w:autoSpaceDE w:val="0"/>
        <w:autoSpaceDN w:val="0"/>
        <w:adjustRightInd w:val="0"/>
        <w:ind w:left="284"/>
        <w:jc w:val="both"/>
      </w:pPr>
      <w:r>
        <w:t>„</w:t>
      </w:r>
      <w:r>
        <w:rPr>
          <w:vertAlign w:val="superscript"/>
        </w:rPr>
        <w:t>4</w:t>
      </w:r>
      <w:r>
        <w:t>) Dyrektywa (UE) 2015/1535 Parlamentu Europejskiego i Rady z dnia 9 września 2015 r. ustanawiająca procedurę udzielania informacji w dziedzinie przepisów technicznych oraz zasad dotyczących usług społeczeństwa informacyjnego (Dz.U. L 241 z 17.9.2015).”.</w:t>
      </w:r>
    </w:p>
    <w:p w14:paraId="577474DF" w14:textId="77777777" w:rsidR="00772ADF" w:rsidRPr="00EC441B" w:rsidRDefault="00772ADF" w:rsidP="00EC441B">
      <w:pPr>
        <w:tabs>
          <w:tab w:val="left" w:pos="540"/>
        </w:tabs>
        <w:autoSpaceDE w:val="0"/>
        <w:autoSpaceDN w:val="0"/>
        <w:adjustRightInd w:val="0"/>
        <w:jc w:val="both"/>
      </w:pPr>
    </w:p>
    <w:p w14:paraId="29B48639" w14:textId="11B7F750" w:rsidR="00772ADF" w:rsidRPr="00EC441B" w:rsidRDefault="007B606F" w:rsidP="005B2A17">
      <w:pPr>
        <w:numPr>
          <w:ilvl w:val="0"/>
          <w:numId w:val="3"/>
        </w:numPr>
        <w:ind w:right="-2" w:hanging="284"/>
        <w:jc w:val="both"/>
      </w:pPr>
      <w:r>
        <w:t>Załącznik 1 staje się załącznikiem, który wraz z tytułem otrzymuje brzmienie:</w:t>
      </w:r>
    </w:p>
    <w:p w14:paraId="0D8E122D" w14:textId="77777777" w:rsidR="00772ADF" w:rsidRPr="00EC441B" w:rsidRDefault="00772ADF" w:rsidP="00EC441B">
      <w:pPr>
        <w:tabs>
          <w:tab w:val="left" w:pos="540"/>
        </w:tabs>
        <w:autoSpaceDE w:val="0"/>
        <w:autoSpaceDN w:val="0"/>
        <w:adjustRightInd w:val="0"/>
        <w:jc w:val="both"/>
      </w:pPr>
    </w:p>
    <w:p w14:paraId="49266758" w14:textId="0FC47785" w:rsidR="00772ADF" w:rsidRPr="00EC441B" w:rsidRDefault="00E579BF" w:rsidP="00754412">
      <w:pPr>
        <w:keepNext/>
        <w:keepLines/>
        <w:shd w:val="clear" w:color="auto" w:fill="FFFFFF"/>
        <w:ind w:left="5670"/>
        <w:jc w:val="both"/>
      </w:pPr>
      <w:r>
        <w:t>„Załącznik</w:t>
      </w:r>
      <w:r>
        <w:br/>
        <w:t>do rozporządzenia nr 143/2012</w:t>
      </w:r>
    </w:p>
    <w:p w14:paraId="61576752" w14:textId="77777777" w:rsidR="00772ADF" w:rsidRPr="00EC441B" w:rsidRDefault="00772ADF" w:rsidP="00754412">
      <w:pPr>
        <w:keepNext/>
        <w:keepLines/>
        <w:shd w:val="clear" w:color="auto" w:fill="FFFFFF"/>
        <w:jc w:val="both"/>
      </w:pPr>
    </w:p>
    <w:p w14:paraId="71239226" w14:textId="08B7D839" w:rsidR="00772ADF" w:rsidRPr="00EC441B" w:rsidRDefault="00772ADF" w:rsidP="00EC441B">
      <w:pPr>
        <w:shd w:val="clear" w:color="auto" w:fill="FFFFFF"/>
        <w:jc w:val="center"/>
        <w:rPr>
          <w:b/>
        </w:rPr>
      </w:pPr>
      <w:r>
        <w:rPr>
          <w:b/>
        </w:rPr>
        <w:t>Szczegółowe wymagania dotyczące hodowli lub przetrzymywania niektórych gatunków zwierząt niebezpiecznych i zakładów, w których są one hodowane</w:t>
      </w:r>
    </w:p>
    <w:p w14:paraId="32602255" w14:textId="2CC5C39C" w:rsidR="00152304" w:rsidRPr="00EC441B" w:rsidRDefault="00152304" w:rsidP="00EC441B">
      <w:pPr>
        <w:shd w:val="clear" w:color="auto" w:fill="FFFFFF"/>
        <w:jc w:val="center"/>
        <w:rPr>
          <w:b/>
        </w:rPr>
      </w:pPr>
    </w:p>
    <w:p w14:paraId="3918D739" w14:textId="6F2FBE66" w:rsidR="005C760A" w:rsidRPr="00EC441B" w:rsidRDefault="005C760A" w:rsidP="00754412">
      <w:pPr>
        <w:keepNext/>
        <w:keepLines/>
        <w:shd w:val="clear" w:color="auto" w:fill="FFFFFF"/>
        <w:jc w:val="both"/>
        <w:rPr>
          <w:b/>
        </w:rPr>
      </w:pPr>
      <w:r>
        <w:rPr>
          <w:b/>
        </w:rPr>
        <w:t>A. Gromada gady</w:t>
      </w:r>
    </w:p>
    <w:p w14:paraId="09056639" w14:textId="77777777" w:rsidR="00DC6371" w:rsidRPr="00EC441B" w:rsidRDefault="00DC6371" w:rsidP="00754412">
      <w:pPr>
        <w:keepNext/>
        <w:keepLines/>
        <w:shd w:val="clear" w:color="auto" w:fill="FFFFFF"/>
        <w:jc w:val="both"/>
      </w:pPr>
    </w:p>
    <w:p w14:paraId="2F2F5B3F" w14:textId="77777777" w:rsidR="00DC6371" w:rsidRPr="00EC441B" w:rsidRDefault="00DC6371" w:rsidP="00754412">
      <w:pPr>
        <w:keepNext/>
        <w:keepLines/>
        <w:shd w:val="clear" w:color="auto" w:fill="FFFFFF"/>
        <w:jc w:val="both"/>
      </w:pPr>
      <w:r>
        <w:t>Wymagania dotyczące przestrzeni</w:t>
      </w:r>
    </w:p>
    <w:tbl>
      <w:tblPr>
        <w:tblpPr w:leftFromText="141" w:rightFromText="141" w:vertAnchor="text" w:tblpY="1"/>
        <w:tblOverlap w:val="never"/>
        <w:tblW w:w="5000" w:type="pct"/>
        <w:tblBorders>
          <w:top w:val="single" w:sz="2" w:space="0" w:color="808080"/>
          <w:left w:val="single" w:sz="2" w:space="0" w:color="808080"/>
          <w:bottom w:val="single" w:sz="2" w:space="0" w:color="808080"/>
          <w:right w:val="single" w:sz="2" w:space="0" w:color="808080"/>
        </w:tblBorders>
        <w:tblCellMar>
          <w:left w:w="0" w:type="dxa"/>
          <w:right w:w="0" w:type="dxa"/>
        </w:tblCellMar>
        <w:tblLook w:val="04A0" w:firstRow="1" w:lastRow="0" w:firstColumn="1" w:lastColumn="0" w:noHBand="0" w:noVBand="1"/>
      </w:tblPr>
      <w:tblGrid>
        <w:gridCol w:w="1257"/>
        <w:gridCol w:w="868"/>
        <w:gridCol w:w="1077"/>
        <w:gridCol w:w="1077"/>
        <w:gridCol w:w="735"/>
        <w:gridCol w:w="897"/>
        <w:gridCol w:w="552"/>
        <w:gridCol w:w="551"/>
        <w:gridCol w:w="1077"/>
        <w:gridCol w:w="965"/>
        <w:gridCol w:w="8"/>
      </w:tblGrid>
      <w:tr w:rsidR="00152304" w:rsidRPr="00EC441B" w14:paraId="575488B6" w14:textId="77777777" w:rsidTr="00754412">
        <w:trPr>
          <w:cantSplit/>
          <w:tblHeader/>
        </w:trPr>
        <w:tc>
          <w:tcPr>
            <w:tcW w:w="959" w:type="pct"/>
            <w:vMerge w:val="restart"/>
            <w:tcBorders>
              <w:top w:val="single" w:sz="2" w:space="0" w:color="808080"/>
              <w:bottom w:val="single" w:sz="2" w:space="0" w:color="808080"/>
              <w:right w:val="single" w:sz="2" w:space="0" w:color="808080"/>
            </w:tcBorders>
            <w:tcMar>
              <w:top w:w="30" w:type="dxa"/>
              <w:left w:w="45" w:type="dxa"/>
              <w:bottom w:w="30" w:type="dxa"/>
              <w:right w:w="45" w:type="dxa"/>
            </w:tcMar>
            <w:vAlign w:val="center"/>
            <w:hideMark/>
          </w:tcPr>
          <w:p w14:paraId="46CC3EC0" w14:textId="77777777" w:rsidR="005C760A" w:rsidRPr="00EC441B" w:rsidRDefault="005C760A" w:rsidP="00754412">
            <w:pPr>
              <w:keepNext/>
              <w:keepLines/>
              <w:spacing w:before="60" w:after="60"/>
              <w:jc w:val="both"/>
            </w:pPr>
          </w:p>
        </w:tc>
        <w:tc>
          <w:tcPr>
            <w:tcW w:w="2524" w:type="pct"/>
            <w:gridSpan w:val="6"/>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hideMark/>
          </w:tcPr>
          <w:p w14:paraId="249034CD" w14:textId="1C0D8455" w:rsidR="005C760A" w:rsidRPr="00EC441B" w:rsidRDefault="008767B8" w:rsidP="00754412">
            <w:pPr>
              <w:keepNext/>
              <w:keepLines/>
              <w:spacing w:before="60" w:after="60"/>
              <w:jc w:val="both"/>
              <w:rPr>
                <w:b/>
                <w:bCs/>
              </w:rPr>
            </w:pPr>
            <w:r>
              <w:rPr>
                <w:b/>
              </w:rPr>
              <w:t>Grupa zwierząt</w:t>
            </w:r>
          </w:p>
        </w:tc>
        <w:tc>
          <w:tcPr>
            <w:tcW w:w="809" w:type="pct"/>
            <w:gridSpan w:val="2"/>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hideMark/>
          </w:tcPr>
          <w:p w14:paraId="4B466946" w14:textId="70C818D4" w:rsidR="005C760A" w:rsidRPr="00EC441B" w:rsidRDefault="008767B8" w:rsidP="00754412">
            <w:pPr>
              <w:keepNext/>
              <w:keepLines/>
              <w:spacing w:before="60" w:after="60"/>
              <w:jc w:val="both"/>
            </w:pPr>
            <w:r>
              <w:rPr>
                <w:b/>
              </w:rPr>
              <w:t>Każdy dodatkowy osobnik</w:t>
            </w:r>
          </w:p>
        </w:tc>
        <w:tc>
          <w:tcPr>
            <w:tcW w:w="708" w:type="pct"/>
            <w:gridSpan w:val="2"/>
            <w:tcBorders>
              <w:top w:val="single" w:sz="2" w:space="0" w:color="808080"/>
              <w:left w:val="single" w:sz="2" w:space="0" w:color="808080"/>
              <w:bottom w:val="single" w:sz="2" w:space="0" w:color="808080"/>
            </w:tcBorders>
            <w:tcMar>
              <w:top w:w="30" w:type="dxa"/>
              <w:left w:w="45" w:type="dxa"/>
              <w:bottom w:w="30" w:type="dxa"/>
              <w:right w:w="45" w:type="dxa"/>
            </w:tcMar>
            <w:hideMark/>
          </w:tcPr>
          <w:p w14:paraId="6741833C" w14:textId="7A3C8DE8" w:rsidR="005C760A" w:rsidRPr="00EC441B" w:rsidRDefault="008767B8" w:rsidP="00754412">
            <w:pPr>
              <w:keepNext/>
              <w:keepLines/>
              <w:spacing w:before="60" w:after="60"/>
              <w:jc w:val="both"/>
            </w:pPr>
            <w:r>
              <w:rPr>
                <w:b/>
              </w:rPr>
              <w:t>Wymagania specjalne</w:t>
            </w:r>
          </w:p>
        </w:tc>
      </w:tr>
      <w:tr w:rsidR="00152304" w:rsidRPr="00EC441B" w14:paraId="391417B6" w14:textId="77777777" w:rsidTr="00754412">
        <w:trPr>
          <w:gridAfter w:val="1"/>
          <w:wAfter w:w="6" w:type="pct"/>
          <w:cantSplit/>
          <w:tblHeader/>
        </w:trPr>
        <w:tc>
          <w:tcPr>
            <w:tcW w:w="959" w:type="pct"/>
            <w:vMerge/>
            <w:tcBorders>
              <w:top w:val="single" w:sz="2" w:space="0" w:color="808080"/>
              <w:bottom w:val="single" w:sz="2" w:space="0" w:color="808080"/>
              <w:right w:val="single" w:sz="2" w:space="0" w:color="808080"/>
            </w:tcBorders>
            <w:vAlign w:val="center"/>
            <w:hideMark/>
          </w:tcPr>
          <w:p w14:paraId="610D87E1" w14:textId="77777777" w:rsidR="005C760A" w:rsidRPr="00EC441B" w:rsidRDefault="005C760A" w:rsidP="00754412">
            <w:pPr>
              <w:keepNext/>
              <w:keepLines/>
              <w:spacing w:before="60" w:after="60"/>
              <w:jc w:val="both"/>
            </w:pPr>
          </w:p>
        </w:tc>
        <w:tc>
          <w:tcPr>
            <w:tcW w:w="566" w:type="pct"/>
            <w:vMerge w:val="restar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hideMark/>
          </w:tcPr>
          <w:p w14:paraId="5F22B3CE" w14:textId="22B63BC4" w:rsidR="005C760A" w:rsidRPr="00EC441B" w:rsidRDefault="008767B8" w:rsidP="00754412">
            <w:pPr>
              <w:keepNext/>
              <w:keepLines/>
              <w:spacing w:before="60" w:after="60"/>
              <w:jc w:val="both"/>
            </w:pPr>
            <w:r>
              <w:rPr>
                <w:b/>
              </w:rPr>
              <w:t>Liczba osobników</w:t>
            </w:r>
          </w:p>
        </w:tc>
        <w:tc>
          <w:tcPr>
            <w:tcW w:w="424" w:type="pct"/>
            <w:vMerge w:val="restar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hideMark/>
          </w:tcPr>
          <w:p w14:paraId="5C63A9F2" w14:textId="77777777" w:rsidR="00754412" w:rsidRDefault="008767B8" w:rsidP="00754412">
            <w:pPr>
              <w:keepNext/>
              <w:keepLines/>
              <w:spacing w:before="60" w:after="60"/>
              <w:jc w:val="both"/>
              <w:rPr>
                <w:b/>
                <w:bCs/>
              </w:rPr>
            </w:pPr>
            <w:r>
              <w:rPr>
                <w:b/>
              </w:rPr>
              <w:t>Powierzchnia sucha</w:t>
            </w:r>
          </w:p>
          <w:p w14:paraId="5158C359" w14:textId="10575671" w:rsidR="005C760A" w:rsidRPr="00EC441B" w:rsidRDefault="005C760A" w:rsidP="00754412">
            <w:pPr>
              <w:keepNext/>
              <w:keepLines/>
              <w:spacing w:before="60" w:after="60"/>
              <w:jc w:val="both"/>
            </w:pPr>
            <w:r>
              <w:rPr>
                <w:b/>
              </w:rPr>
              <w:t>m</w:t>
            </w:r>
            <w:r>
              <w:rPr>
                <w:b/>
                <w:vertAlign w:val="superscript"/>
              </w:rPr>
              <w:t>2</w:t>
            </w:r>
          </w:p>
        </w:tc>
        <w:tc>
          <w:tcPr>
            <w:tcW w:w="869" w:type="pct"/>
            <w:gridSpan w:val="2"/>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hideMark/>
          </w:tcPr>
          <w:p w14:paraId="554AFB2E" w14:textId="0A17AA4C" w:rsidR="005C760A" w:rsidRPr="00EC441B" w:rsidRDefault="008767B8" w:rsidP="00754412">
            <w:pPr>
              <w:keepNext/>
              <w:keepLines/>
              <w:spacing w:before="60" w:after="60"/>
              <w:jc w:val="both"/>
            </w:pPr>
            <w:r>
              <w:rPr>
                <w:b/>
              </w:rPr>
              <w:t>Zbiornik wodny</w:t>
            </w:r>
          </w:p>
        </w:tc>
        <w:tc>
          <w:tcPr>
            <w:tcW w:w="453" w:type="pct"/>
            <w:vMerge w:val="restar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hideMark/>
          </w:tcPr>
          <w:p w14:paraId="133C46B3" w14:textId="77777777" w:rsidR="00754412" w:rsidRDefault="008767B8" w:rsidP="00754412">
            <w:pPr>
              <w:keepNext/>
              <w:keepLines/>
              <w:spacing w:before="60" w:after="60"/>
              <w:jc w:val="both"/>
              <w:rPr>
                <w:b/>
                <w:bCs/>
              </w:rPr>
            </w:pPr>
            <w:r>
              <w:rPr>
                <w:b/>
              </w:rPr>
              <w:t>Wysokość ogrodzenia</w:t>
            </w:r>
          </w:p>
          <w:p w14:paraId="38930959" w14:textId="6C137408" w:rsidR="005C760A" w:rsidRPr="00EC441B" w:rsidRDefault="005C760A" w:rsidP="00754412">
            <w:pPr>
              <w:keepNext/>
              <w:keepLines/>
              <w:spacing w:before="60" w:after="60"/>
              <w:jc w:val="both"/>
            </w:pPr>
            <w:r>
              <w:rPr>
                <w:b/>
              </w:rPr>
              <w:t>m</w:t>
            </w:r>
          </w:p>
        </w:tc>
        <w:tc>
          <w:tcPr>
            <w:tcW w:w="424" w:type="pct"/>
            <w:gridSpan w:val="2"/>
            <w:vMerge w:val="restar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hideMark/>
          </w:tcPr>
          <w:p w14:paraId="4FB4CC60" w14:textId="77777777" w:rsidR="00754412" w:rsidRDefault="008767B8" w:rsidP="00754412">
            <w:pPr>
              <w:keepNext/>
              <w:keepLines/>
              <w:spacing w:before="60" w:after="60"/>
              <w:jc w:val="both"/>
              <w:rPr>
                <w:b/>
                <w:bCs/>
              </w:rPr>
            </w:pPr>
            <w:r>
              <w:rPr>
                <w:b/>
              </w:rPr>
              <w:t>Powierzchnia sucha</w:t>
            </w:r>
          </w:p>
          <w:p w14:paraId="7BDA7BE9" w14:textId="03634AE1" w:rsidR="005C760A" w:rsidRPr="00EC441B" w:rsidRDefault="005C760A" w:rsidP="00754412">
            <w:pPr>
              <w:keepNext/>
              <w:keepLines/>
              <w:spacing w:before="60" w:after="60"/>
              <w:jc w:val="both"/>
            </w:pPr>
            <w:r>
              <w:rPr>
                <w:b/>
              </w:rPr>
              <w:t>m</w:t>
            </w:r>
            <w:r>
              <w:rPr>
                <w:b/>
                <w:vertAlign w:val="superscript"/>
              </w:rPr>
              <w:t>2</w:t>
            </w:r>
          </w:p>
        </w:tc>
        <w:tc>
          <w:tcPr>
            <w:tcW w:w="597" w:type="pct"/>
            <w:vMerge w:val="restar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hideMark/>
          </w:tcPr>
          <w:p w14:paraId="19EAC3AB" w14:textId="77777777" w:rsidR="00754412" w:rsidRDefault="008767B8" w:rsidP="00754412">
            <w:pPr>
              <w:keepNext/>
              <w:keepLines/>
              <w:spacing w:before="60" w:after="60"/>
              <w:jc w:val="both"/>
            </w:pPr>
            <w:r>
              <w:rPr>
                <w:b/>
              </w:rPr>
              <w:t>Powierzchnia zbiornika</w:t>
            </w:r>
          </w:p>
          <w:p w14:paraId="07D09F05" w14:textId="5E612427" w:rsidR="005C760A" w:rsidRPr="00EC441B" w:rsidRDefault="005C760A" w:rsidP="00754412">
            <w:pPr>
              <w:keepNext/>
              <w:keepLines/>
              <w:spacing w:before="60" w:after="60"/>
              <w:jc w:val="both"/>
            </w:pPr>
            <w:r>
              <w:rPr>
                <w:b/>
              </w:rPr>
              <w:t>m</w:t>
            </w:r>
            <w:r>
              <w:rPr>
                <w:b/>
                <w:vertAlign w:val="superscript"/>
              </w:rPr>
              <w:t>2</w:t>
            </w:r>
          </w:p>
        </w:tc>
        <w:tc>
          <w:tcPr>
            <w:tcW w:w="702" w:type="pct"/>
            <w:vMerge w:val="restart"/>
            <w:tcBorders>
              <w:top w:val="single" w:sz="2" w:space="0" w:color="808080"/>
              <w:left w:val="single" w:sz="2" w:space="0" w:color="808080"/>
              <w:bottom w:val="single" w:sz="2" w:space="0" w:color="808080"/>
            </w:tcBorders>
            <w:vAlign w:val="center"/>
            <w:hideMark/>
          </w:tcPr>
          <w:p w14:paraId="69714294" w14:textId="77777777" w:rsidR="005C760A" w:rsidRPr="00EC441B" w:rsidRDefault="005C760A" w:rsidP="00754412">
            <w:pPr>
              <w:keepNext/>
              <w:keepLines/>
              <w:spacing w:before="60" w:after="60"/>
              <w:jc w:val="both"/>
            </w:pPr>
          </w:p>
        </w:tc>
      </w:tr>
      <w:tr w:rsidR="00152304" w:rsidRPr="00EC441B" w14:paraId="73F0C999" w14:textId="77777777" w:rsidTr="00754412">
        <w:trPr>
          <w:gridAfter w:val="1"/>
          <w:wAfter w:w="6" w:type="pct"/>
          <w:cantSplit/>
          <w:tblHeader/>
        </w:trPr>
        <w:tc>
          <w:tcPr>
            <w:tcW w:w="959" w:type="pct"/>
            <w:vMerge/>
            <w:tcBorders>
              <w:top w:val="single" w:sz="2" w:space="0" w:color="808080"/>
              <w:bottom w:val="single" w:sz="2" w:space="0" w:color="808080"/>
              <w:right w:val="single" w:sz="2" w:space="0" w:color="808080"/>
            </w:tcBorders>
            <w:vAlign w:val="center"/>
            <w:hideMark/>
          </w:tcPr>
          <w:p w14:paraId="52DE62D4" w14:textId="77777777" w:rsidR="005C760A" w:rsidRPr="00EC441B" w:rsidRDefault="005C760A" w:rsidP="00754412">
            <w:pPr>
              <w:keepNext/>
              <w:keepLines/>
              <w:spacing w:before="60" w:after="60"/>
              <w:jc w:val="both"/>
            </w:pPr>
          </w:p>
        </w:tc>
        <w:tc>
          <w:tcPr>
            <w:tcW w:w="566" w:type="pct"/>
            <w:vMerge/>
            <w:tcBorders>
              <w:top w:val="single" w:sz="2" w:space="0" w:color="808080"/>
              <w:left w:val="single" w:sz="2" w:space="0" w:color="808080"/>
              <w:bottom w:val="single" w:sz="2" w:space="0" w:color="808080"/>
              <w:right w:val="single" w:sz="2" w:space="0" w:color="808080"/>
            </w:tcBorders>
            <w:vAlign w:val="center"/>
            <w:hideMark/>
          </w:tcPr>
          <w:p w14:paraId="38824452" w14:textId="77777777" w:rsidR="005C760A" w:rsidRPr="00EC441B" w:rsidRDefault="005C760A" w:rsidP="00754412">
            <w:pPr>
              <w:keepNext/>
              <w:keepLines/>
              <w:spacing w:before="60" w:after="60"/>
              <w:jc w:val="both"/>
            </w:pPr>
          </w:p>
        </w:tc>
        <w:tc>
          <w:tcPr>
            <w:tcW w:w="424" w:type="pct"/>
            <w:vMerge/>
            <w:tcBorders>
              <w:top w:val="single" w:sz="2" w:space="0" w:color="808080"/>
              <w:left w:val="single" w:sz="2" w:space="0" w:color="808080"/>
              <w:bottom w:val="single" w:sz="2" w:space="0" w:color="808080"/>
              <w:right w:val="single" w:sz="2" w:space="0" w:color="808080"/>
            </w:tcBorders>
            <w:vAlign w:val="center"/>
            <w:hideMark/>
          </w:tcPr>
          <w:p w14:paraId="7883C771" w14:textId="77777777" w:rsidR="005C760A" w:rsidRPr="00EC441B" w:rsidRDefault="005C760A" w:rsidP="00754412">
            <w:pPr>
              <w:keepNext/>
              <w:keepLines/>
              <w:spacing w:before="60" w:after="60"/>
              <w:jc w:val="both"/>
            </w:pPr>
          </w:p>
        </w:tc>
        <w:tc>
          <w:tcPr>
            <w:tcW w:w="431"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hideMark/>
          </w:tcPr>
          <w:p w14:paraId="72872917" w14:textId="2077AF86" w:rsidR="007B606F" w:rsidRPr="00EC441B" w:rsidRDefault="008767B8" w:rsidP="00754412">
            <w:pPr>
              <w:keepNext/>
              <w:keepLines/>
              <w:spacing w:before="60" w:after="60"/>
              <w:jc w:val="both"/>
              <w:rPr>
                <w:b/>
                <w:bCs/>
              </w:rPr>
            </w:pPr>
            <w:r>
              <w:rPr>
                <w:b/>
              </w:rPr>
              <w:t>Powierzchnia</w:t>
            </w:r>
          </w:p>
          <w:p w14:paraId="46405F0D" w14:textId="77777777" w:rsidR="005C760A" w:rsidRPr="00EC441B" w:rsidRDefault="005C760A" w:rsidP="00754412">
            <w:pPr>
              <w:keepNext/>
              <w:keepLines/>
              <w:spacing w:before="60" w:after="60"/>
              <w:jc w:val="both"/>
            </w:pPr>
            <w:r>
              <w:rPr>
                <w:b/>
              </w:rPr>
              <w:t>m</w:t>
            </w:r>
            <w:r>
              <w:rPr>
                <w:b/>
                <w:vertAlign w:val="superscript"/>
              </w:rPr>
              <w:t>2</w:t>
            </w:r>
          </w:p>
        </w:tc>
        <w:tc>
          <w:tcPr>
            <w:tcW w:w="438"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hideMark/>
          </w:tcPr>
          <w:p w14:paraId="2E8B4DC4" w14:textId="48BC27E5" w:rsidR="007B606F" w:rsidRPr="00EC441B" w:rsidRDefault="008767B8" w:rsidP="00754412">
            <w:pPr>
              <w:keepNext/>
              <w:keepLines/>
              <w:spacing w:before="60" w:after="60"/>
              <w:jc w:val="both"/>
              <w:rPr>
                <w:b/>
                <w:bCs/>
              </w:rPr>
            </w:pPr>
            <w:r>
              <w:rPr>
                <w:b/>
              </w:rPr>
              <w:t>Objętość</w:t>
            </w:r>
          </w:p>
          <w:p w14:paraId="31331C17" w14:textId="77777777" w:rsidR="005C760A" w:rsidRPr="00EC441B" w:rsidRDefault="005C760A" w:rsidP="00754412">
            <w:pPr>
              <w:keepNext/>
              <w:keepLines/>
              <w:spacing w:before="60" w:after="60"/>
              <w:jc w:val="both"/>
            </w:pPr>
            <w:r>
              <w:rPr>
                <w:b/>
              </w:rPr>
              <w:t>m</w:t>
            </w:r>
            <w:r>
              <w:rPr>
                <w:b/>
                <w:vertAlign w:val="superscript"/>
              </w:rPr>
              <w:t>3</w:t>
            </w:r>
          </w:p>
        </w:tc>
        <w:tc>
          <w:tcPr>
            <w:tcW w:w="453" w:type="pct"/>
            <w:vMerge/>
            <w:tcBorders>
              <w:top w:val="single" w:sz="2" w:space="0" w:color="808080"/>
              <w:left w:val="single" w:sz="2" w:space="0" w:color="808080"/>
              <w:bottom w:val="single" w:sz="2" w:space="0" w:color="808080"/>
              <w:right w:val="single" w:sz="2" w:space="0" w:color="808080"/>
            </w:tcBorders>
            <w:vAlign w:val="center"/>
            <w:hideMark/>
          </w:tcPr>
          <w:p w14:paraId="10C96790" w14:textId="77777777" w:rsidR="005C760A" w:rsidRPr="00EC441B" w:rsidRDefault="005C760A" w:rsidP="00754412">
            <w:pPr>
              <w:keepNext/>
              <w:keepLines/>
              <w:spacing w:before="60" w:after="60"/>
              <w:jc w:val="both"/>
            </w:pPr>
          </w:p>
        </w:tc>
        <w:tc>
          <w:tcPr>
            <w:tcW w:w="424" w:type="pct"/>
            <w:gridSpan w:val="2"/>
            <w:vMerge/>
            <w:tcBorders>
              <w:top w:val="single" w:sz="2" w:space="0" w:color="808080"/>
              <w:left w:val="single" w:sz="2" w:space="0" w:color="808080"/>
              <w:bottom w:val="single" w:sz="2" w:space="0" w:color="808080"/>
              <w:right w:val="single" w:sz="2" w:space="0" w:color="808080"/>
            </w:tcBorders>
            <w:vAlign w:val="center"/>
            <w:hideMark/>
          </w:tcPr>
          <w:p w14:paraId="1996C48D" w14:textId="77777777" w:rsidR="005C760A" w:rsidRPr="00EC441B" w:rsidRDefault="005C760A" w:rsidP="00754412">
            <w:pPr>
              <w:keepNext/>
              <w:keepLines/>
              <w:spacing w:before="60" w:after="60"/>
              <w:jc w:val="both"/>
            </w:pPr>
          </w:p>
        </w:tc>
        <w:tc>
          <w:tcPr>
            <w:tcW w:w="597" w:type="pct"/>
            <w:vMerge/>
            <w:tcBorders>
              <w:top w:val="single" w:sz="2" w:space="0" w:color="808080"/>
              <w:left w:val="single" w:sz="2" w:space="0" w:color="808080"/>
              <w:bottom w:val="single" w:sz="2" w:space="0" w:color="808080"/>
              <w:right w:val="single" w:sz="2" w:space="0" w:color="808080"/>
            </w:tcBorders>
            <w:vAlign w:val="center"/>
            <w:hideMark/>
          </w:tcPr>
          <w:p w14:paraId="47FF0267" w14:textId="77777777" w:rsidR="005C760A" w:rsidRPr="00EC441B" w:rsidRDefault="005C760A" w:rsidP="00754412">
            <w:pPr>
              <w:keepNext/>
              <w:keepLines/>
              <w:spacing w:before="60" w:after="60"/>
              <w:jc w:val="both"/>
            </w:pPr>
          </w:p>
        </w:tc>
        <w:tc>
          <w:tcPr>
            <w:tcW w:w="702" w:type="pct"/>
            <w:vMerge/>
            <w:tcBorders>
              <w:top w:val="single" w:sz="2" w:space="0" w:color="808080"/>
              <w:left w:val="single" w:sz="2" w:space="0" w:color="808080"/>
              <w:bottom w:val="single" w:sz="2" w:space="0" w:color="808080"/>
            </w:tcBorders>
            <w:vAlign w:val="center"/>
            <w:hideMark/>
          </w:tcPr>
          <w:p w14:paraId="1D0C1791" w14:textId="77777777" w:rsidR="005C760A" w:rsidRPr="00EC441B" w:rsidRDefault="005C760A" w:rsidP="00754412">
            <w:pPr>
              <w:keepNext/>
              <w:keepLines/>
              <w:spacing w:before="60" w:after="60"/>
              <w:jc w:val="both"/>
            </w:pPr>
          </w:p>
        </w:tc>
      </w:tr>
      <w:tr w:rsidR="00152304" w:rsidRPr="00EC441B" w14:paraId="726D2A33" w14:textId="77777777" w:rsidTr="00754412">
        <w:trPr>
          <w:gridAfter w:val="1"/>
          <w:wAfter w:w="6" w:type="pct"/>
          <w:cantSplit/>
        </w:trPr>
        <w:tc>
          <w:tcPr>
            <w:tcW w:w="959" w:type="pct"/>
            <w:tcBorders>
              <w:top w:val="single" w:sz="2" w:space="0" w:color="808080"/>
              <w:bottom w:val="single" w:sz="2" w:space="0" w:color="808080"/>
              <w:right w:val="single" w:sz="2" w:space="0" w:color="808080"/>
            </w:tcBorders>
            <w:tcMar>
              <w:top w:w="30" w:type="dxa"/>
              <w:left w:w="45" w:type="dxa"/>
              <w:bottom w:w="30" w:type="dxa"/>
              <w:right w:w="45" w:type="dxa"/>
            </w:tcMar>
            <w:vAlign w:val="center"/>
          </w:tcPr>
          <w:p w14:paraId="7772EE10" w14:textId="1C6FC99C" w:rsidR="005C760A" w:rsidRPr="00EC441B" w:rsidRDefault="00117CC3" w:rsidP="00754412">
            <w:pPr>
              <w:spacing w:before="60" w:after="60"/>
              <w:jc w:val="both"/>
            </w:pPr>
            <w:r>
              <w:t>krokodyl/kajman karłowaty:</w:t>
            </w:r>
          </w:p>
          <w:p w14:paraId="30FF24A0" w14:textId="60660314" w:rsidR="005C760A" w:rsidRPr="00EC441B" w:rsidRDefault="005C760A" w:rsidP="00754412">
            <w:pPr>
              <w:spacing w:before="60" w:after="60"/>
              <w:jc w:val="both"/>
            </w:pPr>
            <w:r>
              <w:t>Osteolaemus tetraspis, Paleosuchus palpebrosus, Paleosuchus trigonatus</w:t>
            </w:r>
          </w:p>
        </w:tc>
        <w:tc>
          <w:tcPr>
            <w:tcW w:w="566"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472CCD70" w14:textId="77777777" w:rsidR="005C760A" w:rsidRPr="00EC441B" w:rsidRDefault="005E1CA6" w:rsidP="00754412">
            <w:pPr>
              <w:spacing w:before="60" w:after="60"/>
              <w:jc w:val="both"/>
            </w:pPr>
            <w:r>
              <w:t>1</w:t>
            </w:r>
          </w:p>
        </w:tc>
        <w:tc>
          <w:tcPr>
            <w:tcW w:w="424"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1CD22E30" w14:textId="77777777" w:rsidR="005C760A" w:rsidRPr="00EC441B" w:rsidRDefault="005C760A" w:rsidP="00754412">
            <w:pPr>
              <w:spacing w:before="60" w:after="60"/>
              <w:jc w:val="both"/>
            </w:pPr>
            <w:r>
              <w:t>1,5</w:t>
            </w:r>
          </w:p>
        </w:tc>
        <w:tc>
          <w:tcPr>
            <w:tcW w:w="431"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46429B83" w14:textId="77777777" w:rsidR="005C760A" w:rsidRPr="00EC441B" w:rsidRDefault="005C760A" w:rsidP="00754412">
            <w:pPr>
              <w:spacing w:before="60" w:after="60"/>
              <w:jc w:val="both"/>
            </w:pPr>
            <w:r>
              <w:t>1,5</w:t>
            </w:r>
          </w:p>
        </w:tc>
        <w:tc>
          <w:tcPr>
            <w:tcW w:w="438"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0454D3A6" w14:textId="77777777" w:rsidR="005C760A" w:rsidRPr="00EC441B" w:rsidRDefault="005C760A" w:rsidP="00754412">
            <w:pPr>
              <w:spacing w:before="60" w:after="60"/>
              <w:jc w:val="both"/>
            </w:pPr>
            <w:r>
              <w:t>1</w:t>
            </w:r>
          </w:p>
        </w:tc>
        <w:tc>
          <w:tcPr>
            <w:tcW w:w="453"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45483FBA" w14:textId="77777777" w:rsidR="005C760A" w:rsidRPr="00EC441B" w:rsidRDefault="005C760A" w:rsidP="00754412">
            <w:pPr>
              <w:spacing w:before="60" w:after="60"/>
              <w:jc w:val="both"/>
            </w:pPr>
          </w:p>
        </w:tc>
        <w:tc>
          <w:tcPr>
            <w:tcW w:w="424" w:type="pct"/>
            <w:gridSpan w:val="2"/>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7FC193CA" w14:textId="77777777" w:rsidR="005C760A" w:rsidRPr="00EC441B" w:rsidRDefault="005C760A" w:rsidP="00754412">
            <w:pPr>
              <w:spacing w:before="60" w:after="60"/>
              <w:jc w:val="both"/>
            </w:pPr>
            <w:r>
              <w:t>1</w:t>
            </w:r>
          </w:p>
        </w:tc>
        <w:tc>
          <w:tcPr>
            <w:tcW w:w="597"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404FA8B0" w14:textId="77777777" w:rsidR="005C760A" w:rsidRPr="00EC441B" w:rsidRDefault="005C760A" w:rsidP="00754412">
            <w:pPr>
              <w:spacing w:before="60" w:after="60"/>
              <w:jc w:val="both"/>
            </w:pPr>
            <w:r>
              <w:t>1</w:t>
            </w:r>
          </w:p>
        </w:tc>
        <w:tc>
          <w:tcPr>
            <w:tcW w:w="702" w:type="pct"/>
            <w:tcBorders>
              <w:top w:val="single" w:sz="2" w:space="0" w:color="808080"/>
              <w:left w:val="single" w:sz="2" w:space="0" w:color="808080"/>
              <w:bottom w:val="single" w:sz="2" w:space="0" w:color="808080"/>
            </w:tcBorders>
            <w:tcMar>
              <w:top w:w="30" w:type="dxa"/>
              <w:left w:w="45" w:type="dxa"/>
              <w:bottom w:w="30" w:type="dxa"/>
              <w:right w:w="45" w:type="dxa"/>
            </w:tcMar>
            <w:vAlign w:val="center"/>
          </w:tcPr>
          <w:p w14:paraId="4B074EF7" w14:textId="77777777" w:rsidR="005C760A" w:rsidRPr="00EC441B" w:rsidRDefault="005C760A" w:rsidP="00754412">
            <w:pPr>
              <w:spacing w:before="60" w:after="60"/>
              <w:jc w:val="both"/>
            </w:pPr>
            <w:r>
              <w:t>a)</w:t>
            </w:r>
          </w:p>
        </w:tc>
      </w:tr>
      <w:tr w:rsidR="00152304" w:rsidRPr="00EC441B" w14:paraId="240DD545" w14:textId="77777777" w:rsidTr="00754412">
        <w:trPr>
          <w:gridAfter w:val="1"/>
          <w:wAfter w:w="6" w:type="pct"/>
          <w:cantSplit/>
        </w:trPr>
        <w:tc>
          <w:tcPr>
            <w:tcW w:w="959" w:type="pct"/>
            <w:tcBorders>
              <w:top w:val="single" w:sz="2" w:space="0" w:color="808080"/>
              <w:bottom w:val="single" w:sz="2" w:space="0" w:color="808080"/>
              <w:right w:val="single" w:sz="2" w:space="0" w:color="808080"/>
            </w:tcBorders>
            <w:tcMar>
              <w:top w:w="30" w:type="dxa"/>
              <w:left w:w="45" w:type="dxa"/>
              <w:bottom w:w="30" w:type="dxa"/>
              <w:right w:w="45" w:type="dxa"/>
            </w:tcMar>
            <w:vAlign w:val="center"/>
          </w:tcPr>
          <w:p w14:paraId="48312040" w14:textId="14ACBA09" w:rsidR="005C760A" w:rsidRPr="00EC441B" w:rsidRDefault="00117CC3" w:rsidP="00754412">
            <w:pPr>
              <w:jc w:val="both"/>
            </w:pPr>
            <w:r>
              <w:t>krokodyl/kajman średniej wielkości: (Alligator sinensis, Caiman crocodilus, Crocodylus mindorensis i inne), których samce dorastają do 3 m długości</w:t>
            </w:r>
          </w:p>
        </w:tc>
        <w:tc>
          <w:tcPr>
            <w:tcW w:w="566"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1FAF03FB" w14:textId="77777777" w:rsidR="005C760A" w:rsidRPr="00EC441B" w:rsidRDefault="005E1CA6" w:rsidP="00754412">
            <w:pPr>
              <w:spacing w:before="60" w:after="60"/>
              <w:jc w:val="both"/>
            </w:pPr>
            <w:r>
              <w:t>1</w:t>
            </w:r>
          </w:p>
        </w:tc>
        <w:tc>
          <w:tcPr>
            <w:tcW w:w="424"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183867A9" w14:textId="77777777" w:rsidR="005C760A" w:rsidRPr="00EC441B" w:rsidRDefault="005C760A" w:rsidP="00754412">
            <w:pPr>
              <w:spacing w:before="60" w:after="60"/>
              <w:jc w:val="both"/>
            </w:pPr>
            <w:r>
              <w:t>2,5</w:t>
            </w:r>
          </w:p>
        </w:tc>
        <w:tc>
          <w:tcPr>
            <w:tcW w:w="431"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46ED9011" w14:textId="77777777" w:rsidR="005C760A" w:rsidRPr="00EC441B" w:rsidRDefault="005C760A" w:rsidP="00754412">
            <w:pPr>
              <w:spacing w:before="60" w:after="60"/>
              <w:jc w:val="both"/>
            </w:pPr>
            <w:r>
              <w:t>2,5</w:t>
            </w:r>
          </w:p>
        </w:tc>
        <w:tc>
          <w:tcPr>
            <w:tcW w:w="438"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22BCB591" w14:textId="77777777" w:rsidR="005C760A" w:rsidRPr="00EC441B" w:rsidRDefault="005C760A" w:rsidP="00754412">
            <w:pPr>
              <w:spacing w:before="60" w:after="60"/>
              <w:jc w:val="both"/>
            </w:pPr>
            <w:r>
              <w:t>2</w:t>
            </w:r>
          </w:p>
        </w:tc>
        <w:tc>
          <w:tcPr>
            <w:tcW w:w="453"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3C8E49E7" w14:textId="77777777" w:rsidR="005C760A" w:rsidRPr="00EC441B" w:rsidRDefault="005C760A" w:rsidP="00754412">
            <w:pPr>
              <w:spacing w:before="60" w:after="60"/>
              <w:jc w:val="both"/>
            </w:pPr>
          </w:p>
        </w:tc>
        <w:tc>
          <w:tcPr>
            <w:tcW w:w="424" w:type="pct"/>
            <w:gridSpan w:val="2"/>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39B5EEAC" w14:textId="77777777" w:rsidR="005C760A" w:rsidRPr="00EC441B" w:rsidRDefault="005C760A" w:rsidP="00754412">
            <w:pPr>
              <w:spacing w:before="60" w:after="60"/>
              <w:jc w:val="both"/>
            </w:pPr>
            <w:r>
              <w:t>1,5</w:t>
            </w:r>
          </w:p>
        </w:tc>
        <w:tc>
          <w:tcPr>
            <w:tcW w:w="597"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13920877" w14:textId="77777777" w:rsidR="005C760A" w:rsidRPr="00EC441B" w:rsidRDefault="005C760A" w:rsidP="00754412">
            <w:pPr>
              <w:spacing w:before="60" w:after="60"/>
              <w:jc w:val="both"/>
            </w:pPr>
            <w:r>
              <w:t>1,5</w:t>
            </w:r>
          </w:p>
        </w:tc>
        <w:tc>
          <w:tcPr>
            <w:tcW w:w="702" w:type="pct"/>
            <w:tcBorders>
              <w:top w:val="single" w:sz="2" w:space="0" w:color="808080"/>
              <w:left w:val="single" w:sz="2" w:space="0" w:color="808080"/>
              <w:bottom w:val="single" w:sz="2" w:space="0" w:color="808080"/>
            </w:tcBorders>
            <w:tcMar>
              <w:top w:w="30" w:type="dxa"/>
              <w:left w:w="45" w:type="dxa"/>
              <w:bottom w:w="30" w:type="dxa"/>
              <w:right w:w="45" w:type="dxa"/>
            </w:tcMar>
            <w:vAlign w:val="center"/>
          </w:tcPr>
          <w:p w14:paraId="645B77BF" w14:textId="77777777" w:rsidR="005C760A" w:rsidRPr="00EC441B" w:rsidRDefault="005C760A" w:rsidP="00754412">
            <w:pPr>
              <w:spacing w:before="60" w:after="60"/>
              <w:jc w:val="both"/>
            </w:pPr>
            <w:r>
              <w:t>a)</w:t>
            </w:r>
          </w:p>
        </w:tc>
      </w:tr>
      <w:tr w:rsidR="00152304" w:rsidRPr="00EC441B" w14:paraId="28399856" w14:textId="77777777" w:rsidTr="00754412">
        <w:trPr>
          <w:gridAfter w:val="1"/>
          <w:wAfter w:w="6" w:type="pct"/>
          <w:cantSplit/>
        </w:trPr>
        <w:tc>
          <w:tcPr>
            <w:tcW w:w="959" w:type="pct"/>
            <w:tcBorders>
              <w:top w:val="single" w:sz="2" w:space="0" w:color="808080"/>
              <w:bottom w:val="single" w:sz="2" w:space="0" w:color="808080"/>
              <w:right w:val="single" w:sz="2" w:space="0" w:color="808080"/>
            </w:tcBorders>
            <w:tcMar>
              <w:top w:w="30" w:type="dxa"/>
              <w:left w:w="45" w:type="dxa"/>
              <w:bottom w:w="30" w:type="dxa"/>
              <w:right w:w="45" w:type="dxa"/>
            </w:tcMar>
            <w:vAlign w:val="center"/>
          </w:tcPr>
          <w:p w14:paraId="41BB8DB6" w14:textId="4169AE68" w:rsidR="005C760A" w:rsidRPr="00EC441B" w:rsidRDefault="00D627C2" w:rsidP="00754412">
            <w:pPr>
              <w:jc w:val="both"/>
            </w:pPr>
            <w:r>
              <w:t>krokodyl/kajman duży: gatunki, których samce w wieku dorosłym przekraczają 3 m długości</w:t>
            </w:r>
          </w:p>
        </w:tc>
        <w:tc>
          <w:tcPr>
            <w:tcW w:w="566"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53384A32" w14:textId="77777777" w:rsidR="005C760A" w:rsidRPr="00EC441B" w:rsidRDefault="005E1CA6" w:rsidP="00754412">
            <w:pPr>
              <w:spacing w:before="60" w:after="60"/>
              <w:jc w:val="both"/>
            </w:pPr>
            <w:r>
              <w:t>1</w:t>
            </w:r>
          </w:p>
        </w:tc>
        <w:tc>
          <w:tcPr>
            <w:tcW w:w="424"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31833A27" w14:textId="77777777" w:rsidR="005C760A" w:rsidRPr="00EC441B" w:rsidRDefault="005C760A" w:rsidP="00754412">
            <w:pPr>
              <w:spacing w:before="60" w:after="60"/>
              <w:jc w:val="both"/>
            </w:pPr>
            <w:r>
              <w:t>3</w:t>
            </w:r>
          </w:p>
        </w:tc>
        <w:tc>
          <w:tcPr>
            <w:tcW w:w="431"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125AC9C8" w14:textId="77777777" w:rsidR="005C760A" w:rsidRPr="00EC441B" w:rsidRDefault="005C760A" w:rsidP="00754412">
            <w:pPr>
              <w:spacing w:before="60" w:after="60"/>
              <w:jc w:val="both"/>
            </w:pPr>
            <w:r>
              <w:t>3</w:t>
            </w:r>
          </w:p>
        </w:tc>
        <w:tc>
          <w:tcPr>
            <w:tcW w:w="438"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3FFBA871" w14:textId="77777777" w:rsidR="005C760A" w:rsidRPr="00EC441B" w:rsidRDefault="005C760A" w:rsidP="00754412">
            <w:pPr>
              <w:spacing w:before="60" w:after="60"/>
              <w:jc w:val="both"/>
            </w:pPr>
            <w:r>
              <w:t>3,5</w:t>
            </w:r>
          </w:p>
        </w:tc>
        <w:tc>
          <w:tcPr>
            <w:tcW w:w="453"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3479C607" w14:textId="77777777" w:rsidR="005C760A" w:rsidRPr="00EC441B" w:rsidRDefault="005C760A" w:rsidP="00754412">
            <w:pPr>
              <w:spacing w:before="60" w:after="60"/>
              <w:jc w:val="both"/>
            </w:pPr>
          </w:p>
        </w:tc>
        <w:tc>
          <w:tcPr>
            <w:tcW w:w="424" w:type="pct"/>
            <w:gridSpan w:val="2"/>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3EAEBF41" w14:textId="77777777" w:rsidR="005C760A" w:rsidRPr="00EC441B" w:rsidRDefault="005C760A" w:rsidP="00754412">
            <w:pPr>
              <w:spacing w:before="60" w:after="60"/>
              <w:jc w:val="both"/>
            </w:pPr>
            <w:r>
              <w:t>3</w:t>
            </w:r>
          </w:p>
        </w:tc>
        <w:tc>
          <w:tcPr>
            <w:tcW w:w="597"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50EBE9BE" w14:textId="77777777" w:rsidR="005C760A" w:rsidRPr="00EC441B" w:rsidRDefault="005C760A" w:rsidP="00754412">
            <w:pPr>
              <w:spacing w:before="60" w:after="60"/>
              <w:jc w:val="both"/>
            </w:pPr>
            <w:r>
              <w:t>3</w:t>
            </w:r>
          </w:p>
        </w:tc>
        <w:tc>
          <w:tcPr>
            <w:tcW w:w="702" w:type="pct"/>
            <w:tcBorders>
              <w:top w:val="single" w:sz="2" w:space="0" w:color="808080"/>
              <w:left w:val="single" w:sz="2" w:space="0" w:color="808080"/>
              <w:bottom w:val="single" w:sz="2" w:space="0" w:color="808080"/>
            </w:tcBorders>
            <w:tcMar>
              <w:top w:w="30" w:type="dxa"/>
              <w:left w:w="45" w:type="dxa"/>
              <w:bottom w:w="30" w:type="dxa"/>
              <w:right w:w="45" w:type="dxa"/>
            </w:tcMar>
            <w:vAlign w:val="center"/>
          </w:tcPr>
          <w:p w14:paraId="057302A8" w14:textId="77777777" w:rsidR="005C760A" w:rsidRPr="00EC441B" w:rsidRDefault="005C760A" w:rsidP="00754412">
            <w:pPr>
              <w:spacing w:before="60" w:after="60"/>
              <w:jc w:val="both"/>
            </w:pPr>
            <w:r>
              <w:t>a)</w:t>
            </w:r>
          </w:p>
        </w:tc>
      </w:tr>
      <w:tr w:rsidR="00152304" w:rsidRPr="00EC441B" w14:paraId="4451BAB8" w14:textId="77777777" w:rsidTr="00754412">
        <w:trPr>
          <w:gridAfter w:val="1"/>
          <w:wAfter w:w="6" w:type="pct"/>
          <w:cantSplit/>
        </w:trPr>
        <w:tc>
          <w:tcPr>
            <w:tcW w:w="959" w:type="pct"/>
            <w:tcBorders>
              <w:top w:val="single" w:sz="2" w:space="0" w:color="808080"/>
              <w:bottom w:val="single" w:sz="2" w:space="0" w:color="808080"/>
              <w:right w:val="single" w:sz="2" w:space="0" w:color="808080"/>
            </w:tcBorders>
            <w:tcMar>
              <w:top w:w="30" w:type="dxa"/>
              <w:left w:w="45" w:type="dxa"/>
              <w:bottom w:w="30" w:type="dxa"/>
              <w:right w:w="45" w:type="dxa"/>
            </w:tcMar>
            <w:vAlign w:val="center"/>
          </w:tcPr>
          <w:p w14:paraId="4495E2A6" w14:textId="44833600" w:rsidR="005C760A" w:rsidRPr="00EC441B" w:rsidRDefault="00117CC3" w:rsidP="00754412">
            <w:pPr>
              <w:spacing w:before="60" w:after="60"/>
              <w:jc w:val="both"/>
            </w:pPr>
            <w:r>
              <w:t>warany o całkowitej długości ciała do 1 m</w:t>
            </w:r>
          </w:p>
        </w:tc>
        <w:tc>
          <w:tcPr>
            <w:tcW w:w="566"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4524D81D" w14:textId="77777777" w:rsidR="005C760A" w:rsidRPr="00EC441B" w:rsidRDefault="005E1CA6" w:rsidP="00754412">
            <w:pPr>
              <w:spacing w:before="60" w:after="60"/>
              <w:jc w:val="both"/>
            </w:pPr>
            <w:r>
              <w:t>1</w:t>
            </w:r>
          </w:p>
        </w:tc>
        <w:tc>
          <w:tcPr>
            <w:tcW w:w="424"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3183BA43" w14:textId="77777777" w:rsidR="005C760A" w:rsidRPr="00EC441B" w:rsidRDefault="005C760A" w:rsidP="00754412">
            <w:pPr>
              <w:spacing w:before="60" w:after="60"/>
              <w:jc w:val="both"/>
            </w:pPr>
            <w:r>
              <w:t>1,5</w:t>
            </w:r>
          </w:p>
        </w:tc>
        <w:tc>
          <w:tcPr>
            <w:tcW w:w="431"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258D5B22" w14:textId="77777777" w:rsidR="005C760A" w:rsidRPr="00EC441B" w:rsidRDefault="005C760A" w:rsidP="00754412">
            <w:pPr>
              <w:spacing w:before="60" w:after="60"/>
              <w:jc w:val="both"/>
            </w:pPr>
          </w:p>
        </w:tc>
        <w:tc>
          <w:tcPr>
            <w:tcW w:w="438"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3AEDE312" w14:textId="77777777" w:rsidR="005C760A" w:rsidRPr="00EC441B" w:rsidRDefault="005C760A" w:rsidP="00754412">
            <w:pPr>
              <w:spacing w:before="60" w:after="60"/>
              <w:jc w:val="both"/>
            </w:pPr>
          </w:p>
        </w:tc>
        <w:tc>
          <w:tcPr>
            <w:tcW w:w="453"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532CFA76" w14:textId="77777777" w:rsidR="005C760A" w:rsidRPr="00EC441B" w:rsidRDefault="005C760A" w:rsidP="00754412">
            <w:pPr>
              <w:spacing w:before="60" w:after="60"/>
              <w:jc w:val="both"/>
            </w:pPr>
            <w:r>
              <w:t>1</w:t>
            </w:r>
          </w:p>
        </w:tc>
        <w:tc>
          <w:tcPr>
            <w:tcW w:w="424" w:type="pct"/>
            <w:gridSpan w:val="2"/>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7F91614C" w14:textId="77777777" w:rsidR="005C760A" w:rsidRPr="00EC441B" w:rsidRDefault="005C760A" w:rsidP="00754412">
            <w:pPr>
              <w:spacing w:before="60" w:after="60"/>
              <w:jc w:val="both"/>
            </w:pPr>
            <w:r>
              <w:t>0,5</w:t>
            </w:r>
          </w:p>
        </w:tc>
        <w:tc>
          <w:tcPr>
            <w:tcW w:w="597"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074E980D" w14:textId="77777777" w:rsidR="005C760A" w:rsidRPr="00EC441B" w:rsidRDefault="005C760A" w:rsidP="00754412">
            <w:pPr>
              <w:spacing w:before="60" w:after="60"/>
              <w:jc w:val="both"/>
            </w:pPr>
          </w:p>
        </w:tc>
        <w:tc>
          <w:tcPr>
            <w:tcW w:w="702" w:type="pct"/>
            <w:tcBorders>
              <w:top w:val="single" w:sz="2" w:space="0" w:color="808080"/>
              <w:left w:val="single" w:sz="2" w:space="0" w:color="808080"/>
              <w:bottom w:val="single" w:sz="2" w:space="0" w:color="808080"/>
            </w:tcBorders>
            <w:tcMar>
              <w:top w:w="30" w:type="dxa"/>
              <w:left w:w="45" w:type="dxa"/>
              <w:bottom w:w="30" w:type="dxa"/>
              <w:right w:w="45" w:type="dxa"/>
            </w:tcMar>
            <w:vAlign w:val="center"/>
          </w:tcPr>
          <w:p w14:paraId="6D2BCC83" w14:textId="77777777" w:rsidR="005C760A" w:rsidRPr="00EC441B" w:rsidRDefault="00DC6371" w:rsidP="00754412">
            <w:pPr>
              <w:spacing w:before="60" w:after="60"/>
              <w:jc w:val="both"/>
            </w:pPr>
            <w:r>
              <w:t>a), b)</w:t>
            </w:r>
          </w:p>
        </w:tc>
      </w:tr>
      <w:tr w:rsidR="00152304" w:rsidRPr="00EC441B" w14:paraId="359E95B0" w14:textId="77777777" w:rsidTr="00754412">
        <w:trPr>
          <w:gridAfter w:val="1"/>
          <w:wAfter w:w="6" w:type="pct"/>
          <w:cantSplit/>
        </w:trPr>
        <w:tc>
          <w:tcPr>
            <w:tcW w:w="959" w:type="pct"/>
            <w:tcBorders>
              <w:top w:val="single" w:sz="2" w:space="0" w:color="808080"/>
              <w:bottom w:val="single" w:sz="2" w:space="0" w:color="808080"/>
              <w:right w:val="single" w:sz="2" w:space="0" w:color="808080"/>
            </w:tcBorders>
            <w:tcMar>
              <w:top w:w="30" w:type="dxa"/>
              <w:left w:w="45" w:type="dxa"/>
              <w:bottom w:w="30" w:type="dxa"/>
              <w:right w:w="45" w:type="dxa"/>
            </w:tcMar>
            <w:vAlign w:val="center"/>
          </w:tcPr>
          <w:p w14:paraId="0E750BE0" w14:textId="7CB9D4F5" w:rsidR="005C760A" w:rsidRPr="00EC441B" w:rsidRDefault="00117CC3" w:rsidP="00754412">
            <w:pPr>
              <w:spacing w:before="60" w:after="60"/>
              <w:jc w:val="both"/>
            </w:pPr>
            <w:r>
              <w:t>warany o całkowitej długości ciała do 2 m</w:t>
            </w:r>
          </w:p>
        </w:tc>
        <w:tc>
          <w:tcPr>
            <w:tcW w:w="566"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3B553A7C" w14:textId="77777777" w:rsidR="005C760A" w:rsidRPr="00EC441B" w:rsidRDefault="005E1CA6" w:rsidP="00754412">
            <w:pPr>
              <w:spacing w:before="60" w:after="60"/>
              <w:jc w:val="both"/>
            </w:pPr>
            <w:r>
              <w:t>1</w:t>
            </w:r>
          </w:p>
        </w:tc>
        <w:tc>
          <w:tcPr>
            <w:tcW w:w="424"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4FB18408" w14:textId="77777777" w:rsidR="005C760A" w:rsidRPr="00EC441B" w:rsidRDefault="005C760A" w:rsidP="00754412">
            <w:pPr>
              <w:spacing w:before="60" w:after="60"/>
              <w:jc w:val="both"/>
            </w:pPr>
            <w:r>
              <w:t>2,5</w:t>
            </w:r>
          </w:p>
        </w:tc>
        <w:tc>
          <w:tcPr>
            <w:tcW w:w="431"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682310B4" w14:textId="77777777" w:rsidR="005C760A" w:rsidRPr="00EC441B" w:rsidRDefault="005C760A" w:rsidP="00754412">
            <w:pPr>
              <w:spacing w:before="60" w:after="60"/>
              <w:jc w:val="both"/>
            </w:pPr>
          </w:p>
        </w:tc>
        <w:tc>
          <w:tcPr>
            <w:tcW w:w="438"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2444B584" w14:textId="77777777" w:rsidR="005C760A" w:rsidRPr="00EC441B" w:rsidRDefault="005C760A" w:rsidP="00754412">
            <w:pPr>
              <w:spacing w:before="60" w:after="60"/>
              <w:jc w:val="both"/>
            </w:pPr>
          </w:p>
        </w:tc>
        <w:tc>
          <w:tcPr>
            <w:tcW w:w="453"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7AF4408C" w14:textId="77777777" w:rsidR="005C760A" w:rsidRPr="00EC441B" w:rsidRDefault="005C760A" w:rsidP="00754412">
            <w:pPr>
              <w:spacing w:before="60" w:after="60"/>
              <w:jc w:val="both"/>
            </w:pPr>
            <w:r>
              <w:t>1,5</w:t>
            </w:r>
          </w:p>
        </w:tc>
        <w:tc>
          <w:tcPr>
            <w:tcW w:w="424" w:type="pct"/>
            <w:gridSpan w:val="2"/>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075D3286" w14:textId="77777777" w:rsidR="005C760A" w:rsidRPr="00EC441B" w:rsidRDefault="005C760A" w:rsidP="00754412">
            <w:pPr>
              <w:spacing w:before="60" w:after="60"/>
              <w:jc w:val="both"/>
            </w:pPr>
            <w:r>
              <w:t>1</w:t>
            </w:r>
          </w:p>
        </w:tc>
        <w:tc>
          <w:tcPr>
            <w:tcW w:w="597"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1D67F54E" w14:textId="77777777" w:rsidR="005C760A" w:rsidRPr="00EC441B" w:rsidRDefault="005C760A" w:rsidP="00754412">
            <w:pPr>
              <w:spacing w:before="60" w:after="60"/>
              <w:jc w:val="both"/>
            </w:pPr>
          </w:p>
        </w:tc>
        <w:tc>
          <w:tcPr>
            <w:tcW w:w="702" w:type="pct"/>
            <w:tcBorders>
              <w:top w:val="single" w:sz="2" w:space="0" w:color="808080"/>
              <w:left w:val="single" w:sz="2" w:space="0" w:color="808080"/>
              <w:bottom w:val="single" w:sz="2" w:space="0" w:color="808080"/>
            </w:tcBorders>
            <w:tcMar>
              <w:top w:w="30" w:type="dxa"/>
              <w:left w:w="45" w:type="dxa"/>
              <w:bottom w:w="30" w:type="dxa"/>
              <w:right w:w="45" w:type="dxa"/>
            </w:tcMar>
            <w:vAlign w:val="center"/>
          </w:tcPr>
          <w:p w14:paraId="383A74C6" w14:textId="77777777" w:rsidR="005C760A" w:rsidRPr="00EC441B" w:rsidRDefault="005C760A" w:rsidP="00754412">
            <w:pPr>
              <w:spacing w:before="60" w:after="60"/>
              <w:jc w:val="both"/>
            </w:pPr>
            <w:r>
              <w:t>a), b)</w:t>
            </w:r>
          </w:p>
        </w:tc>
      </w:tr>
      <w:tr w:rsidR="00152304" w:rsidRPr="00EC441B" w14:paraId="0C13BDFF" w14:textId="77777777" w:rsidTr="00754412">
        <w:trPr>
          <w:gridAfter w:val="1"/>
          <w:wAfter w:w="6" w:type="pct"/>
          <w:cantSplit/>
        </w:trPr>
        <w:tc>
          <w:tcPr>
            <w:tcW w:w="959" w:type="pct"/>
            <w:tcBorders>
              <w:top w:val="single" w:sz="2" w:space="0" w:color="808080"/>
              <w:bottom w:val="single" w:sz="2" w:space="0" w:color="808080"/>
              <w:right w:val="single" w:sz="2" w:space="0" w:color="808080"/>
            </w:tcBorders>
            <w:tcMar>
              <w:top w:w="30" w:type="dxa"/>
              <w:left w:w="45" w:type="dxa"/>
              <w:bottom w:w="30" w:type="dxa"/>
              <w:right w:w="45" w:type="dxa"/>
            </w:tcMar>
            <w:vAlign w:val="center"/>
          </w:tcPr>
          <w:p w14:paraId="1FE15EE6" w14:textId="46AF1EBA" w:rsidR="005C760A" w:rsidRPr="00EC441B" w:rsidRDefault="00117CC3" w:rsidP="00754412">
            <w:pPr>
              <w:spacing w:before="60" w:after="60"/>
              <w:jc w:val="both"/>
            </w:pPr>
            <w:r>
              <w:t>warany o całkowitej długości ciała ponad 2 m</w:t>
            </w:r>
          </w:p>
        </w:tc>
        <w:tc>
          <w:tcPr>
            <w:tcW w:w="566"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24026EDB" w14:textId="77777777" w:rsidR="005C760A" w:rsidRPr="00EC441B" w:rsidRDefault="005E1CA6" w:rsidP="00754412">
            <w:pPr>
              <w:spacing w:before="60" w:after="60"/>
              <w:jc w:val="both"/>
            </w:pPr>
            <w:r>
              <w:t>1</w:t>
            </w:r>
          </w:p>
        </w:tc>
        <w:tc>
          <w:tcPr>
            <w:tcW w:w="424"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0C637E1C" w14:textId="77777777" w:rsidR="005C760A" w:rsidRPr="00EC441B" w:rsidRDefault="005C760A" w:rsidP="00754412">
            <w:pPr>
              <w:spacing w:before="60" w:after="60"/>
              <w:jc w:val="both"/>
            </w:pPr>
            <w:r>
              <w:t>4</w:t>
            </w:r>
          </w:p>
        </w:tc>
        <w:tc>
          <w:tcPr>
            <w:tcW w:w="431"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5FE9B4A3" w14:textId="77777777" w:rsidR="005C760A" w:rsidRPr="00EC441B" w:rsidRDefault="005C760A" w:rsidP="00754412">
            <w:pPr>
              <w:spacing w:before="60" w:after="60"/>
              <w:jc w:val="both"/>
            </w:pPr>
          </w:p>
        </w:tc>
        <w:tc>
          <w:tcPr>
            <w:tcW w:w="438"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23C3C176" w14:textId="77777777" w:rsidR="005C760A" w:rsidRPr="00EC441B" w:rsidRDefault="005C760A" w:rsidP="00754412">
            <w:pPr>
              <w:spacing w:before="60" w:after="60"/>
              <w:jc w:val="both"/>
            </w:pPr>
          </w:p>
        </w:tc>
        <w:tc>
          <w:tcPr>
            <w:tcW w:w="453"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27E18317" w14:textId="77777777" w:rsidR="005C760A" w:rsidRPr="00EC441B" w:rsidRDefault="005C760A" w:rsidP="00754412">
            <w:pPr>
              <w:spacing w:before="60" w:after="60"/>
              <w:jc w:val="both"/>
            </w:pPr>
            <w:r>
              <w:t>2</w:t>
            </w:r>
          </w:p>
        </w:tc>
        <w:tc>
          <w:tcPr>
            <w:tcW w:w="424" w:type="pct"/>
            <w:gridSpan w:val="2"/>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116EDE2D" w14:textId="77777777" w:rsidR="005C760A" w:rsidRPr="00EC441B" w:rsidRDefault="005C760A" w:rsidP="00754412">
            <w:pPr>
              <w:spacing w:before="60" w:after="60"/>
              <w:jc w:val="both"/>
            </w:pPr>
            <w:r>
              <w:t>2</w:t>
            </w:r>
          </w:p>
        </w:tc>
        <w:tc>
          <w:tcPr>
            <w:tcW w:w="597"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654E2F80" w14:textId="77777777" w:rsidR="005C760A" w:rsidRPr="00EC441B" w:rsidRDefault="005C760A" w:rsidP="00754412">
            <w:pPr>
              <w:spacing w:before="60" w:after="60"/>
              <w:jc w:val="both"/>
            </w:pPr>
          </w:p>
        </w:tc>
        <w:tc>
          <w:tcPr>
            <w:tcW w:w="702" w:type="pct"/>
            <w:tcBorders>
              <w:top w:val="single" w:sz="2" w:space="0" w:color="808080"/>
              <w:left w:val="single" w:sz="2" w:space="0" w:color="808080"/>
              <w:bottom w:val="single" w:sz="2" w:space="0" w:color="808080"/>
            </w:tcBorders>
            <w:tcMar>
              <w:top w:w="30" w:type="dxa"/>
              <w:left w:w="45" w:type="dxa"/>
              <w:bottom w:w="30" w:type="dxa"/>
              <w:right w:w="45" w:type="dxa"/>
            </w:tcMar>
            <w:vAlign w:val="center"/>
          </w:tcPr>
          <w:p w14:paraId="03812276" w14:textId="77777777" w:rsidR="005C760A" w:rsidRPr="00EC441B" w:rsidRDefault="005C760A" w:rsidP="00754412">
            <w:pPr>
              <w:spacing w:before="60" w:after="60"/>
              <w:jc w:val="both"/>
            </w:pPr>
            <w:r>
              <w:t>a), b)</w:t>
            </w:r>
          </w:p>
        </w:tc>
      </w:tr>
      <w:tr w:rsidR="00152304" w:rsidRPr="00EC441B" w14:paraId="5A87B9C1" w14:textId="77777777" w:rsidTr="00754412">
        <w:trPr>
          <w:gridAfter w:val="1"/>
          <w:wAfter w:w="6" w:type="pct"/>
          <w:cantSplit/>
        </w:trPr>
        <w:tc>
          <w:tcPr>
            <w:tcW w:w="959" w:type="pct"/>
            <w:tcBorders>
              <w:top w:val="single" w:sz="2" w:space="0" w:color="808080"/>
              <w:bottom w:val="single" w:sz="2" w:space="0" w:color="808080"/>
              <w:right w:val="single" w:sz="2" w:space="0" w:color="808080"/>
            </w:tcBorders>
            <w:tcMar>
              <w:top w:w="30" w:type="dxa"/>
              <w:left w:w="45" w:type="dxa"/>
              <w:bottom w:w="30" w:type="dxa"/>
              <w:right w:w="45" w:type="dxa"/>
            </w:tcMar>
            <w:vAlign w:val="center"/>
          </w:tcPr>
          <w:p w14:paraId="1B157F91" w14:textId="0E549C08" w:rsidR="005C760A" w:rsidRPr="00EC441B" w:rsidRDefault="00775F85" w:rsidP="00754412">
            <w:pPr>
              <w:spacing w:before="60" w:after="60"/>
              <w:jc w:val="both"/>
            </w:pPr>
            <w:r>
              <w:t xml:space="preserve">waran z Komodo (Varanus komodoensis) </w:t>
            </w:r>
          </w:p>
        </w:tc>
        <w:tc>
          <w:tcPr>
            <w:tcW w:w="566"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22CB8DDB" w14:textId="77777777" w:rsidR="005C760A" w:rsidRPr="00EC441B" w:rsidRDefault="005E1CA6" w:rsidP="00754412">
            <w:pPr>
              <w:spacing w:before="60" w:after="60"/>
              <w:jc w:val="both"/>
            </w:pPr>
            <w:r>
              <w:t>1</w:t>
            </w:r>
          </w:p>
        </w:tc>
        <w:tc>
          <w:tcPr>
            <w:tcW w:w="424"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760DDC87" w14:textId="77777777" w:rsidR="005C760A" w:rsidRPr="00EC441B" w:rsidRDefault="005C760A" w:rsidP="00754412">
            <w:pPr>
              <w:spacing w:before="60" w:after="60"/>
              <w:jc w:val="both"/>
            </w:pPr>
            <w:r>
              <w:t>25</w:t>
            </w:r>
          </w:p>
        </w:tc>
        <w:tc>
          <w:tcPr>
            <w:tcW w:w="431"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0CD21C4F" w14:textId="77777777" w:rsidR="005C760A" w:rsidRPr="00EC441B" w:rsidRDefault="005C760A" w:rsidP="00754412">
            <w:pPr>
              <w:spacing w:before="60" w:after="60"/>
              <w:jc w:val="both"/>
            </w:pPr>
          </w:p>
        </w:tc>
        <w:tc>
          <w:tcPr>
            <w:tcW w:w="438"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7394C083" w14:textId="77777777" w:rsidR="005C760A" w:rsidRPr="00EC441B" w:rsidRDefault="005C760A" w:rsidP="00754412">
            <w:pPr>
              <w:spacing w:before="60" w:after="60"/>
              <w:jc w:val="both"/>
            </w:pPr>
          </w:p>
        </w:tc>
        <w:tc>
          <w:tcPr>
            <w:tcW w:w="453"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2CAA5C2D" w14:textId="77777777" w:rsidR="005C760A" w:rsidRPr="00EC441B" w:rsidRDefault="005C760A" w:rsidP="00754412">
            <w:pPr>
              <w:spacing w:before="60" w:after="60"/>
              <w:jc w:val="both"/>
            </w:pPr>
            <w:r>
              <w:t>2</w:t>
            </w:r>
          </w:p>
        </w:tc>
        <w:tc>
          <w:tcPr>
            <w:tcW w:w="424" w:type="pct"/>
            <w:gridSpan w:val="2"/>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1E9EE41F" w14:textId="77777777" w:rsidR="005C760A" w:rsidRPr="00EC441B" w:rsidRDefault="005C760A" w:rsidP="00754412">
            <w:pPr>
              <w:spacing w:before="60" w:after="60"/>
              <w:jc w:val="both"/>
            </w:pPr>
            <w:r>
              <w:t>8</w:t>
            </w:r>
          </w:p>
        </w:tc>
        <w:tc>
          <w:tcPr>
            <w:tcW w:w="597"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50A22E76" w14:textId="77777777" w:rsidR="005C760A" w:rsidRPr="00EC441B" w:rsidRDefault="005C760A" w:rsidP="00754412">
            <w:pPr>
              <w:spacing w:before="60" w:after="60"/>
              <w:jc w:val="both"/>
            </w:pPr>
          </w:p>
        </w:tc>
        <w:tc>
          <w:tcPr>
            <w:tcW w:w="702" w:type="pct"/>
            <w:tcBorders>
              <w:top w:val="single" w:sz="2" w:space="0" w:color="808080"/>
              <w:left w:val="single" w:sz="2" w:space="0" w:color="808080"/>
              <w:bottom w:val="single" w:sz="2" w:space="0" w:color="808080"/>
            </w:tcBorders>
            <w:tcMar>
              <w:top w:w="30" w:type="dxa"/>
              <w:left w:w="45" w:type="dxa"/>
              <w:bottom w:w="30" w:type="dxa"/>
              <w:right w:w="45" w:type="dxa"/>
            </w:tcMar>
            <w:vAlign w:val="center"/>
          </w:tcPr>
          <w:p w14:paraId="78DD3D5B" w14:textId="77777777" w:rsidR="005C760A" w:rsidRPr="00EC441B" w:rsidRDefault="005C760A" w:rsidP="00754412">
            <w:pPr>
              <w:spacing w:before="60" w:after="60"/>
              <w:jc w:val="both"/>
            </w:pPr>
            <w:r>
              <w:t>a), b)</w:t>
            </w:r>
          </w:p>
        </w:tc>
      </w:tr>
      <w:tr w:rsidR="00152304" w:rsidRPr="00EC441B" w14:paraId="2D6DD13D" w14:textId="77777777" w:rsidTr="00754412">
        <w:trPr>
          <w:gridAfter w:val="1"/>
          <w:wAfter w:w="6" w:type="pct"/>
          <w:cantSplit/>
        </w:trPr>
        <w:tc>
          <w:tcPr>
            <w:tcW w:w="959" w:type="pct"/>
            <w:tcBorders>
              <w:top w:val="single" w:sz="2" w:space="0" w:color="808080"/>
              <w:bottom w:val="single" w:sz="2" w:space="0" w:color="808080"/>
              <w:right w:val="single" w:sz="2" w:space="0" w:color="808080"/>
            </w:tcBorders>
            <w:tcMar>
              <w:top w:w="30" w:type="dxa"/>
              <w:left w:w="45" w:type="dxa"/>
              <w:bottom w:w="30" w:type="dxa"/>
              <w:right w:w="45" w:type="dxa"/>
            </w:tcMar>
            <w:vAlign w:val="center"/>
          </w:tcPr>
          <w:p w14:paraId="23EDF7F5" w14:textId="71EBFDBA" w:rsidR="005C760A" w:rsidRPr="00EC441B" w:rsidRDefault="00775F85" w:rsidP="00754412">
            <w:pPr>
              <w:spacing w:before="60" w:after="60"/>
              <w:jc w:val="both"/>
            </w:pPr>
            <w:r>
              <w:t xml:space="preserve">warany nadrzewne </w:t>
            </w:r>
          </w:p>
        </w:tc>
        <w:tc>
          <w:tcPr>
            <w:tcW w:w="566"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7B4E397B" w14:textId="77777777" w:rsidR="005C760A" w:rsidRPr="00EC441B" w:rsidRDefault="005E1CA6" w:rsidP="00754412">
            <w:pPr>
              <w:spacing w:before="60" w:after="60"/>
              <w:jc w:val="both"/>
            </w:pPr>
            <w:r>
              <w:t>1</w:t>
            </w:r>
          </w:p>
        </w:tc>
        <w:tc>
          <w:tcPr>
            <w:tcW w:w="424"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03002ED4" w14:textId="77777777" w:rsidR="005C760A" w:rsidRPr="00EC441B" w:rsidRDefault="005C760A" w:rsidP="00754412">
            <w:pPr>
              <w:spacing w:before="60" w:after="60"/>
              <w:jc w:val="both"/>
            </w:pPr>
            <w:r>
              <w:t>1</w:t>
            </w:r>
          </w:p>
        </w:tc>
        <w:tc>
          <w:tcPr>
            <w:tcW w:w="431"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39113A55" w14:textId="77777777" w:rsidR="005C760A" w:rsidRPr="00EC441B" w:rsidRDefault="005C760A" w:rsidP="00754412">
            <w:pPr>
              <w:spacing w:before="60" w:after="60"/>
              <w:jc w:val="both"/>
            </w:pPr>
          </w:p>
        </w:tc>
        <w:tc>
          <w:tcPr>
            <w:tcW w:w="438"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64F79503" w14:textId="77777777" w:rsidR="005C760A" w:rsidRPr="00EC441B" w:rsidRDefault="005C760A" w:rsidP="00754412">
            <w:pPr>
              <w:spacing w:before="60" w:after="60"/>
              <w:jc w:val="both"/>
            </w:pPr>
          </w:p>
        </w:tc>
        <w:tc>
          <w:tcPr>
            <w:tcW w:w="453"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091C8589" w14:textId="77777777" w:rsidR="005C760A" w:rsidRPr="00EC441B" w:rsidRDefault="005C760A" w:rsidP="00754412">
            <w:pPr>
              <w:spacing w:before="60" w:after="60"/>
              <w:jc w:val="both"/>
            </w:pPr>
            <w:r>
              <w:t>1,5</w:t>
            </w:r>
          </w:p>
        </w:tc>
        <w:tc>
          <w:tcPr>
            <w:tcW w:w="424" w:type="pct"/>
            <w:gridSpan w:val="2"/>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263B8C66" w14:textId="77777777" w:rsidR="005C760A" w:rsidRPr="00EC441B" w:rsidRDefault="005C760A" w:rsidP="00754412">
            <w:pPr>
              <w:spacing w:before="60" w:after="60"/>
              <w:jc w:val="both"/>
            </w:pPr>
            <w:r>
              <w:t>0,5</w:t>
            </w:r>
          </w:p>
        </w:tc>
        <w:tc>
          <w:tcPr>
            <w:tcW w:w="597"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5585DE4D" w14:textId="77777777" w:rsidR="005C760A" w:rsidRPr="00EC441B" w:rsidRDefault="005C760A" w:rsidP="00754412">
            <w:pPr>
              <w:spacing w:before="60" w:after="60"/>
              <w:jc w:val="both"/>
            </w:pPr>
          </w:p>
        </w:tc>
        <w:tc>
          <w:tcPr>
            <w:tcW w:w="702" w:type="pct"/>
            <w:tcBorders>
              <w:top w:val="single" w:sz="2" w:space="0" w:color="808080"/>
              <w:left w:val="single" w:sz="2" w:space="0" w:color="808080"/>
              <w:bottom w:val="single" w:sz="2" w:space="0" w:color="808080"/>
            </w:tcBorders>
            <w:tcMar>
              <w:top w:w="30" w:type="dxa"/>
              <w:left w:w="45" w:type="dxa"/>
              <w:bottom w:w="30" w:type="dxa"/>
              <w:right w:w="45" w:type="dxa"/>
            </w:tcMar>
            <w:vAlign w:val="center"/>
          </w:tcPr>
          <w:p w14:paraId="0BAE0120" w14:textId="77777777" w:rsidR="005C760A" w:rsidRPr="00EC441B" w:rsidRDefault="005C760A" w:rsidP="00754412">
            <w:pPr>
              <w:spacing w:before="60" w:after="60"/>
              <w:jc w:val="both"/>
            </w:pPr>
            <w:r>
              <w:t>a), b)</w:t>
            </w:r>
          </w:p>
        </w:tc>
      </w:tr>
      <w:tr w:rsidR="00152304" w:rsidRPr="00EC441B" w14:paraId="57F9D59C" w14:textId="77777777" w:rsidTr="00754412">
        <w:trPr>
          <w:gridAfter w:val="1"/>
          <w:wAfter w:w="6" w:type="pct"/>
          <w:cantSplit/>
        </w:trPr>
        <w:tc>
          <w:tcPr>
            <w:tcW w:w="959" w:type="pct"/>
            <w:tcBorders>
              <w:top w:val="single" w:sz="2" w:space="0" w:color="808080"/>
              <w:bottom w:val="single" w:sz="2" w:space="0" w:color="808080"/>
              <w:right w:val="single" w:sz="2" w:space="0" w:color="808080"/>
            </w:tcBorders>
            <w:tcMar>
              <w:top w:w="30" w:type="dxa"/>
              <w:left w:w="45" w:type="dxa"/>
              <w:bottom w:w="30" w:type="dxa"/>
              <w:right w:w="45" w:type="dxa"/>
            </w:tcMar>
            <w:vAlign w:val="center"/>
          </w:tcPr>
          <w:p w14:paraId="6900D5DE" w14:textId="77777777" w:rsidR="005C760A" w:rsidRPr="00EC441B" w:rsidRDefault="00775F85" w:rsidP="00754412">
            <w:pPr>
              <w:spacing w:before="60" w:after="60"/>
              <w:jc w:val="both"/>
            </w:pPr>
            <w:r>
              <w:t>rodzaj Heloderma</w:t>
            </w:r>
          </w:p>
        </w:tc>
        <w:tc>
          <w:tcPr>
            <w:tcW w:w="566"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60199524" w14:textId="77777777" w:rsidR="005C760A" w:rsidRPr="00EC441B" w:rsidRDefault="005C760A" w:rsidP="00754412">
            <w:pPr>
              <w:spacing w:before="60" w:after="60"/>
              <w:jc w:val="both"/>
            </w:pPr>
            <w:r>
              <w:t>1</w:t>
            </w:r>
          </w:p>
        </w:tc>
        <w:tc>
          <w:tcPr>
            <w:tcW w:w="424"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507B6AB5" w14:textId="77777777" w:rsidR="005C760A" w:rsidRPr="00EC441B" w:rsidRDefault="005C760A" w:rsidP="00754412">
            <w:pPr>
              <w:spacing w:before="60" w:after="60"/>
              <w:jc w:val="both"/>
            </w:pPr>
            <w:r>
              <w:t>0,5</w:t>
            </w:r>
          </w:p>
        </w:tc>
        <w:tc>
          <w:tcPr>
            <w:tcW w:w="431"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29B9796C" w14:textId="77777777" w:rsidR="005C760A" w:rsidRPr="00EC441B" w:rsidRDefault="005C760A" w:rsidP="00754412">
            <w:pPr>
              <w:spacing w:before="60" w:after="60"/>
              <w:jc w:val="both"/>
            </w:pPr>
          </w:p>
        </w:tc>
        <w:tc>
          <w:tcPr>
            <w:tcW w:w="438"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4B73EBA4" w14:textId="77777777" w:rsidR="005C760A" w:rsidRPr="00EC441B" w:rsidRDefault="005C760A" w:rsidP="00754412">
            <w:pPr>
              <w:spacing w:before="60" w:after="60"/>
              <w:jc w:val="both"/>
            </w:pPr>
          </w:p>
        </w:tc>
        <w:tc>
          <w:tcPr>
            <w:tcW w:w="453"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3923D064" w14:textId="77777777" w:rsidR="005C760A" w:rsidRPr="00EC441B" w:rsidRDefault="005C760A" w:rsidP="00754412">
            <w:pPr>
              <w:spacing w:before="60" w:after="60"/>
              <w:jc w:val="both"/>
            </w:pPr>
          </w:p>
        </w:tc>
        <w:tc>
          <w:tcPr>
            <w:tcW w:w="424" w:type="pct"/>
            <w:gridSpan w:val="2"/>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2DFE4FB1" w14:textId="77777777" w:rsidR="005C760A" w:rsidRPr="00EC441B" w:rsidRDefault="005C760A" w:rsidP="00754412">
            <w:pPr>
              <w:spacing w:before="60" w:after="60"/>
              <w:jc w:val="both"/>
            </w:pPr>
          </w:p>
        </w:tc>
        <w:tc>
          <w:tcPr>
            <w:tcW w:w="597"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1043F818" w14:textId="77777777" w:rsidR="005C760A" w:rsidRPr="00EC441B" w:rsidRDefault="005C760A" w:rsidP="00754412">
            <w:pPr>
              <w:spacing w:before="60" w:after="60"/>
              <w:jc w:val="both"/>
            </w:pPr>
          </w:p>
        </w:tc>
        <w:tc>
          <w:tcPr>
            <w:tcW w:w="702" w:type="pct"/>
            <w:tcBorders>
              <w:top w:val="single" w:sz="2" w:space="0" w:color="808080"/>
              <w:left w:val="single" w:sz="2" w:space="0" w:color="808080"/>
              <w:bottom w:val="single" w:sz="2" w:space="0" w:color="808080"/>
            </w:tcBorders>
            <w:tcMar>
              <w:top w:w="30" w:type="dxa"/>
              <w:left w:w="45" w:type="dxa"/>
              <w:bottom w:w="30" w:type="dxa"/>
              <w:right w:w="45" w:type="dxa"/>
            </w:tcMar>
            <w:vAlign w:val="center"/>
          </w:tcPr>
          <w:p w14:paraId="1A916C70" w14:textId="77777777" w:rsidR="005C760A" w:rsidRPr="00EC441B" w:rsidRDefault="005C760A" w:rsidP="00754412">
            <w:pPr>
              <w:spacing w:before="60" w:after="60"/>
              <w:jc w:val="both"/>
            </w:pPr>
            <w:r>
              <w:t>b)</w:t>
            </w:r>
          </w:p>
        </w:tc>
      </w:tr>
      <w:tr w:rsidR="00152304" w:rsidRPr="00EC441B" w14:paraId="08A3558E" w14:textId="77777777" w:rsidTr="00754412">
        <w:trPr>
          <w:gridAfter w:val="1"/>
          <w:wAfter w:w="6" w:type="pct"/>
          <w:cantSplit/>
        </w:trPr>
        <w:tc>
          <w:tcPr>
            <w:tcW w:w="959" w:type="pct"/>
            <w:tcBorders>
              <w:top w:val="single" w:sz="2" w:space="0" w:color="808080"/>
              <w:bottom w:val="single" w:sz="2" w:space="0" w:color="808080"/>
              <w:right w:val="single" w:sz="2" w:space="0" w:color="808080"/>
            </w:tcBorders>
            <w:tcMar>
              <w:top w:w="30" w:type="dxa"/>
              <w:left w:w="45" w:type="dxa"/>
              <w:bottom w:w="30" w:type="dxa"/>
              <w:right w:w="45" w:type="dxa"/>
            </w:tcMar>
            <w:vAlign w:val="center"/>
          </w:tcPr>
          <w:p w14:paraId="2684A21B" w14:textId="0DE35128" w:rsidR="005C760A" w:rsidRPr="00EC441B" w:rsidRDefault="00775F85" w:rsidP="00754412">
            <w:pPr>
              <w:spacing w:before="60" w:after="60"/>
              <w:jc w:val="both"/>
            </w:pPr>
            <w:r>
              <w:t>dusiciele i pytony od 3 m do 5 m</w:t>
            </w:r>
          </w:p>
        </w:tc>
        <w:tc>
          <w:tcPr>
            <w:tcW w:w="566"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494BB6E1" w14:textId="77777777" w:rsidR="005C760A" w:rsidRPr="00EC441B" w:rsidRDefault="005E1CA6" w:rsidP="00754412">
            <w:pPr>
              <w:spacing w:before="60" w:after="60"/>
              <w:jc w:val="both"/>
            </w:pPr>
            <w:r>
              <w:t>1</w:t>
            </w:r>
          </w:p>
        </w:tc>
        <w:tc>
          <w:tcPr>
            <w:tcW w:w="424"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78B3C41B" w14:textId="77777777" w:rsidR="005C760A" w:rsidRPr="00EC441B" w:rsidRDefault="005C760A" w:rsidP="00754412">
            <w:pPr>
              <w:spacing w:before="60" w:after="60"/>
              <w:jc w:val="both"/>
            </w:pPr>
            <w:r>
              <w:t>1,5</w:t>
            </w:r>
          </w:p>
        </w:tc>
        <w:tc>
          <w:tcPr>
            <w:tcW w:w="431"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23772F01" w14:textId="77777777" w:rsidR="005C760A" w:rsidRPr="00EC441B" w:rsidRDefault="005C760A" w:rsidP="00754412">
            <w:pPr>
              <w:spacing w:before="60" w:after="60"/>
              <w:jc w:val="both"/>
            </w:pPr>
          </w:p>
        </w:tc>
        <w:tc>
          <w:tcPr>
            <w:tcW w:w="438"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2E53021F" w14:textId="77777777" w:rsidR="005C760A" w:rsidRPr="00EC441B" w:rsidRDefault="005C760A" w:rsidP="00754412">
            <w:pPr>
              <w:spacing w:before="60" w:after="60"/>
              <w:jc w:val="both"/>
            </w:pPr>
          </w:p>
        </w:tc>
        <w:tc>
          <w:tcPr>
            <w:tcW w:w="453"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4185210D" w14:textId="77777777" w:rsidR="005C760A" w:rsidRPr="00EC441B" w:rsidRDefault="005C760A" w:rsidP="00754412">
            <w:pPr>
              <w:spacing w:before="60" w:after="60"/>
              <w:jc w:val="both"/>
            </w:pPr>
            <w:r>
              <w:t>0,8</w:t>
            </w:r>
          </w:p>
        </w:tc>
        <w:tc>
          <w:tcPr>
            <w:tcW w:w="424" w:type="pct"/>
            <w:gridSpan w:val="2"/>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2B51B5A2" w14:textId="77777777" w:rsidR="005C760A" w:rsidRPr="00EC441B" w:rsidRDefault="005C760A" w:rsidP="00754412">
            <w:pPr>
              <w:spacing w:before="60" w:after="60"/>
              <w:jc w:val="both"/>
            </w:pPr>
            <w:r>
              <w:t>0,5</w:t>
            </w:r>
          </w:p>
        </w:tc>
        <w:tc>
          <w:tcPr>
            <w:tcW w:w="597"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78B1CD62" w14:textId="77777777" w:rsidR="005C760A" w:rsidRPr="00EC441B" w:rsidRDefault="005C760A" w:rsidP="00754412">
            <w:pPr>
              <w:spacing w:before="60" w:after="60"/>
              <w:jc w:val="both"/>
            </w:pPr>
          </w:p>
        </w:tc>
        <w:tc>
          <w:tcPr>
            <w:tcW w:w="702" w:type="pct"/>
            <w:tcBorders>
              <w:top w:val="single" w:sz="2" w:space="0" w:color="808080"/>
              <w:left w:val="single" w:sz="2" w:space="0" w:color="808080"/>
              <w:bottom w:val="single" w:sz="2" w:space="0" w:color="808080"/>
            </w:tcBorders>
            <w:tcMar>
              <w:top w:w="30" w:type="dxa"/>
              <w:left w:w="45" w:type="dxa"/>
              <w:bottom w:w="30" w:type="dxa"/>
              <w:right w:w="45" w:type="dxa"/>
            </w:tcMar>
            <w:vAlign w:val="center"/>
          </w:tcPr>
          <w:p w14:paraId="58211805" w14:textId="77777777" w:rsidR="005C760A" w:rsidRPr="00EC441B" w:rsidRDefault="005C760A" w:rsidP="00754412">
            <w:pPr>
              <w:spacing w:before="60" w:after="60"/>
              <w:jc w:val="both"/>
            </w:pPr>
            <w:r>
              <w:t>b)</w:t>
            </w:r>
          </w:p>
        </w:tc>
      </w:tr>
      <w:tr w:rsidR="00152304" w:rsidRPr="00EC441B" w14:paraId="436001FC" w14:textId="77777777" w:rsidTr="00754412">
        <w:trPr>
          <w:gridAfter w:val="1"/>
          <w:wAfter w:w="6" w:type="pct"/>
          <w:cantSplit/>
        </w:trPr>
        <w:tc>
          <w:tcPr>
            <w:tcW w:w="959" w:type="pct"/>
            <w:tcBorders>
              <w:top w:val="single" w:sz="2" w:space="0" w:color="808080"/>
              <w:bottom w:val="single" w:sz="2" w:space="0" w:color="808080"/>
              <w:right w:val="single" w:sz="2" w:space="0" w:color="808080"/>
            </w:tcBorders>
            <w:tcMar>
              <w:top w:w="30" w:type="dxa"/>
              <w:left w:w="45" w:type="dxa"/>
              <w:bottom w:w="30" w:type="dxa"/>
              <w:right w:w="45" w:type="dxa"/>
            </w:tcMar>
            <w:vAlign w:val="center"/>
          </w:tcPr>
          <w:p w14:paraId="7D15E4FA" w14:textId="094A992F" w:rsidR="005C760A" w:rsidRPr="00EC441B" w:rsidRDefault="00775F85" w:rsidP="00754412">
            <w:pPr>
              <w:spacing w:before="60" w:after="60"/>
              <w:jc w:val="both"/>
            </w:pPr>
            <w:r>
              <w:t>dusiciele i pytony o długości ponad 5 m</w:t>
            </w:r>
          </w:p>
        </w:tc>
        <w:tc>
          <w:tcPr>
            <w:tcW w:w="566"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4BFE3418" w14:textId="77777777" w:rsidR="005C760A" w:rsidRPr="00EC441B" w:rsidRDefault="005E1CA6" w:rsidP="00754412">
            <w:pPr>
              <w:spacing w:before="60" w:after="60"/>
              <w:jc w:val="both"/>
            </w:pPr>
            <w:r>
              <w:t>1</w:t>
            </w:r>
          </w:p>
        </w:tc>
        <w:tc>
          <w:tcPr>
            <w:tcW w:w="424"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72215E7F" w14:textId="77777777" w:rsidR="005C760A" w:rsidRPr="00EC441B" w:rsidRDefault="005C760A" w:rsidP="00754412">
            <w:pPr>
              <w:spacing w:before="60" w:after="60"/>
              <w:jc w:val="both"/>
            </w:pPr>
            <w:r>
              <w:t>3</w:t>
            </w:r>
          </w:p>
        </w:tc>
        <w:tc>
          <w:tcPr>
            <w:tcW w:w="431"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05332FEB" w14:textId="77777777" w:rsidR="005C760A" w:rsidRPr="00EC441B" w:rsidRDefault="005C760A" w:rsidP="00754412">
            <w:pPr>
              <w:spacing w:before="60" w:after="60"/>
              <w:jc w:val="both"/>
            </w:pPr>
          </w:p>
        </w:tc>
        <w:tc>
          <w:tcPr>
            <w:tcW w:w="438"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17C1EE90" w14:textId="77777777" w:rsidR="005C760A" w:rsidRPr="00EC441B" w:rsidRDefault="005C760A" w:rsidP="00754412">
            <w:pPr>
              <w:spacing w:before="60" w:after="60"/>
              <w:jc w:val="both"/>
            </w:pPr>
          </w:p>
        </w:tc>
        <w:tc>
          <w:tcPr>
            <w:tcW w:w="453"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05E9D9E4" w14:textId="77777777" w:rsidR="005C760A" w:rsidRPr="00EC441B" w:rsidRDefault="005C760A" w:rsidP="00754412">
            <w:pPr>
              <w:spacing w:before="60" w:after="60"/>
              <w:jc w:val="both"/>
            </w:pPr>
            <w:r>
              <w:t>1</w:t>
            </w:r>
          </w:p>
        </w:tc>
        <w:tc>
          <w:tcPr>
            <w:tcW w:w="424" w:type="pct"/>
            <w:gridSpan w:val="2"/>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7758AF8E" w14:textId="77777777" w:rsidR="005C760A" w:rsidRPr="00EC441B" w:rsidRDefault="005C760A" w:rsidP="00754412">
            <w:pPr>
              <w:spacing w:before="60" w:after="60"/>
              <w:jc w:val="both"/>
            </w:pPr>
            <w:r>
              <w:t>1</w:t>
            </w:r>
          </w:p>
        </w:tc>
        <w:tc>
          <w:tcPr>
            <w:tcW w:w="597"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2053CF7A" w14:textId="77777777" w:rsidR="005C760A" w:rsidRPr="00EC441B" w:rsidRDefault="005C760A" w:rsidP="00754412">
            <w:pPr>
              <w:spacing w:before="60" w:after="60"/>
              <w:jc w:val="both"/>
            </w:pPr>
          </w:p>
        </w:tc>
        <w:tc>
          <w:tcPr>
            <w:tcW w:w="702" w:type="pct"/>
            <w:tcBorders>
              <w:top w:val="single" w:sz="2" w:space="0" w:color="808080"/>
              <w:left w:val="single" w:sz="2" w:space="0" w:color="808080"/>
              <w:bottom w:val="single" w:sz="2" w:space="0" w:color="808080"/>
            </w:tcBorders>
            <w:tcMar>
              <w:top w:w="30" w:type="dxa"/>
              <w:left w:w="45" w:type="dxa"/>
              <w:bottom w:w="30" w:type="dxa"/>
              <w:right w:w="45" w:type="dxa"/>
            </w:tcMar>
            <w:vAlign w:val="center"/>
          </w:tcPr>
          <w:p w14:paraId="4A4B3C95" w14:textId="77777777" w:rsidR="005C760A" w:rsidRPr="00EC441B" w:rsidRDefault="005C760A" w:rsidP="00754412">
            <w:pPr>
              <w:spacing w:before="60" w:after="60"/>
              <w:jc w:val="both"/>
            </w:pPr>
            <w:r>
              <w:t>b)</w:t>
            </w:r>
          </w:p>
        </w:tc>
      </w:tr>
      <w:tr w:rsidR="00152304" w:rsidRPr="00EC441B" w14:paraId="6D9A4305" w14:textId="77777777" w:rsidTr="00754412">
        <w:trPr>
          <w:gridAfter w:val="1"/>
          <w:wAfter w:w="6" w:type="pct"/>
          <w:cantSplit/>
        </w:trPr>
        <w:tc>
          <w:tcPr>
            <w:tcW w:w="959" w:type="pct"/>
            <w:tcBorders>
              <w:top w:val="single" w:sz="2" w:space="0" w:color="808080"/>
              <w:bottom w:val="single" w:sz="2" w:space="0" w:color="808080"/>
              <w:right w:val="single" w:sz="2" w:space="0" w:color="808080"/>
            </w:tcBorders>
            <w:tcMar>
              <w:top w:w="30" w:type="dxa"/>
              <w:left w:w="45" w:type="dxa"/>
              <w:bottom w:w="30" w:type="dxa"/>
              <w:right w:w="45" w:type="dxa"/>
            </w:tcMar>
            <w:vAlign w:val="center"/>
          </w:tcPr>
          <w:p w14:paraId="553902ED" w14:textId="77777777" w:rsidR="005C760A" w:rsidRPr="00EC441B" w:rsidRDefault="00775F85" w:rsidP="00754412">
            <w:pPr>
              <w:spacing w:before="60" w:after="60"/>
              <w:jc w:val="both"/>
            </w:pPr>
            <w:r>
              <w:t>kobra królewska (Ophiophagus hannah)</w:t>
            </w:r>
          </w:p>
        </w:tc>
        <w:tc>
          <w:tcPr>
            <w:tcW w:w="566"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2AA46324" w14:textId="67970AB6" w:rsidR="005C760A" w:rsidRPr="00EC441B" w:rsidRDefault="00EF159A" w:rsidP="00754412">
            <w:pPr>
              <w:spacing w:before="60" w:after="60"/>
              <w:jc w:val="both"/>
            </w:pPr>
            <w:r>
              <w:t>nie więcej niż 2</w:t>
            </w:r>
          </w:p>
        </w:tc>
        <w:tc>
          <w:tcPr>
            <w:tcW w:w="424"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2AD04211" w14:textId="7D06CF46" w:rsidR="005C760A" w:rsidRPr="00EC441B" w:rsidRDefault="005C760A" w:rsidP="00754412">
            <w:pPr>
              <w:spacing w:before="60" w:after="60"/>
              <w:jc w:val="both"/>
            </w:pPr>
            <w:r>
              <w:t>2</w:t>
            </w:r>
          </w:p>
        </w:tc>
        <w:tc>
          <w:tcPr>
            <w:tcW w:w="431"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12835D65" w14:textId="77777777" w:rsidR="005C760A" w:rsidRPr="00EC441B" w:rsidRDefault="005C760A" w:rsidP="00754412">
            <w:pPr>
              <w:spacing w:before="60" w:after="60"/>
              <w:jc w:val="both"/>
            </w:pPr>
          </w:p>
        </w:tc>
        <w:tc>
          <w:tcPr>
            <w:tcW w:w="438"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54A2AFA7" w14:textId="77777777" w:rsidR="005C760A" w:rsidRPr="00EC441B" w:rsidRDefault="005C760A" w:rsidP="00754412">
            <w:pPr>
              <w:spacing w:before="60" w:after="60"/>
              <w:jc w:val="both"/>
            </w:pPr>
          </w:p>
        </w:tc>
        <w:tc>
          <w:tcPr>
            <w:tcW w:w="453"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359E4495" w14:textId="77777777" w:rsidR="005C760A" w:rsidRPr="00EC441B" w:rsidRDefault="005C760A" w:rsidP="00754412">
            <w:pPr>
              <w:spacing w:before="60" w:after="60"/>
              <w:jc w:val="both"/>
            </w:pPr>
            <w:r>
              <w:t>1,5</w:t>
            </w:r>
          </w:p>
        </w:tc>
        <w:tc>
          <w:tcPr>
            <w:tcW w:w="424" w:type="pct"/>
            <w:gridSpan w:val="2"/>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13B9DC0E" w14:textId="77777777" w:rsidR="005C760A" w:rsidRPr="00EC441B" w:rsidRDefault="005C760A" w:rsidP="00754412">
            <w:pPr>
              <w:spacing w:before="60" w:after="60"/>
              <w:jc w:val="both"/>
            </w:pPr>
          </w:p>
        </w:tc>
        <w:tc>
          <w:tcPr>
            <w:tcW w:w="597"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5C3BB15E" w14:textId="77777777" w:rsidR="005C760A" w:rsidRPr="00EC441B" w:rsidRDefault="005C760A" w:rsidP="00754412">
            <w:pPr>
              <w:spacing w:before="60" w:after="60"/>
              <w:jc w:val="both"/>
            </w:pPr>
          </w:p>
        </w:tc>
        <w:tc>
          <w:tcPr>
            <w:tcW w:w="702" w:type="pct"/>
            <w:tcBorders>
              <w:top w:val="single" w:sz="2" w:space="0" w:color="808080"/>
              <w:left w:val="single" w:sz="2" w:space="0" w:color="808080"/>
              <w:bottom w:val="single" w:sz="2" w:space="0" w:color="808080"/>
            </w:tcBorders>
            <w:tcMar>
              <w:top w:w="30" w:type="dxa"/>
              <w:left w:w="45" w:type="dxa"/>
              <w:bottom w:w="30" w:type="dxa"/>
              <w:right w:w="45" w:type="dxa"/>
            </w:tcMar>
            <w:vAlign w:val="center"/>
          </w:tcPr>
          <w:p w14:paraId="01031070" w14:textId="77777777" w:rsidR="005C760A" w:rsidRPr="00EC441B" w:rsidRDefault="005C760A" w:rsidP="00754412">
            <w:pPr>
              <w:spacing w:before="60" w:after="60"/>
              <w:jc w:val="both"/>
            </w:pPr>
            <w:r>
              <w:t>b)</w:t>
            </w:r>
          </w:p>
        </w:tc>
      </w:tr>
      <w:tr w:rsidR="00152304" w:rsidRPr="00EC441B" w14:paraId="7F92382D" w14:textId="77777777" w:rsidTr="00754412">
        <w:trPr>
          <w:gridAfter w:val="1"/>
          <w:wAfter w:w="6" w:type="pct"/>
          <w:cantSplit/>
        </w:trPr>
        <w:tc>
          <w:tcPr>
            <w:tcW w:w="959" w:type="pct"/>
            <w:tcBorders>
              <w:top w:val="single" w:sz="2" w:space="0" w:color="808080"/>
              <w:bottom w:val="single" w:sz="2" w:space="0" w:color="808080"/>
              <w:right w:val="single" w:sz="2" w:space="0" w:color="808080"/>
            </w:tcBorders>
            <w:tcMar>
              <w:top w:w="30" w:type="dxa"/>
              <w:left w:w="45" w:type="dxa"/>
              <w:bottom w:w="30" w:type="dxa"/>
              <w:right w:w="45" w:type="dxa"/>
            </w:tcMar>
            <w:vAlign w:val="center"/>
          </w:tcPr>
          <w:p w14:paraId="520A08B5" w14:textId="4B9B1CAE" w:rsidR="005C760A" w:rsidRPr="00EC441B" w:rsidRDefault="00775F85" w:rsidP="00754412">
            <w:pPr>
              <w:spacing w:before="60" w:after="60"/>
              <w:jc w:val="both"/>
            </w:pPr>
            <w:r>
              <w:t xml:space="preserve">duże jadowite węże nadrzewne o długości ponad 1 m </w:t>
            </w:r>
          </w:p>
        </w:tc>
        <w:tc>
          <w:tcPr>
            <w:tcW w:w="566"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65FCF0BA" w14:textId="6F1CC041" w:rsidR="005C760A" w:rsidRPr="00EC441B" w:rsidRDefault="00EF159A" w:rsidP="00754412">
            <w:pPr>
              <w:spacing w:before="60" w:after="60"/>
              <w:jc w:val="both"/>
            </w:pPr>
            <w:r>
              <w:t>nie więcej niż 2</w:t>
            </w:r>
          </w:p>
        </w:tc>
        <w:tc>
          <w:tcPr>
            <w:tcW w:w="424"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33ABFBC5" w14:textId="77777777" w:rsidR="005C760A" w:rsidRPr="00EC441B" w:rsidRDefault="005C760A" w:rsidP="00754412">
            <w:pPr>
              <w:spacing w:before="60" w:after="60"/>
              <w:jc w:val="both"/>
            </w:pPr>
            <w:r>
              <w:t>1</w:t>
            </w:r>
          </w:p>
        </w:tc>
        <w:tc>
          <w:tcPr>
            <w:tcW w:w="431"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67E67321" w14:textId="77777777" w:rsidR="005C760A" w:rsidRPr="00EC441B" w:rsidRDefault="005C760A" w:rsidP="00754412">
            <w:pPr>
              <w:spacing w:before="60" w:after="60"/>
              <w:jc w:val="both"/>
            </w:pPr>
          </w:p>
        </w:tc>
        <w:tc>
          <w:tcPr>
            <w:tcW w:w="438"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0EDBAC88" w14:textId="77777777" w:rsidR="005C760A" w:rsidRPr="00EC441B" w:rsidRDefault="005C760A" w:rsidP="00754412">
            <w:pPr>
              <w:spacing w:before="60" w:after="60"/>
              <w:jc w:val="both"/>
            </w:pPr>
          </w:p>
        </w:tc>
        <w:tc>
          <w:tcPr>
            <w:tcW w:w="453"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1C769455" w14:textId="77777777" w:rsidR="005C760A" w:rsidRPr="00EC441B" w:rsidRDefault="005C760A" w:rsidP="00754412">
            <w:pPr>
              <w:spacing w:before="60" w:after="60"/>
              <w:jc w:val="both"/>
            </w:pPr>
            <w:r>
              <w:t>1,5</w:t>
            </w:r>
          </w:p>
        </w:tc>
        <w:tc>
          <w:tcPr>
            <w:tcW w:w="424" w:type="pct"/>
            <w:gridSpan w:val="2"/>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0C2539D4" w14:textId="77777777" w:rsidR="005C760A" w:rsidRPr="00EC441B" w:rsidRDefault="005C760A" w:rsidP="00754412">
            <w:pPr>
              <w:spacing w:before="60" w:after="60"/>
              <w:jc w:val="both"/>
            </w:pPr>
          </w:p>
        </w:tc>
        <w:tc>
          <w:tcPr>
            <w:tcW w:w="597"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0B282F4B" w14:textId="77777777" w:rsidR="005C760A" w:rsidRPr="00EC441B" w:rsidRDefault="005C760A" w:rsidP="00754412">
            <w:pPr>
              <w:spacing w:before="60" w:after="60"/>
              <w:jc w:val="both"/>
            </w:pPr>
          </w:p>
        </w:tc>
        <w:tc>
          <w:tcPr>
            <w:tcW w:w="702" w:type="pct"/>
            <w:tcBorders>
              <w:top w:val="single" w:sz="2" w:space="0" w:color="808080"/>
              <w:left w:val="single" w:sz="2" w:space="0" w:color="808080"/>
              <w:bottom w:val="single" w:sz="2" w:space="0" w:color="808080"/>
            </w:tcBorders>
            <w:tcMar>
              <w:top w:w="30" w:type="dxa"/>
              <w:left w:w="45" w:type="dxa"/>
              <w:bottom w:w="30" w:type="dxa"/>
              <w:right w:w="45" w:type="dxa"/>
            </w:tcMar>
            <w:vAlign w:val="center"/>
          </w:tcPr>
          <w:p w14:paraId="1FAB0958" w14:textId="77777777" w:rsidR="005C760A" w:rsidRPr="00EC441B" w:rsidRDefault="005C760A" w:rsidP="00754412">
            <w:pPr>
              <w:spacing w:before="60" w:after="60"/>
              <w:jc w:val="both"/>
            </w:pPr>
            <w:r>
              <w:t>b)</w:t>
            </w:r>
          </w:p>
        </w:tc>
      </w:tr>
      <w:tr w:rsidR="00152304" w:rsidRPr="00EC441B" w14:paraId="15CBFAC2" w14:textId="77777777" w:rsidTr="00754412">
        <w:trPr>
          <w:gridAfter w:val="1"/>
          <w:wAfter w:w="6" w:type="pct"/>
          <w:cantSplit/>
        </w:trPr>
        <w:tc>
          <w:tcPr>
            <w:tcW w:w="959" w:type="pct"/>
            <w:tcBorders>
              <w:top w:val="single" w:sz="2" w:space="0" w:color="808080"/>
              <w:bottom w:val="single" w:sz="2" w:space="0" w:color="808080"/>
              <w:right w:val="single" w:sz="2" w:space="0" w:color="808080"/>
            </w:tcBorders>
            <w:tcMar>
              <w:top w:w="30" w:type="dxa"/>
              <w:left w:w="45" w:type="dxa"/>
              <w:bottom w:w="30" w:type="dxa"/>
              <w:right w:w="45" w:type="dxa"/>
            </w:tcMar>
            <w:vAlign w:val="center"/>
          </w:tcPr>
          <w:p w14:paraId="278213EE" w14:textId="7A60FCC9" w:rsidR="005C760A" w:rsidRPr="00EC441B" w:rsidRDefault="00775F85" w:rsidP="00754412">
            <w:pPr>
              <w:spacing w:before="60" w:after="60"/>
              <w:jc w:val="both"/>
            </w:pPr>
            <w:r>
              <w:t>duże jadowite węże lądowe o długości ponad 1 m</w:t>
            </w:r>
          </w:p>
        </w:tc>
        <w:tc>
          <w:tcPr>
            <w:tcW w:w="566"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4443556C" w14:textId="35E42F1C" w:rsidR="005C760A" w:rsidRPr="00EC441B" w:rsidRDefault="00EF159A" w:rsidP="00754412">
            <w:pPr>
              <w:spacing w:before="60" w:after="60"/>
              <w:jc w:val="both"/>
            </w:pPr>
            <w:r>
              <w:t>nie więcej niż 2</w:t>
            </w:r>
          </w:p>
        </w:tc>
        <w:tc>
          <w:tcPr>
            <w:tcW w:w="424"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6630E068" w14:textId="77777777" w:rsidR="005C760A" w:rsidRPr="00EC441B" w:rsidRDefault="005C760A" w:rsidP="00754412">
            <w:pPr>
              <w:spacing w:before="60" w:after="60"/>
              <w:jc w:val="both"/>
            </w:pPr>
            <w:r>
              <w:t>1</w:t>
            </w:r>
          </w:p>
        </w:tc>
        <w:tc>
          <w:tcPr>
            <w:tcW w:w="431"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7C1DDD41" w14:textId="77777777" w:rsidR="005C760A" w:rsidRPr="00EC441B" w:rsidRDefault="005C760A" w:rsidP="00754412">
            <w:pPr>
              <w:spacing w:before="60" w:after="60"/>
              <w:jc w:val="both"/>
            </w:pPr>
          </w:p>
        </w:tc>
        <w:tc>
          <w:tcPr>
            <w:tcW w:w="438"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20BE00E6" w14:textId="77777777" w:rsidR="005C760A" w:rsidRPr="00EC441B" w:rsidRDefault="005C760A" w:rsidP="00754412">
            <w:pPr>
              <w:spacing w:before="60" w:after="60"/>
              <w:jc w:val="both"/>
            </w:pPr>
          </w:p>
        </w:tc>
        <w:tc>
          <w:tcPr>
            <w:tcW w:w="453"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34353BD1" w14:textId="77777777" w:rsidR="005C760A" w:rsidRPr="00EC441B" w:rsidRDefault="005C760A" w:rsidP="00754412">
            <w:pPr>
              <w:spacing w:before="60" w:after="60"/>
              <w:jc w:val="both"/>
            </w:pPr>
            <w:r>
              <w:t>0,5</w:t>
            </w:r>
          </w:p>
        </w:tc>
        <w:tc>
          <w:tcPr>
            <w:tcW w:w="424" w:type="pct"/>
            <w:gridSpan w:val="2"/>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7944869B" w14:textId="77777777" w:rsidR="005C760A" w:rsidRPr="00EC441B" w:rsidRDefault="005C760A" w:rsidP="00754412">
            <w:pPr>
              <w:spacing w:before="60" w:after="60"/>
              <w:jc w:val="both"/>
            </w:pPr>
          </w:p>
        </w:tc>
        <w:tc>
          <w:tcPr>
            <w:tcW w:w="597"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54ECE5AA" w14:textId="77777777" w:rsidR="005C760A" w:rsidRPr="00EC441B" w:rsidRDefault="005C760A" w:rsidP="00754412">
            <w:pPr>
              <w:spacing w:before="60" w:after="60"/>
              <w:jc w:val="both"/>
            </w:pPr>
          </w:p>
        </w:tc>
        <w:tc>
          <w:tcPr>
            <w:tcW w:w="702" w:type="pct"/>
            <w:tcBorders>
              <w:top w:val="single" w:sz="2" w:space="0" w:color="808080"/>
              <w:left w:val="single" w:sz="2" w:space="0" w:color="808080"/>
              <w:bottom w:val="single" w:sz="2" w:space="0" w:color="808080"/>
            </w:tcBorders>
            <w:tcMar>
              <w:top w:w="30" w:type="dxa"/>
              <w:left w:w="45" w:type="dxa"/>
              <w:bottom w:w="30" w:type="dxa"/>
              <w:right w:w="45" w:type="dxa"/>
            </w:tcMar>
            <w:vAlign w:val="center"/>
          </w:tcPr>
          <w:p w14:paraId="1F338041" w14:textId="77777777" w:rsidR="005C760A" w:rsidRPr="00EC441B" w:rsidRDefault="005C760A" w:rsidP="00754412">
            <w:pPr>
              <w:spacing w:before="60" w:after="60"/>
              <w:jc w:val="both"/>
            </w:pPr>
            <w:r>
              <w:t>b)</w:t>
            </w:r>
          </w:p>
        </w:tc>
      </w:tr>
      <w:tr w:rsidR="00152304" w:rsidRPr="00EC441B" w14:paraId="6F794711" w14:textId="77777777" w:rsidTr="00754412">
        <w:trPr>
          <w:gridAfter w:val="1"/>
          <w:wAfter w:w="6" w:type="pct"/>
          <w:cantSplit/>
        </w:trPr>
        <w:tc>
          <w:tcPr>
            <w:tcW w:w="959" w:type="pct"/>
            <w:tcBorders>
              <w:top w:val="single" w:sz="2" w:space="0" w:color="808080"/>
              <w:bottom w:val="single" w:sz="2" w:space="0" w:color="808080"/>
              <w:right w:val="single" w:sz="2" w:space="0" w:color="808080"/>
            </w:tcBorders>
            <w:tcMar>
              <w:top w:w="30" w:type="dxa"/>
              <w:left w:w="45" w:type="dxa"/>
              <w:bottom w:w="30" w:type="dxa"/>
              <w:right w:w="45" w:type="dxa"/>
            </w:tcMar>
            <w:vAlign w:val="center"/>
          </w:tcPr>
          <w:p w14:paraId="4D5FA058" w14:textId="1CB0E361" w:rsidR="005C760A" w:rsidRPr="00EC441B" w:rsidRDefault="00775F85" w:rsidP="00754412">
            <w:pPr>
              <w:spacing w:before="60" w:after="60"/>
              <w:jc w:val="both"/>
            </w:pPr>
            <w:r>
              <w:t>średniej wielkości jadowite węże nadrzewne o długości do 1 m</w:t>
            </w:r>
          </w:p>
        </w:tc>
        <w:tc>
          <w:tcPr>
            <w:tcW w:w="566"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68972ED3" w14:textId="5EF2A6FC" w:rsidR="005C760A" w:rsidRPr="00EC441B" w:rsidRDefault="00EF159A" w:rsidP="00754412">
            <w:pPr>
              <w:spacing w:before="60" w:after="60"/>
              <w:jc w:val="both"/>
            </w:pPr>
            <w:r>
              <w:t>nie więcej niż 2</w:t>
            </w:r>
          </w:p>
        </w:tc>
        <w:tc>
          <w:tcPr>
            <w:tcW w:w="424"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0AEC5336" w14:textId="77777777" w:rsidR="005C760A" w:rsidRPr="00EC441B" w:rsidRDefault="005C760A" w:rsidP="00754412">
            <w:pPr>
              <w:spacing w:before="60" w:after="60"/>
              <w:jc w:val="both"/>
            </w:pPr>
            <w:r>
              <w:t>0,3</w:t>
            </w:r>
          </w:p>
        </w:tc>
        <w:tc>
          <w:tcPr>
            <w:tcW w:w="431"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2740EA14" w14:textId="77777777" w:rsidR="005C760A" w:rsidRPr="00EC441B" w:rsidRDefault="005C760A" w:rsidP="00754412">
            <w:pPr>
              <w:spacing w:before="60" w:after="60"/>
              <w:jc w:val="both"/>
            </w:pPr>
          </w:p>
        </w:tc>
        <w:tc>
          <w:tcPr>
            <w:tcW w:w="438"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0060C23C" w14:textId="77777777" w:rsidR="005C760A" w:rsidRPr="00EC441B" w:rsidRDefault="005C760A" w:rsidP="00754412">
            <w:pPr>
              <w:spacing w:before="60" w:after="60"/>
              <w:jc w:val="both"/>
            </w:pPr>
          </w:p>
        </w:tc>
        <w:tc>
          <w:tcPr>
            <w:tcW w:w="453"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1B08176B" w14:textId="77777777" w:rsidR="005C760A" w:rsidRPr="00EC441B" w:rsidRDefault="005C760A" w:rsidP="00754412">
            <w:pPr>
              <w:spacing w:before="60" w:after="60"/>
              <w:jc w:val="both"/>
            </w:pPr>
            <w:r>
              <w:t>1</w:t>
            </w:r>
          </w:p>
        </w:tc>
        <w:tc>
          <w:tcPr>
            <w:tcW w:w="424" w:type="pct"/>
            <w:gridSpan w:val="2"/>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20773060" w14:textId="77777777" w:rsidR="005C760A" w:rsidRPr="00EC441B" w:rsidRDefault="005C760A" w:rsidP="00754412">
            <w:pPr>
              <w:spacing w:before="60" w:after="60"/>
              <w:jc w:val="both"/>
            </w:pPr>
          </w:p>
        </w:tc>
        <w:tc>
          <w:tcPr>
            <w:tcW w:w="597"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1787A633" w14:textId="77777777" w:rsidR="005C760A" w:rsidRPr="00EC441B" w:rsidRDefault="005C760A" w:rsidP="00754412">
            <w:pPr>
              <w:spacing w:before="60" w:after="60"/>
              <w:jc w:val="both"/>
            </w:pPr>
          </w:p>
        </w:tc>
        <w:tc>
          <w:tcPr>
            <w:tcW w:w="702" w:type="pct"/>
            <w:tcBorders>
              <w:top w:val="single" w:sz="2" w:space="0" w:color="808080"/>
              <w:left w:val="single" w:sz="2" w:space="0" w:color="808080"/>
              <w:bottom w:val="single" w:sz="2" w:space="0" w:color="808080"/>
            </w:tcBorders>
            <w:tcMar>
              <w:top w:w="30" w:type="dxa"/>
              <w:left w:w="45" w:type="dxa"/>
              <w:bottom w:w="30" w:type="dxa"/>
              <w:right w:w="45" w:type="dxa"/>
            </w:tcMar>
            <w:vAlign w:val="center"/>
          </w:tcPr>
          <w:p w14:paraId="49FFA567" w14:textId="77777777" w:rsidR="005C760A" w:rsidRPr="00EC441B" w:rsidRDefault="005C760A" w:rsidP="00754412">
            <w:pPr>
              <w:spacing w:before="60" w:after="60"/>
              <w:jc w:val="both"/>
            </w:pPr>
            <w:r>
              <w:t>b)</w:t>
            </w:r>
          </w:p>
        </w:tc>
      </w:tr>
      <w:tr w:rsidR="00152304" w:rsidRPr="00EC441B" w14:paraId="34822FC2" w14:textId="77777777" w:rsidTr="00754412">
        <w:trPr>
          <w:gridAfter w:val="1"/>
          <w:wAfter w:w="6" w:type="pct"/>
          <w:cantSplit/>
        </w:trPr>
        <w:tc>
          <w:tcPr>
            <w:tcW w:w="959" w:type="pct"/>
            <w:tcBorders>
              <w:top w:val="single" w:sz="2" w:space="0" w:color="808080"/>
              <w:bottom w:val="single" w:sz="2" w:space="0" w:color="808080"/>
              <w:right w:val="single" w:sz="2" w:space="0" w:color="808080"/>
            </w:tcBorders>
            <w:tcMar>
              <w:top w:w="30" w:type="dxa"/>
              <w:left w:w="45" w:type="dxa"/>
              <w:bottom w:w="30" w:type="dxa"/>
              <w:right w:w="45" w:type="dxa"/>
            </w:tcMar>
            <w:vAlign w:val="center"/>
          </w:tcPr>
          <w:p w14:paraId="1AA85189" w14:textId="5529D7B4" w:rsidR="005C760A" w:rsidRPr="00EC441B" w:rsidRDefault="00775F85" w:rsidP="00754412">
            <w:pPr>
              <w:spacing w:before="60" w:after="60"/>
              <w:jc w:val="both"/>
            </w:pPr>
            <w:r>
              <w:t xml:space="preserve">średniej wielkości jadowite węże lądowe o długości do 1 m </w:t>
            </w:r>
          </w:p>
        </w:tc>
        <w:tc>
          <w:tcPr>
            <w:tcW w:w="566"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464CC013" w14:textId="1DFD07B6" w:rsidR="005C760A" w:rsidRPr="00EC441B" w:rsidRDefault="00EF159A" w:rsidP="00754412">
            <w:pPr>
              <w:spacing w:before="60" w:after="60"/>
              <w:jc w:val="both"/>
            </w:pPr>
            <w:r>
              <w:t>nie więcej niż 2</w:t>
            </w:r>
          </w:p>
        </w:tc>
        <w:tc>
          <w:tcPr>
            <w:tcW w:w="424"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09716170" w14:textId="77777777" w:rsidR="005C760A" w:rsidRPr="00EC441B" w:rsidRDefault="005C760A" w:rsidP="00754412">
            <w:pPr>
              <w:spacing w:before="60" w:after="60"/>
              <w:jc w:val="both"/>
            </w:pPr>
            <w:r>
              <w:t>0,5</w:t>
            </w:r>
          </w:p>
        </w:tc>
        <w:tc>
          <w:tcPr>
            <w:tcW w:w="431"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5DB3B291" w14:textId="77777777" w:rsidR="005C760A" w:rsidRPr="00EC441B" w:rsidRDefault="005C760A" w:rsidP="00754412">
            <w:pPr>
              <w:spacing w:before="60" w:after="60"/>
              <w:jc w:val="both"/>
            </w:pPr>
          </w:p>
        </w:tc>
        <w:tc>
          <w:tcPr>
            <w:tcW w:w="438"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51D65D4F" w14:textId="77777777" w:rsidR="005C760A" w:rsidRPr="00EC441B" w:rsidRDefault="005C760A" w:rsidP="00754412">
            <w:pPr>
              <w:spacing w:before="60" w:after="60"/>
              <w:jc w:val="both"/>
            </w:pPr>
          </w:p>
        </w:tc>
        <w:tc>
          <w:tcPr>
            <w:tcW w:w="453"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27C68A79" w14:textId="77777777" w:rsidR="005C760A" w:rsidRPr="00EC441B" w:rsidRDefault="005C760A" w:rsidP="00754412">
            <w:pPr>
              <w:spacing w:before="60" w:after="60"/>
              <w:jc w:val="both"/>
            </w:pPr>
            <w:r>
              <w:t>0,5</w:t>
            </w:r>
          </w:p>
        </w:tc>
        <w:tc>
          <w:tcPr>
            <w:tcW w:w="424" w:type="pct"/>
            <w:gridSpan w:val="2"/>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06BB1795" w14:textId="77777777" w:rsidR="005C760A" w:rsidRPr="00EC441B" w:rsidRDefault="005C760A" w:rsidP="00754412">
            <w:pPr>
              <w:spacing w:before="60" w:after="60"/>
              <w:jc w:val="both"/>
            </w:pPr>
          </w:p>
        </w:tc>
        <w:tc>
          <w:tcPr>
            <w:tcW w:w="597"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52845784" w14:textId="77777777" w:rsidR="005C760A" w:rsidRPr="00EC441B" w:rsidRDefault="005C760A" w:rsidP="00754412">
            <w:pPr>
              <w:spacing w:before="60" w:after="60"/>
              <w:jc w:val="both"/>
            </w:pPr>
          </w:p>
        </w:tc>
        <w:tc>
          <w:tcPr>
            <w:tcW w:w="702" w:type="pct"/>
            <w:tcBorders>
              <w:top w:val="single" w:sz="2" w:space="0" w:color="808080"/>
              <w:left w:val="single" w:sz="2" w:space="0" w:color="808080"/>
              <w:bottom w:val="single" w:sz="2" w:space="0" w:color="808080"/>
            </w:tcBorders>
            <w:tcMar>
              <w:top w:w="30" w:type="dxa"/>
              <w:left w:w="45" w:type="dxa"/>
              <w:bottom w:w="30" w:type="dxa"/>
              <w:right w:w="45" w:type="dxa"/>
            </w:tcMar>
            <w:vAlign w:val="center"/>
          </w:tcPr>
          <w:p w14:paraId="3A1E391F" w14:textId="77777777" w:rsidR="005C760A" w:rsidRPr="00EC441B" w:rsidRDefault="005C760A" w:rsidP="00754412">
            <w:pPr>
              <w:spacing w:before="60" w:after="60"/>
              <w:jc w:val="both"/>
            </w:pPr>
            <w:r>
              <w:t>b)</w:t>
            </w:r>
          </w:p>
        </w:tc>
      </w:tr>
      <w:tr w:rsidR="00152304" w:rsidRPr="00EC441B" w14:paraId="5ADD88F4" w14:textId="77777777" w:rsidTr="00754412">
        <w:trPr>
          <w:gridAfter w:val="1"/>
          <w:wAfter w:w="6" w:type="pct"/>
          <w:cantSplit/>
        </w:trPr>
        <w:tc>
          <w:tcPr>
            <w:tcW w:w="959" w:type="pct"/>
            <w:tcBorders>
              <w:top w:val="single" w:sz="2" w:space="0" w:color="808080"/>
              <w:bottom w:val="single" w:sz="2" w:space="0" w:color="808080"/>
              <w:right w:val="single" w:sz="2" w:space="0" w:color="808080"/>
            </w:tcBorders>
            <w:tcMar>
              <w:top w:w="30" w:type="dxa"/>
              <w:left w:w="45" w:type="dxa"/>
              <w:bottom w:w="30" w:type="dxa"/>
              <w:right w:w="45" w:type="dxa"/>
            </w:tcMar>
            <w:vAlign w:val="center"/>
          </w:tcPr>
          <w:p w14:paraId="016EE29F" w14:textId="4EE07B3F" w:rsidR="005C760A" w:rsidRPr="00EC441B" w:rsidRDefault="00775F85" w:rsidP="00754412">
            <w:pPr>
              <w:spacing w:before="60" w:after="60"/>
              <w:jc w:val="both"/>
            </w:pPr>
            <w:r>
              <w:t xml:space="preserve">małe jadowite węże nadrzewne o długości do 0,5 m </w:t>
            </w:r>
          </w:p>
        </w:tc>
        <w:tc>
          <w:tcPr>
            <w:tcW w:w="566"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15F8A9A2" w14:textId="0F1D95C1" w:rsidR="005C760A" w:rsidRPr="00EC441B" w:rsidRDefault="00EF159A" w:rsidP="00754412">
            <w:pPr>
              <w:spacing w:before="60" w:after="60"/>
              <w:jc w:val="both"/>
            </w:pPr>
            <w:r>
              <w:t>nie więcej niż 2</w:t>
            </w:r>
          </w:p>
        </w:tc>
        <w:tc>
          <w:tcPr>
            <w:tcW w:w="424"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7F906458" w14:textId="77777777" w:rsidR="005C760A" w:rsidRPr="00EC441B" w:rsidRDefault="005C760A" w:rsidP="00754412">
            <w:pPr>
              <w:spacing w:before="60" w:after="60"/>
              <w:jc w:val="both"/>
            </w:pPr>
            <w:r>
              <w:t>0,2</w:t>
            </w:r>
          </w:p>
        </w:tc>
        <w:tc>
          <w:tcPr>
            <w:tcW w:w="431"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61668E06" w14:textId="77777777" w:rsidR="005C760A" w:rsidRPr="00EC441B" w:rsidRDefault="005C760A" w:rsidP="00754412">
            <w:pPr>
              <w:spacing w:before="60" w:after="60"/>
              <w:jc w:val="both"/>
            </w:pPr>
          </w:p>
        </w:tc>
        <w:tc>
          <w:tcPr>
            <w:tcW w:w="438"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36635CC3" w14:textId="77777777" w:rsidR="005C760A" w:rsidRPr="00EC441B" w:rsidRDefault="005C760A" w:rsidP="00754412">
            <w:pPr>
              <w:spacing w:before="60" w:after="60"/>
              <w:jc w:val="both"/>
            </w:pPr>
          </w:p>
        </w:tc>
        <w:tc>
          <w:tcPr>
            <w:tcW w:w="453"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1CEA83DA" w14:textId="77777777" w:rsidR="005C760A" w:rsidRPr="00EC441B" w:rsidRDefault="005C760A" w:rsidP="00754412">
            <w:pPr>
              <w:spacing w:before="60" w:after="60"/>
              <w:jc w:val="both"/>
            </w:pPr>
            <w:r>
              <w:t>0,5</w:t>
            </w:r>
          </w:p>
        </w:tc>
        <w:tc>
          <w:tcPr>
            <w:tcW w:w="424" w:type="pct"/>
            <w:gridSpan w:val="2"/>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6BD101F5" w14:textId="77777777" w:rsidR="005C760A" w:rsidRPr="00EC441B" w:rsidRDefault="005C760A" w:rsidP="00754412">
            <w:pPr>
              <w:spacing w:before="60" w:after="60"/>
              <w:jc w:val="both"/>
            </w:pPr>
          </w:p>
        </w:tc>
        <w:tc>
          <w:tcPr>
            <w:tcW w:w="597"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4C4503F2" w14:textId="77777777" w:rsidR="005C760A" w:rsidRPr="00EC441B" w:rsidRDefault="005C760A" w:rsidP="00754412">
            <w:pPr>
              <w:spacing w:before="60" w:after="60"/>
              <w:jc w:val="both"/>
            </w:pPr>
          </w:p>
        </w:tc>
        <w:tc>
          <w:tcPr>
            <w:tcW w:w="702" w:type="pct"/>
            <w:tcBorders>
              <w:top w:val="single" w:sz="2" w:space="0" w:color="808080"/>
              <w:left w:val="single" w:sz="2" w:space="0" w:color="808080"/>
              <w:bottom w:val="single" w:sz="2" w:space="0" w:color="808080"/>
            </w:tcBorders>
            <w:tcMar>
              <w:top w:w="30" w:type="dxa"/>
              <w:left w:w="45" w:type="dxa"/>
              <w:bottom w:w="30" w:type="dxa"/>
              <w:right w:w="45" w:type="dxa"/>
            </w:tcMar>
            <w:vAlign w:val="center"/>
          </w:tcPr>
          <w:p w14:paraId="0EB54325" w14:textId="77777777" w:rsidR="005C760A" w:rsidRPr="00EC441B" w:rsidRDefault="005C760A" w:rsidP="00754412">
            <w:pPr>
              <w:spacing w:before="60" w:after="60"/>
              <w:jc w:val="both"/>
            </w:pPr>
            <w:r>
              <w:t>b)</w:t>
            </w:r>
          </w:p>
        </w:tc>
      </w:tr>
      <w:tr w:rsidR="00152304" w:rsidRPr="00EC441B" w14:paraId="79A8B328" w14:textId="77777777" w:rsidTr="00754412">
        <w:trPr>
          <w:gridAfter w:val="1"/>
          <w:wAfter w:w="6" w:type="pct"/>
          <w:cantSplit/>
        </w:trPr>
        <w:tc>
          <w:tcPr>
            <w:tcW w:w="959" w:type="pct"/>
            <w:tcBorders>
              <w:top w:val="single" w:sz="2" w:space="0" w:color="808080"/>
              <w:bottom w:val="single" w:sz="2" w:space="0" w:color="808080"/>
              <w:right w:val="single" w:sz="2" w:space="0" w:color="808080"/>
            </w:tcBorders>
            <w:tcMar>
              <w:top w:w="30" w:type="dxa"/>
              <w:left w:w="45" w:type="dxa"/>
              <w:bottom w:w="30" w:type="dxa"/>
              <w:right w:w="45" w:type="dxa"/>
            </w:tcMar>
            <w:vAlign w:val="center"/>
          </w:tcPr>
          <w:p w14:paraId="7FDBE06A" w14:textId="70E29639" w:rsidR="005C760A" w:rsidRPr="00EC441B" w:rsidRDefault="00775F85" w:rsidP="00754412">
            <w:pPr>
              <w:spacing w:before="60" w:after="60"/>
              <w:jc w:val="both"/>
            </w:pPr>
            <w:r>
              <w:t xml:space="preserve">małe jadowite węże lądowe o długości do 0,5 m </w:t>
            </w:r>
          </w:p>
        </w:tc>
        <w:tc>
          <w:tcPr>
            <w:tcW w:w="566"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313D324D" w14:textId="384E8BE2" w:rsidR="005C760A" w:rsidRPr="00EC441B" w:rsidRDefault="00EF159A" w:rsidP="00754412">
            <w:pPr>
              <w:spacing w:before="60" w:after="60"/>
              <w:jc w:val="both"/>
            </w:pPr>
            <w:r>
              <w:t>nie więcej niż 2</w:t>
            </w:r>
          </w:p>
        </w:tc>
        <w:tc>
          <w:tcPr>
            <w:tcW w:w="424"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13BF8E1D" w14:textId="77777777" w:rsidR="005C760A" w:rsidRPr="00EC441B" w:rsidRDefault="005C760A" w:rsidP="00754412">
            <w:pPr>
              <w:spacing w:before="60" w:after="60"/>
              <w:jc w:val="both"/>
            </w:pPr>
            <w:r>
              <w:t>0,3</w:t>
            </w:r>
          </w:p>
        </w:tc>
        <w:tc>
          <w:tcPr>
            <w:tcW w:w="431"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36BBB5B8" w14:textId="77777777" w:rsidR="005C760A" w:rsidRPr="00EC441B" w:rsidRDefault="005C760A" w:rsidP="00754412">
            <w:pPr>
              <w:spacing w:before="60" w:after="60"/>
              <w:jc w:val="both"/>
            </w:pPr>
          </w:p>
        </w:tc>
        <w:tc>
          <w:tcPr>
            <w:tcW w:w="438"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5A371CBF" w14:textId="77777777" w:rsidR="005C760A" w:rsidRPr="00EC441B" w:rsidRDefault="005C760A" w:rsidP="00754412">
            <w:pPr>
              <w:spacing w:before="60" w:after="60"/>
              <w:jc w:val="both"/>
            </w:pPr>
          </w:p>
        </w:tc>
        <w:tc>
          <w:tcPr>
            <w:tcW w:w="453"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0F56C17A" w14:textId="77777777" w:rsidR="005C760A" w:rsidRPr="00EC441B" w:rsidRDefault="005C760A" w:rsidP="00754412">
            <w:pPr>
              <w:spacing w:before="60" w:after="60"/>
              <w:jc w:val="both"/>
            </w:pPr>
            <w:r>
              <w:t>0,3</w:t>
            </w:r>
          </w:p>
        </w:tc>
        <w:tc>
          <w:tcPr>
            <w:tcW w:w="424" w:type="pct"/>
            <w:gridSpan w:val="2"/>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0E4922FD" w14:textId="77777777" w:rsidR="005C760A" w:rsidRPr="00EC441B" w:rsidRDefault="005C760A" w:rsidP="00754412">
            <w:pPr>
              <w:spacing w:before="60" w:after="60"/>
              <w:jc w:val="both"/>
            </w:pPr>
          </w:p>
        </w:tc>
        <w:tc>
          <w:tcPr>
            <w:tcW w:w="597"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26D00A32" w14:textId="77777777" w:rsidR="005C760A" w:rsidRPr="00EC441B" w:rsidRDefault="005C760A" w:rsidP="00754412">
            <w:pPr>
              <w:spacing w:before="60" w:after="60"/>
              <w:jc w:val="both"/>
            </w:pPr>
          </w:p>
        </w:tc>
        <w:tc>
          <w:tcPr>
            <w:tcW w:w="702" w:type="pct"/>
            <w:tcBorders>
              <w:top w:val="single" w:sz="2" w:space="0" w:color="808080"/>
              <w:left w:val="single" w:sz="2" w:space="0" w:color="808080"/>
              <w:bottom w:val="single" w:sz="2" w:space="0" w:color="808080"/>
            </w:tcBorders>
            <w:tcMar>
              <w:top w:w="30" w:type="dxa"/>
              <w:left w:w="45" w:type="dxa"/>
              <w:bottom w:w="30" w:type="dxa"/>
              <w:right w:w="45" w:type="dxa"/>
            </w:tcMar>
            <w:vAlign w:val="center"/>
          </w:tcPr>
          <w:p w14:paraId="1623E22E" w14:textId="77777777" w:rsidR="005C760A" w:rsidRPr="00EC441B" w:rsidRDefault="005C760A" w:rsidP="00754412">
            <w:pPr>
              <w:spacing w:before="60" w:after="60"/>
              <w:jc w:val="both"/>
            </w:pPr>
            <w:r>
              <w:t>b)</w:t>
            </w:r>
          </w:p>
        </w:tc>
      </w:tr>
      <w:tr w:rsidR="00152304" w:rsidRPr="00EC441B" w14:paraId="16705B68" w14:textId="77777777" w:rsidTr="00754412">
        <w:trPr>
          <w:gridAfter w:val="1"/>
          <w:wAfter w:w="6" w:type="pct"/>
          <w:cantSplit/>
        </w:trPr>
        <w:tc>
          <w:tcPr>
            <w:tcW w:w="959" w:type="pct"/>
            <w:tcBorders>
              <w:top w:val="single" w:sz="2" w:space="0" w:color="808080"/>
              <w:bottom w:val="single" w:sz="2" w:space="0" w:color="808080"/>
              <w:right w:val="single" w:sz="2" w:space="0" w:color="808080"/>
            </w:tcBorders>
            <w:tcMar>
              <w:top w:w="30" w:type="dxa"/>
              <w:left w:w="45" w:type="dxa"/>
              <w:bottom w:w="30" w:type="dxa"/>
              <w:right w:w="45" w:type="dxa"/>
            </w:tcMar>
            <w:vAlign w:val="center"/>
          </w:tcPr>
          <w:p w14:paraId="57EE0B6D" w14:textId="5402026E" w:rsidR="005C760A" w:rsidRPr="00EC441B" w:rsidRDefault="00775F85" w:rsidP="00754412">
            <w:pPr>
              <w:spacing w:before="60" w:after="60"/>
              <w:jc w:val="both"/>
            </w:pPr>
            <w:r>
              <w:t>węże morskie</w:t>
            </w:r>
          </w:p>
        </w:tc>
        <w:tc>
          <w:tcPr>
            <w:tcW w:w="566"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62394537" w14:textId="77777777" w:rsidR="005C760A" w:rsidRPr="00EC441B" w:rsidRDefault="005E1CA6" w:rsidP="00754412">
            <w:pPr>
              <w:spacing w:before="60" w:after="60"/>
              <w:jc w:val="both"/>
            </w:pPr>
            <w:r>
              <w:t>1</w:t>
            </w:r>
          </w:p>
        </w:tc>
        <w:tc>
          <w:tcPr>
            <w:tcW w:w="424"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4A21290B" w14:textId="77777777" w:rsidR="005C760A" w:rsidRPr="00EC441B" w:rsidRDefault="005C760A" w:rsidP="00754412">
            <w:pPr>
              <w:spacing w:before="60" w:after="60"/>
              <w:jc w:val="both"/>
            </w:pPr>
            <w:r>
              <w:t>0,5</w:t>
            </w:r>
          </w:p>
        </w:tc>
        <w:tc>
          <w:tcPr>
            <w:tcW w:w="431"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75307192" w14:textId="77777777" w:rsidR="005C760A" w:rsidRPr="00EC441B" w:rsidRDefault="005C760A" w:rsidP="00754412">
            <w:pPr>
              <w:spacing w:before="60" w:after="60"/>
              <w:jc w:val="both"/>
            </w:pPr>
            <w:r>
              <w:t>1,5</w:t>
            </w:r>
          </w:p>
        </w:tc>
        <w:tc>
          <w:tcPr>
            <w:tcW w:w="438"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5E81E16D" w14:textId="77777777" w:rsidR="005C760A" w:rsidRPr="00EC441B" w:rsidRDefault="005C760A" w:rsidP="00754412">
            <w:pPr>
              <w:spacing w:before="60" w:after="60"/>
              <w:jc w:val="both"/>
            </w:pPr>
            <w:r>
              <w:t>1</w:t>
            </w:r>
          </w:p>
        </w:tc>
        <w:tc>
          <w:tcPr>
            <w:tcW w:w="453"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37B20850" w14:textId="77777777" w:rsidR="005C760A" w:rsidRPr="00EC441B" w:rsidRDefault="005C760A" w:rsidP="00754412">
            <w:pPr>
              <w:spacing w:before="60" w:after="60"/>
              <w:jc w:val="both"/>
            </w:pPr>
          </w:p>
        </w:tc>
        <w:tc>
          <w:tcPr>
            <w:tcW w:w="424" w:type="pct"/>
            <w:gridSpan w:val="2"/>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43F5A640" w14:textId="77777777" w:rsidR="005C760A" w:rsidRPr="00EC441B" w:rsidRDefault="005C760A" w:rsidP="00754412">
            <w:pPr>
              <w:spacing w:before="60" w:after="60"/>
              <w:jc w:val="both"/>
            </w:pPr>
            <w:r>
              <w:t>0,5</w:t>
            </w:r>
          </w:p>
        </w:tc>
        <w:tc>
          <w:tcPr>
            <w:tcW w:w="597"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41F7C023" w14:textId="77777777" w:rsidR="005C760A" w:rsidRPr="00EC441B" w:rsidRDefault="005C760A" w:rsidP="00754412">
            <w:pPr>
              <w:spacing w:before="60" w:after="60"/>
              <w:jc w:val="both"/>
            </w:pPr>
            <w:r>
              <w:t>0,5</w:t>
            </w:r>
          </w:p>
        </w:tc>
        <w:tc>
          <w:tcPr>
            <w:tcW w:w="702" w:type="pct"/>
            <w:tcBorders>
              <w:top w:val="single" w:sz="2" w:space="0" w:color="808080"/>
              <w:left w:val="single" w:sz="2" w:space="0" w:color="808080"/>
              <w:bottom w:val="single" w:sz="2" w:space="0" w:color="808080"/>
            </w:tcBorders>
            <w:tcMar>
              <w:top w:w="30" w:type="dxa"/>
              <w:left w:w="45" w:type="dxa"/>
              <w:bottom w:w="30" w:type="dxa"/>
              <w:right w:w="45" w:type="dxa"/>
            </w:tcMar>
            <w:vAlign w:val="center"/>
          </w:tcPr>
          <w:p w14:paraId="5892E537" w14:textId="77777777" w:rsidR="005C760A" w:rsidRPr="00EC441B" w:rsidRDefault="005C760A" w:rsidP="00754412">
            <w:pPr>
              <w:spacing w:before="60" w:after="60"/>
              <w:jc w:val="both"/>
            </w:pPr>
          </w:p>
        </w:tc>
      </w:tr>
    </w:tbl>
    <w:p w14:paraId="6F6F51E3" w14:textId="77777777" w:rsidR="005C760A" w:rsidRPr="00EC441B" w:rsidRDefault="005C760A" w:rsidP="00EC441B">
      <w:pPr>
        <w:shd w:val="clear" w:color="auto" w:fill="FFFFFF"/>
        <w:jc w:val="both"/>
        <w:rPr>
          <w:rFonts w:ascii="Segoe UI" w:hAnsi="Segoe UI" w:cs="Segoe UI"/>
          <w:sz w:val="21"/>
          <w:szCs w:val="21"/>
        </w:rPr>
      </w:pPr>
    </w:p>
    <w:p w14:paraId="1CA558A5" w14:textId="2AF407AB" w:rsidR="005C760A" w:rsidRPr="00EC441B" w:rsidRDefault="002724B3" w:rsidP="00754412">
      <w:pPr>
        <w:autoSpaceDE w:val="0"/>
        <w:autoSpaceDN w:val="0"/>
        <w:adjustRightInd w:val="0"/>
        <w:jc w:val="both"/>
      </w:pPr>
      <w:r>
        <w:t>a) krokodyl lub waran: musi istnieć możliwość podziału pomieszczenia, w którym hoduje się kilka osobników; nie dotyczy to sytuacji, gdy dostępna jest inna lokalizacja nadająca się do izolacji</w:t>
      </w:r>
    </w:p>
    <w:p w14:paraId="0E466A11" w14:textId="77777777" w:rsidR="005C760A" w:rsidRPr="00EC441B" w:rsidRDefault="005C760A" w:rsidP="00754412">
      <w:pPr>
        <w:autoSpaceDE w:val="0"/>
        <w:autoSpaceDN w:val="0"/>
        <w:adjustRightInd w:val="0"/>
        <w:jc w:val="both"/>
      </w:pPr>
      <w:r>
        <w:t>b) odpowiedni obiekt do swobodnego poruszania się na świeżym powietrzu, jeśli pozwala na to pogoda</w:t>
      </w:r>
    </w:p>
    <w:p w14:paraId="3E5FC386" w14:textId="77777777" w:rsidR="00D83CD6" w:rsidRPr="00EC441B" w:rsidRDefault="00D83CD6" w:rsidP="00EC441B">
      <w:pPr>
        <w:tabs>
          <w:tab w:val="left" w:pos="540"/>
        </w:tabs>
        <w:autoSpaceDE w:val="0"/>
        <w:autoSpaceDN w:val="0"/>
        <w:adjustRightInd w:val="0"/>
        <w:jc w:val="both"/>
      </w:pPr>
    </w:p>
    <w:p w14:paraId="7ADCD21A" w14:textId="77777777" w:rsidR="00DC6371" w:rsidRPr="00EC441B" w:rsidRDefault="00DC6371" w:rsidP="00754412">
      <w:pPr>
        <w:keepNext/>
        <w:keepLines/>
        <w:tabs>
          <w:tab w:val="left" w:pos="540"/>
        </w:tabs>
        <w:autoSpaceDE w:val="0"/>
        <w:autoSpaceDN w:val="0"/>
        <w:adjustRightInd w:val="0"/>
        <w:jc w:val="both"/>
        <w:rPr>
          <w:b/>
        </w:rPr>
      </w:pPr>
      <w:r>
        <w:rPr>
          <w:b/>
        </w:rPr>
        <w:t>B. Ptaki drapieżne</w:t>
      </w:r>
    </w:p>
    <w:p w14:paraId="04753B44" w14:textId="77777777" w:rsidR="00DC6371" w:rsidRPr="00EC441B" w:rsidRDefault="00DC6371" w:rsidP="00754412">
      <w:pPr>
        <w:keepNext/>
        <w:keepLines/>
        <w:tabs>
          <w:tab w:val="left" w:pos="540"/>
        </w:tabs>
        <w:autoSpaceDE w:val="0"/>
        <w:autoSpaceDN w:val="0"/>
        <w:adjustRightInd w:val="0"/>
        <w:jc w:val="both"/>
      </w:pPr>
    </w:p>
    <w:p w14:paraId="206F5115" w14:textId="77777777" w:rsidR="00DC6371" w:rsidRPr="00EC441B" w:rsidRDefault="00DC6371" w:rsidP="00754412">
      <w:pPr>
        <w:keepNext/>
        <w:keepLines/>
        <w:tabs>
          <w:tab w:val="left" w:pos="540"/>
        </w:tabs>
        <w:autoSpaceDE w:val="0"/>
        <w:autoSpaceDN w:val="0"/>
        <w:adjustRightInd w:val="0"/>
        <w:jc w:val="both"/>
      </w:pPr>
      <w:r>
        <w:t>Wymagania dotyczące przestrzeni</w:t>
      </w:r>
    </w:p>
    <w:p w14:paraId="69866100" w14:textId="53E43827" w:rsidR="00DC6371" w:rsidRPr="00EC441B" w:rsidRDefault="000B5A74" w:rsidP="00EC441B">
      <w:pPr>
        <w:tabs>
          <w:tab w:val="left" w:pos="540"/>
        </w:tabs>
        <w:autoSpaceDE w:val="0"/>
        <w:autoSpaceDN w:val="0"/>
        <w:adjustRightInd w:val="0"/>
        <w:jc w:val="both"/>
      </w:pPr>
      <w:r>
        <w:t xml:space="preserve">Ptaki drapieżne hoduje się w wolierze. Woliera musi być umieszczona tak, aby zapewnić schronienie przed drapieżnikami, deszczem, intensywnym nasłonecznieniem i przeciągami. Woliera musi być zaprojektowana w taki sposób, aby zminimalizować możliwość zranienia ptaka z powodu uderzenia w ściany lub górną część woliery, a grzęda powinna być umieszczona w wolierze w taki sposób, aby ptak mógł całkowicie rozłożyć skrzydła. W przypadku osobników hodowlanych i osobników z rodziny Accipitridae (jastrzębiowate) w rzędzie Falconiformes (sokołowe) należy zapewnić, by większość ścian bocznych woliery była nieprzezroczysta. Tkaninę zacieniającą przymocowuje się po zewnętrznej stronie siatki. Wymianę powietrza wewnątrz woliery zapewnia się przez odkrycie dwóch trzecich ścian bocznych lub górnej części woliery. Ściany woliery mogą zawierać otwory wentylacyjne na dole, aby umożliwić wymianę powietrza dzięki efektowi komina. Jeśli szczyt woliery jest otwarty, co najmniej jedna trzecia grzędy musi być osłonięta, aby ptak mógł się schować przed słońcem i deszczem. </w:t>
      </w:r>
    </w:p>
    <w:p w14:paraId="73CAA594" w14:textId="77777777" w:rsidR="00975E46" w:rsidRPr="00EC441B" w:rsidRDefault="00975E46" w:rsidP="00EC441B">
      <w:pPr>
        <w:spacing w:before="60" w:after="60"/>
        <w:jc w:val="both"/>
      </w:pPr>
    </w:p>
    <w:p w14:paraId="78D72AEB" w14:textId="1E516778" w:rsidR="004B54A0" w:rsidRPr="00EC441B" w:rsidRDefault="00975E46" w:rsidP="00754412">
      <w:pPr>
        <w:keepNext/>
        <w:keepLines/>
        <w:spacing w:before="60" w:after="60"/>
        <w:jc w:val="both"/>
      </w:pPr>
      <w:r>
        <w:t xml:space="preserve">Wymagania dotyczące wielkości woliery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2212"/>
        <w:gridCol w:w="2352"/>
        <w:gridCol w:w="2318"/>
      </w:tblGrid>
      <w:tr w:rsidR="00DC6371" w:rsidRPr="00EC441B" w14:paraId="32E88390" w14:textId="77777777" w:rsidTr="00754412">
        <w:trPr>
          <w:cantSplit/>
        </w:trPr>
        <w:tc>
          <w:tcPr>
            <w:tcW w:w="5000" w:type="pct"/>
            <w:gridSpan w:val="4"/>
          </w:tcPr>
          <w:p w14:paraId="71966D35" w14:textId="2ED37D28" w:rsidR="00DC6371" w:rsidRPr="00EC441B" w:rsidRDefault="00DC6371" w:rsidP="00754412">
            <w:pPr>
              <w:keepNext/>
              <w:keepLines/>
              <w:spacing w:before="60" w:after="60"/>
              <w:jc w:val="both"/>
            </w:pPr>
            <w:r>
              <w:t xml:space="preserve">Woliera: długość/szerokość (głębokość)/wysokość lub powierzchnia/wysokość podłogi </w:t>
            </w:r>
          </w:p>
        </w:tc>
      </w:tr>
      <w:tr w:rsidR="00DC6371" w:rsidRPr="00EC441B" w14:paraId="45FC8F6F" w14:textId="77777777" w:rsidTr="00754412">
        <w:trPr>
          <w:cantSplit/>
        </w:trPr>
        <w:tc>
          <w:tcPr>
            <w:tcW w:w="1202" w:type="pct"/>
          </w:tcPr>
          <w:p w14:paraId="1D0C0827" w14:textId="77777777" w:rsidR="00DC6371" w:rsidRPr="00EC441B" w:rsidRDefault="00DC6371" w:rsidP="00754412">
            <w:pPr>
              <w:keepNext/>
              <w:keepLines/>
              <w:spacing w:before="60" w:after="60"/>
              <w:jc w:val="both"/>
            </w:pPr>
          </w:p>
        </w:tc>
        <w:tc>
          <w:tcPr>
            <w:tcW w:w="1221" w:type="pct"/>
          </w:tcPr>
          <w:p w14:paraId="5A2BEF1F" w14:textId="2160094F" w:rsidR="00DC6371" w:rsidRPr="00EC441B" w:rsidRDefault="0004052D" w:rsidP="00754412">
            <w:pPr>
              <w:keepNext/>
              <w:keepLines/>
              <w:spacing w:before="60" w:after="60"/>
              <w:jc w:val="both"/>
            </w:pPr>
            <w:r>
              <w:t>Mały ptak drapieżny</w:t>
            </w:r>
            <w:r>
              <w:rPr>
                <w:vertAlign w:val="superscript"/>
              </w:rPr>
              <w:t>1</w:t>
            </w:r>
            <w:r>
              <w:t>)</w:t>
            </w:r>
          </w:p>
        </w:tc>
        <w:tc>
          <w:tcPr>
            <w:tcW w:w="1298" w:type="pct"/>
          </w:tcPr>
          <w:p w14:paraId="16BBBB2C" w14:textId="181965B8" w:rsidR="00DC6371" w:rsidRPr="00EC441B" w:rsidRDefault="0004052D" w:rsidP="00754412">
            <w:pPr>
              <w:keepNext/>
              <w:keepLines/>
              <w:spacing w:before="60" w:after="60"/>
              <w:jc w:val="both"/>
            </w:pPr>
            <w:r>
              <w:t>Ptak drapieżny średniej wielkości</w:t>
            </w:r>
            <w:r>
              <w:rPr>
                <w:vertAlign w:val="superscript"/>
              </w:rPr>
              <w:t>2</w:t>
            </w:r>
            <w:r>
              <w:t>)</w:t>
            </w:r>
          </w:p>
        </w:tc>
        <w:tc>
          <w:tcPr>
            <w:tcW w:w="1279" w:type="pct"/>
          </w:tcPr>
          <w:p w14:paraId="3B083C42" w14:textId="1EF0D551" w:rsidR="00DC6371" w:rsidRPr="00EC441B" w:rsidRDefault="0004052D" w:rsidP="00754412">
            <w:pPr>
              <w:keepNext/>
              <w:keepLines/>
              <w:spacing w:before="60" w:after="60"/>
              <w:jc w:val="both"/>
            </w:pPr>
            <w:r>
              <w:t>Duży ptak drapieżny</w:t>
            </w:r>
            <w:r>
              <w:rPr>
                <w:vertAlign w:val="superscript"/>
              </w:rPr>
              <w:t>3</w:t>
            </w:r>
            <w:r>
              <w:t>)</w:t>
            </w:r>
          </w:p>
        </w:tc>
      </w:tr>
      <w:tr w:rsidR="00DC6371" w:rsidRPr="00EC441B" w14:paraId="1C2B5252" w14:textId="77777777" w:rsidTr="00754412">
        <w:trPr>
          <w:cantSplit/>
        </w:trPr>
        <w:tc>
          <w:tcPr>
            <w:tcW w:w="1202" w:type="pct"/>
          </w:tcPr>
          <w:p w14:paraId="716C14C5" w14:textId="7C51CE6C" w:rsidR="00DC6371" w:rsidRPr="00EC441B" w:rsidRDefault="00DC6371" w:rsidP="00754412">
            <w:pPr>
              <w:spacing w:before="60" w:after="60"/>
              <w:jc w:val="both"/>
            </w:pPr>
            <w:r>
              <w:t>jeden ptak drapieżny</w:t>
            </w:r>
          </w:p>
        </w:tc>
        <w:tc>
          <w:tcPr>
            <w:tcW w:w="1221" w:type="pct"/>
          </w:tcPr>
          <w:p w14:paraId="5A65B3E3" w14:textId="77777777" w:rsidR="00DC6371" w:rsidRPr="00EC441B" w:rsidRDefault="00DC6371" w:rsidP="00754412">
            <w:pPr>
              <w:spacing w:before="60" w:after="60"/>
              <w:jc w:val="both"/>
            </w:pPr>
            <w:r>
              <w:t>1,8 m/1,8 m/2 m</w:t>
            </w:r>
          </w:p>
          <w:p w14:paraId="02003B80" w14:textId="77777777" w:rsidR="00754412" w:rsidRDefault="00DC6371" w:rsidP="00754412">
            <w:pPr>
              <w:spacing w:before="60" w:after="60"/>
              <w:jc w:val="both"/>
            </w:pPr>
            <w:r>
              <w:t>lub</w:t>
            </w:r>
          </w:p>
          <w:p w14:paraId="1063815A" w14:textId="5DF75F6F" w:rsidR="00DC6371" w:rsidRPr="00EC441B" w:rsidRDefault="00DC6371" w:rsidP="00754412">
            <w:pPr>
              <w:spacing w:before="60" w:after="60"/>
              <w:jc w:val="both"/>
            </w:pPr>
            <w:r>
              <w:t>3,5 m</w:t>
            </w:r>
            <w:r>
              <w:rPr>
                <w:vertAlign w:val="superscript"/>
              </w:rPr>
              <w:t xml:space="preserve">2 </w:t>
            </w:r>
            <w:r>
              <w:t>/2 m</w:t>
            </w:r>
          </w:p>
        </w:tc>
        <w:tc>
          <w:tcPr>
            <w:tcW w:w="1298" w:type="pct"/>
          </w:tcPr>
          <w:p w14:paraId="54660321" w14:textId="77777777" w:rsidR="00DC6371" w:rsidRPr="00EC441B" w:rsidRDefault="00DC6371" w:rsidP="00754412">
            <w:pPr>
              <w:spacing w:before="60" w:after="60"/>
              <w:jc w:val="both"/>
            </w:pPr>
            <w:r>
              <w:t>2,5 m/2,5 m/2 m</w:t>
            </w:r>
          </w:p>
          <w:p w14:paraId="3AEA452B" w14:textId="23679F11" w:rsidR="00754412" w:rsidRDefault="00754412" w:rsidP="00754412">
            <w:pPr>
              <w:spacing w:before="60" w:after="60"/>
              <w:jc w:val="both"/>
            </w:pPr>
            <w:r>
              <w:t>lub</w:t>
            </w:r>
          </w:p>
          <w:p w14:paraId="68A6F312" w14:textId="195DB4B5" w:rsidR="00DC6371" w:rsidRPr="00EC441B" w:rsidRDefault="00DC6371" w:rsidP="00754412">
            <w:pPr>
              <w:spacing w:before="60" w:after="60"/>
              <w:jc w:val="both"/>
            </w:pPr>
            <w:r>
              <w:t>6 m</w:t>
            </w:r>
            <w:r>
              <w:rPr>
                <w:vertAlign w:val="superscript"/>
              </w:rPr>
              <w:t xml:space="preserve">2 </w:t>
            </w:r>
            <w:r>
              <w:t>/2 m</w:t>
            </w:r>
          </w:p>
        </w:tc>
        <w:tc>
          <w:tcPr>
            <w:tcW w:w="1279" w:type="pct"/>
          </w:tcPr>
          <w:p w14:paraId="67C7E249" w14:textId="77777777" w:rsidR="00DC6371" w:rsidRPr="00EC441B" w:rsidRDefault="00DC6371" w:rsidP="00754412">
            <w:pPr>
              <w:spacing w:before="60" w:after="60"/>
              <w:jc w:val="both"/>
            </w:pPr>
            <w:r>
              <w:t>4 m/3 m/2,5 m</w:t>
            </w:r>
          </w:p>
          <w:p w14:paraId="7A41082C" w14:textId="77777777" w:rsidR="00DC6371" w:rsidRPr="00EC441B" w:rsidRDefault="00DC6371" w:rsidP="00754412">
            <w:pPr>
              <w:spacing w:before="60" w:after="60"/>
              <w:jc w:val="both"/>
            </w:pPr>
            <w:r>
              <w:t>lub</w:t>
            </w:r>
          </w:p>
          <w:p w14:paraId="4F7D7CD8" w14:textId="38E3E1E4" w:rsidR="00DC6371" w:rsidRPr="00EC441B" w:rsidRDefault="00DC6371" w:rsidP="00754412">
            <w:pPr>
              <w:spacing w:before="60" w:after="60"/>
              <w:jc w:val="both"/>
            </w:pPr>
            <w:r>
              <w:t>12 m</w:t>
            </w:r>
            <w:r>
              <w:rPr>
                <w:vertAlign w:val="superscript"/>
              </w:rPr>
              <w:t xml:space="preserve">2 </w:t>
            </w:r>
            <w:r>
              <w:t>/2,5 m</w:t>
            </w:r>
          </w:p>
        </w:tc>
      </w:tr>
      <w:tr w:rsidR="00DC6371" w:rsidRPr="00EC441B" w14:paraId="70D520C0" w14:textId="77777777" w:rsidTr="00754412">
        <w:trPr>
          <w:cantSplit/>
        </w:trPr>
        <w:tc>
          <w:tcPr>
            <w:tcW w:w="1202" w:type="pct"/>
          </w:tcPr>
          <w:p w14:paraId="1A3EDF10" w14:textId="38D9CD85" w:rsidR="00DC6371" w:rsidRPr="00EC441B" w:rsidRDefault="00DC6371" w:rsidP="00754412">
            <w:pPr>
              <w:spacing w:before="60" w:after="60"/>
              <w:jc w:val="both"/>
            </w:pPr>
            <w:r>
              <w:t>para hodowlana</w:t>
            </w:r>
          </w:p>
        </w:tc>
        <w:tc>
          <w:tcPr>
            <w:tcW w:w="1221" w:type="pct"/>
          </w:tcPr>
          <w:p w14:paraId="79002E45" w14:textId="77777777" w:rsidR="00DC6371" w:rsidRPr="00EC441B" w:rsidRDefault="00DC6371" w:rsidP="00754412">
            <w:pPr>
              <w:spacing w:before="60" w:after="60"/>
              <w:jc w:val="both"/>
            </w:pPr>
            <w:r>
              <w:t>3 m/2 m/2 m</w:t>
            </w:r>
          </w:p>
          <w:p w14:paraId="16FBF585" w14:textId="557A84F4" w:rsidR="00DC6371" w:rsidRPr="00EC441B" w:rsidRDefault="00754412" w:rsidP="00754412">
            <w:pPr>
              <w:spacing w:before="60" w:after="60"/>
              <w:jc w:val="both"/>
            </w:pPr>
            <w:r>
              <w:t>lub</w:t>
            </w:r>
          </w:p>
          <w:p w14:paraId="5B06AAE2" w14:textId="77777777" w:rsidR="00DC6371" w:rsidRPr="00EC441B" w:rsidRDefault="00DC6371" w:rsidP="00754412">
            <w:pPr>
              <w:spacing w:before="60" w:after="60"/>
              <w:jc w:val="both"/>
            </w:pPr>
            <w:r>
              <w:t>6 m</w:t>
            </w:r>
            <w:r>
              <w:rPr>
                <w:vertAlign w:val="superscript"/>
              </w:rPr>
              <w:t xml:space="preserve">2 </w:t>
            </w:r>
            <w:r>
              <w:t>/2 m</w:t>
            </w:r>
          </w:p>
        </w:tc>
        <w:tc>
          <w:tcPr>
            <w:tcW w:w="1298" w:type="pct"/>
          </w:tcPr>
          <w:p w14:paraId="29D68974" w14:textId="77777777" w:rsidR="00DC6371" w:rsidRPr="00EC441B" w:rsidRDefault="00DC6371" w:rsidP="00754412">
            <w:pPr>
              <w:spacing w:before="60" w:after="60"/>
              <w:jc w:val="both"/>
            </w:pPr>
            <w:r>
              <w:t>4 m/3 m/2 m</w:t>
            </w:r>
          </w:p>
          <w:p w14:paraId="2663E974" w14:textId="602952B2" w:rsidR="00DC6371" w:rsidRPr="00EC441B" w:rsidRDefault="00754412" w:rsidP="00754412">
            <w:pPr>
              <w:spacing w:before="60" w:after="60"/>
              <w:jc w:val="both"/>
            </w:pPr>
            <w:r>
              <w:t>lub</w:t>
            </w:r>
          </w:p>
          <w:p w14:paraId="61FFD776" w14:textId="77777777" w:rsidR="00DC6371" w:rsidRPr="00EC441B" w:rsidRDefault="00DC6371" w:rsidP="00754412">
            <w:pPr>
              <w:spacing w:before="60" w:after="60"/>
              <w:jc w:val="both"/>
            </w:pPr>
            <w:r>
              <w:t>12 m</w:t>
            </w:r>
            <w:r>
              <w:rPr>
                <w:vertAlign w:val="superscript"/>
              </w:rPr>
              <w:t xml:space="preserve">2 </w:t>
            </w:r>
            <w:r>
              <w:t>/2 m</w:t>
            </w:r>
          </w:p>
        </w:tc>
        <w:tc>
          <w:tcPr>
            <w:tcW w:w="1279" w:type="pct"/>
          </w:tcPr>
          <w:p w14:paraId="2EF9BF48" w14:textId="77777777" w:rsidR="00DC6371" w:rsidRPr="00EC441B" w:rsidRDefault="00DC6371" w:rsidP="00754412">
            <w:pPr>
              <w:spacing w:before="60" w:after="60"/>
              <w:jc w:val="both"/>
            </w:pPr>
            <w:r>
              <w:t>5 m/4 m/3 m</w:t>
            </w:r>
          </w:p>
          <w:p w14:paraId="3E2BF8D6" w14:textId="0A26CAD4" w:rsidR="00DC6371" w:rsidRPr="00EC441B" w:rsidRDefault="00754412" w:rsidP="00754412">
            <w:pPr>
              <w:spacing w:before="60" w:after="60"/>
              <w:jc w:val="both"/>
            </w:pPr>
            <w:r>
              <w:t>lub</w:t>
            </w:r>
          </w:p>
          <w:p w14:paraId="37F5EEC1" w14:textId="77777777" w:rsidR="00DC6371" w:rsidRPr="00EC441B" w:rsidRDefault="00DC6371" w:rsidP="00754412">
            <w:pPr>
              <w:spacing w:before="60" w:after="60"/>
              <w:jc w:val="both"/>
            </w:pPr>
            <w:r>
              <w:t>20 m</w:t>
            </w:r>
            <w:r>
              <w:rPr>
                <w:vertAlign w:val="superscript"/>
              </w:rPr>
              <w:t xml:space="preserve">2 </w:t>
            </w:r>
            <w:r>
              <w:t>/2,5 m</w:t>
            </w:r>
          </w:p>
        </w:tc>
      </w:tr>
    </w:tbl>
    <w:p w14:paraId="3B566042" w14:textId="77777777" w:rsidR="00DC6371" w:rsidRPr="00EC441B" w:rsidRDefault="00DC6371" w:rsidP="00EC441B">
      <w:pPr>
        <w:tabs>
          <w:tab w:val="left" w:pos="540"/>
        </w:tabs>
        <w:autoSpaceDE w:val="0"/>
        <w:autoSpaceDN w:val="0"/>
        <w:adjustRightInd w:val="0"/>
        <w:jc w:val="both"/>
      </w:pPr>
    </w:p>
    <w:p w14:paraId="72334CB1" w14:textId="49AA6275" w:rsidR="0004052D" w:rsidRPr="00EC441B" w:rsidRDefault="0004052D" w:rsidP="00754412">
      <w:pPr>
        <w:keepNext/>
        <w:keepLines/>
        <w:tabs>
          <w:tab w:val="left" w:pos="540"/>
        </w:tabs>
        <w:autoSpaceDE w:val="0"/>
        <w:autoSpaceDN w:val="0"/>
        <w:adjustRightInd w:val="0"/>
        <w:jc w:val="both"/>
      </w:pPr>
      <w:r>
        <w:t xml:space="preserve">Uwagi: </w:t>
      </w:r>
    </w:p>
    <w:p w14:paraId="7BB79D36" w14:textId="4AFED953" w:rsidR="00DC6371" w:rsidRPr="00EC441B" w:rsidRDefault="0004052D" w:rsidP="00EC441B">
      <w:pPr>
        <w:tabs>
          <w:tab w:val="left" w:pos="540"/>
        </w:tabs>
        <w:autoSpaceDE w:val="0"/>
        <w:autoSpaceDN w:val="0"/>
        <w:adjustRightInd w:val="0"/>
        <w:jc w:val="both"/>
      </w:pPr>
      <w:r>
        <w:rPr>
          <w:vertAlign w:val="superscript"/>
        </w:rPr>
        <w:t>1</w:t>
      </w:r>
      <w:r>
        <w:t xml:space="preserve">) Mały ptak drapieżny: ptak drapieżny o masie do 500 g w okresie dorosłości, taki jak krogulec, drzemlik, pustułka lub pójdźka. </w:t>
      </w:r>
    </w:p>
    <w:p w14:paraId="4E172DA2" w14:textId="0798313B" w:rsidR="00DC6371" w:rsidRPr="00EC441B" w:rsidRDefault="0004052D" w:rsidP="00EC441B">
      <w:pPr>
        <w:tabs>
          <w:tab w:val="left" w:pos="540"/>
        </w:tabs>
        <w:autoSpaceDE w:val="0"/>
        <w:autoSpaceDN w:val="0"/>
        <w:adjustRightInd w:val="0"/>
        <w:jc w:val="both"/>
      </w:pPr>
      <w:r>
        <w:rPr>
          <w:vertAlign w:val="superscript"/>
        </w:rPr>
        <w:t>2</w:t>
      </w:r>
      <w:r>
        <w:t xml:space="preserve">) Ptak drapieżny średniej wielkości: ptak drapieżny o masie do 1600 g w okresie dorosłości, taki jak sokół wędrowny, raróg, jastrząb, myszołów lub puszczyk uralski. </w:t>
      </w:r>
    </w:p>
    <w:p w14:paraId="6A3E73FE" w14:textId="7B5123E5" w:rsidR="00DC6371" w:rsidRPr="00EC441B" w:rsidRDefault="0004052D" w:rsidP="00EC441B">
      <w:pPr>
        <w:tabs>
          <w:tab w:val="left" w:pos="540"/>
        </w:tabs>
        <w:autoSpaceDE w:val="0"/>
        <w:autoSpaceDN w:val="0"/>
        <w:adjustRightInd w:val="0"/>
        <w:jc w:val="both"/>
      </w:pPr>
      <w:r>
        <w:rPr>
          <w:vertAlign w:val="superscript"/>
        </w:rPr>
        <w:t>3</w:t>
      </w:r>
      <w:r>
        <w:t xml:space="preserve">) Duży ptak drapieżny: ptak drapieżny o masie przekraczającej 1600 g w okresie dorosłości, taki jak orzeł przedni, orzeł cesarski, sęp płowy, kondor wielki lub puchacz zwyczajny. </w:t>
      </w:r>
    </w:p>
    <w:p w14:paraId="78F4D6CC" w14:textId="77777777" w:rsidR="00DC6371" w:rsidRPr="00EC441B" w:rsidRDefault="00DC6371" w:rsidP="00EC441B">
      <w:pPr>
        <w:tabs>
          <w:tab w:val="left" w:pos="540"/>
        </w:tabs>
        <w:autoSpaceDE w:val="0"/>
        <w:autoSpaceDN w:val="0"/>
        <w:adjustRightInd w:val="0"/>
        <w:jc w:val="both"/>
      </w:pPr>
    </w:p>
    <w:p w14:paraId="63E15627" w14:textId="77777777" w:rsidR="00DC6371" w:rsidRPr="00EC441B" w:rsidRDefault="00DC6371" w:rsidP="00754412">
      <w:pPr>
        <w:keepNext/>
        <w:keepLines/>
        <w:tabs>
          <w:tab w:val="left" w:pos="540"/>
        </w:tabs>
        <w:autoSpaceDE w:val="0"/>
        <w:autoSpaceDN w:val="0"/>
        <w:adjustRightInd w:val="0"/>
        <w:jc w:val="both"/>
      </w:pPr>
      <w:r>
        <w:t>Urozmaicenie przestrzeni</w:t>
      </w:r>
    </w:p>
    <w:p w14:paraId="56B314B9" w14:textId="5034DC74" w:rsidR="00DC6371" w:rsidRPr="00EC441B" w:rsidRDefault="00DC6371" w:rsidP="00EC441B">
      <w:pPr>
        <w:tabs>
          <w:tab w:val="left" w:pos="540"/>
        </w:tabs>
        <w:autoSpaceDE w:val="0"/>
        <w:autoSpaceDN w:val="0"/>
        <w:adjustRightInd w:val="0"/>
        <w:jc w:val="both"/>
      </w:pPr>
      <w:r>
        <w:t>W wolierze musi być zapewniona możliwość kąpieli wodnej.</w:t>
      </w:r>
    </w:p>
    <w:p w14:paraId="2F2ECF08" w14:textId="77777777" w:rsidR="00847495" w:rsidRPr="00EC441B" w:rsidRDefault="00847495" w:rsidP="00EC441B">
      <w:pPr>
        <w:tabs>
          <w:tab w:val="left" w:pos="540"/>
        </w:tabs>
        <w:autoSpaceDE w:val="0"/>
        <w:autoSpaceDN w:val="0"/>
        <w:adjustRightInd w:val="0"/>
        <w:jc w:val="both"/>
      </w:pPr>
    </w:p>
    <w:p w14:paraId="31C926DF" w14:textId="77777777" w:rsidR="00DC6371" w:rsidRPr="00EC441B" w:rsidRDefault="00DC6371" w:rsidP="00754412">
      <w:pPr>
        <w:keepNext/>
        <w:keepLines/>
        <w:spacing w:before="60" w:after="60"/>
        <w:jc w:val="both"/>
      </w:pPr>
      <w:r>
        <w:t>Chwytanie i transport</w:t>
      </w:r>
    </w:p>
    <w:p w14:paraId="0CE4FF00" w14:textId="333EE32B" w:rsidR="00DC6371" w:rsidRPr="00EC441B" w:rsidRDefault="00DC6371" w:rsidP="00EC441B">
      <w:pPr>
        <w:jc w:val="both"/>
      </w:pPr>
      <w:r>
        <w:t>Z reguły chwytanie odbywa się za pomocą rękawicy. Skrzynia transportowa musi zapewniać wystarczającą ilość miejsca, aby pióra osobnika nie dotykały jej ścian, a dzięki otworom wentylacyjnym występował obieg powietrza.</w:t>
      </w:r>
    </w:p>
    <w:p w14:paraId="48174923" w14:textId="77777777" w:rsidR="005C760A" w:rsidRPr="00EC441B" w:rsidRDefault="005C760A" w:rsidP="00EC441B">
      <w:pPr>
        <w:shd w:val="clear" w:color="auto" w:fill="FFFFFF"/>
        <w:jc w:val="both"/>
        <w:rPr>
          <w:rFonts w:ascii="Segoe UI" w:hAnsi="Segoe UI" w:cs="Segoe UI"/>
          <w:sz w:val="21"/>
          <w:szCs w:val="21"/>
        </w:rPr>
      </w:pPr>
    </w:p>
    <w:p w14:paraId="405DAF03" w14:textId="77777777" w:rsidR="005C760A" w:rsidRPr="00EC441B" w:rsidRDefault="00AA39BC" w:rsidP="00754412">
      <w:pPr>
        <w:keepNext/>
        <w:keepLines/>
        <w:shd w:val="clear" w:color="auto" w:fill="FFFFFF"/>
        <w:jc w:val="both"/>
        <w:rPr>
          <w:b/>
        </w:rPr>
      </w:pPr>
      <w:r>
        <w:rPr>
          <w:b/>
        </w:rPr>
        <w:t>C. Gromada ssaki</w:t>
      </w:r>
    </w:p>
    <w:p w14:paraId="650FE41F" w14:textId="77777777" w:rsidR="005C760A" w:rsidRPr="00EC441B" w:rsidRDefault="005C760A" w:rsidP="00754412">
      <w:pPr>
        <w:keepNext/>
        <w:keepLines/>
        <w:shd w:val="clear" w:color="auto" w:fill="FFFFFF"/>
        <w:jc w:val="both"/>
        <w:rPr>
          <w:rFonts w:ascii="Segoe UI" w:hAnsi="Segoe UI" w:cs="Segoe UI"/>
          <w:sz w:val="21"/>
          <w:szCs w:val="21"/>
        </w:rPr>
      </w:pPr>
    </w:p>
    <w:p w14:paraId="2DAF77E4" w14:textId="77777777" w:rsidR="00772ADF" w:rsidRPr="00EC441B" w:rsidRDefault="004324B0" w:rsidP="00754412">
      <w:pPr>
        <w:keepNext/>
        <w:keepLines/>
        <w:shd w:val="clear" w:color="auto" w:fill="FFFFFF"/>
        <w:jc w:val="both"/>
      </w:pPr>
      <w:r>
        <w:t>1. Drapieżne – Carnivora</w:t>
      </w:r>
    </w:p>
    <w:p w14:paraId="3F973E9E" w14:textId="77777777" w:rsidR="004324B0" w:rsidRPr="00EC441B" w:rsidRDefault="004324B0" w:rsidP="00754412">
      <w:pPr>
        <w:keepNext/>
        <w:keepLines/>
        <w:shd w:val="clear" w:color="auto" w:fill="FFFFFF"/>
        <w:jc w:val="both"/>
      </w:pPr>
    </w:p>
    <w:p w14:paraId="284A169B" w14:textId="77777777" w:rsidR="00772ADF" w:rsidRPr="00EC441B" w:rsidRDefault="004324B0" w:rsidP="00754412">
      <w:pPr>
        <w:keepNext/>
        <w:keepLines/>
        <w:shd w:val="clear" w:color="auto" w:fill="FFFFFF"/>
        <w:jc w:val="both"/>
      </w:pPr>
      <w:r>
        <w:t>a) kotowate (Felidae)</w:t>
      </w:r>
    </w:p>
    <w:p w14:paraId="3D51FEAB" w14:textId="77777777" w:rsidR="004324B0" w:rsidRPr="00EC441B" w:rsidRDefault="004324B0" w:rsidP="00754412">
      <w:pPr>
        <w:keepNext/>
        <w:keepLines/>
        <w:shd w:val="clear" w:color="auto" w:fill="FFFFFF"/>
        <w:jc w:val="both"/>
      </w:pPr>
    </w:p>
    <w:p w14:paraId="0DA3AF1B" w14:textId="2F3CB0E1" w:rsidR="00772ADF" w:rsidRPr="00EC441B" w:rsidRDefault="004324B0" w:rsidP="00754412">
      <w:pPr>
        <w:keepNext/>
        <w:keepLines/>
        <w:shd w:val="clear" w:color="auto" w:fill="FFFFFF"/>
        <w:jc w:val="both"/>
      </w:pPr>
      <w:r>
        <w:t>aa) wielkie koty (Pantherinae, Acinonychynae)</w:t>
      </w:r>
    </w:p>
    <w:p w14:paraId="5B814F23" w14:textId="77777777" w:rsidR="004324B0" w:rsidRPr="00EC441B" w:rsidRDefault="004324B0" w:rsidP="00754412">
      <w:pPr>
        <w:keepNext/>
        <w:keepLines/>
        <w:shd w:val="clear" w:color="auto" w:fill="FFFFFF"/>
        <w:jc w:val="both"/>
      </w:pPr>
    </w:p>
    <w:p w14:paraId="0AC5D1A0" w14:textId="77777777" w:rsidR="00772ADF" w:rsidRPr="00EC441B" w:rsidRDefault="00772ADF" w:rsidP="00754412">
      <w:pPr>
        <w:keepNext/>
        <w:keepLines/>
        <w:shd w:val="clear" w:color="auto" w:fill="FFFFFF"/>
        <w:jc w:val="both"/>
      </w:pPr>
      <w:r>
        <w:t>Wymagania dotyczące przestrzeni</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500"/>
        <w:gridCol w:w="1945"/>
        <w:gridCol w:w="2609"/>
      </w:tblGrid>
      <w:tr w:rsidR="00705A3C" w:rsidRPr="00EC441B" w14:paraId="2259C485" w14:textId="77777777" w:rsidTr="00754412">
        <w:trPr>
          <w:cantSplit/>
        </w:trPr>
        <w:tc>
          <w:tcPr>
            <w:tcW w:w="2485" w:type="pct"/>
            <w:tcBorders>
              <w:top w:val="outset" w:sz="6" w:space="0" w:color="auto"/>
              <w:bottom w:val="outset" w:sz="6" w:space="0" w:color="auto"/>
              <w:right w:val="outset" w:sz="6" w:space="0" w:color="auto"/>
            </w:tcBorders>
            <w:tcMar>
              <w:top w:w="75" w:type="dxa"/>
              <w:left w:w="75" w:type="dxa"/>
              <w:bottom w:w="75" w:type="dxa"/>
              <w:right w:w="75" w:type="dxa"/>
            </w:tcMar>
            <w:hideMark/>
          </w:tcPr>
          <w:p w14:paraId="6207ADC8" w14:textId="77777777" w:rsidR="00772ADF" w:rsidRPr="00EC441B" w:rsidRDefault="00772ADF" w:rsidP="00754412">
            <w:pPr>
              <w:keepNext/>
              <w:keepLines/>
              <w:jc w:val="both"/>
            </w:pPr>
            <w:r>
              <w:t>Gatunek</w:t>
            </w:r>
          </w:p>
        </w:tc>
        <w:tc>
          <w:tcPr>
            <w:tcW w:w="1074"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BA2B682" w14:textId="77777777" w:rsidR="00772ADF" w:rsidRPr="00EC441B" w:rsidRDefault="00772ADF" w:rsidP="00754412">
            <w:pPr>
              <w:keepNext/>
              <w:keepLines/>
              <w:jc w:val="both"/>
            </w:pPr>
            <w:r>
              <w:t>Wybieg</w:t>
            </w:r>
          </w:p>
        </w:tc>
        <w:tc>
          <w:tcPr>
            <w:tcW w:w="1441" w:type="pct"/>
            <w:tcBorders>
              <w:top w:val="outset" w:sz="6" w:space="0" w:color="auto"/>
              <w:left w:val="outset" w:sz="6" w:space="0" w:color="auto"/>
              <w:bottom w:val="outset" w:sz="6" w:space="0" w:color="auto"/>
            </w:tcBorders>
            <w:tcMar>
              <w:top w:w="75" w:type="dxa"/>
              <w:left w:w="75" w:type="dxa"/>
              <w:bottom w:w="75" w:type="dxa"/>
              <w:right w:w="75" w:type="dxa"/>
            </w:tcMar>
            <w:hideMark/>
          </w:tcPr>
          <w:p w14:paraId="0C4085CD" w14:textId="77777777" w:rsidR="00772ADF" w:rsidRPr="00EC441B" w:rsidRDefault="00772ADF" w:rsidP="00754412">
            <w:pPr>
              <w:keepNext/>
              <w:keepLines/>
              <w:jc w:val="both"/>
            </w:pPr>
            <w:r>
              <w:t>Pomieszczenie</w:t>
            </w:r>
          </w:p>
        </w:tc>
      </w:tr>
      <w:tr w:rsidR="00705A3C" w:rsidRPr="00EC441B" w14:paraId="43F24E5A" w14:textId="77777777" w:rsidTr="00754412">
        <w:trPr>
          <w:cantSplit/>
        </w:trPr>
        <w:tc>
          <w:tcPr>
            <w:tcW w:w="2485" w:type="pct"/>
            <w:tcBorders>
              <w:top w:val="outset" w:sz="6" w:space="0" w:color="auto"/>
              <w:bottom w:val="outset" w:sz="6" w:space="0" w:color="auto"/>
              <w:right w:val="outset" w:sz="6" w:space="0" w:color="auto"/>
            </w:tcBorders>
            <w:tcMar>
              <w:top w:w="75" w:type="dxa"/>
              <w:left w:w="75" w:type="dxa"/>
              <w:bottom w:w="75" w:type="dxa"/>
              <w:right w:w="75" w:type="dxa"/>
            </w:tcMar>
            <w:hideMark/>
          </w:tcPr>
          <w:p w14:paraId="68D4DAE3" w14:textId="7B5047FF" w:rsidR="00772ADF" w:rsidRPr="00EC441B" w:rsidRDefault="00705A3C" w:rsidP="00EC441B">
            <w:r>
              <w:t>lew (Panthera leo), tygrys (Panthera tigris) (zawsze para + młode)</w:t>
            </w:r>
          </w:p>
        </w:tc>
        <w:tc>
          <w:tcPr>
            <w:tcW w:w="1074"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D3FCE35" w14:textId="77777777" w:rsidR="00754412" w:rsidRDefault="00772ADF" w:rsidP="00EC441B">
            <w:pPr>
              <w:rPr>
                <w:vertAlign w:val="superscript"/>
              </w:rPr>
            </w:pPr>
            <w:r>
              <w:t>300 m</w:t>
            </w:r>
            <w:r>
              <w:rPr>
                <w:vertAlign w:val="superscript"/>
              </w:rPr>
              <w:t>2</w:t>
            </w:r>
          </w:p>
          <w:p w14:paraId="48DE15A0" w14:textId="5E0D93C2" w:rsidR="00772ADF" w:rsidRPr="00EC441B" w:rsidRDefault="00772ADF" w:rsidP="00EC441B">
            <w:r>
              <w:t>20 m</w:t>
            </w:r>
            <w:r>
              <w:rPr>
                <w:vertAlign w:val="superscript"/>
              </w:rPr>
              <w:t>2</w:t>
            </w:r>
            <w:r>
              <w:t xml:space="preserve"> dla każdego kolejnego osobnika</w:t>
            </w:r>
          </w:p>
        </w:tc>
        <w:tc>
          <w:tcPr>
            <w:tcW w:w="1441" w:type="pct"/>
            <w:tcBorders>
              <w:top w:val="outset" w:sz="6" w:space="0" w:color="auto"/>
              <w:left w:val="outset" w:sz="6" w:space="0" w:color="auto"/>
              <w:bottom w:val="outset" w:sz="6" w:space="0" w:color="auto"/>
            </w:tcBorders>
            <w:tcMar>
              <w:top w:w="75" w:type="dxa"/>
              <w:left w:w="75" w:type="dxa"/>
              <w:bottom w:w="75" w:type="dxa"/>
              <w:right w:w="75" w:type="dxa"/>
            </w:tcMar>
            <w:hideMark/>
          </w:tcPr>
          <w:p w14:paraId="5C158ECE" w14:textId="3D315084" w:rsidR="00754412" w:rsidRDefault="00772ADF" w:rsidP="00EC441B">
            <w:pPr>
              <w:rPr>
                <w:vertAlign w:val="superscript"/>
              </w:rPr>
            </w:pPr>
            <w:r>
              <w:t>30 m</w:t>
            </w:r>
            <w:r>
              <w:rPr>
                <w:vertAlign w:val="superscript"/>
              </w:rPr>
              <w:t>2</w:t>
            </w:r>
          </w:p>
          <w:p w14:paraId="0AF068D4" w14:textId="240EE700" w:rsidR="00772ADF" w:rsidRPr="00EC441B" w:rsidRDefault="00772ADF" w:rsidP="00EC441B">
            <w:r>
              <w:t>10 m</w:t>
            </w:r>
            <w:r>
              <w:rPr>
                <w:vertAlign w:val="superscript"/>
              </w:rPr>
              <w:t>2</w:t>
            </w:r>
            <w:r>
              <w:t xml:space="preserve"> dla każdego kolejnego osobnika</w:t>
            </w:r>
          </w:p>
        </w:tc>
      </w:tr>
      <w:tr w:rsidR="00705A3C" w:rsidRPr="00EC441B" w14:paraId="7A094AD3" w14:textId="77777777" w:rsidTr="00754412">
        <w:trPr>
          <w:cantSplit/>
        </w:trPr>
        <w:tc>
          <w:tcPr>
            <w:tcW w:w="2485" w:type="pct"/>
            <w:tcBorders>
              <w:top w:val="outset" w:sz="6" w:space="0" w:color="auto"/>
              <w:bottom w:val="outset" w:sz="6" w:space="0" w:color="auto"/>
              <w:right w:val="outset" w:sz="6" w:space="0" w:color="auto"/>
            </w:tcBorders>
            <w:tcMar>
              <w:top w:w="75" w:type="dxa"/>
              <w:left w:w="75" w:type="dxa"/>
              <w:bottom w:w="75" w:type="dxa"/>
              <w:right w:w="75" w:type="dxa"/>
            </w:tcMar>
            <w:hideMark/>
          </w:tcPr>
          <w:p w14:paraId="41B4BB85" w14:textId="175FA910" w:rsidR="00772ADF" w:rsidRPr="00EC441B" w:rsidRDefault="00705A3C" w:rsidP="00754412">
            <w:r>
              <w:t>lampart (Panthera pardus), jaguar (Panthera onca), puma (Puma concolor), pantera śnieżna (Uncia uncia) (zawsze para + młode)</w:t>
            </w:r>
          </w:p>
        </w:tc>
        <w:tc>
          <w:tcPr>
            <w:tcW w:w="1074"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721D64E" w14:textId="77777777" w:rsidR="00754412" w:rsidRDefault="00772ADF" w:rsidP="00EC441B">
            <w:pPr>
              <w:rPr>
                <w:vertAlign w:val="superscript"/>
              </w:rPr>
            </w:pPr>
            <w:r>
              <w:t>100 m</w:t>
            </w:r>
            <w:r>
              <w:rPr>
                <w:vertAlign w:val="superscript"/>
              </w:rPr>
              <w:t>2</w:t>
            </w:r>
          </w:p>
          <w:p w14:paraId="4D8ABB93" w14:textId="194D1C8E" w:rsidR="00772ADF" w:rsidRPr="00EC441B" w:rsidRDefault="00772ADF" w:rsidP="00EC441B">
            <w:r>
              <w:t>10 m</w:t>
            </w:r>
            <w:r>
              <w:rPr>
                <w:vertAlign w:val="superscript"/>
              </w:rPr>
              <w:t>2</w:t>
            </w:r>
            <w:r>
              <w:t xml:space="preserve"> dla każdego kolejnego osobnika</w:t>
            </w:r>
          </w:p>
        </w:tc>
        <w:tc>
          <w:tcPr>
            <w:tcW w:w="1441" w:type="pct"/>
            <w:tcBorders>
              <w:top w:val="outset" w:sz="6" w:space="0" w:color="auto"/>
              <w:left w:val="outset" w:sz="6" w:space="0" w:color="auto"/>
              <w:bottom w:val="outset" w:sz="6" w:space="0" w:color="auto"/>
            </w:tcBorders>
            <w:tcMar>
              <w:top w:w="75" w:type="dxa"/>
              <w:left w:w="75" w:type="dxa"/>
              <w:bottom w:w="75" w:type="dxa"/>
              <w:right w:w="75" w:type="dxa"/>
            </w:tcMar>
            <w:hideMark/>
          </w:tcPr>
          <w:p w14:paraId="6AC0A538" w14:textId="77777777" w:rsidR="00754412" w:rsidRDefault="00772ADF" w:rsidP="00EC441B">
            <w:pPr>
              <w:rPr>
                <w:vertAlign w:val="superscript"/>
              </w:rPr>
            </w:pPr>
            <w:r>
              <w:t>20 m</w:t>
            </w:r>
            <w:r>
              <w:rPr>
                <w:vertAlign w:val="superscript"/>
              </w:rPr>
              <w:t>2</w:t>
            </w:r>
          </w:p>
          <w:p w14:paraId="5E4AE392" w14:textId="3FD846D3" w:rsidR="00772ADF" w:rsidRPr="00EC441B" w:rsidRDefault="00772ADF" w:rsidP="00EC441B">
            <w:r>
              <w:t>4 m</w:t>
            </w:r>
            <w:r>
              <w:rPr>
                <w:vertAlign w:val="superscript"/>
              </w:rPr>
              <w:t>2</w:t>
            </w:r>
            <w:r>
              <w:t xml:space="preserve"> dla każdego kolejnego osobnika </w:t>
            </w:r>
          </w:p>
        </w:tc>
      </w:tr>
      <w:tr w:rsidR="00705A3C" w:rsidRPr="00EC441B" w14:paraId="47061E4E" w14:textId="77777777" w:rsidTr="00754412">
        <w:trPr>
          <w:cantSplit/>
        </w:trPr>
        <w:tc>
          <w:tcPr>
            <w:tcW w:w="2485" w:type="pct"/>
            <w:tcBorders>
              <w:top w:val="outset" w:sz="6" w:space="0" w:color="auto"/>
              <w:bottom w:val="outset" w:sz="6" w:space="0" w:color="auto"/>
              <w:right w:val="outset" w:sz="6" w:space="0" w:color="auto"/>
            </w:tcBorders>
            <w:tcMar>
              <w:top w:w="75" w:type="dxa"/>
              <w:left w:w="75" w:type="dxa"/>
              <w:bottom w:w="75" w:type="dxa"/>
              <w:right w:w="75" w:type="dxa"/>
            </w:tcMar>
            <w:hideMark/>
          </w:tcPr>
          <w:p w14:paraId="51888B58" w14:textId="2418758F" w:rsidR="00772ADF" w:rsidRPr="00EC441B" w:rsidRDefault="00705A3C" w:rsidP="00EC441B">
            <w:r>
              <w:t>gepard (Acinonyx jubatus) (zawsze dwa samce i dwie samice; dla samicy z młodymi konieczny jest własny wybieg)</w:t>
            </w:r>
          </w:p>
        </w:tc>
        <w:tc>
          <w:tcPr>
            <w:tcW w:w="1074"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39D00E1" w14:textId="77777777" w:rsidR="00754412" w:rsidRDefault="00772ADF" w:rsidP="00EC441B">
            <w:pPr>
              <w:rPr>
                <w:vertAlign w:val="superscript"/>
              </w:rPr>
            </w:pPr>
            <w:r>
              <w:t>400 m</w:t>
            </w:r>
            <w:r>
              <w:rPr>
                <w:vertAlign w:val="superscript"/>
              </w:rPr>
              <w:t>2</w:t>
            </w:r>
          </w:p>
          <w:p w14:paraId="7E569132" w14:textId="63FC8D76" w:rsidR="00772ADF" w:rsidRPr="00EC441B" w:rsidRDefault="00772ADF" w:rsidP="00EC441B">
            <w:r>
              <w:t>50 m</w:t>
            </w:r>
            <w:r>
              <w:rPr>
                <w:vertAlign w:val="superscript"/>
              </w:rPr>
              <w:t>2</w:t>
            </w:r>
            <w:r>
              <w:t xml:space="preserve"> dla każdego kolejnego osobnika</w:t>
            </w:r>
          </w:p>
        </w:tc>
        <w:tc>
          <w:tcPr>
            <w:tcW w:w="1441" w:type="pct"/>
            <w:tcBorders>
              <w:top w:val="outset" w:sz="6" w:space="0" w:color="auto"/>
              <w:left w:val="outset" w:sz="6" w:space="0" w:color="auto"/>
              <w:bottom w:val="outset" w:sz="6" w:space="0" w:color="auto"/>
            </w:tcBorders>
            <w:tcMar>
              <w:top w:w="75" w:type="dxa"/>
              <w:left w:w="75" w:type="dxa"/>
              <w:bottom w:w="75" w:type="dxa"/>
              <w:right w:w="75" w:type="dxa"/>
            </w:tcMar>
            <w:hideMark/>
          </w:tcPr>
          <w:p w14:paraId="044A1AA5" w14:textId="77777777" w:rsidR="00754412" w:rsidRDefault="00772ADF" w:rsidP="00EC441B">
            <w:pPr>
              <w:rPr>
                <w:vertAlign w:val="superscript"/>
              </w:rPr>
            </w:pPr>
            <w:r>
              <w:t>dla każdego osobnika oddzielny boks 5 m</w:t>
            </w:r>
            <w:r>
              <w:rPr>
                <w:vertAlign w:val="superscript"/>
              </w:rPr>
              <w:t>2</w:t>
            </w:r>
          </w:p>
          <w:p w14:paraId="095B7816" w14:textId="77777777" w:rsidR="00754412" w:rsidRDefault="00772ADF" w:rsidP="00EC441B">
            <w:pPr>
              <w:rPr>
                <w:vertAlign w:val="superscript"/>
              </w:rPr>
            </w:pPr>
            <w:r>
              <w:t>20 m</w:t>
            </w:r>
            <w:r>
              <w:rPr>
                <w:vertAlign w:val="superscript"/>
              </w:rPr>
              <w:t>2</w:t>
            </w:r>
          </w:p>
          <w:p w14:paraId="5A0D3063" w14:textId="04931303" w:rsidR="00772ADF" w:rsidRPr="00EC441B" w:rsidRDefault="00772ADF" w:rsidP="00EC441B">
            <w:r>
              <w:t>4 m</w:t>
            </w:r>
            <w:r>
              <w:rPr>
                <w:vertAlign w:val="superscript"/>
              </w:rPr>
              <w:t>2</w:t>
            </w:r>
            <w:r>
              <w:t xml:space="preserve"> dla każdego kolejnego osobnika</w:t>
            </w:r>
          </w:p>
        </w:tc>
      </w:tr>
    </w:tbl>
    <w:p w14:paraId="50C57618" w14:textId="77777777" w:rsidR="004324B0" w:rsidRPr="00EC441B" w:rsidRDefault="004324B0" w:rsidP="00EC441B">
      <w:pPr>
        <w:shd w:val="clear" w:color="auto" w:fill="FFFFFF"/>
        <w:jc w:val="both"/>
        <w:rPr>
          <w:rFonts w:ascii="Segoe UI" w:hAnsi="Segoe UI" w:cs="Segoe UI"/>
          <w:sz w:val="21"/>
          <w:szCs w:val="21"/>
        </w:rPr>
      </w:pPr>
    </w:p>
    <w:p w14:paraId="425055CE" w14:textId="77777777" w:rsidR="00772ADF" w:rsidRPr="00EC441B" w:rsidRDefault="00772ADF" w:rsidP="00754412">
      <w:pPr>
        <w:keepNext/>
        <w:keepLines/>
        <w:shd w:val="clear" w:color="auto" w:fill="FFFFFF"/>
        <w:jc w:val="both"/>
      </w:pPr>
      <w:r>
        <w:t>Warunki klimatyczne</w:t>
      </w:r>
    </w:p>
    <w:p w14:paraId="1EF88692" w14:textId="54ECAA9E" w:rsidR="00772ADF" w:rsidRPr="00EC441B" w:rsidRDefault="000B5A74" w:rsidP="00EC441B">
      <w:pPr>
        <w:shd w:val="clear" w:color="auto" w:fill="FFFFFF"/>
        <w:jc w:val="both"/>
      </w:pPr>
      <w:r>
        <w:t>Osobniki gatunków i podgatunków odpornych na chłód, takich jak irbis śnieżny, lampart, tygrys syberyjski lub puma, potrzebują jedynie suchych boksów do spania zabezpieczonych przed przeciągiem. Osobniki gatunków i podgatunków z ciepłych stref klimatycznych muszą mieć ogrzewane pomieszczenia o temperaturze powyżej 15°C.</w:t>
      </w:r>
    </w:p>
    <w:p w14:paraId="3F4F547F" w14:textId="77777777" w:rsidR="004324B0" w:rsidRPr="00EC441B" w:rsidRDefault="004324B0" w:rsidP="00EC441B">
      <w:pPr>
        <w:shd w:val="clear" w:color="auto" w:fill="FFFFFF"/>
        <w:jc w:val="both"/>
      </w:pPr>
    </w:p>
    <w:p w14:paraId="61697496" w14:textId="77777777" w:rsidR="00772ADF" w:rsidRPr="00EC441B" w:rsidRDefault="00772ADF" w:rsidP="00754412">
      <w:pPr>
        <w:keepNext/>
        <w:keepLines/>
        <w:shd w:val="clear" w:color="auto" w:fill="FFFFFF"/>
        <w:jc w:val="both"/>
      </w:pPr>
      <w:r>
        <w:t>Urozmaicenie przestrzeni</w:t>
      </w:r>
    </w:p>
    <w:p w14:paraId="25AA8047" w14:textId="14364F3D" w:rsidR="00772ADF" w:rsidRPr="00EC441B" w:rsidRDefault="00772ADF" w:rsidP="00EC441B">
      <w:pPr>
        <w:shd w:val="clear" w:color="auto" w:fill="FFFFFF"/>
        <w:jc w:val="both"/>
      </w:pPr>
      <w:r>
        <w:t>Wybieg z ziemią lub piaskiem, częściowo zarośnięty, konary do drapania i wspinaczki, miejsca wzniesione odpowiednie do leżenia, zabezpieczone przez niesprzyjającą pogodą. Dla tygrysa i jaguara niezbędny jest basen do pływania o głębokości przynajmniej 1,2 m.</w:t>
      </w:r>
    </w:p>
    <w:p w14:paraId="1907D8D8" w14:textId="77777777" w:rsidR="004324B0" w:rsidRPr="00EC441B" w:rsidRDefault="004324B0" w:rsidP="00EC441B">
      <w:pPr>
        <w:shd w:val="clear" w:color="auto" w:fill="FFFFFF"/>
        <w:jc w:val="both"/>
      </w:pPr>
    </w:p>
    <w:p w14:paraId="5D16A105" w14:textId="521D3755" w:rsidR="00772ADF" w:rsidRPr="00EC441B" w:rsidRDefault="00772ADF" w:rsidP="00754412">
      <w:pPr>
        <w:keepNext/>
        <w:keepLines/>
        <w:shd w:val="clear" w:color="auto" w:fill="FFFFFF"/>
        <w:jc w:val="both"/>
      </w:pPr>
      <w:r>
        <w:t>Ograniczenie wybiegu</w:t>
      </w:r>
    </w:p>
    <w:p w14:paraId="482C32C1" w14:textId="19FB94EB" w:rsidR="00772ADF" w:rsidRPr="00EC441B" w:rsidRDefault="00772ADF" w:rsidP="00EC441B">
      <w:pPr>
        <w:shd w:val="clear" w:color="auto" w:fill="FFFFFF"/>
        <w:jc w:val="both"/>
      </w:pPr>
      <w:r>
        <w:t>Ściany gładkie lub kraty, dla lwów i tygrysów o wysokości 4 m z górnym zabezpieczeniem w postaci wywiniętej ukośnie w kierunku wnętrza wybiegu górnej krawędzi, dla gepardów o wysokości 2 m z takim samym zabezpieczeniem. Dla wszystkich pozostałych gatunków wybiegi zamknięte od góry. Dla lwów, tygrysów i gepardów odpowiednim ograniczeniem jest także fosa z wodą i wystarczająco wysoka bariera nad poziomem wody.</w:t>
      </w:r>
    </w:p>
    <w:p w14:paraId="62A3EC34" w14:textId="77777777" w:rsidR="004324B0" w:rsidRPr="00EC441B" w:rsidRDefault="004324B0" w:rsidP="00EC441B">
      <w:pPr>
        <w:shd w:val="clear" w:color="auto" w:fill="FFFFFF"/>
        <w:jc w:val="both"/>
      </w:pPr>
    </w:p>
    <w:p w14:paraId="45A97BC7" w14:textId="77777777" w:rsidR="00772ADF" w:rsidRPr="00EC441B" w:rsidRDefault="00772ADF" w:rsidP="00754412">
      <w:pPr>
        <w:keepNext/>
        <w:keepLines/>
        <w:shd w:val="clear" w:color="auto" w:fill="FFFFFF"/>
        <w:jc w:val="both"/>
      </w:pPr>
      <w:r>
        <w:t>Struktura społeczna</w:t>
      </w:r>
    </w:p>
    <w:p w14:paraId="11FE68EC" w14:textId="2EA41A39" w:rsidR="00772ADF" w:rsidRPr="00EC441B" w:rsidRDefault="002D1702" w:rsidP="00EC441B">
      <w:pPr>
        <w:shd w:val="clear" w:color="auto" w:fill="FFFFFF"/>
        <w:jc w:val="both"/>
      </w:pPr>
      <w:r>
        <w:t>Lwy należy przetrzymywać w parach lub w grupie; należy im zapewnić strukturyzację wybiegu. W przypadku gepardów zaleca się przetrzymywanie większej liczby samców i samic razem, z możliwością ich oddzielenia. Pozostałe gatunki przeważnie są hodowane w parach. Samicom należy zapewnić możliwość oddzielenia na czas porodu i odchowania młodych.</w:t>
      </w:r>
    </w:p>
    <w:p w14:paraId="680BE13A" w14:textId="77777777" w:rsidR="004324B0" w:rsidRPr="00EC441B" w:rsidRDefault="004324B0" w:rsidP="00EC441B">
      <w:pPr>
        <w:shd w:val="clear" w:color="auto" w:fill="FFFFFF"/>
        <w:jc w:val="both"/>
      </w:pPr>
    </w:p>
    <w:p w14:paraId="2ACC5074" w14:textId="77777777" w:rsidR="00772ADF" w:rsidRPr="00EC441B" w:rsidRDefault="00772ADF" w:rsidP="00754412">
      <w:pPr>
        <w:keepNext/>
        <w:keepLines/>
        <w:shd w:val="clear" w:color="auto" w:fill="FFFFFF"/>
        <w:jc w:val="both"/>
      </w:pPr>
      <w:r>
        <w:t>Pożywienie</w:t>
      </w:r>
    </w:p>
    <w:p w14:paraId="7B373892" w14:textId="7256374F" w:rsidR="00772ADF" w:rsidRPr="00EC441B" w:rsidRDefault="00772ADF" w:rsidP="00EC441B">
      <w:pPr>
        <w:shd w:val="clear" w:color="auto" w:fill="FFFFFF"/>
        <w:jc w:val="both"/>
      </w:pPr>
      <w:r>
        <w:t>Tkanka mięśniowa, także z kośćmi, i suplementy witaminowo-mineralne, rzadziej podroby, a także żywe zwierzęta przeznaczone do upolowania. Dopuszcza się jeden dzień bez pożywienia albo dwa dni bez pożywienia przerwane co najmniej jednym dniem karmienia na tydzień. Karmienie z symulacją polowania jest wymagane co najmniej dwa razy na tydzień.</w:t>
      </w:r>
    </w:p>
    <w:p w14:paraId="10822F5B" w14:textId="77777777" w:rsidR="004324B0" w:rsidRPr="00EC441B" w:rsidRDefault="004324B0" w:rsidP="00EC441B">
      <w:pPr>
        <w:shd w:val="clear" w:color="auto" w:fill="FFFFFF"/>
        <w:jc w:val="both"/>
      </w:pPr>
    </w:p>
    <w:p w14:paraId="6D5F6257" w14:textId="77777777" w:rsidR="00772ADF" w:rsidRPr="00EC441B" w:rsidRDefault="00772ADF" w:rsidP="00754412">
      <w:pPr>
        <w:keepNext/>
        <w:keepLines/>
        <w:shd w:val="clear" w:color="auto" w:fill="FFFFFF"/>
        <w:jc w:val="both"/>
      </w:pPr>
      <w:r>
        <w:t>Chwytanie i transport</w:t>
      </w:r>
    </w:p>
    <w:p w14:paraId="7F4C8ADA" w14:textId="77100DA7" w:rsidR="00772ADF" w:rsidRPr="00EC441B" w:rsidRDefault="00772ADF" w:rsidP="00EC441B">
      <w:pPr>
        <w:shd w:val="clear" w:color="auto" w:fill="FFFFFF"/>
        <w:jc w:val="both"/>
      </w:pPr>
      <w:r>
        <w:t>Zwierzęta chwyta się, wabiąc je do pożywienia lub stosując środki uspokajające. Kontenery transportowe muszą być pokryte blachą, z wyjątkiem kontenerów dla gepardów; siatka z przodu kontenera musi posiadać zamknięcie z blokadą wstępną, z tyłu musi się znajdować blokada zamknięta.</w:t>
      </w:r>
    </w:p>
    <w:p w14:paraId="3677D916" w14:textId="77777777" w:rsidR="004324B0" w:rsidRPr="00EC441B" w:rsidRDefault="004324B0" w:rsidP="00EC441B">
      <w:pPr>
        <w:shd w:val="clear" w:color="auto" w:fill="FFFFFF"/>
        <w:jc w:val="both"/>
      </w:pPr>
    </w:p>
    <w:p w14:paraId="2ECFFFA1" w14:textId="77777777" w:rsidR="00772ADF" w:rsidRPr="00EC441B" w:rsidRDefault="004324B0" w:rsidP="00754412">
      <w:pPr>
        <w:keepNext/>
        <w:keepLines/>
        <w:shd w:val="clear" w:color="auto" w:fill="FFFFFF"/>
        <w:jc w:val="both"/>
      </w:pPr>
      <w:r>
        <w:t>ab) małe koty (Felinae)</w:t>
      </w:r>
    </w:p>
    <w:p w14:paraId="7C8E86C5" w14:textId="77777777" w:rsidR="004B54A0" w:rsidRPr="00EC441B" w:rsidRDefault="004B54A0" w:rsidP="00754412">
      <w:pPr>
        <w:keepNext/>
        <w:keepLines/>
        <w:shd w:val="clear" w:color="auto" w:fill="FFFFFF"/>
        <w:jc w:val="both"/>
      </w:pPr>
    </w:p>
    <w:p w14:paraId="02D5381E" w14:textId="77777777" w:rsidR="00772ADF" w:rsidRPr="00EC441B" w:rsidRDefault="00772ADF" w:rsidP="00754412">
      <w:pPr>
        <w:keepNext/>
        <w:keepLines/>
        <w:shd w:val="clear" w:color="auto" w:fill="FFFFFF"/>
        <w:jc w:val="both"/>
      </w:pPr>
      <w:r>
        <w:t>Wymagania dotyczące przestrzeni/para</w:t>
      </w:r>
    </w:p>
    <w:p w14:paraId="6B648114" w14:textId="12C7A721" w:rsidR="00772ADF" w:rsidRPr="00EC441B" w:rsidRDefault="00975E46" w:rsidP="00EC441B">
      <w:pPr>
        <w:shd w:val="clear" w:color="auto" w:fill="FFFFFF"/>
        <w:jc w:val="both"/>
      </w:pPr>
      <w:r>
        <w:t>Wskazana wielkość powierzchni obowiązuje dla wybiegów; dla gatunków, które nie są odporne na chłód, obowiązują takie same wymiary także dla pomieszczeń wewnętrznych. Kot czarnołapy (Felis nigripes), kot błotny (Felis chaus), kotek bengalski (Prionailurus bengalensis) i podobne gatunki: 15 m</w:t>
      </w:r>
      <w:r>
        <w:rPr>
          <w:vertAlign w:val="superscript"/>
        </w:rPr>
        <w:t>2</w:t>
      </w:r>
      <w:r>
        <w:t>; żbik (Felis silvestris), manul (Otocolobus manul), jaguarundi (Herpailurus yaguarondi): 20 m</w:t>
      </w:r>
      <w:r>
        <w:rPr>
          <w:vertAlign w:val="superscript"/>
        </w:rPr>
        <w:t>2</w:t>
      </w:r>
      <w:r>
        <w:t>; serwal sawannowy (Leptailurus serval), karakal stepowy (Caracal caracal), ocelot wielki (Leopardus pardalis), złotokot afrykański (Profelis aurata), kotek cętkowany (Prionailurus viverrinus): 30 m</w:t>
      </w:r>
      <w:r>
        <w:rPr>
          <w:vertAlign w:val="superscript"/>
        </w:rPr>
        <w:t>2</w:t>
      </w:r>
      <w:r>
        <w:t>; ryś euroazjatycki (Lynx lynx): 50 m</w:t>
      </w:r>
      <w:r>
        <w:rPr>
          <w:vertAlign w:val="superscript"/>
        </w:rPr>
        <w:t>2</w:t>
      </w:r>
      <w:r>
        <w:t>.</w:t>
      </w:r>
    </w:p>
    <w:p w14:paraId="09B8D31B" w14:textId="611857DD" w:rsidR="00772ADF" w:rsidRPr="00EC441B" w:rsidRDefault="00772ADF" w:rsidP="00EC441B">
      <w:pPr>
        <w:shd w:val="clear" w:color="auto" w:fill="FFFFFF"/>
        <w:jc w:val="both"/>
      </w:pPr>
      <w:r>
        <w:t>Wysokość wybiegu wynosi 2,5 m.</w:t>
      </w:r>
    </w:p>
    <w:p w14:paraId="12876996" w14:textId="77777777" w:rsidR="006233BF" w:rsidRPr="00EC441B" w:rsidRDefault="006233BF" w:rsidP="00EC441B">
      <w:pPr>
        <w:shd w:val="clear" w:color="auto" w:fill="FFFFFF"/>
        <w:jc w:val="both"/>
      </w:pPr>
    </w:p>
    <w:p w14:paraId="6FEA4A80" w14:textId="77777777" w:rsidR="00772ADF" w:rsidRPr="00EC441B" w:rsidRDefault="00772ADF" w:rsidP="00754412">
      <w:pPr>
        <w:keepNext/>
        <w:keepLines/>
        <w:shd w:val="clear" w:color="auto" w:fill="FFFFFF"/>
        <w:jc w:val="both"/>
      </w:pPr>
      <w:r>
        <w:t>Warunki klimatyczne</w:t>
      </w:r>
    </w:p>
    <w:p w14:paraId="0A38F462" w14:textId="16F94FB9" w:rsidR="00772ADF" w:rsidRPr="00EC441B" w:rsidRDefault="000B5A74" w:rsidP="00EC441B">
      <w:pPr>
        <w:shd w:val="clear" w:color="auto" w:fill="FFFFFF"/>
        <w:jc w:val="both"/>
      </w:pPr>
      <w:r>
        <w:t>Osobniki gatunków odpornych na chłód, takich jak ryś, żbik czy manul, mogą być hodowane przez cały rok na wybiegach z boksami do spania, chronionymi przed niesprzyjającą pogodą. Manule należy chronić przed przegrzaniem i wilgocią. Dla gatunków tropikalnych konieczne są wybiegi wewnętrzne o temperaturze powyżej 18°C. Wiele gatunków może być przetrzymywanych na wybiegach także w miesiącach zimowych, pod warunkiem zapewnienia im swobodnego dostępu do ogrzewanych pomieszczeń wewnętrznych.</w:t>
      </w:r>
    </w:p>
    <w:p w14:paraId="46040C06" w14:textId="77777777" w:rsidR="004324B0" w:rsidRPr="00EC441B" w:rsidRDefault="004324B0" w:rsidP="00EC441B">
      <w:pPr>
        <w:shd w:val="clear" w:color="auto" w:fill="FFFFFF"/>
        <w:jc w:val="both"/>
      </w:pPr>
    </w:p>
    <w:p w14:paraId="244E1367" w14:textId="77777777" w:rsidR="00772ADF" w:rsidRPr="00EC441B" w:rsidRDefault="00772ADF" w:rsidP="00754412">
      <w:pPr>
        <w:keepNext/>
        <w:keepLines/>
        <w:shd w:val="clear" w:color="auto" w:fill="FFFFFF"/>
        <w:jc w:val="both"/>
      </w:pPr>
      <w:r>
        <w:t>Urozmaicenie przestrzeni</w:t>
      </w:r>
    </w:p>
    <w:p w14:paraId="624B2C5C" w14:textId="4C7D3DA0" w:rsidR="00772ADF" w:rsidRPr="00EC441B" w:rsidRDefault="00772ADF" w:rsidP="00EC441B">
      <w:pPr>
        <w:shd w:val="clear" w:color="auto" w:fill="FFFFFF"/>
        <w:jc w:val="both"/>
      </w:pPr>
      <w:r>
        <w:t>Na wybiegu musi znajdować się ziemia lub piasek, częściowo zarośnięte, drewno do ostrzenia pazurów, a także możliwości wspinaczki i kryjówki oraz podwyższone miejsca do odpoczynku.</w:t>
      </w:r>
    </w:p>
    <w:p w14:paraId="78F1AC5F" w14:textId="77777777" w:rsidR="004324B0" w:rsidRPr="00EC441B" w:rsidRDefault="004324B0" w:rsidP="00EC441B">
      <w:pPr>
        <w:shd w:val="clear" w:color="auto" w:fill="FFFFFF"/>
        <w:jc w:val="both"/>
      </w:pPr>
    </w:p>
    <w:p w14:paraId="6A6EA861" w14:textId="77777777" w:rsidR="00772ADF" w:rsidRPr="00EC441B" w:rsidRDefault="00772ADF" w:rsidP="00754412">
      <w:pPr>
        <w:keepNext/>
        <w:keepLines/>
        <w:shd w:val="clear" w:color="auto" w:fill="FFFFFF"/>
        <w:jc w:val="both"/>
      </w:pPr>
      <w:r>
        <w:t>Struktura społeczna</w:t>
      </w:r>
    </w:p>
    <w:p w14:paraId="323E726C" w14:textId="19E88FC4" w:rsidR="00772ADF" w:rsidRPr="00EC441B" w:rsidRDefault="004D7748" w:rsidP="00EC441B">
      <w:pPr>
        <w:shd w:val="clear" w:color="auto" w:fill="FFFFFF"/>
        <w:jc w:val="both"/>
      </w:pPr>
      <w:r>
        <w:t xml:space="preserve">Hodowane zazwyczaj w parach, niektóre gatunki mogą być tymczasowo hodowane w małych grupach. W przypadku hodowli w małych grupach należy zapewnić wystarczające możliwości ukrycia się i odpowiednio zwiększyć przestrzeń, aby zapobiegać konfliktom. </w:t>
      </w:r>
    </w:p>
    <w:p w14:paraId="20B86344" w14:textId="77777777" w:rsidR="004B54A0" w:rsidRPr="00EC441B" w:rsidRDefault="004B54A0" w:rsidP="00EC441B">
      <w:pPr>
        <w:shd w:val="clear" w:color="auto" w:fill="FFFFFF"/>
        <w:jc w:val="both"/>
      </w:pPr>
    </w:p>
    <w:p w14:paraId="5CC4ECDC" w14:textId="77777777" w:rsidR="00772ADF" w:rsidRPr="00EC441B" w:rsidRDefault="00772ADF" w:rsidP="00754412">
      <w:pPr>
        <w:keepNext/>
        <w:keepLines/>
        <w:shd w:val="clear" w:color="auto" w:fill="FFFFFF"/>
        <w:jc w:val="both"/>
      </w:pPr>
      <w:r>
        <w:t>Pożywienie</w:t>
      </w:r>
    </w:p>
    <w:p w14:paraId="09BFA6DE" w14:textId="5B191E75" w:rsidR="00DC05C0" w:rsidRPr="00EC441B" w:rsidRDefault="003E62A1" w:rsidP="00EC441B">
      <w:pPr>
        <w:shd w:val="clear" w:color="auto" w:fill="FFFFFF"/>
        <w:jc w:val="both"/>
      </w:pPr>
      <w:r>
        <w:t>Świeżo zabite zwierzęta stanowiące pokarm lub mięso z dodatkiem minerałów i witamin. Karmienie z symulacją polowania jest wymagane co najmniej dwa razy na tydzień.</w:t>
      </w:r>
    </w:p>
    <w:p w14:paraId="18713831" w14:textId="77777777" w:rsidR="00DC05C0" w:rsidRPr="00EC441B" w:rsidRDefault="00DC05C0" w:rsidP="00EC441B">
      <w:pPr>
        <w:shd w:val="clear" w:color="auto" w:fill="FFFFFF"/>
        <w:jc w:val="both"/>
      </w:pPr>
    </w:p>
    <w:p w14:paraId="4A85635A" w14:textId="77777777" w:rsidR="00772ADF" w:rsidRPr="00EC441B" w:rsidRDefault="00772ADF" w:rsidP="00754412">
      <w:pPr>
        <w:keepNext/>
        <w:keepLines/>
        <w:shd w:val="clear" w:color="auto" w:fill="FFFFFF"/>
        <w:jc w:val="both"/>
      </w:pPr>
      <w:r>
        <w:t>Chwytanie i transport</w:t>
      </w:r>
    </w:p>
    <w:p w14:paraId="7A414C55" w14:textId="1E336E6D" w:rsidR="00772ADF" w:rsidRPr="00EC441B" w:rsidRDefault="00772ADF" w:rsidP="00EC441B">
      <w:pPr>
        <w:shd w:val="clear" w:color="auto" w:fill="FFFFFF"/>
        <w:jc w:val="both"/>
      </w:pPr>
      <w:r>
        <w:t>Chwytanie z użyciem podbieraka; przewożenie w mocnych drewnianych boksach z zakratowaną ścianą przednią.</w:t>
      </w:r>
    </w:p>
    <w:p w14:paraId="361A5483" w14:textId="77777777" w:rsidR="004324B0" w:rsidRPr="00EC441B" w:rsidRDefault="004324B0" w:rsidP="00EC441B">
      <w:pPr>
        <w:shd w:val="clear" w:color="auto" w:fill="FFFFFF"/>
        <w:jc w:val="both"/>
      </w:pPr>
    </w:p>
    <w:p w14:paraId="2B28F457" w14:textId="77777777" w:rsidR="00772ADF" w:rsidRPr="00EC441B" w:rsidRDefault="004324B0" w:rsidP="00754412">
      <w:pPr>
        <w:keepNext/>
        <w:keepLines/>
        <w:shd w:val="clear" w:color="auto" w:fill="FFFFFF"/>
        <w:jc w:val="both"/>
      </w:pPr>
      <w:r>
        <w:t>b) psowate (Canidae)</w:t>
      </w:r>
    </w:p>
    <w:p w14:paraId="5D3283C6" w14:textId="77777777" w:rsidR="004324B0" w:rsidRPr="00EC441B" w:rsidRDefault="004324B0" w:rsidP="00754412">
      <w:pPr>
        <w:keepNext/>
        <w:keepLines/>
        <w:shd w:val="clear" w:color="auto" w:fill="FFFFFF"/>
        <w:jc w:val="both"/>
      </w:pPr>
    </w:p>
    <w:p w14:paraId="75F6186B" w14:textId="77777777" w:rsidR="00772ADF" w:rsidRPr="00EC441B" w:rsidRDefault="00772ADF" w:rsidP="00754412">
      <w:pPr>
        <w:keepNext/>
        <w:keepLines/>
        <w:shd w:val="clear" w:color="auto" w:fill="FFFFFF"/>
        <w:jc w:val="both"/>
      </w:pPr>
      <w:r>
        <w:t>Wymagania dotyczące przestrzeni</w:t>
      </w:r>
    </w:p>
    <w:p w14:paraId="7D13CABC" w14:textId="7308F456" w:rsidR="00772ADF" w:rsidRPr="00EC441B" w:rsidRDefault="00772ADF" w:rsidP="00EC441B">
      <w:pPr>
        <w:shd w:val="clear" w:color="auto" w:fill="FFFFFF"/>
        <w:jc w:val="both"/>
      </w:pPr>
      <w:r>
        <w:t>Wilk szary (Canis lupus), likaon pstry (Lycaon pictus), cyjon rudy (Cuon alpinus), pampasowiec grzywiasty (Chrysocyon brachyurus): 800 m</w:t>
      </w:r>
      <w:r>
        <w:rPr>
          <w:vertAlign w:val="superscript"/>
        </w:rPr>
        <w:t>2</w:t>
      </w:r>
      <w:r>
        <w:t xml:space="preserve"> na każde trzy osobniki, dla każdego kolejnego osobnika 10 m</w:t>
      </w:r>
      <w:r>
        <w:rPr>
          <w:vertAlign w:val="superscript"/>
        </w:rPr>
        <w:t>2</w:t>
      </w:r>
      <w:r>
        <w:t>.</w:t>
      </w:r>
    </w:p>
    <w:p w14:paraId="7B5596E3" w14:textId="5181CA0E" w:rsidR="004324B0" w:rsidRPr="00EC441B" w:rsidRDefault="00772ADF" w:rsidP="00EC441B">
      <w:pPr>
        <w:shd w:val="clear" w:color="auto" w:fill="FFFFFF"/>
        <w:jc w:val="both"/>
      </w:pPr>
      <w:r>
        <w:t>Szakal złocisty (Canis aureus): 50 m</w:t>
      </w:r>
      <w:r>
        <w:rPr>
          <w:vertAlign w:val="superscript"/>
        </w:rPr>
        <w:t>2</w:t>
      </w:r>
      <w:r>
        <w:t xml:space="preserve"> na parę, dla każdego kolejnego osobnika 10 m</w:t>
      </w:r>
      <w:r>
        <w:rPr>
          <w:vertAlign w:val="superscript"/>
        </w:rPr>
        <w:t>2</w:t>
      </w:r>
      <w:r>
        <w:t>.</w:t>
      </w:r>
    </w:p>
    <w:p w14:paraId="1D8A87C4" w14:textId="66270914" w:rsidR="00772ADF" w:rsidRPr="00EC441B" w:rsidRDefault="00772ADF" w:rsidP="00EC441B">
      <w:pPr>
        <w:shd w:val="clear" w:color="auto" w:fill="FFFFFF"/>
        <w:jc w:val="both"/>
      </w:pPr>
      <w:r>
        <w:t>Lis rudy (Vulpes vulpes), jenot azjatycki (Nyctereutes procyonoides), otocjon wielkouchy (Otocyon megalotis), pies leśny (Speothos venaticus): 30 m</w:t>
      </w:r>
      <w:r>
        <w:rPr>
          <w:vertAlign w:val="superscript"/>
        </w:rPr>
        <w:t>2</w:t>
      </w:r>
      <w:r>
        <w:t xml:space="preserve"> na parę z młodymi.</w:t>
      </w:r>
    </w:p>
    <w:p w14:paraId="66872312" w14:textId="30F840E1" w:rsidR="00772ADF" w:rsidRPr="00EC441B" w:rsidRDefault="00772ADF" w:rsidP="00EC441B">
      <w:pPr>
        <w:shd w:val="clear" w:color="auto" w:fill="FFFFFF"/>
        <w:jc w:val="both"/>
      </w:pPr>
      <w:r>
        <w:t>Lis stepowy (Vulpes corsac) lub fenek pustynny (Vulpes zerda): 10 m</w:t>
      </w:r>
      <w:r>
        <w:rPr>
          <w:vertAlign w:val="superscript"/>
        </w:rPr>
        <w:t>2</w:t>
      </w:r>
      <w:r>
        <w:t xml:space="preserve"> na parę z młodymi.</w:t>
      </w:r>
    </w:p>
    <w:p w14:paraId="69596492" w14:textId="77777777" w:rsidR="004324B0" w:rsidRPr="00EC441B" w:rsidRDefault="004324B0" w:rsidP="00EC441B">
      <w:pPr>
        <w:shd w:val="clear" w:color="auto" w:fill="FFFFFF"/>
        <w:jc w:val="both"/>
      </w:pPr>
    </w:p>
    <w:p w14:paraId="2574189F" w14:textId="549EA8E8" w:rsidR="00772ADF" w:rsidRPr="00EC441B" w:rsidRDefault="00772ADF" w:rsidP="00754412">
      <w:pPr>
        <w:keepNext/>
        <w:keepLines/>
        <w:shd w:val="clear" w:color="auto" w:fill="FFFFFF"/>
        <w:jc w:val="both"/>
      </w:pPr>
      <w:r>
        <w:t>Warunki klimatyczne</w:t>
      </w:r>
    </w:p>
    <w:p w14:paraId="71E14E98" w14:textId="31BB956E" w:rsidR="00772ADF" w:rsidRPr="00EC441B" w:rsidRDefault="003E62A1" w:rsidP="00EC441B">
      <w:pPr>
        <w:shd w:val="clear" w:color="auto" w:fill="FFFFFF"/>
        <w:jc w:val="both"/>
      </w:pPr>
      <w:r>
        <w:t>Osobniki gatunków odpornych na chłód mogą być przez cały rok przetrzymywane na zewnątrz. Na wybiegu należy zapewnić zwierzętom ochronę przed niesprzyjającą pogodą. Osobniki z gatunków warunkowo odpornych wymagają temperatury pomieszczenia wewnętrznego powyżej 12°C. Po aklimatyzacji psy o pochodzeniu tropikalnym mogą być przetrzymywane przez cały rok na wybiegach, o ile mają wolny dostęp do ogrzewanych pomieszczeń wewnętrznych o temperaturze powyżej 18°C.</w:t>
      </w:r>
    </w:p>
    <w:p w14:paraId="6B911E51" w14:textId="77777777" w:rsidR="004B54A0" w:rsidRPr="00EC441B" w:rsidRDefault="004B54A0" w:rsidP="00EC441B">
      <w:pPr>
        <w:shd w:val="clear" w:color="auto" w:fill="FFFFFF"/>
        <w:jc w:val="both"/>
      </w:pPr>
    </w:p>
    <w:p w14:paraId="3945086E" w14:textId="77777777" w:rsidR="00772ADF" w:rsidRPr="00EC441B" w:rsidRDefault="00772ADF" w:rsidP="00754412">
      <w:pPr>
        <w:keepNext/>
        <w:keepLines/>
        <w:shd w:val="clear" w:color="auto" w:fill="FFFFFF"/>
        <w:jc w:val="both"/>
      </w:pPr>
      <w:r>
        <w:t>Urozmaicenie przestrzeni</w:t>
      </w:r>
    </w:p>
    <w:p w14:paraId="2861394E" w14:textId="029AF515" w:rsidR="00772ADF" w:rsidRPr="00EC441B" w:rsidRDefault="00772ADF" w:rsidP="00EC441B">
      <w:pPr>
        <w:shd w:val="clear" w:color="auto" w:fill="FFFFFF"/>
        <w:jc w:val="both"/>
      </w:pPr>
      <w:r>
        <w:t xml:space="preserve">Na wybiegu ziemia z roślinnością, skrzynka z piaskiem dla zachowań związanych z komfortem, boks do spania odpowiadający wielkości osobnika i boks do porodów. Konieczne jest podzielenie wybiegu za pomocą barier wizualnych na zaułki zapewniające możliwości ukrycia się. W przypadku lisów i szakali ogrodzenie z górnym zabezpieczeniem w formie krawędzi wywiniętej ukośnie w kierunku wnętrza wybiegu, gładkie ściany lub ograniczenie w formie fosy. W przypadku wszystkich gatunków należy zapewnić wystarczająco głębokie fundamenty ogrodzenia – o głębokości przekraczającej 1,5 m poniżej poziomu gruntu – lub lite podłoże, aby uniemożliwić zwierzętom podkopywanie. </w:t>
      </w:r>
    </w:p>
    <w:p w14:paraId="34E03AE8" w14:textId="77777777" w:rsidR="004B54A0" w:rsidRPr="00EC441B" w:rsidRDefault="004B54A0" w:rsidP="00EC441B">
      <w:pPr>
        <w:shd w:val="clear" w:color="auto" w:fill="FFFFFF"/>
        <w:jc w:val="both"/>
      </w:pPr>
    </w:p>
    <w:p w14:paraId="19409A65" w14:textId="77777777" w:rsidR="00772ADF" w:rsidRPr="00EC441B" w:rsidRDefault="00772ADF" w:rsidP="00754412">
      <w:pPr>
        <w:keepNext/>
        <w:keepLines/>
        <w:shd w:val="clear" w:color="auto" w:fill="FFFFFF"/>
        <w:jc w:val="both"/>
      </w:pPr>
      <w:r>
        <w:t>Struktura społeczna</w:t>
      </w:r>
    </w:p>
    <w:p w14:paraId="5E6FCC70" w14:textId="0BAD01A0" w:rsidR="00772ADF" w:rsidRPr="00EC441B" w:rsidRDefault="00772ADF" w:rsidP="00EC441B">
      <w:pPr>
        <w:shd w:val="clear" w:color="auto" w:fill="FFFFFF"/>
        <w:jc w:val="both"/>
      </w:pPr>
      <w:r>
        <w:t>Wilki, likaony i cyjony hoduje się w grupie, a pozostałe gatunki w grupach rodzinnych.</w:t>
      </w:r>
    </w:p>
    <w:p w14:paraId="0202C3ED" w14:textId="77777777" w:rsidR="004B54A0" w:rsidRPr="00EC441B" w:rsidRDefault="004B54A0" w:rsidP="00EC441B">
      <w:pPr>
        <w:shd w:val="clear" w:color="auto" w:fill="FFFFFF"/>
        <w:jc w:val="both"/>
      </w:pPr>
    </w:p>
    <w:p w14:paraId="3F230967" w14:textId="77777777" w:rsidR="00772ADF" w:rsidRPr="00EC441B" w:rsidRDefault="00772ADF" w:rsidP="00754412">
      <w:pPr>
        <w:keepNext/>
        <w:keepLines/>
        <w:shd w:val="clear" w:color="auto" w:fill="FFFFFF"/>
        <w:jc w:val="both"/>
      </w:pPr>
      <w:r>
        <w:t>Pożywienie</w:t>
      </w:r>
    </w:p>
    <w:p w14:paraId="3E2C9800" w14:textId="1D5191D0" w:rsidR="00772ADF" w:rsidRPr="00EC441B" w:rsidRDefault="009135EF" w:rsidP="00EC441B">
      <w:pPr>
        <w:shd w:val="clear" w:color="auto" w:fill="FFFFFF"/>
        <w:jc w:val="both"/>
      </w:pPr>
      <w:r>
        <w:t>Dla dużych gatunków odpowiednie jest mięso z kośćmi lub zwierzęta w całości stanowiące pokarm, dla mniejszych gatunków świeżo zabite zwierzęta w całości stanowiące pokarm lub mięso mielone z wkładką roślinną i z dodatkiem witamin i minerałów. Wilk grzywiasty i pies leśny wymagają szczególnie różnorodnego pożywienia, zawierającego ryby, jaja, owoce i warzywa. W nieregularnych odstępach czasu stosuje się jeden dzień bez pożywienia tygodniowo. Od czasu do czasu przeprowadza się karmienie z symulacją polowania.</w:t>
      </w:r>
    </w:p>
    <w:p w14:paraId="4FD011D7" w14:textId="77777777" w:rsidR="004B54A0" w:rsidRPr="00EC441B" w:rsidRDefault="004B54A0" w:rsidP="00EC441B">
      <w:pPr>
        <w:shd w:val="clear" w:color="auto" w:fill="FFFFFF"/>
        <w:jc w:val="both"/>
      </w:pPr>
    </w:p>
    <w:p w14:paraId="7C4936C6" w14:textId="77777777" w:rsidR="00772ADF" w:rsidRPr="00EC441B" w:rsidRDefault="00772ADF" w:rsidP="00754412">
      <w:pPr>
        <w:keepNext/>
        <w:keepLines/>
        <w:shd w:val="clear" w:color="auto" w:fill="FFFFFF"/>
        <w:jc w:val="both"/>
      </w:pPr>
      <w:r>
        <w:t>Chwytanie i transport</w:t>
      </w:r>
    </w:p>
    <w:p w14:paraId="1FC749AF" w14:textId="49BED271" w:rsidR="00772ADF" w:rsidRPr="00EC441B" w:rsidRDefault="00772ADF" w:rsidP="00EC441B">
      <w:pPr>
        <w:shd w:val="clear" w:color="auto" w:fill="FFFFFF"/>
        <w:jc w:val="both"/>
      </w:pPr>
      <w:r>
        <w:t>Chwytanie z użyciem podbieraka lub po zastosowaniu medycznego środka uspokajającego. Transport pojedynczo, zwierzę powinno mieć możliwość wstania w kontenerze. Kontenery dla wilków i likaonów wykłada się blachą.</w:t>
      </w:r>
    </w:p>
    <w:p w14:paraId="3B628CE0" w14:textId="77777777" w:rsidR="004B54A0" w:rsidRPr="00EC441B" w:rsidRDefault="004B54A0" w:rsidP="00EC441B">
      <w:pPr>
        <w:shd w:val="clear" w:color="auto" w:fill="FFFFFF"/>
        <w:jc w:val="both"/>
      </w:pPr>
    </w:p>
    <w:p w14:paraId="4EC34018" w14:textId="77777777" w:rsidR="00772ADF" w:rsidRPr="00EC441B" w:rsidRDefault="004B54A0" w:rsidP="00754412">
      <w:pPr>
        <w:keepNext/>
        <w:keepLines/>
        <w:shd w:val="clear" w:color="auto" w:fill="FFFFFF"/>
        <w:jc w:val="both"/>
      </w:pPr>
      <w:r>
        <w:t>c) hienowate (Hyaenidae)</w:t>
      </w:r>
    </w:p>
    <w:p w14:paraId="337EC6F0" w14:textId="77777777" w:rsidR="006233BF" w:rsidRPr="00EC441B" w:rsidRDefault="006233BF" w:rsidP="00754412">
      <w:pPr>
        <w:keepNext/>
        <w:keepLines/>
        <w:shd w:val="clear" w:color="auto" w:fill="FFFFFF"/>
        <w:jc w:val="both"/>
      </w:pPr>
    </w:p>
    <w:p w14:paraId="21A2C672" w14:textId="117C18C9" w:rsidR="00772ADF" w:rsidRPr="00EC441B" w:rsidRDefault="00933369" w:rsidP="00754412">
      <w:pPr>
        <w:keepNext/>
        <w:keepLines/>
        <w:shd w:val="clear" w:color="auto" w:fill="FFFFFF"/>
        <w:jc w:val="both"/>
      </w:pPr>
      <w:r>
        <w:t>Hienom należy zapewnić kryjówki i warunki umożliwiające odseparowanie się.</w:t>
      </w:r>
    </w:p>
    <w:p w14:paraId="7CA3D468" w14:textId="77777777" w:rsidR="004B54A0" w:rsidRPr="00EC441B" w:rsidRDefault="004B54A0" w:rsidP="00754412">
      <w:pPr>
        <w:keepNext/>
        <w:keepLines/>
        <w:shd w:val="clear" w:color="auto" w:fill="FFFFFF"/>
        <w:jc w:val="both"/>
      </w:pPr>
    </w:p>
    <w:p w14:paraId="3418A78C" w14:textId="77777777" w:rsidR="00772ADF" w:rsidRPr="00EC441B" w:rsidRDefault="00772ADF" w:rsidP="00754412">
      <w:pPr>
        <w:keepNext/>
        <w:keepLines/>
        <w:shd w:val="clear" w:color="auto" w:fill="FFFFFF"/>
        <w:jc w:val="both"/>
      </w:pPr>
      <w:r>
        <w:t>Wymagania dotyczące przestrzeni</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220"/>
        <w:gridCol w:w="3661"/>
        <w:gridCol w:w="3173"/>
      </w:tblGrid>
      <w:tr w:rsidR="004B54A0" w:rsidRPr="00EC441B" w14:paraId="1B96AF39" w14:textId="77777777" w:rsidTr="00754412">
        <w:trPr>
          <w:cantSplit/>
        </w:trPr>
        <w:tc>
          <w:tcPr>
            <w:tcW w:w="1226" w:type="pct"/>
            <w:tcBorders>
              <w:top w:val="outset" w:sz="6" w:space="0" w:color="auto"/>
              <w:bottom w:val="outset" w:sz="6" w:space="0" w:color="auto"/>
              <w:right w:val="outset" w:sz="6" w:space="0" w:color="auto"/>
            </w:tcBorders>
            <w:tcMar>
              <w:top w:w="75" w:type="dxa"/>
              <w:left w:w="75" w:type="dxa"/>
              <w:bottom w:w="75" w:type="dxa"/>
              <w:right w:w="75" w:type="dxa"/>
            </w:tcMar>
            <w:hideMark/>
          </w:tcPr>
          <w:p w14:paraId="30E072D0" w14:textId="77777777" w:rsidR="00772ADF" w:rsidRPr="00EC441B" w:rsidRDefault="00772ADF" w:rsidP="00754412">
            <w:pPr>
              <w:keepNext/>
              <w:keepLines/>
              <w:jc w:val="both"/>
            </w:pPr>
            <w:r>
              <w:t>Gatunek</w:t>
            </w:r>
          </w:p>
        </w:tc>
        <w:tc>
          <w:tcPr>
            <w:tcW w:w="2022"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DA15DF2" w14:textId="77777777" w:rsidR="00772ADF" w:rsidRPr="00EC441B" w:rsidRDefault="00772ADF" w:rsidP="00754412">
            <w:pPr>
              <w:keepNext/>
              <w:keepLines/>
              <w:jc w:val="both"/>
            </w:pPr>
            <w:r>
              <w:t>Wybieg</w:t>
            </w:r>
          </w:p>
        </w:tc>
        <w:tc>
          <w:tcPr>
            <w:tcW w:w="1752" w:type="pct"/>
            <w:tcBorders>
              <w:top w:val="outset" w:sz="6" w:space="0" w:color="auto"/>
              <w:left w:val="outset" w:sz="6" w:space="0" w:color="auto"/>
              <w:bottom w:val="outset" w:sz="6" w:space="0" w:color="auto"/>
            </w:tcBorders>
            <w:tcMar>
              <w:top w:w="75" w:type="dxa"/>
              <w:left w:w="75" w:type="dxa"/>
              <w:bottom w:w="75" w:type="dxa"/>
              <w:right w:w="75" w:type="dxa"/>
            </w:tcMar>
            <w:hideMark/>
          </w:tcPr>
          <w:p w14:paraId="229DD23A" w14:textId="77777777" w:rsidR="00772ADF" w:rsidRPr="00EC441B" w:rsidRDefault="00772ADF" w:rsidP="00754412">
            <w:pPr>
              <w:keepNext/>
              <w:keepLines/>
              <w:jc w:val="both"/>
            </w:pPr>
            <w:r>
              <w:t>Pomieszczenie wewnętrzne</w:t>
            </w:r>
          </w:p>
        </w:tc>
      </w:tr>
      <w:tr w:rsidR="004B54A0" w:rsidRPr="00EC441B" w14:paraId="39C0750F" w14:textId="77777777" w:rsidTr="00754412">
        <w:trPr>
          <w:cantSplit/>
        </w:trPr>
        <w:tc>
          <w:tcPr>
            <w:tcW w:w="1226" w:type="pct"/>
            <w:tcBorders>
              <w:top w:val="outset" w:sz="6" w:space="0" w:color="auto"/>
              <w:bottom w:val="outset" w:sz="6" w:space="0" w:color="auto"/>
              <w:right w:val="outset" w:sz="6" w:space="0" w:color="auto"/>
            </w:tcBorders>
            <w:tcMar>
              <w:top w:w="75" w:type="dxa"/>
              <w:left w:w="75" w:type="dxa"/>
              <w:bottom w:w="75" w:type="dxa"/>
              <w:right w:w="75" w:type="dxa"/>
            </w:tcMar>
            <w:hideMark/>
          </w:tcPr>
          <w:p w14:paraId="7ECCE15D" w14:textId="09B524ED" w:rsidR="00772ADF" w:rsidRPr="00EC441B" w:rsidRDefault="00973514" w:rsidP="00EC441B">
            <w:pPr>
              <w:jc w:val="both"/>
            </w:pPr>
            <w:r>
              <w:t>hiena gatunku Hyaena</w:t>
            </w:r>
          </w:p>
        </w:tc>
        <w:tc>
          <w:tcPr>
            <w:tcW w:w="2022"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26714A2" w14:textId="77777777" w:rsidR="00754412" w:rsidRDefault="00772ADF" w:rsidP="00EC441B">
            <w:r>
              <w:t>150 m</w:t>
            </w:r>
            <w:r>
              <w:rPr>
                <w:vertAlign w:val="superscript"/>
              </w:rPr>
              <w:t xml:space="preserve">2 </w:t>
            </w:r>
            <w:r>
              <w:t>/osobnik</w:t>
            </w:r>
          </w:p>
          <w:p w14:paraId="14EEADD1" w14:textId="20144EA2" w:rsidR="00772ADF" w:rsidRPr="00EC441B" w:rsidRDefault="00772ADF" w:rsidP="00EC441B">
            <w:r>
              <w:t>20 m</w:t>
            </w:r>
            <w:r>
              <w:rPr>
                <w:vertAlign w:val="superscript"/>
              </w:rPr>
              <w:t>2</w:t>
            </w:r>
            <w:r>
              <w:t xml:space="preserve"> dla każdego kolejnego osobnika</w:t>
            </w:r>
          </w:p>
        </w:tc>
        <w:tc>
          <w:tcPr>
            <w:tcW w:w="1752" w:type="pct"/>
            <w:tcBorders>
              <w:top w:val="outset" w:sz="6" w:space="0" w:color="auto"/>
              <w:left w:val="outset" w:sz="6" w:space="0" w:color="auto"/>
              <w:bottom w:val="outset" w:sz="6" w:space="0" w:color="auto"/>
            </w:tcBorders>
            <w:tcMar>
              <w:top w:w="75" w:type="dxa"/>
              <w:left w:w="75" w:type="dxa"/>
              <w:bottom w:w="75" w:type="dxa"/>
              <w:right w:w="75" w:type="dxa"/>
            </w:tcMar>
            <w:hideMark/>
          </w:tcPr>
          <w:p w14:paraId="238ED650" w14:textId="77777777" w:rsidR="00772ADF" w:rsidRPr="00EC441B" w:rsidRDefault="00772ADF" w:rsidP="00EC441B">
            <w:pPr>
              <w:jc w:val="both"/>
            </w:pPr>
            <w:r>
              <w:t>4 m</w:t>
            </w:r>
            <w:r>
              <w:rPr>
                <w:vertAlign w:val="superscript"/>
              </w:rPr>
              <w:t>2</w:t>
            </w:r>
            <w:r>
              <w:t>/osobnik (z możliwością ukrycia się)</w:t>
            </w:r>
          </w:p>
        </w:tc>
      </w:tr>
      <w:tr w:rsidR="004B54A0" w:rsidRPr="00EC441B" w14:paraId="79D14476" w14:textId="77777777" w:rsidTr="00754412">
        <w:trPr>
          <w:cantSplit/>
        </w:trPr>
        <w:tc>
          <w:tcPr>
            <w:tcW w:w="1226" w:type="pct"/>
            <w:tcBorders>
              <w:top w:val="outset" w:sz="6" w:space="0" w:color="auto"/>
              <w:bottom w:val="outset" w:sz="6" w:space="0" w:color="auto"/>
              <w:right w:val="outset" w:sz="6" w:space="0" w:color="auto"/>
            </w:tcBorders>
            <w:tcMar>
              <w:top w:w="75" w:type="dxa"/>
              <w:left w:w="75" w:type="dxa"/>
              <w:bottom w:w="75" w:type="dxa"/>
              <w:right w:w="75" w:type="dxa"/>
            </w:tcMar>
            <w:hideMark/>
          </w:tcPr>
          <w:p w14:paraId="27578A8E" w14:textId="4C2ED86A" w:rsidR="00772ADF" w:rsidRPr="00EC441B" w:rsidRDefault="000A03AD" w:rsidP="00EC441B">
            <w:pPr>
              <w:jc w:val="both"/>
            </w:pPr>
            <w:r>
              <w:t>hiena grzywiasta gatunku Proteles</w:t>
            </w:r>
          </w:p>
        </w:tc>
        <w:tc>
          <w:tcPr>
            <w:tcW w:w="2022"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8A384B7" w14:textId="77777777" w:rsidR="00754412" w:rsidRDefault="00772ADF" w:rsidP="00EC441B">
            <w:r>
              <w:t>50 m</w:t>
            </w:r>
            <w:r>
              <w:rPr>
                <w:vertAlign w:val="superscript"/>
              </w:rPr>
              <w:t xml:space="preserve">2 </w:t>
            </w:r>
            <w:r>
              <w:t>/osobnik</w:t>
            </w:r>
          </w:p>
          <w:p w14:paraId="646B35B6" w14:textId="414E1DF1" w:rsidR="00772ADF" w:rsidRPr="00EC441B" w:rsidRDefault="00772ADF" w:rsidP="00EC441B">
            <w:r>
              <w:t>10 m</w:t>
            </w:r>
            <w:r>
              <w:rPr>
                <w:vertAlign w:val="superscript"/>
              </w:rPr>
              <w:t>2</w:t>
            </w:r>
            <w:r>
              <w:t xml:space="preserve"> dla każdego kolejnego osobnika</w:t>
            </w:r>
          </w:p>
        </w:tc>
        <w:tc>
          <w:tcPr>
            <w:tcW w:w="1752" w:type="pct"/>
            <w:tcBorders>
              <w:top w:val="outset" w:sz="6" w:space="0" w:color="auto"/>
              <w:left w:val="outset" w:sz="6" w:space="0" w:color="auto"/>
              <w:bottom w:val="outset" w:sz="6" w:space="0" w:color="auto"/>
            </w:tcBorders>
            <w:tcMar>
              <w:top w:w="75" w:type="dxa"/>
              <w:left w:w="75" w:type="dxa"/>
              <w:bottom w:w="75" w:type="dxa"/>
              <w:right w:w="75" w:type="dxa"/>
            </w:tcMar>
            <w:hideMark/>
          </w:tcPr>
          <w:p w14:paraId="7FF875EF" w14:textId="77777777" w:rsidR="00772ADF" w:rsidRPr="00EC441B" w:rsidRDefault="00772ADF" w:rsidP="00EC441B">
            <w:pPr>
              <w:jc w:val="both"/>
            </w:pPr>
            <w:r>
              <w:t>4 m</w:t>
            </w:r>
            <w:r>
              <w:rPr>
                <w:vertAlign w:val="superscript"/>
              </w:rPr>
              <w:t>2</w:t>
            </w:r>
            <w:r>
              <w:t>/osobnik (z możliwością ukrycia się)</w:t>
            </w:r>
          </w:p>
        </w:tc>
      </w:tr>
    </w:tbl>
    <w:p w14:paraId="6C3C5FC5" w14:textId="77777777" w:rsidR="004B54A0" w:rsidRPr="00EC441B" w:rsidRDefault="004B54A0" w:rsidP="00EC441B">
      <w:pPr>
        <w:shd w:val="clear" w:color="auto" w:fill="FFFFFF"/>
        <w:jc w:val="both"/>
      </w:pPr>
    </w:p>
    <w:p w14:paraId="633300F9" w14:textId="77777777" w:rsidR="00772ADF" w:rsidRPr="00EC441B" w:rsidRDefault="00772ADF" w:rsidP="00754412">
      <w:pPr>
        <w:keepNext/>
        <w:keepLines/>
        <w:shd w:val="clear" w:color="auto" w:fill="FFFFFF"/>
        <w:jc w:val="both"/>
      </w:pPr>
      <w:r>
        <w:t>Warunki klimatyczne</w:t>
      </w:r>
    </w:p>
    <w:p w14:paraId="36B94CC4" w14:textId="76256C22" w:rsidR="00772ADF" w:rsidRPr="00EC441B" w:rsidRDefault="00772ADF" w:rsidP="00EC441B">
      <w:pPr>
        <w:shd w:val="clear" w:color="auto" w:fill="FFFFFF"/>
        <w:jc w:val="both"/>
      </w:pPr>
      <w:r>
        <w:t>Temperatura pomieszczenia wewnętrznego powyżej 15°C. W przypadku hien gatunku Hyaena wystarczające jest osłonięte miejsce schronienia z kontrolowana temperaturą powyżej 10°C.</w:t>
      </w:r>
    </w:p>
    <w:p w14:paraId="7DC2BBCA" w14:textId="77777777" w:rsidR="004B54A0" w:rsidRPr="00EC441B" w:rsidRDefault="004B54A0" w:rsidP="00EC441B">
      <w:pPr>
        <w:shd w:val="clear" w:color="auto" w:fill="FFFFFF"/>
        <w:jc w:val="both"/>
      </w:pPr>
    </w:p>
    <w:p w14:paraId="32AB2440" w14:textId="77777777" w:rsidR="00772ADF" w:rsidRPr="00EC441B" w:rsidRDefault="00772ADF" w:rsidP="00754412">
      <w:pPr>
        <w:keepNext/>
        <w:keepLines/>
        <w:shd w:val="clear" w:color="auto" w:fill="FFFFFF"/>
        <w:jc w:val="both"/>
      </w:pPr>
      <w:r>
        <w:t>Urozmaicenie przestrzeni</w:t>
      </w:r>
    </w:p>
    <w:p w14:paraId="6A9A8C6E" w14:textId="13A38A43" w:rsidR="00772ADF" w:rsidRPr="00EC441B" w:rsidRDefault="00772ADF" w:rsidP="00EC441B">
      <w:pPr>
        <w:shd w:val="clear" w:color="auto" w:fill="FFFFFF"/>
        <w:jc w:val="both"/>
      </w:pPr>
      <w:r>
        <w:t xml:space="preserve">Naturalna lub utwardzona ziemia, częściowo z substratem naturalnym. W boksie stosowana jest podściółka. Dla hieny cętkowanej konieczny jest basen. </w:t>
      </w:r>
    </w:p>
    <w:p w14:paraId="460A485A" w14:textId="77777777" w:rsidR="004B54A0" w:rsidRPr="00EC441B" w:rsidRDefault="004B54A0" w:rsidP="00EC441B">
      <w:pPr>
        <w:shd w:val="clear" w:color="auto" w:fill="FFFFFF"/>
        <w:jc w:val="both"/>
      </w:pPr>
    </w:p>
    <w:p w14:paraId="13869038" w14:textId="2503597F" w:rsidR="00772ADF" w:rsidRPr="00EC441B" w:rsidRDefault="00772ADF" w:rsidP="00754412">
      <w:pPr>
        <w:keepNext/>
        <w:keepLines/>
        <w:shd w:val="clear" w:color="auto" w:fill="FFFFFF"/>
        <w:jc w:val="both"/>
      </w:pPr>
      <w:r>
        <w:t>Ograniczenie wybiegu</w:t>
      </w:r>
    </w:p>
    <w:p w14:paraId="2C5780EC" w14:textId="49B33730" w:rsidR="00772ADF" w:rsidRPr="00EC441B" w:rsidRDefault="00772ADF" w:rsidP="00EC441B">
      <w:pPr>
        <w:shd w:val="clear" w:color="auto" w:fill="FFFFFF"/>
        <w:jc w:val="both"/>
      </w:pPr>
      <w:r>
        <w:t>Ogrodzenie zabezpieczone przez podkopaniem. Odpowiednia jest także fosa wypełniona wodą albo sucha.</w:t>
      </w:r>
    </w:p>
    <w:p w14:paraId="33F9A9A3" w14:textId="77777777" w:rsidR="004B54A0" w:rsidRPr="00EC441B" w:rsidRDefault="004B54A0" w:rsidP="00EC441B">
      <w:pPr>
        <w:shd w:val="clear" w:color="auto" w:fill="FFFFFF"/>
        <w:jc w:val="both"/>
      </w:pPr>
    </w:p>
    <w:p w14:paraId="0BEDAC22" w14:textId="77777777" w:rsidR="00772ADF" w:rsidRPr="00EC441B" w:rsidRDefault="00772ADF" w:rsidP="00754412">
      <w:pPr>
        <w:keepNext/>
        <w:keepLines/>
        <w:shd w:val="clear" w:color="auto" w:fill="FFFFFF"/>
        <w:jc w:val="both"/>
      </w:pPr>
      <w:r>
        <w:t>Struktura społeczna</w:t>
      </w:r>
    </w:p>
    <w:p w14:paraId="37F146A1" w14:textId="05851E4E" w:rsidR="00772ADF" w:rsidRPr="00EC441B" w:rsidRDefault="00172B77" w:rsidP="00EC441B">
      <w:pPr>
        <w:shd w:val="clear" w:color="auto" w:fill="FFFFFF"/>
        <w:jc w:val="both"/>
      </w:pPr>
      <w:r>
        <w:t>Odpowiednia jest hodowla pojedynczych zwierząt. W przypadku hodowli w parach lub w grupie konieczna jest możliwość rozdzielania zwierząt, głównie na noc. Hodowla międzygatunkowa nie jest możliwa.</w:t>
      </w:r>
    </w:p>
    <w:p w14:paraId="3E2F63C2" w14:textId="77777777" w:rsidR="004B54A0" w:rsidRPr="00EC441B" w:rsidRDefault="004B54A0" w:rsidP="00EC441B">
      <w:pPr>
        <w:shd w:val="clear" w:color="auto" w:fill="FFFFFF"/>
        <w:jc w:val="both"/>
      </w:pPr>
    </w:p>
    <w:p w14:paraId="3B12D814" w14:textId="77777777" w:rsidR="00772ADF" w:rsidRPr="00EC441B" w:rsidRDefault="00772ADF" w:rsidP="00754412">
      <w:pPr>
        <w:keepNext/>
        <w:keepLines/>
        <w:shd w:val="clear" w:color="auto" w:fill="FFFFFF"/>
        <w:jc w:val="both"/>
      </w:pPr>
      <w:r>
        <w:t>Pożywienie</w:t>
      </w:r>
    </w:p>
    <w:p w14:paraId="5CF83F7F" w14:textId="1C06FFD1" w:rsidR="004B54A0" w:rsidRPr="00EC441B" w:rsidRDefault="00EE3E39" w:rsidP="00EC441B">
      <w:pPr>
        <w:shd w:val="clear" w:color="auto" w:fill="FFFFFF"/>
        <w:jc w:val="both"/>
      </w:pPr>
      <w:r>
        <w:t xml:space="preserve">Hieny gatunku Hyaenna karmione są mięsem z kośćmi. Hiena grzywiasta gatunku Proteles – owadami lub mięsem. </w:t>
      </w:r>
    </w:p>
    <w:p w14:paraId="3AA8C8DF" w14:textId="77777777" w:rsidR="00172B77" w:rsidRPr="00EC441B" w:rsidRDefault="00172B77" w:rsidP="00EC441B">
      <w:pPr>
        <w:shd w:val="clear" w:color="auto" w:fill="FFFFFF"/>
        <w:jc w:val="both"/>
      </w:pPr>
    </w:p>
    <w:p w14:paraId="782EF5C4" w14:textId="77777777" w:rsidR="00772ADF" w:rsidRPr="00EC441B" w:rsidRDefault="00772ADF" w:rsidP="00754412">
      <w:pPr>
        <w:keepNext/>
        <w:keepLines/>
        <w:shd w:val="clear" w:color="auto" w:fill="FFFFFF"/>
        <w:jc w:val="both"/>
      </w:pPr>
      <w:r>
        <w:t>Chwytanie i transport</w:t>
      </w:r>
    </w:p>
    <w:p w14:paraId="3C97497A" w14:textId="77777777" w:rsidR="00772ADF" w:rsidRPr="00EC441B" w:rsidRDefault="00772ADF" w:rsidP="00EC441B">
      <w:pPr>
        <w:shd w:val="clear" w:color="auto" w:fill="FFFFFF"/>
        <w:jc w:val="both"/>
      </w:pPr>
      <w:r>
        <w:t>Unieruchomienie za pomocą środków medycznych. Kontener transportowy wyłożony blachą.</w:t>
      </w:r>
    </w:p>
    <w:p w14:paraId="12EAAF1B" w14:textId="77777777" w:rsidR="004B54A0" w:rsidRPr="00EC441B" w:rsidRDefault="004B54A0" w:rsidP="00EC441B">
      <w:pPr>
        <w:shd w:val="clear" w:color="auto" w:fill="FFFFFF"/>
        <w:jc w:val="both"/>
      </w:pPr>
    </w:p>
    <w:p w14:paraId="504C53DB" w14:textId="6CDF8422" w:rsidR="006E37DC" w:rsidRPr="00EC441B" w:rsidRDefault="006233BF" w:rsidP="00754412">
      <w:pPr>
        <w:keepNext/>
        <w:keepLines/>
        <w:shd w:val="clear" w:color="auto" w:fill="FFFFFF"/>
        <w:jc w:val="both"/>
      </w:pPr>
      <w:r>
        <w:t>d) niedźwiedziowate (Ursidae)</w:t>
      </w:r>
    </w:p>
    <w:p w14:paraId="1B39E97A" w14:textId="77777777" w:rsidR="006233BF" w:rsidRPr="00EC441B" w:rsidRDefault="006233BF" w:rsidP="00754412">
      <w:pPr>
        <w:keepNext/>
        <w:keepLines/>
        <w:shd w:val="clear" w:color="auto" w:fill="FFFFFF"/>
        <w:jc w:val="both"/>
      </w:pPr>
    </w:p>
    <w:p w14:paraId="17BEBCE6" w14:textId="42176B83" w:rsidR="006E37DC" w:rsidRPr="00EC441B" w:rsidRDefault="00572D47" w:rsidP="00EC441B">
      <w:pPr>
        <w:shd w:val="clear" w:color="auto" w:fill="FFFFFF"/>
        <w:jc w:val="both"/>
      </w:pPr>
      <w:r>
        <w:t>Przy budowie wybiegów i obiektów zabezpieczających (blokady, drzwi, sprzęt do wyprowadzania zwierząt) należy brać pod uwagę dużą siłę fizyczną i wytrwałość osobników danego gatunku.</w:t>
      </w:r>
    </w:p>
    <w:p w14:paraId="0B61734A" w14:textId="77777777" w:rsidR="006233BF" w:rsidRPr="00EC441B" w:rsidRDefault="006233BF" w:rsidP="00EC441B">
      <w:pPr>
        <w:shd w:val="clear" w:color="auto" w:fill="FFFFFF"/>
        <w:jc w:val="both"/>
      </w:pPr>
    </w:p>
    <w:p w14:paraId="3490860C" w14:textId="77777777" w:rsidR="006E37DC" w:rsidRPr="00EC441B" w:rsidRDefault="006E37DC" w:rsidP="00754412">
      <w:pPr>
        <w:keepNext/>
        <w:keepLines/>
        <w:shd w:val="clear" w:color="auto" w:fill="FFFFFF"/>
        <w:jc w:val="both"/>
      </w:pPr>
      <w:r>
        <w:t>Wymagania dotyczące przestrzeni</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062"/>
        <w:gridCol w:w="2415"/>
        <w:gridCol w:w="1577"/>
      </w:tblGrid>
      <w:tr w:rsidR="006E37DC" w:rsidRPr="00EC441B" w14:paraId="4577F617" w14:textId="77777777" w:rsidTr="00754412">
        <w:trPr>
          <w:cantSplit/>
        </w:trPr>
        <w:tc>
          <w:tcPr>
            <w:tcW w:w="2800" w:type="pct"/>
            <w:tcBorders>
              <w:top w:val="outset" w:sz="6" w:space="0" w:color="auto"/>
              <w:bottom w:val="outset" w:sz="6" w:space="0" w:color="auto"/>
              <w:right w:val="outset" w:sz="6" w:space="0" w:color="auto"/>
            </w:tcBorders>
            <w:tcMar>
              <w:top w:w="75" w:type="dxa"/>
              <w:left w:w="75" w:type="dxa"/>
              <w:bottom w:w="75" w:type="dxa"/>
              <w:right w:w="75" w:type="dxa"/>
            </w:tcMar>
            <w:hideMark/>
          </w:tcPr>
          <w:p w14:paraId="27733BA0" w14:textId="77777777" w:rsidR="006E37DC" w:rsidRPr="00EC441B" w:rsidRDefault="006E37DC" w:rsidP="00754412">
            <w:pPr>
              <w:keepNext/>
              <w:keepLines/>
              <w:jc w:val="both"/>
            </w:pPr>
            <w:r>
              <w:t>Gatunek</w:t>
            </w:r>
          </w:p>
        </w:tc>
        <w:tc>
          <w:tcPr>
            <w:tcW w:w="1339"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AC3249F" w14:textId="77777777" w:rsidR="006E37DC" w:rsidRPr="00EC441B" w:rsidRDefault="006E37DC" w:rsidP="00754412">
            <w:pPr>
              <w:keepNext/>
              <w:keepLines/>
              <w:jc w:val="both"/>
            </w:pPr>
            <w:r>
              <w:t>Wybieg</w:t>
            </w:r>
          </w:p>
        </w:tc>
        <w:tc>
          <w:tcPr>
            <w:tcW w:w="860" w:type="pct"/>
            <w:tcBorders>
              <w:top w:val="outset" w:sz="6" w:space="0" w:color="auto"/>
              <w:left w:val="outset" w:sz="6" w:space="0" w:color="auto"/>
              <w:bottom w:val="outset" w:sz="6" w:space="0" w:color="auto"/>
            </w:tcBorders>
            <w:tcMar>
              <w:top w:w="75" w:type="dxa"/>
              <w:left w:w="75" w:type="dxa"/>
              <w:bottom w:w="75" w:type="dxa"/>
              <w:right w:w="75" w:type="dxa"/>
            </w:tcMar>
            <w:hideMark/>
          </w:tcPr>
          <w:p w14:paraId="7B60A3C7" w14:textId="77777777" w:rsidR="006E37DC" w:rsidRPr="00EC441B" w:rsidRDefault="006E37DC" w:rsidP="00754412">
            <w:pPr>
              <w:keepNext/>
              <w:keepLines/>
              <w:jc w:val="both"/>
            </w:pPr>
            <w:r>
              <w:t>Pomieszczenie</w:t>
            </w:r>
          </w:p>
        </w:tc>
      </w:tr>
      <w:tr w:rsidR="006E37DC" w:rsidRPr="00EC441B" w14:paraId="45CC43E3" w14:textId="77777777" w:rsidTr="00754412">
        <w:trPr>
          <w:cantSplit/>
        </w:trPr>
        <w:tc>
          <w:tcPr>
            <w:tcW w:w="2800" w:type="pct"/>
            <w:tcBorders>
              <w:top w:val="outset" w:sz="6" w:space="0" w:color="auto"/>
              <w:bottom w:val="outset" w:sz="6" w:space="0" w:color="auto"/>
              <w:right w:val="outset" w:sz="6" w:space="0" w:color="auto"/>
            </w:tcBorders>
            <w:tcMar>
              <w:top w:w="75" w:type="dxa"/>
              <w:left w:w="75" w:type="dxa"/>
              <w:bottom w:w="75" w:type="dxa"/>
              <w:right w:w="75" w:type="dxa"/>
            </w:tcMar>
            <w:hideMark/>
          </w:tcPr>
          <w:p w14:paraId="2628A04E" w14:textId="3A2C87B1" w:rsidR="006E37DC" w:rsidRPr="00EC441B" w:rsidRDefault="006215F0" w:rsidP="00754412">
            <w:r>
              <w:t>niedźwiedź polarny (Ursus maritimus)</w:t>
            </w:r>
          </w:p>
        </w:tc>
        <w:tc>
          <w:tcPr>
            <w:tcW w:w="1339"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FF457C4" w14:textId="77777777" w:rsidR="00754412" w:rsidRDefault="006E37DC" w:rsidP="00EC441B">
            <w:r>
              <w:t>400 m</w:t>
            </w:r>
            <w:r>
              <w:rPr>
                <w:vertAlign w:val="superscript"/>
              </w:rPr>
              <w:t xml:space="preserve">2 </w:t>
            </w:r>
            <w:r>
              <w:t>/para</w:t>
            </w:r>
          </w:p>
          <w:p w14:paraId="7F9AA2E7" w14:textId="1FB55547" w:rsidR="006E37DC" w:rsidRPr="00EC441B" w:rsidRDefault="006E37DC" w:rsidP="00EC441B">
            <w:r>
              <w:t>50 m</w:t>
            </w:r>
            <w:r>
              <w:rPr>
                <w:vertAlign w:val="superscript"/>
              </w:rPr>
              <w:t>2</w:t>
            </w:r>
            <w:r>
              <w:t xml:space="preserve"> dla każdego kolejnego osobnika</w:t>
            </w:r>
          </w:p>
        </w:tc>
        <w:tc>
          <w:tcPr>
            <w:tcW w:w="860" w:type="pct"/>
            <w:tcBorders>
              <w:top w:val="outset" w:sz="6" w:space="0" w:color="auto"/>
              <w:left w:val="outset" w:sz="6" w:space="0" w:color="auto"/>
              <w:bottom w:val="outset" w:sz="6" w:space="0" w:color="auto"/>
            </w:tcBorders>
            <w:tcMar>
              <w:top w:w="75" w:type="dxa"/>
              <w:left w:w="75" w:type="dxa"/>
              <w:bottom w:w="75" w:type="dxa"/>
              <w:right w:w="75" w:type="dxa"/>
            </w:tcMar>
            <w:hideMark/>
          </w:tcPr>
          <w:p w14:paraId="6A687E90" w14:textId="77777777" w:rsidR="006E37DC" w:rsidRPr="00EC441B" w:rsidRDefault="006E37DC" w:rsidP="00EC441B">
            <w:r>
              <w:t>10 m</w:t>
            </w:r>
            <w:r>
              <w:rPr>
                <w:vertAlign w:val="superscript"/>
              </w:rPr>
              <w:t xml:space="preserve">2 </w:t>
            </w:r>
            <w:r>
              <w:t>/osobnik</w:t>
            </w:r>
          </w:p>
        </w:tc>
      </w:tr>
      <w:tr w:rsidR="006E37DC" w:rsidRPr="00EC441B" w14:paraId="75573F06" w14:textId="77777777" w:rsidTr="00754412">
        <w:trPr>
          <w:cantSplit/>
        </w:trPr>
        <w:tc>
          <w:tcPr>
            <w:tcW w:w="2800" w:type="pct"/>
            <w:tcBorders>
              <w:top w:val="outset" w:sz="6" w:space="0" w:color="auto"/>
              <w:bottom w:val="outset" w:sz="6" w:space="0" w:color="auto"/>
              <w:right w:val="outset" w:sz="6" w:space="0" w:color="auto"/>
            </w:tcBorders>
            <w:tcMar>
              <w:top w:w="75" w:type="dxa"/>
              <w:left w:w="75" w:type="dxa"/>
              <w:bottom w:w="75" w:type="dxa"/>
              <w:right w:w="75" w:type="dxa"/>
            </w:tcMar>
            <w:hideMark/>
          </w:tcPr>
          <w:p w14:paraId="485532AE" w14:textId="7BD7C534" w:rsidR="006E37DC" w:rsidRPr="00EC441B" w:rsidRDefault="006215F0" w:rsidP="00754412">
            <w:r>
              <w:t>niedźwiedź brunatny (Ursus arctos), niedźwiedź himalajski (Ursus thibetanus)</w:t>
            </w:r>
          </w:p>
        </w:tc>
        <w:tc>
          <w:tcPr>
            <w:tcW w:w="1339"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B17EFAB" w14:textId="77777777" w:rsidR="00754412" w:rsidRDefault="006E37DC" w:rsidP="00EC441B">
            <w:r>
              <w:t>200 m</w:t>
            </w:r>
            <w:r>
              <w:rPr>
                <w:vertAlign w:val="superscript"/>
              </w:rPr>
              <w:t xml:space="preserve">2 </w:t>
            </w:r>
            <w:r>
              <w:t>/para</w:t>
            </w:r>
          </w:p>
          <w:p w14:paraId="0786278A" w14:textId="6F4597B6" w:rsidR="006E37DC" w:rsidRPr="00EC441B" w:rsidRDefault="006E37DC" w:rsidP="00EC441B">
            <w:r>
              <w:t>20 m</w:t>
            </w:r>
            <w:r>
              <w:rPr>
                <w:vertAlign w:val="superscript"/>
              </w:rPr>
              <w:t>2</w:t>
            </w:r>
            <w:r>
              <w:t xml:space="preserve"> dla każdego kolejnego osobnika</w:t>
            </w:r>
          </w:p>
        </w:tc>
        <w:tc>
          <w:tcPr>
            <w:tcW w:w="860" w:type="pct"/>
            <w:tcBorders>
              <w:top w:val="outset" w:sz="6" w:space="0" w:color="auto"/>
              <w:left w:val="outset" w:sz="6" w:space="0" w:color="auto"/>
              <w:bottom w:val="outset" w:sz="6" w:space="0" w:color="auto"/>
            </w:tcBorders>
            <w:tcMar>
              <w:top w:w="75" w:type="dxa"/>
              <w:left w:w="75" w:type="dxa"/>
              <w:bottom w:w="75" w:type="dxa"/>
              <w:right w:w="75" w:type="dxa"/>
            </w:tcMar>
            <w:hideMark/>
          </w:tcPr>
          <w:p w14:paraId="40A782F1" w14:textId="77777777" w:rsidR="006E37DC" w:rsidRPr="00EC441B" w:rsidRDefault="006E37DC" w:rsidP="00EC441B">
            <w:r>
              <w:t>6 m</w:t>
            </w:r>
            <w:r>
              <w:rPr>
                <w:vertAlign w:val="superscript"/>
              </w:rPr>
              <w:t xml:space="preserve">2 </w:t>
            </w:r>
            <w:r>
              <w:t>/osobnik</w:t>
            </w:r>
          </w:p>
        </w:tc>
      </w:tr>
      <w:tr w:rsidR="006E37DC" w:rsidRPr="00EC441B" w14:paraId="763BFA7E" w14:textId="77777777" w:rsidTr="00754412">
        <w:trPr>
          <w:cantSplit/>
        </w:trPr>
        <w:tc>
          <w:tcPr>
            <w:tcW w:w="2800" w:type="pct"/>
            <w:tcBorders>
              <w:top w:val="outset" w:sz="6" w:space="0" w:color="auto"/>
              <w:bottom w:val="outset" w:sz="6" w:space="0" w:color="auto"/>
              <w:right w:val="outset" w:sz="6" w:space="0" w:color="auto"/>
            </w:tcBorders>
            <w:tcMar>
              <w:top w:w="75" w:type="dxa"/>
              <w:left w:w="75" w:type="dxa"/>
              <w:bottom w:w="75" w:type="dxa"/>
              <w:right w:w="75" w:type="dxa"/>
            </w:tcMar>
            <w:hideMark/>
          </w:tcPr>
          <w:p w14:paraId="2F19C377" w14:textId="0052459F" w:rsidR="006E37DC" w:rsidRPr="00EC441B" w:rsidRDefault="006215F0" w:rsidP="00EC441B">
            <w:r>
              <w:t>biruang malajski (Helarctos malayanus), panda wielka (Ailuropoda melanoleuca)</w:t>
            </w:r>
          </w:p>
        </w:tc>
        <w:tc>
          <w:tcPr>
            <w:tcW w:w="1339"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77446FE" w14:textId="77777777" w:rsidR="00754412" w:rsidRDefault="006E37DC" w:rsidP="00EC441B">
            <w:r>
              <w:t>150 m</w:t>
            </w:r>
            <w:r>
              <w:rPr>
                <w:vertAlign w:val="superscript"/>
              </w:rPr>
              <w:t xml:space="preserve">2 </w:t>
            </w:r>
            <w:r>
              <w:t>/para</w:t>
            </w:r>
          </w:p>
          <w:p w14:paraId="0A6C707E" w14:textId="4B3614D0" w:rsidR="006E37DC" w:rsidRPr="00EC441B" w:rsidRDefault="006E37DC" w:rsidP="00EC441B">
            <w:r>
              <w:t>10 m</w:t>
            </w:r>
            <w:r>
              <w:rPr>
                <w:vertAlign w:val="superscript"/>
              </w:rPr>
              <w:t>2</w:t>
            </w:r>
            <w:r>
              <w:t xml:space="preserve"> dla każdego kolejnego osobnika</w:t>
            </w:r>
          </w:p>
        </w:tc>
        <w:tc>
          <w:tcPr>
            <w:tcW w:w="860" w:type="pct"/>
            <w:tcBorders>
              <w:top w:val="outset" w:sz="6" w:space="0" w:color="auto"/>
              <w:left w:val="outset" w:sz="6" w:space="0" w:color="auto"/>
              <w:bottom w:val="outset" w:sz="6" w:space="0" w:color="auto"/>
            </w:tcBorders>
            <w:tcMar>
              <w:top w:w="75" w:type="dxa"/>
              <w:left w:w="75" w:type="dxa"/>
              <w:bottom w:w="75" w:type="dxa"/>
              <w:right w:w="75" w:type="dxa"/>
            </w:tcMar>
            <w:hideMark/>
          </w:tcPr>
          <w:p w14:paraId="7D245774" w14:textId="77777777" w:rsidR="006E37DC" w:rsidRPr="00EC441B" w:rsidRDefault="006E37DC" w:rsidP="00EC441B">
            <w:r>
              <w:t>10 m</w:t>
            </w:r>
            <w:r>
              <w:rPr>
                <w:vertAlign w:val="superscript"/>
              </w:rPr>
              <w:t xml:space="preserve">2 </w:t>
            </w:r>
            <w:r>
              <w:t>/osobnik</w:t>
            </w:r>
          </w:p>
        </w:tc>
      </w:tr>
    </w:tbl>
    <w:p w14:paraId="7605AFA0" w14:textId="22D4726A" w:rsidR="006233BF" w:rsidRPr="00EC441B" w:rsidRDefault="006233BF" w:rsidP="00EC441B">
      <w:pPr>
        <w:shd w:val="clear" w:color="auto" w:fill="FFFFFF"/>
        <w:jc w:val="both"/>
        <w:rPr>
          <w:rFonts w:ascii="Segoe UI" w:hAnsi="Segoe UI" w:cs="Segoe UI"/>
          <w:sz w:val="21"/>
          <w:szCs w:val="21"/>
        </w:rPr>
      </w:pPr>
    </w:p>
    <w:p w14:paraId="532F9711" w14:textId="77777777" w:rsidR="006E37DC" w:rsidRPr="00EC441B" w:rsidRDefault="006E37DC" w:rsidP="00754412">
      <w:pPr>
        <w:keepNext/>
        <w:keepLines/>
        <w:shd w:val="clear" w:color="auto" w:fill="FFFFFF"/>
        <w:jc w:val="both"/>
      </w:pPr>
      <w:r>
        <w:t>Warunki klimatyczne</w:t>
      </w:r>
    </w:p>
    <w:p w14:paraId="63C35073" w14:textId="743D7E32" w:rsidR="006E37DC" w:rsidRPr="00EC441B" w:rsidRDefault="00C1696B" w:rsidP="00EC441B">
      <w:pPr>
        <w:shd w:val="clear" w:color="auto" w:fill="FFFFFF"/>
        <w:jc w:val="both"/>
      </w:pPr>
      <w:r>
        <w:t xml:space="preserve">Ogrzewanie konieczne jest jedynie dla biruanga malajskiego, przy czym temperatura pomieszczenia musi przekraczać 12°C. </w:t>
      </w:r>
    </w:p>
    <w:p w14:paraId="56F22D7C" w14:textId="77777777" w:rsidR="006233BF" w:rsidRPr="00EC441B" w:rsidRDefault="006233BF" w:rsidP="00EC441B">
      <w:pPr>
        <w:shd w:val="clear" w:color="auto" w:fill="FFFFFF"/>
        <w:jc w:val="both"/>
      </w:pPr>
    </w:p>
    <w:p w14:paraId="23C7C27E" w14:textId="77777777" w:rsidR="006E37DC" w:rsidRPr="00EC441B" w:rsidRDefault="006E37DC" w:rsidP="00754412">
      <w:pPr>
        <w:keepNext/>
        <w:keepLines/>
        <w:shd w:val="clear" w:color="auto" w:fill="FFFFFF"/>
        <w:jc w:val="both"/>
      </w:pPr>
      <w:r>
        <w:t>Urozmaicenie przestrzeni</w:t>
      </w:r>
    </w:p>
    <w:p w14:paraId="417D2A73" w14:textId="48A6A8CC" w:rsidR="006E37DC" w:rsidRPr="00EC441B" w:rsidRDefault="006E37DC" w:rsidP="00EC441B">
      <w:pPr>
        <w:shd w:val="clear" w:color="auto" w:fill="FFFFFF"/>
        <w:jc w:val="both"/>
      </w:pPr>
      <w:r>
        <w:t>W pomieszczeniu konieczna jest podściółka, co nie dotyczy pomieszczeń z ogrzewaniem podłogowym. Wybieg z substratem naturalnym i wystarczająco licznymi możliwościami zajęcia, wspinaczki i kąpieli. Niedźwiedź polarny potrzebuje basenu o głębokości co najmniej 1,5 m i powierzchni co najmniej 80 m</w:t>
      </w:r>
      <w:r>
        <w:rPr>
          <w:vertAlign w:val="superscript"/>
        </w:rPr>
        <w:t>2</w:t>
      </w:r>
      <w:r>
        <w:t>. Należy zapewnić możliwość oddzielnego przetrzymywania i boks porodowy do odchowu.</w:t>
      </w:r>
    </w:p>
    <w:p w14:paraId="79D24CF9" w14:textId="77777777" w:rsidR="006233BF" w:rsidRPr="00EC441B" w:rsidRDefault="006233BF" w:rsidP="00EC441B">
      <w:pPr>
        <w:shd w:val="clear" w:color="auto" w:fill="FFFFFF"/>
        <w:jc w:val="both"/>
      </w:pPr>
    </w:p>
    <w:p w14:paraId="13DFEC70" w14:textId="718A1895" w:rsidR="006E37DC" w:rsidRPr="00EC441B" w:rsidRDefault="006E37DC" w:rsidP="00754412">
      <w:pPr>
        <w:keepNext/>
        <w:keepLines/>
        <w:shd w:val="clear" w:color="auto" w:fill="FFFFFF"/>
        <w:jc w:val="both"/>
      </w:pPr>
      <w:r>
        <w:t>Ograniczenie wybiegu</w:t>
      </w:r>
    </w:p>
    <w:p w14:paraId="107E4175" w14:textId="2674E33A" w:rsidR="006E37DC" w:rsidRPr="00EC441B" w:rsidRDefault="00572D47" w:rsidP="00EC441B">
      <w:pPr>
        <w:shd w:val="clear" w:color="auto" w:fill="FFFFFF"/>
        <w:jc w:val="both"/>
      </w:pPr>
      <w:r>
        <w:t>Niezadaszone wybiegi dla niedźwiedzia polarnego i niedźwiedzia brunatnego kodiackiego o wysokości 3 m z górnym zabezpieczeniem w postaci górnej krawędzi wywiniętej ukośnie w kierunku wnętrza wybiegu, w innych przypadkach 2,5 m z takim samym zabezpieczeniem.</w:t>
      </w:r>
    </w:p>
    <w:p w14:paraId="56A1E4E4" w14:textId="77777777" w:rsidR="00847495" w:rsidRPr="00EC441B" w:rsidRDefault="00847495" w:rsidP="00EC441B">
      <w:pPr>
        <w:shd w:val="clear" w:color="auto" w:fill="FFFFFF"/>
        <w:jc w:val="both"/>
      </w:pPr>
    </w:p>
    <w:p w14:paraId="1BD6F24C" w14:textId="77777777" w:rsidR="006E37DC" w:rsidRPr="00EC441B" w:rsidRDefault="006E37DC" w:rsidP="00754412">
      <w:pPr>
        <w:keepNext/>
        <w:keepLines/>
        <w:shd w:val="clear" w:color="auto" w:fill="FFFFFF"/>
        <w:jc w:val="both"/>
      </w:pPr>
      <w:r>
        <w:t>Struktura społeczna</w:t>
      </w:r>
    </w:p>
    <w:p w14:paraId="2019FD91" w14:textId="5E38C9B3" w:rsidR="006E37DC" w:rsidRPr="00EC441B" w:rsidRDefault="00B76227" w:rsidP="00EC441B">
      <w:pPr>
        <w:shd w:val="clear" w:color="auto" w:fill="FFFFFF"/>
        <w:jc w:val="both"/>
      </w:pPr>
      <w:r>
        <w:t>Hodowla indywidualna. Hodowla w parach jest możliwa w czasie rozmnażania.</w:t>
      </w:r>
    </w:p>
    <w:p w14:paraId="202160BF" w14:textId="77777777" w:rsidR="00847495" w:rsidRPr="00EC441B" w:rsidRDefault="00847495" w:rsidP="00EC441B">
      <w:pPr>
        <w:shd w:val="clear" w:color="auto" w:fill="FFFFFF"/>
        <w:jc w:val="both"/>
      </w:pPr>
    </w:p>
    <w:p w14:paraId="3B893449" w14:textId="77777777" w:rsidR="006E37DC" w:rsidRPr="00EC441B" w:rsidRDefault="006E37DC" w:rsidP="00754412">
      <w:pPr>
        <w:keepNext/>
        <w:keepLines/>
        <w:shd w:val="clear" w:color="auto" w:fill="FFFFFF"/>
        <w:jc w:val="both"/>
      </w:pPr>
      <w:r>
        <w:t>Pożywienie</w:t>
      </w:r>
    </w:p>
    <w:p w14:paraId="19A7B781" w14:textId="059A604F" w:rsidR="00847495" w:rsidRPr="00EC441B" w:rsidRDefault="006E37DC" w:rsidP="00EC441B">
      <w:pPr>
        <w:shd w:val="clear" w:color="auto" w:fill="FFFFFF"/>
        <w:jc w:val="both"/>
      </w:pPr>
      <w:r>
        <w:t>Mięso, ryby, owoce, warzywa; w przypadku wargacza również owady. W nieregularnych odstępach czasu stosuje się jeden dzień bez pożywienia tygodniowo.</w:t>
      </w:r>
    </w:p>
    <w:p w14:paraId="52378151" w14:textId="77777777" w:rsidR="00B76227" w:rsidRPr="00EC441B" w:rsidRDefault="00B76227" w:rsidP="00EC441B">
      <w:pPr>
        <w:shd w:val="clear" w:color="auto" w:fill="FFFFFF"/>
        <w:jc w:val="both"/>
      </w:pPr>
    </w:p>
    <w:p w14:paraId="3668D5C5" w14:textId="77777777" w:rsidR="00847495" w:rsidRPr="00EC441B" w:rsidRDefault="006E37DC" w:rsidP="00754412">
      <w:pPr>
        <w:keepNext/>
        <w:keepLines/>
        <w:shd w:val="clear" w:color="auto" w:fill="FFFFFF"/>
        <w:jc w:val="both"/>
      </w:pPr>
      <w:r>
        <w:t>Chwytanie i transport</w:t>
      </w:r>
    </w:p>
    <w:p w14:paraId="6EDDBC22" w14:textId="2B202548" w:rsidR="006E37DC" w:rsidRPr="00EC441B" w:rsidRDefault="006E37DC" w:rsidP="00EC441B">
      <w:pPr>
        <w:shd w:val="clear" w:color="auto" w:fill="FFFFFF"/>
        <w:jc w:val="both"/>
      </w:pPr>
      <w:r>
        <w:t>Chwytanie za pomocą immobilizacji medycznej lub po zwabieniu za pomocą pożywienia; kontener transportowy wyłożony blachą; oprócz zamknięcia z siatki konieczna jest także blokada z solidnej blachy metalowej.</w:t>
      </w:r>
    </w:p>
    <w:p w14:paraId="4B874ED3" w14:textId="77777777" w:rsidR="004B54A0" w:rsidRPr="00EC441B" w:rsidRDefault="004B54A0" w:rsidP="00EC441B">
      <w:pPr>
        <w:shd w:val="clear" w:color="auto" w:fill="FFFFFF"/>
        <w:jc w:val="both"/>
      </w:pPr>
    </w:p>
    <w:p w14:paraId="513EB176" w14:textId="52A35E74" w:rsidR="000C1EA9" w:rsidRPr="00EC441B" w:rsidRDefault="005648AF" w:rsidP="00754412">
      <w:pPr>
        <w:pStyle w:val="ListParagraph"/>
        <w:keepNext/>
        <w:keepLines/>
        <w:ind w:left="0"/>
        <w:jc w:val="both"/>
        <w:rPr>
          <w:rFonts w:ascii="Times New Roman" w:hAnsi="Times New Roman"/>
          <w:sz w:val="24"/>
          <w:szCs w:val="24"/>
        </w:rPr>
      </w:pPr>
      <w:r>
        <w:rPr>
          <w:rFonts w:ascii="Times New Roman" w:hAnsi="Times New Roman"/>
          <w:sz w:val="24"/>
        </w:rPr>
        <w:t xml:space="preserve">e) szopowate (Procyonideae) </w:t>
      </w:r>
    </w:p>
    <w:p w14:paraId="606B63C7" w14:textId="77777777" w:rsidR="00E0495E" w:rsidRPr="00EC441B" w:rsidRDefault="00E0495E" w:rsidP="00754412">
      <w:pPr>
        <w:pStyle w:val="ListParagraph"/>
        <w:keepNext/>
        <w:keepLines/>
        <w:ind w:left="0"/>
        <w:jc w:val="both"/>
        <w:rPr>
          <w:rFonts w:ascii="Times New Roman" w:hAnsi="Times New Roman"/>
          <w:sz w:val="24"/>
          <w:szCs w:val="24"/>
        </w:rPr>
      </w:pPr>
    </w:p>
    <w:p w14:paraId="6D2ADFE5" w14:textId="77777777" w:rsidR="000C1EA9" w:rsidRPr="00EC441B" w:rsidRDefault="000C1EA9" w:rsidP="00754412">
      <w:pPr>
        <w:pStyle w:val="ListParagraph"/>
        <w:keepNext/>
        <w:keepLines/>
        <w:ind w:left="0"/>
        <w:jc w:val="both"/>
        <w:rPr>
          <w:rFonts w:ascii="Times New Roman" w:hAnsi="Times New Roman"/>
          <w:sz w:val="24"/>
          <w:szCs w:val="24"/>
        </w:rPr>
      </w:pPr>
      <w:r>
        <w:rPr>
          <w:rFonts w:ascii="Times New Roman" w:hAnsi="Times New Roman"/>
          <w:sz w:val="24"/>
        </w:rPr>
        <w:t xml:space="preserve">Wymagania dotyczące przestrzeni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3"/>
        <w:gridCol w:w="3015"/>
        <w:gridCol w:w="3022"/>
      </w:tblGrid>
      <w:tr w:rsidR="000C1EA9" w:rsidRPr="00EC441B" w14:paraId="6767D86E" w14:textId="77777777" w:rsidTr="00754412">
        <w:trPr>
          <w:cantSplit/>
          <w:jc w:val="center"/>
        </w:trPr>
        <w:tc>
          <w:tcPr>
            <w:tcW w:w="1668" w:type="pct"/>
          </w:tcPr>
          <w:p w14:paraId="20DC40D7" w14:textId="77777777" w:rsidR="000C1EA9" w:rsidRPr="00EC441B" w:rsidRDefault="000C1EA9" w:rsidP="00754412">
            <w:pPr>
              <w:pStyle w:val="ListParagraph"/>
              <w:keepNext/>
              <w:keepLines/>
              <w:ind w:left="0"/>
              <w:jc w:val="both"/>
              <w:rPr>
                <w:rFonts w:ascii="Times New Roman" w:hAnsi="Times New Roman"/>
                <w:sz w:val="24"/>
                <w:szCs w:val="24"/>
              </w:rPr>
            </w:pPr>
            <w:r>
              <w:rPr>
                <w:rFonts w:ascii="Times New Roman" w:hAnsi="Times New Roman"/>
                <w:sz w:val="24"/>
              </w:rPr>
              <w:t>Gatunek</w:t>
            </w:r>
          </w:p>
        </w:tc>
        <w:tc>
          <w:tcPr>
            <w:tcW w:w="1664" w:type="pct"/>
          </w:tcPr>
          <w:p w14:paraId="3CB03A45" w14:textId="77777777" w:rsidR="000C1EA9" w:rsidRPr="00EC441B" w:rsidRDefault="000C1EA9" w:rsidP="00754412">
            <w:pPr>
              <w:pStyle w:val="ListParagraph"/>
              <w:keepNext/>
              <w:keepLines/>
              <w:ind w:left="0"/>
              <w:jc w:val="both"/>
              <w:rPr>
                <w:rFonts w:ascii="Times New Roman" w:hAnsi="Times New Roman"/>
                <w:sz w:val="24"/>
                <w:szCs w:val="24"/>
              </w:rPr>
            </w:pPr>
            <w:r>
              <w:rPr>
                <w:rFonts w:ascii="Times New Roman" w:hAnsi="Times New Roman"/>
                <w:sz w:val="24"/>
              </w:rPr>
              <w:t>Wybieg</w:t>
            </w:r>
          </w:p>
        </w:tc>
        <w:tc>
          <w:tcPr>
            <w:tcW w:w="1668" w:type="pct"/>
          </w:tcPr>
          <w:p w14:paraId="4FB82B74" w14:textId="51543CCE" w:rsidR="000C1EA9" w:rsidRPr="00EC441B" w:rsidRDefault="001F69AE" w:rsidP="00754412">
            <w:pPr>
              <w:pStyle w:val="ListParagraph"/>
              <w:keepNext/>
              <w:keepLines/>
              <w:ind w:left="0"/>
              <w:jc w:val="both"/>
              <w:rPr>
                <w:rFonts w:ascii="Times New Roman" w:hAnsi="Times New Roman"/>
                <w:sz w:val="24"/>
                <w:szCs w:val="24"/>
              </w:rPr>
            </w:pPr>
            <w:r>
              <w:rPr>
                <w:rFonts w:ascii="Times New Roman" w:hAnsi="Times New Roman"/>
                <w:sz w:val="24"/>
              </w:rPr>
              <w:t>Wysokość wybiegu</w:t>
            </w:r>
          </w:p>
        </w:tc>
      </w:tr>
      <w:tr w:rsidR="000C1EA9" w:rsidRPr="00EC441B" w14:paraId="5157208E" w14:textId="77777777" w:rsidTr="00754412">
        <w:trPr>
          <w:cantSplit/>
          <w:jc w:val="center"/>
        </w:trPr>
        <w:tc>
          <w:tcPr>
            <w:tcW w:w="1668" w:type="pct"/>
          </w:tcPr>
          <w:p w14:paraId="15E6E541" w14:textId="4EE0A6DA" w:rsidR="000C1EA9" w:rsidRPr="00EC441B" w:rsidRDefault="00185B18" w:rsidP="00EC441B">
            <w:pPr>
              <w:pStyle w:val="ListParagraph"/>
              <w:ind w:left="0"/>
              <w:jc w:val="both"/>
              <w:rPr>
                <w:rFonts w:ascii="Times New Roman" w:hAnsi="Times New Roman"/>
                <w:sz w:val="24"/>
                <w:szCs w:val="24"/>
              </w:rPr>
            </w:pPr>
            <w:r>
              <w:rPr>
                <w:rFonts w:ascii="Times New Roman" w:hAnsi="Times New Roman"/>
                <w:sz w:val="24"/>
              </w:rPr>
              <w:t>gatunki takie jak lemur, olingo puszystoogonowy, kinkażu żółty, przeważnie nadrzewne</w:t>
            </w:r>
          </w:p>
        </w:tc>
        <w:tc>
          <w:tcPr>
            <w:tcW w:w="1664" w:type="pct"/>
          </w:tcPr>
          <w:p w14:paraId="55F5BAAA" w14:textId="77777777" w:rsidR="000C1EA9" w:rsidRPr="00EC441B" w:rsidRDefault="000C1EA9" w:rsidP="00EC441B">
            <w:pPr>
              <w:pStyle w:val="ListParagraph"/>
              <w:ind w:left="0"/>
              <w:jc w:val="both"/>
              <w:rPr>
                <w:rFonts w:ascii="Times New Roman" w:hAnsi="Times New Roman"/>
                <w:sz w:val="24"/>
                <w:szCs w:val="24"/>
              </w:rPr>
            </w:pPr>
            <w:r>
              <w:rPr>
                <w:rFonts w:ascii="Times New Roman" w:hAnsi="Times New Roman"/>
                <w:sz w:val="24"/>
              </w:rPr>
              <w:t>16 m</w:t>
            </w:r>
            <w:r>
              <w:rPr>
                <w:rFonts w:ascii="Times New Roman" w:hAnsi="Times New Roman"/>
                <w:sz w:val="24"/>
                <w:vertAlign w:val="superscript"/>
              </w:rPr>
              <w:t xml:space="preserve">2 </w:t>
            </w:r>
            <w:r>
              <w:rPr>
                <w:rFonts w:ascii="Times New Roman" w:hAnsi="Times New Roman"/>
                <w:sz w:val="24"/>
              </w:rPr>
              <w:t>/para</w:t>
            </w:r>
          </w:p>
          <w:p w14:paraId="4F06F39C" w14:textId="77777777" w:rsidR="000C1EA9" w:rsidRPr="00EC441B" w:rsidRDefault="000C1EA9" w:rsidP="00EC441B">
            <w:pPr>
              <w:pStyle w:val="ListParagraph"/>
              <w:ind w:left="0"/>
              <w:jc w:val="both"/>
              <w:rPr>
                <w:rFonts w:ascii="Times New Roman" w:hAnsi="Times New Roman"/>
                <w:sz w:val="24"/>
                <w:szCs w:val="24"/>
              </w:rPr>
            </w:pPr>
            <w:r>
              <w:rPr>
                <w:rFonts w:ascii="Times New Roman" w:hAnsi="Times New Roman"/>
                <w:sz w:val="24"/>
              </w:rPr>
              <w:t>2 m</w:t>
            </w:r>
            <w:r>
              <w:rPr>
                <w:rFonts w:ascii="Times New Roman" w:hAnsi="Times New Roman"/>
                <w:sz w:val="24"/>
                <w:vertAlign w:val="superscript"/>
              </w:rPr>
              <w:t>2</w:t>
            </w:r>
            <w:r>
              <w:rPr>
                <w:rFonts w:ascii="Times New Roman" w:hAnsi="Times New Roman"/>
                <w:sz w:val="24"/>
              </w:rPr>
              <w:t xml:space="preserve"> dla każdego kolejnego osobnika</w:t>
            </w:r>
          </w:p>
        </w:tc>
        <w:tc>
          <w:tcPr>
            <w:tcW w:w="1668" w:type="pct"/>
            <w:vAlign w:val="center"/>
          </w:tcPr>
          <w:p w14:paraId="58BC7812" w14:textId="77777777" w:rsidR="000C1EA9" w:rsidRPr="00EC441B" w:rsidRDefault="000C1EA9" w:rsidP="00EC441B">
            <w:pPr>
              <w:pStyle w:val="ListParagraph"/>
              <w:ind w:left="0"/>
              <w:jc w:val="both"/>
              <w:rPr>
                <w:rFonts w:ascii="Times New Roman" w:hAnsi="Times New Roman"/>
                <w:sz w:val="24"/>
                <w:szCs w:val="24"/>
              </w:rPr>
            </w:pPr>
            <w:r>
              <w:rPr>
                <w:rFonts w:ascii="Times New Roman" w:hAnsi="Times New Roman"/>
                <w:sz w:val="24"/>
              </w:rPr>
              <w:t>2 m</w:t>
            </w:r>
          </w:p>
        </w:tc>
      </w:tr>
      <w:tr w:rsidR="000C1EA9" w:rsidRPr="00EC441B" w14:paraId="184E8A94" w14:textId="77777777" w:rsidTr="00754412">
        <w:trPr>
          <w:cantSplit/>
          <w:jc w:val="center"/>
        </w:trPr>
        <w:tc>
          <w:tcPr>
            <w:tcW w:w="1668" w:type="pct"/>
          </w:tcPr>
          <w:p w14:paraId="1688D582" w14:textId="1CE393BD" w:rsidR="000C1EA9" w:rsidRPr="00EC441B" w:rsidRDefault="00185B18" w:rsidP="00EC441B">
            <w:pPr>
              <w:pStyle w:val="ListParagraph"/>
              <w:ind w:left="0"/>
              <w:jc w:val="both"/>
              <w:rPr>
                <w:rFonts w:ascii="Times New Roman" w:hAnsi="Times New Roman"/>
                <w:sz w:val="24"/>
                <w:szCs w:val="24"/>
              </w:rPr>
            </w:pPr>
            <w:r>
              <w:rPr>
                <w:rFonts w:ascii="Times New Roman" w:hAnsi="Times New Roman"/>
                <w:sz w:val="24"/>
              </w:rPr>
              <w:t xml:space="preserve">gatunki żyjące zarówno na drzewach, jak i na ziemi, takie jak ostronos lub szop pracz </w:t>
            </w:r>
          </w:p>
        </w:tc>
        <w:tc>
          <w:tcPr>
            <w:tcW w:w="1664" w:type="pct"/>
          </w:tcPr>
          <w:p w14:paraId="1A73A19D" w14:textId="77777777" w:rsidR="000C1EA9" w:rsidRPr="00EC441B" w:rsidRDefault="000C1EA9" w:rsidP="00EC441B">
            <w:pPr>
              <w:pStyle w:val="ListParagraph"/>
              <w:ind w:left="0"/>
              <w:jc w:val="both"/>
              <w:rPr>
                <w:rFonts w:ascii="Times New Roman" w:hAnsi="Times New Roman"/>
                <w:sz w:val="24"/>
                <w:szCs w:val="24"/>
              </w:rPr>
            </w:pPr>
            <w:r>
              <w:rPr>
                <w:rFonts w:ascii="Times New Roman" w:hAnsi="Times New Roman"/>
                <w:sz w:val="24"/>
              </w:rPr>
              <w:t>20 m</w:t>
            </w:r>
            <w:r>
              <w:rPr>
                <w:rFonts w:ascii="Times New Roman" w:hAnsi="Times New Roman"/>
                <w:sz w:val="24"/>
                <w:vertAlign w:val="superscript"/>
              </w:rPr>
              <w:t xml:space="preserve">2 </w:t>
            </w:r>
            <w:r>
              <w:rPr>
                <w:rFonts w:ascii="Times New Roman" w:hAnsi="Times New Roman"/>
                <w:sz w:val="24"/>
              </w:rPr>
              <w:t>/para</w:t>
            </w:r>
          </w:p>
          <w:p w14:paraId="610BBF27" w14:textId="77777777" w:rsidR="000C1EA9" w:rsidRPr="00EC441B" w:rsidRDefault="000C1EA9" w:rsidP="00EC441B">
            <w:pPr>
              <w:pStyle w:val="ListParagraph"/>
              <w:ind w:left="0"/>
              <w:jc w:val="both"/>
              <w:rPr>
                <w:rFonts w:ascii="Times New Roman" w:hAnsi="Times New Roman"/>
                <w:sz w:val="24"/>
                <w:szCs w:val="24"/>
              </w:rPr>
            </w:pPr>
            <w:r>
              <w:rPr>
                <w:rFonts w:ascii="Times New Roman" w:hAnsi="Times New Roman"/>
                <w:sz w:val="24"/>
              </w:rPr>
              <w:t>2 m</w:t>
            </w:r>
            <w:r>
              <w:rPr>
                <w:rFonts w:ascii="Times New Roman" w:hAnsi="Times New Roman"/>
                <w:sz w:val="24"/>
                <w:vertAlign w:val="superscript"/>
              </w:rPr>
              <w:t>2</w:t>
            </w:r>
            <w:r>
              <w:rPr>
                <w:rFonts w:ascii="Times New Roman" w:hAnsi="Times New Roman"/>
                <w:sz w:val="24"/>
              </w:rPr>
              <w:t xml:space="preserve"> dla każdego kolejnego osobnika</w:t>
            </w:r>
          </w:p>
        </w:tc>
        <w:tc>
          <w:tcPr>
            <w:tcW w:w="1668" w:type="pct"/>
            <w:vAlign w:val="center"/>
          </w:tcPr>
          <w:p w14:paraId="1AB12113" w14:textId="77777777" w:rsidR="000C1EA9" w:rsidRPr="00EC441B" w:rsidRDefault="000C1EA9" w:rsidP="00EC441B">
            <w:pPr>
              <w:pStyle w:val="ListParagraph"/>
              <w:ind w:left="0"/>
              <w:jc w:val="both"/>
              <w:rPr>
                <w:rFonts w:ascii="Times New Roman" w:hAnsi="Times New Roman"/>
                <w:sz w:val="24"/>
                <w:szCs w:val="24"/>
              </w:rPr>
            </w:pPr>
            <w:r>
              <w:rPr>
                <w:rFonts w:ascii="Times New Roman" w:hAnsi="Times New Roman"/>
                <w:sz w:val="24"/>
              </w:rPr>
              <w:t>2 m</w:t>
            </w:r>
          </w:p>
        </w:tc>
      </w:tr>
    </w:tbl>
    <w:p w14:paraId="18271DD8" w14:textId="77777777" w:rsidR="000C1EA9" w:rsidRPr="00EC441B" w:rsidRDefault="000C1EA9" w:rsidP="00EC441B">
      <w:pPr>
        <w:pStyle w:val="ListParagraph"/>
        <w:ind w:left="0"/>
        <w:jc w:val="both"/>
        <w:rPr>
          <w:rFonts w:ascii="Times New Roman" w:hAnsi="Times New Roman"/>
          <w:sz w:val="24"/>
          <w:szCs w:val="24"/>
        </w:rPr>
      </w:pPr>
    </w:p>
    <w:p w14:paraId="2FB0A549" w14:textId="77777777" w:rsidR="000C1EA9" w:rsidRPr="00EC441B" w:rsidRDefault="000C1EA9" w:rsidP="00754412">
      <w:pPr>
        <w:pStyle w:val="ListParagraph"/>
        <w:keepNext/>
        <w:keepLines/>
        <w:ind w:left="0"/>
        <w:jc w:val="both"/>
        <w:rPr>
          <w:rFonts w:ascii="Times New Roman" w:hAnsi="Times New Roman"/>
          <w:sz w:val="24"/>
          <w:szCs w:val="24"/>
        </w:rPr>
      </w:pPr>
      <w:r>
        <w:rPr>
          <w:rFonts w:ascii="Times New Roman" w:hAnsi="Times New Roman"/>
          <w:sz w:val="24"/>
        </w:rPr>
        <w:t xml:space="preserve">Warunki klimatyczne </w:t>
      </w:r>
    </w:p>
    <w:p w14:paraId="26C1B5BE" w14:textId="40C2BA5A" w:rsidR="000C1EA9" w:rsidRPr="00EC441B" w:rsidRDefault="009723F3" w:rsidP="00EC441B">
      <w:pPr>
        <w:pStyle w:val="ListParagraph"/>
        <w:ind w:left="0"/>
        <w:jc w:val="both"/>
        <w:rPr>
          <w:rFonts w:ascii="Times New Roman" w:hAnsi="Times New Roman"/>
          <w:sz w:val="24"/>
          <w:szCs w:val="24"/>
        </w:rPr>
      </w:pPr>
      <w:r>
        <w:rPr>
          <w:rFonts w:ascii="Times New Roman" w:hAnsi="Times New Roman"/>
          <w:sz w:val="24"/>
        </w:rPr>
        <w:t xml:space="preserve">W zimnych porach roku należy zapewnić ogrzewane pomieszczenie wewnętrzne o temperaturze powyżej 15°C; nie dotyczy szopa pracza i ostronosa. </w:t>
      </w:r>
    </w:p>
    <w:p w14:paraId="5BAF9DF5" w14:textId="77777777" w:rsidR="00535760" w:rsidRPr="00EC441B" w:rsidRDefault="00535760" w:rsidP="00EC441B">
      <w:pPr>
        <w:pStyle w:val="ListParagraph"/>
        <w:ind w:left="0"/>
        <w:jc w:val="both"/>
        <w:rPr>
          <w:rFonts w:ascii="Times New Roman" w:hAnsi="Times New Roman"/>
          <w:sz w:val="24"/>
          <w:szCs w:val="24"/>
        </w:rPr>
      </w:pPr>
    </w:p>
    <w:p w14:paraId="12468E50" w14:textId="59CAFF43" w:rsidR="000C1EA9" w:rsidRPr="00EC441B" w:rsidRDefault="000C1EA9" w:rsidP="00754412">
      <w:pPr>
        <w:pStyle w:val="ListParagraph"/>
        <w:keepNext/>
        <w:keepLines/>
        <w:ind w:left="0"/>
        <w:jc w:val="both"/>
        <w:rPr>
          <w:rFonts w:ascii="Times New Roman" w:hAnsi="Times New Roman"/>
          <w:sz w:val="24"/>
          <w:szCs w:val="24"/>
        </w:rPr>
      </w:pPr>
      <w:r>
        <w:rPr>
          <w:rFonts w:ascii="Times New Roman" w:hAnsi="Times New Roman"/>
          <w:sz w:val="24"/>
        </w:rPr>
        <w:t xml:space="preserve">Urozmaicenie przestrzeni </w:t>
      </w:r>
    </w:p>
    <w:p w14:paraId="37CE4557" w14:textId="115EFAEC" w:rsidR="000C1EA9" w:rsidRPr="00EC441B" w:rsidRDefault="000C1EA9" w:rsidP="00EC441B">
      <w:pPr>
        <w:pStyle w:val="ListParagraph"/>
        <w:ind w:left="0"/>
        <w:jc w:val="both"/>
        <w:rPr>
          <w:rFonts w:ascii="Times New Roman" w:hAnsi="Times New Roman"/>
          <w:sz w:val="24"/>
          <w:szCs w:val="24"/>
        </w:rPr>
      </w:pPr>
      <w:r>
        <w:rPr>
          <w:rFonts w:ascii="Times New Roman" w:hAnsi="Times New Roman"/>
          <w:sz w:val="24"/>
        </w:rPr>
        <w:t xml:space="preserve">Naturalna gleba, ściółka z kory lub częściowo zagęszczone podłoże. Wystarczające możliwości ukrycia się i gałęzie do wspinania się. Dla szopów wymagany jest basen. Boksy do spania i boksy do porodów. </w:t>
      </w:r>
    </w:p>
    <w:p w14:paraId="0AE1309D" w14:textId="77777777" w:rsidR="00754412" w:rsidRDefault="00754412" w:rsidP="00EC441B">
      <w:pPr>
        <w:pStyle w:val="ListParagraph"/>
        <w:ind w:left="0"/>
        <w:jc w:val="both"/>
        <w:rPr>
          <w:rFonts w:ascii="Times New Roman" w:hAnsi="Times New Roman"/>
          <w:sz w:val="24"/>
          <w:szCs w:val="24"/>
        </w:rPr>
      </w:pPr>
    </w:p>
    <w:p w14:paraId="5F6D32F9" w14:textId="77777777" w:rsidR="00437CD5" w:rsidRPr="00EC441B" w:rsidRDefault="000C1EA9" w:rsidP="00754412">
      <w:pPr>
        <w:pStyle w:val="ListParagraph"/>
        <w:keepNext/>
        <w:keepLines/>
        <w:ind w:left="0"/>
        <w:jc w:val="both"/>
        <w:rPr>
          <w:rFonts w:ascii="Times New Roman" w:hAnsi="Times New Roman"/>
          <w:sz w:val="24"/>
          <w:szCs w:val="24"/>
        </w:rPr>
      </w:pPr>
      <w:r>
        <w:rPr>
          <w:rFonts w:ascii="Times New Roman" w:hAnsi="Times New Roman"/>
          <w:sz w:val="24"/>
        </w:rPr>
        <w:t xml:space="preserve">Struktura społeczna </w:t>
      </w:r>
    </w:p>
    <w:p w14:paraId="7B49691F" w14:textId="44232ABE" w:rsidR="000C1EA9" w:rsidRPr="00EC441B" w:rsidRDefault="004D7748" w:rsidP="00EC441B">
      <w:pPr>
        <w:pStyle w:val="ListParagraph"/>
        <w:ind w:left="0"/>
        <w:jc w:val="both"/>
        <w:rPr>
          <w:rFonts w:ascii="Times New Roman" w:hAnsi="Times New Roman"/>
          <w:sz w:val="24"/>
          <w:szCs w:val="24"/>
        </w:rPr>
      </w:pPr>
      <w:r>
        <w:rPr>
          <w:rFonts w:ascii="Times New Roman" w:hAnsi="Times New Roman"/>
          <w:sz w:val="24"/>
        </w:rPr>
        <w:t xml:space="preserve">Hodowane w parach lub małych grupach. </w:t>
      </w:r>
    </w:p>
    <w:p w14:paraId="2DC11990" w14:textId="77777777" w:rsidR="00754412" w:rsidRDefault="00754412" w:rsidP="00EC441B">
      <w:pPr>
        <w:pStyle w:val="ListParagraph"/>
        <w:ind w:left="0"/>
        <w:jc w:val="both"/>
        <w:rPr>
          <w:rFonts w:ascii="Times New Roman" w:hAnsi="Times New Roman"/>
          <w:sz w:val="24"/>
          <w:szCs w:val="24"/>
        </w:rPr>
      </w:pPr>
    </w:p>
    <w:p w14:paraId="66CED626" w14:textId="77777777" w:rsidR="000C1EA9" w:rsidRPr="00EC441B" w:rsidRDefault="000C1EA9" w:rsidP="00754412">
      <w:pPr>
        <w:pStyle w:val="ListParagraph"/>
        <w:keepNext/>
        <w:keepLines/>
        <w:ind w:left="0"/>
        <w:jc w:val="both"/>
        <w:rPr>
          <w:rFonts w:ascii="Times New Roman" w:hAnsi="Times New Roman"/>
          <w:sz w:val="24"/>
          <w:szCs w:val="24"/>
        </w:rPr>
      </w:pPr>
      <w:r>
        <w:rPr>
          <w:rFonts w:ascii="Times New Roman" w:hAnsi="Times New Roman"/>
          <w:sz w:val="24"/>
        </w:rPr>
        <w:t xml:space="preserve">Pożywienie </w:t>
      </w:r>
    </w:p>
    <w:p w14:paraId="4A469553" w14:textId="5DD387AC" w:rsidR="000C1EA9" w:rsidRDefault="000C1EA9" w:rsidP="00754412">
      <w:pPr>
        <w:pStyle w:val="ListParagraph"/>
        <w:ind w:left="0"/>
        <w:jc w:val="both"/>
        <w:rPr>
          <w:rFonts w:ascii="Times New Roman" w:hAnsi="Times New Roman"/>
          <w:sz w:val="24"/>
          <w:szCs w:val="24"/>
        </w:rPr>
      </w:pPr>
      <w:r>
        <w:rPr>
          <w:rFonts w:ascii="Times New Roman" w:hAnsi="Times New Roman"/>
          <w:sz w:val="24"/>
        </w:rPr>
        <w:t>Mięso, owoce, warzywa i ryż.</w:t>
      </w:r>
    </w:p>
    <w:p w14:paraId="1708AC4D" w14:textId="77777777" w:rsidR="00754412" w:rsidRPr="00754412" w:rsidRDefault="00754412" w:rsidP="00754412">
      <w:pPr>
        <w:pStyle w:val="ListParagraph"/>
        <w:ind w:left="0"/>
        <w:jc w:val="both"/>
        <w:rPr>
          <w:rFonts w:ascii="Times New Roman" w:hAnsi="Times New Roman"/>
          <w:sz w:val="24"/>
          <w:szCs w:val="24"/>
        </w:rPr>
      </w:pPr>
    </w:p>
    <w:p w14:paraId="10DB775C" w14:textId="77777777" w:rsidR="000C1EA9" w:rsidRPr="00EC441B" w:rsidRDefault="000C1EA9" w:rsidP="00754412">
      <w:pPr>
        <w:pStyle w:val="ListParagraph"/>
        <w:keepNext/>
        <w:keepLines/>
        <w:ind w:left="0"/>
        <w:jc w:val="both"/>
        <w:rPr>
          <w:rFonts w:ascii="Times New Roman" w:hAnsi="Times New Roman"/>
          <w:sz w:val="24"/>
          <w:szCs w:val="24"/>
        </w:rPr>
      </w:pPr>
      <w:r>
        <w:rPr>
          <w:rFonts w:ascii="Times New Roman" w:hAnsi="Times New Roman"/>
          <w:sz w:val="24"/>
        </w:rPr>
        <w:t xml:space="preserve">Chwytanie i transport </w:t>
      </w:r>
    </w:p>
    <w:p w14:paraId="4E7EAE9B" w14:textId="42CE927D" w:rsidR="00BF5F70" w:rsidRDefault="00FD7316" w:rsidP="00EC441B">
      <w:pPr>
        <w:pStyle w:val="ListParagraph"/>
        <w:ind w:left="0"/>
        <w:jc w:val="both"/>
        <w:rPr>
          <w:rFonts w:ascii="Times New Roman" w:hAnsi="Times New Roman"/>
          <w:sz w:val="24"/>
          <w:szCs w:val="24"/>
        </w:rPr>
      </w:pPr>
      <w:r>
        <w:rPr>
          <w:rFonts w:ascii="Times New Roman" w:hAnsi="Times New Roman"/>
          <w:sz w:val="24"/>
        </w:rPr>
        <w:t>Chwytanie przy użyciu sieci, transport w pojemniku z blachy metalowej, pojemniku wyłożonym blachą metalową lub skrzyni do transportu lotniczego zwierząt domowych.</w:t>
      </w:r>
    </w:p>
    <w:p w14:paraId="3B0DA662" w14:textId="77777777" w:rsidR="00754412" w:rsidRPr="00EC441B" w:rsidRDefault="00754412" w:rsidP="00EC441B">
      <w:pPr>
        <w:pStyle w:val="ListParagraph"/>
        <w:ind w:left="0"/>
        <w:jc w:val="both"/>
        <w:rPr>
          <w:rFonts w:ascii="Times New Roman" w:hAnsi="Times New Roman"/>
          <w:sz w:val="24"/>
          <w:szCs w:val="24"/>
        </w:rPr>
      </w:pPr>
    </w:p>
    <w:p w14:paraId="6CFD5443" w14:textId="77777777" w:rsidR="005648AF" w:rsidRPr="00754412" w:rsidRDefault="006215F0" w:rsidP="00754412">
      <w:pPr>
        <w:pStyle w:val="ListParagraph"/>
        <w:keepNext/>
        <w:keepLines/>
        <w:ind w:left="0"/>
        <w:jc w:val="both"/>
        <w:rPr>
          <w:rFonts w:ascii="Times New Roman" w:hAnsi="Times New Roman"/>
          <w:sz w:val="24"/>
          <w:szCs w:val="24"/>
        </w:rPr>
      </w:pPr>
      <w:r>
        <w:rPr>
          <w:rFonts w:ascii="Times New Roman" w:hAnsi="Times New Roman"/>
          <w:sz w:val="24"/>
        </w:rPr>
        <w:t>f) łasicowate (Mustelidae)</w:t>
      </w:r>
    </w:p>
    <w:p w14:paraId="4D967404" w14:textId="77777777" w:rsidR="005648AF" w:rsidRPr="00754412" w:rsidRDefault="005648AF" w:rsidP="00754412">
      <w:pPr>
        <w:pStyle w:val="ListParagraph"/>
        <w:keepNext/>
        <w:keepLines/>
        <w:ind w:left="0"/>
        <w:jc w:val="both"/>
        <w:rPr>
          <w:rFonts w:ascii="Times New Roman" w:hAnsi="Times New Roman"/>
          <w:sz w:val="24"/>
          <w:szCs w:val="24"/>
        </w:rPr>
      </w:pPr>
    </w:p>
    <w:p w14:paraId="1FEDAA07" w14:textId="77777777" w:rsidR="005648AF" w:rsidRPr="00754412" w:rsidRDefault="005648AF" w:rsidP="00754412">
      <w:pPr>
        <w:pStyle w:val="ListParagraph"/>
        <w:keepNext/>
        <w:keepLines/>
        <w:ind w:left="0"/>
        <w:jc w:val="both"/>
        <w:rPr>
          <w:rFonts w:ascii="Times New Roman" w:hAnsi="Times New Roman"/>
          <w:sz w:val="24"/>
          <w:szCs w:val="24"/>
        </w:rPr>
      </w:pPr>
      <w:r>
        <w:rPr>
          <w:rFonts w:ascii="Times New Roman" w:hAnsi="Times New Roman"/>
          <w:sz w:val="24"/>
        </w:rPr>
        <w:t>Wymagania dotyczące przestrzeni</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281"/>
        <w:gridCol w:w="773"/>
      </w:tblGrid>
      <w:tr w:rsidR="00F701B9" w:rsidRPr="00EC441B" w14:paraId="035B1AD6" w14:textId="77777777" w:rsidTr="00754412">
        <w:trPr>
          <w:cantSplit/>
        </w:trPr>
        <w:tc>
          <w:tcPr>
            <w:tcW w:w="4573" w:type="pct"/>
            <w:tcBorders>
              <w:top w:val="outset" w:sz="6" w:space="0" w:color="auto"/>
              <w:bottom w:val="outset" w:sz="6" w:space="0" w:color="auto"/>
              <w:right w:val="outset" w:sz="6" w:space="0" w:color="auto"/>
            </w:tcBorders>
            <w:tcMar>
              <w:top w:w="75" w:type="dxa"/>
              <w:left w:w="75" w:type="dxa"/>
              <w:bottom w:w="75" w:type="dxa"/>
              <w:right w:w="75" w:type="dxa"/>
            </w:tcMar>
            <w:hideMark/>
          </w:tcPr>
          <w:p w14:paraId="7BA08995" w14:textId="45C81552" w:rsidR="005648AF" w:rsidRPr="00EC441B" w:rsidRDefault="006215F0" w:rsidP="00EC441B">
            <w:pPr>
              <w:jc w:val="both"/>
            </w:pPr>
            <w:r>
              <w:t>łasica pospolita (Mustela nivalis), gronostaj europejski (Mustela erminea) (1)</w:t>
            </w:r>
          </w:p>
        </w:tc>
        <w:tc>
          <w:tcPr>
            <w:tcW w:w="427" w:type="pct"/>
            <w:tcBorders>
              <w:top w:val="outset" w:sz="6" w:space="0" w:color="auto"/>
              <w:left w:val="outset" w:sz="6" w:space="0" w:color="auto"/>
              <w:bottom w:val="outset" w:sz="6" w:space="0" w:color="auto"/>
            </w:tcBorders>
            <w:tcMar>
              <w:top w:w="75" w:type="dxa"/>
              <w:left w:w="75" w:type="dxa"/>
              <w:bottom w:w="75" w:type="dxa"/>
              <w:right w:w="75" w:type="dxa"/>
            </w:tcMar>
            <w:hideMark/>
          </w:tcPr>
          <w:p w14:paraId="58CB1E6D" w14:textId="0055F662" w:rsidR="005648AF" w:rsidRPr="00EC441B" w:rsidRDefault="005648AF" w:rsidP="00EC441B">
            <w:pPr>
              <w:jc w:val="both"/>
            </w:pPr>
            <w:r>
              <w:t>3 m</w:t>
            </w:r>
            <w:r>
              <w:rPr>
                <w:vertAlign w:val="superscript"/>
              </w:rPr>
              <w:t>2</w:t>
            </w:r>
          </w:p>
        </w:tc>
      </w:tr>
      <w:tr w:rsidR="00F701B9" w:rsidRPr="00EC441B" w14:paraId="687AB562" w14:textId="77777777" w:rsidTr="00754412">
        <w:trPr>
          <w:cantSplit/>
        </w:trPr>
        <w:tc>
          <w:tcPr>
            <w:tcW w:w="4573" w:type="pct"/>
            <w:tcBorders>
              <w:top w:val="outset" w:sz="6" w:space="0" w:color="auto"/>
              <w:bottom w:val="outset" w:sz="6" w:space="0" w:color="auto"/>
              <w:right w:val="outset" w:sz="6" w:space="0" w:color="auto"/>
            </w:tcBorders>
            <w:tcMar>
              <w:top w:w="75" w:type="dxa"/>
              <w:left w:w="75" w:type="dxa"/>
              <w:bottom w:w="75" w:type="dxa"/>
              <w:right w:w="75" w:type="dxa"/>
            </w:tcMar>
            <w:hideMark/>
          </w:tcPr>
          <w:p w14:paraId="5921320C" w14:textId="77777777" w:rsidR="005648AF" w:rsidRPr="00B61CFA" w:rsidRDefault="006215F0" w:rsidP="00EC441B">
            <w:pPr>
              <w:jc w:val="both"/>
            </w:pPr>
            <w:r>
              <w:t>tchórz zwyczajny (Mustela putorius), norka europejska (Mustela lutreola) (1,1)</w:t>
            </w:r>
          </w:p>
        </w:tc>
        <w:tc>
          <w:tcPr>
            <w:tcW w:w="427" w:type="pct"/>
            <w:tcBorders>
              <w:top w:val="outset" w:sz="6" w:space="0" w:color="auto"/>
              <w:left w:val="outset" w:sz="6" w:space="0" w:color="auto"/>
              <w:bottom w:val="outset" w:sz="6" w:space="0" w:color="auto"/>
            </w:tcBorders>
            <w:tcMar>
              <w:top w:w="75" w:type="dxa"/>
              <w:left w:w="75" w:type="dxa"/>
              <w:bottom w:w="75" w:type="dxa"/>
              <w:right w:w="75" w:type="dxa"/>
            </w:tcMar>
            <w:hideMark/>
          </w:tcPr>
          <w:p w14:paraId="6989D9F0" w14:textId="77777777" w:rsidR="005648AF" w:rsidRPr="00EC441B" w:rsidRDefault="005648AF" w:rsidP="00EC441B">
            <w:pPr>
              <w:jc w:val="both"/>
            </w:pPr>
            <w:r>
              <w:t>6 m</w:t>
            </w:r>
            <w:r>
              <w:rPr>
                <w:vertAlign w:val="superscript"/>
              </w:rPr>
              <w:t>2</w:t>
            </w:r>
          </w:p>
        </w:tc>
      </w:tr>
      <w:tr w:rsidR="00F701B9" w:rsidRPr="00EC441B" w14:paraId="02292B4F" w14:textId="77777777" w:rsidTr="00754412">
        <w:trPr>
          <w:cantSplit/>
        </w:trPr>
        <w:tc>
          <w:tcPr>
            <w:tcW w:w="4573" w:type="pct"/>
            <w:tcBorders>
              <w:top w:val="outset" w:sz="6" w:space="0" w:color="auto"/>
              <w:bottom w:val="outset" w:sz="6" w:space="0" w:color="auto"/>
              <w:right w:val="outset" w:sz="6" w:space="0" w:color="auto"/>
            </w:tcBorders>
            <w:tcMar>
              <w:top w:w="75" w:type="dxa"/>
              <w:left w:w="75" w:type="dxa"/>
              <w:bottom w:w="75" w:type="dxa"/>
              <w:right w:w="75" w:type="dxa"/>
            </w:tcMar>
            <w:hideMark/>
          </w:tcPr>
          <w:p w14:paraId="468D71B4" w14:textId="77777777" w:rsidR="005648AF" w:rsidRPr="00B61CFA" w:rsidRDefault="006215F0" w:rsidP="00EC441B">
            <w:pPr>
              <w:jc w:val="both"/>
            </w:pPr>
            <w:r>
              <w:t xml:space="preserve">kuna leśna (Martes martes), kuna domowa (Martes foina) (1,1) </w:t>
            </w:r>
          </w:p>
        </w:tc>
        <w:tc>
          <w:tcPr>
            <w:tcW w:w="427" w:type="pct"/>
            <w:tcBorders>
              <w:top w:val="outset" w:sz="6" w:space="0" w:color="auto"/>
              <w:left w:val="outset" w:sz="6" w:space="0" w:color="auto"/>
              <w:bottom w:val="outset" w:sz="6" w:space="0" w:color="auto"/>
            </w:tcBorders>
            <w:tcMar>
              <w:top w:w="75" w:type="dxa"/>
              <w:left w:w="75" w:type="dxa"/>
              <w:bottom w:w="75" w:type="dxa"/>
              <w:right w:w="75" w:type="dxa"/>
            </w:tcMar>
            <w:hideMark/>
          </w:tcPr>
          <w:p w14:paraId="3B4FDEF5" w14:textId="77777777" w:rsidR="005648AF" w:rsidRPr="00EC441B" w:rsidRDefault="005648AF" w:rsidP="00EC441B">
            <w:pPr>
              <w:jc w:val="both"/>
            </w:pPr>
            <w:r>
              <w:t>20 m</w:t>
            </w:r>
            <w:r>
              <w:rPr>
                <w:vertAlign w:val="superscript"/>
              </w:rPr>
              <w:t>2</w:t>
            </w:r>
          </w:p>
        </w:tc>
      </w:tr>
      <w:tr w:rsidR="00F701B9" w:rsidRPr="00EC441B" w14:paraId="6BF3E596" w14:textId="77777777" w:rsidTr="00754412">
        <w:trPr>
          <w:cantSplit/>
        </w:trPr>
        <w:tc>
          <w:tcPr>
            <w:tcW w:w="4573" w:type="pct"/>
            <w:tcBorders>
              <w:top w:val="outset" w:sz="6" w:space="0" w:color="auto"/>
              <w:bottom w:val="outset" w:sz="6" w:space="0" w:color="auto"/>
              <w:right w:val="outset" w:sz="6" w:space="0" w:color="auto"/>
            </w:tcBorders>
            <w:tcMar>
              <w:top w:w="75" w:type="dxa"/>
              <w:left w:w="75" w:type="dxa"/>
              <w:bottom w:w="75" w:type="dxa"/>
              <w:right w:w="75" w:type="dxa"/>
            </w:tcMar>
            <w:hideMark/>
          </w:tcPr>
          <w:p w14:paraId="006F2210" w14:textId="77777777" w:rsidR="005648AF" w:rsidRPr="00EC441B" w:rsidRDefault="006215F0" w:rsidP="00EC441B">
            <w:pPr>
              <w:jc w:val="both"/>
            </w:pPr>
            <w:r>
              <w:t xml:space="preserve">hirara amerykańska (Eira barbara) (1,1) </w:t>
            </w:r>
          </w:p>
        </w:tc>
        <w:tc>
          <w:tcPr>
            <w:tcW w:w="427" w:type="pct"/>
            <w:tcBorders>
              <w:top w:val="outset" w:sz="6" w:space="0" w:color="auto"/>
              <w:left w:val="outset" w:sz="6" w:space="0" w:color="auto"/>
              <w:bottom w:val="outset" w:sz="6" w:space="0" w:color="auto"/>
            </w:tcBorders>
            <w:tcMar>
              <w:top w:w="75" w:type="dxa"/>
              <w:left w:w="75" w:type="dxa"/>
              <w:bottom w:w="75" w:type="dxa"/>
              <w:right w:w="75" w:type="dxa"/>
            </w:tcMar>
            <w:hideMark/>
          </w:tcPr>
          <w:p w14:paraId="427A614F" w14:textId="77777777" w:rsidR="005648AF" w:rsidRPr="00EC441B" w:rsidRDefault="005648AF" w:rsidP="00EC441B">
            <w:pPr>
              <w:jc w:val="both"/>
            </w:pPr>
            <w:r>
              <w:t>30 m</w:t>
            </w:r>
            <w:r>
              <w:rPr>
                <w:vertAlign w:val="superscript"/>
              </w:rPr>
              <w:t>2</w:t>
            </w:r>
          </w:p>
        </w:tc>
      </w:tr>
      <w:tr w:rsidR="00F701B9" w:rsidRPr="00EC441B" w14:paraId="01B5178A" w14:textId="77777777" w:rsidTr="00754412">
        <w:trPr>
          <w:cantSplit/>
        </w:trPr>
        <w:tc>
          <w:tcPr>
            <w:tcW w:w="4573" w:type="pct"/>
            <w:tcBorders>
              <w:top w:val="outset" w:sz="6" w:space="0" w:color="auto"/>
              <w:bottom w:val="outset" w:sz="6" w:space="0" w:color="auto"/>
              <w:right w:val="outset" w:sz="6" w:space="0" w:color="auto"/>
            </w:tcBorders>
            <w:tcMar>
              <w:top w:w="75" w:type="dxa"/>
              <w:left w:w="75" w:type="dxa"/>
              <w:bottom w:w="75" w:type="dxa"/>
              <w:right w:w="75" w:type="dxa"/>
            </w:tcMar>
            <w:hideMark/>
          </w:tcPr>
          <w:p w14:paraId="06BBAD0C" w14:textId="77777777" w:rsidR="005648AF" w:rsidRPr="00EC441B" w:rsidRDefault="006215F0" w:rsidP="00EC441B">
            <w:pPr>
              <w:jc w:val="both"/>
            </w:pPr>
            <w:r>
              <w:t xml:space="preserve">skunks zwyczajny (Mephitis mephitis) (1,1) </w:t>
            </w:r>
          </w:p>
        </w:tc>
        <w:tc>
          <w:tcPr>
            <w:tcW w:w="427" w:type="pct"/>
            <w:tcBorders>
              <w:top w:val="outset" w:sz="6" w:space="0" w:color="auto"/>
              <w:left w:val="outset" w:sz="6" w:space="0" w:color="auto"/>
              <w:bottom w:val="outset" w:sz="6" w:space="0" w:color="auto"/>
            </w:tcBorders>
            <w:tcMar>
              <w:top w:w="75" w:type="dxa"/>
              <w:left w:w="75" w:type="dxa"/>
              <w:bottom w:w="75" w:type="dxa"/>
              <w:right w:w="75" w:type="dxa"/>
            </w:tcMar>
            <w:hideMark/>
          </w:tcPr>
          <w:p w14:paraId="68EA5B15" w14:textId="77777777" w:rsidR="005648AF" w:rsidRPr="00EC441B" w:rsidRDefault="005648AF" w:rsidP="00EC441B">
            <w:pPr>
              <w:jc w:val="both"/>
            </w:pPr>
            <w:r>
              <w:t>20 m</w:t>
            </w:r>
            <w:r>
              <w:rPr>
                <w:vertAlign w:val="superscript"/>
              </w:rPr>
              <w:t>2</w:t>
            </w:r>
          </w:p>
        </w:tc>
      </w:tr>
      <w:tr w:rsidR="00F701B9" w:rsidRPr="00EC441B" w14:paraId="6DFE437B" w14:textId="77777777" w:rsidTr="00754412">
        <w:trPr>
          <w:cantSplit/>
        </w:trPr>
        <w:tc>
          <w:tcPr>
            <w:tcW w:w="4573" w:type="pct"/>
            <w:tcBorders>
              <w:top w:val="outset" w:sz="6" w:space="0" w:color="auto"/>
              <w:bottom w:val="outset" w:sz="6" w:space="0" w:color="auto"/>
              <w:right w:val="outset" w:sz="6" w:space="0" w:color="auto"/>
            </w:tcBorders>
            <w:tcMar>
              <w:top w:w="75" w:type="dxa"/>
              <w:left w:w="75" w:type="dxa"/>
              <w:bottom w:w="75" w:type="dxa"/>
              <w:right w:w="75" w:type="dxa"/>
            </w:tcMar>
            <w:hideMark/>
          </w:tcPr>
          <w:p w14:paraId="1B54B39F" w14:textId="77777777" w:rsidR="005648AF" w:rsidRPr="00EC441B" w:rsidRDefault="006215F0" w:rsidP="00EC441B">
            <w:pPr>
              <w:jc w:val="both"/>
            </w:pPr>
            <w:r>
              <w:t xml:space="preserve">wydra (Lutra lutra), wydra gładkowłosa (Lutra perspicilata) (1,1) </w:t>
            </w:r>
          </w:p>
        </w:tc>
        <w:tc>
          <w:tcPr>
            <w:tcW w:w="427" w:type="pct"/>
            <w:tcBorders>
              <w:top w:val="outset" w:sz="6" w:space="0" w:color="auto"/>
              <w:left w:val="outset" w:sz="6" w:space="0" w:color="auto"/>
              <w:bottom w:val="outset" w:sz="6" w:space="0" w:color="auto"/>
            </w:tcBorders>
            <w:tcMar>
              <w:top w:w="75" w:type="dxa"/>
              <w:left w:w="75" w:type="dxa"/>
              <w:bottom w:w="75" w:type="dxa"/>
              <w:right w:w="75" w:type="dxa"/>
            </w:tcMar>
            <w:hideMark/>
          </w:tcPr>
          <w:p w14:paraId="1B7B8DDE" w14:textId="77777777" w:rsidR="005648AF" w:rsidRPr="00EC441B" w:rsidRDefault="005648AF" w:rsidP="00EC441B">
            <w:pPr>
              <w:jc w:val="both"/>
            </w:pPr>
            <w:r>
              <w:t>30 m</w:t>
            </w:r>
            <w:r>
              <w:rPr>
                <w:vertAlign w:val="superscript"/>
              </w:rPr>
              <w:t>2</w:t>
            </w:r>
          </w:p>
        </w:tc>
      </w:tr>
      <w:tr w:rsidR="00F701B9" w:rsidRPr="00EC441B" w14:paraId="37F0D2C6" w14:textId="77777777" w:rsidTr="00754412">
        <w:trPr>
          <w:cantSplit/>
        </w:trPr>
        <w:tc>
          <w:tcPr>
            <w:tcW w:w="4573" w:type="pct"/>
            <w:tcBorders>
              <w:top w:val="outset" w:sz="6" w:space="0" w:color="auto"/>
              <w:bottom w:val="outset" w:sz="6" w:space="0" w:color="auto"/>
              <w:right w:val="outset" w:sz="6" w:space="0" w:color="auto"/>
            </w:tcBorders>
            <w:tcMar>
              <w:top w:w="75" w:type="dxa"/>
              <w:left w:w="75" w:type="dxa"/>
              <w:bottom w:w="75" w:type="dxa"/>
              <w:right w:w="75" w:type="dxa"/>
            </w:tcMar>
            <w:hideMark/>
          </w:tcPr>
          <w:p w14:paraId="4E6FAA9D" w14:textId="77777777" w:rsidR="005648AF" w:rsidRPr="00EC441B" w:rsidRDefault="006215F0" w:rsidP="00EC441B">
            <w:pPr>
              <w:jc w:val="both"/>
            </w:pPr>
            <w:r>
              <w:t xml:space="preserve">ratel miodożerny (Mellivora capensis) (1,1), borsuk europejski (Meles meles) (1,2) </w:t>
            </w:r>
          </w:p>
        </w:tc>
        <w:tc>
          <w:tcPr>
            <w:tcW w:w="427" w:type="pct"/>
            <w:tcBorders>
              <w:top w:val="outset" w:sz="6" w:space="0" w:color="auto"/>
              <w:left w:val="outset" w:sz="6" w:space="0" w:color="auto"/>
              <w:bottom w:val="outset" w:sz="6" w:space="0" w:color="auto"/>
            </w:tcBorders>
            <w:tcMar>
              <w:top w:w="75" w:type="dxa"/>
              <w:left w:w="75" w:type="dxa"/>
              <w:bottom w:w="75" w:type="dxa"/>
              <w:right w:w="75" w:type="dxa"/>
            </w:tcMar>
            <w:hideMark/>
          </w:tcPr>
          <w:p w14:paraId="2CF1164A" w14:textId="77777777" w:rsidR="005648AF" w:rsidRPr="00EC441B" w:rsidRDefault="005648AF" w:rsidP="00EC441B">
            <w:pPr>
              <w:jc w:val="both"/>
            </w:pPr>
            <w:r>
              <w:t>50 m</w:t>
            </w:r>
            <w:r>
              <w:rPr>
                <w:vertAlign w:val="superscript"/>
              </w:rPr>
              <w:t>2</w:t>
            </w:r>
          </w:p>
        </w:tc>
      </w:tr>
      <w:tr w:rsidR="00F701B9" w:rsidRPr="00EC441B" w14:paraId="48AC9195" w14:textId="77777777" w:rsidTr="00754412">
        <w:trPr>
          <w:cantSplit/>
        </w:trPr>
        <w:tc>
          <w:tcPr>
            <w:tcW w:w="4573" w:type="pct"/>
            <w:tcBorders>
              <w:top w:val="outset" w:sz="6" w:space="0" w:color="auto"/>
              <w:bottom w:val="outset" w:sz="6" w:space="0" w:color="auto"/>
              <w:right w:val="outset" w:sz="6" w:space="0" w:color="auto"/>
            </w:tcBorders>
            <w:tcMar>
              <w:top w:w="75" w:type="dxa"/>
              <w:left w:w="75" w:type="dxa"/>
              <w:bottom w:w="75" w:type="dxa"/>
              <w:right w:w="75" w:type="dxa"/>
            </w:tcMar>
            <w:hideMark/>
          </w:tcPr>
          <w:p w14:paraId="2CD2D11E" w14:textId="77777777" w:rsidR="005648AF" w:rsidRPr="00EC441B" w:rsidRDefault="006215F0" w:rsidP="00EC441B">
            <w:pPr>
              <w:jc w:val="both"/>
            </w:pPr>
            <w:r>
              <w:t xml:space="preserve">rosomak tundrowy (Gulo gulo) (1/1,1) </w:t>
            </w:r>
          </w:p>
        </w:tc>
        <w:tc>
          <w:tcPr>
            <w:tcW w:w="427" w:type="pct"/>
            <w:tcBorders>
              <w:top w:val="outset" w:sz="6" w:space="0" w:color="auto"/>
              <w:left w:val="outset" w:sz="6" w:space="0" w:color="auto"/>
              <w:bottom w:val="outset" w:sz="6" w:space="0" w:color="auto"/>
            </w:tcBorders>
            <w:tcMar>
              <w:top w:w="75" w:type="dxa"/>
              <w:left w:w="75" w:type="dxa"/>
              <w:bottom w:w="75" w:type="dxa"/>
              <w:right w:w="75" w:type="dxa"/>
            </w:tcMar>
            <w:hideMark/>
          </w:tcPr>
          <w:p w14:paraId="2EAD47E9" w14:textId="77777777" w:rsidR="005648AF" w:rsidRPr="00EC441B" w:rsidRDefault="005648AF" w:rsidP="00EC441B">
            <w:pPr>
              <w:jc w:val="both"/>
            </w:pPr>
            <w:r>
              <w:t>80 m</w:t>
            </w:r>
            <w:r>
              <w:rPr>
                <w:vertAlign w:val="superscript"/>
              </w:rPr>
              <w:t>2</w:t>
            </w:r>
          </w:p>
        </w:tc>
      </w:tr>
      <w:tr w:rsidR="00F701B9" w:rsidRPr="00EC441B" w14:paraId="0131AEB4" w14:textId="77777777" w:rsidTr="00754412">
        <w:trPr>
          <w:cantSplit/>
        </w:trPr>
        <w:tc>
          <w:tcPr>
            <w:tcW w:w="4573" w:type="pct"/>
            <w:tcBorders>
              <w:top w:val="outset" w:sz="6" w:space="0" w:color="auto"/>
              <w:bottom w:val="outset" w:sz="6" w:space="0" w:color="auto"/>
              <w:right w:val="outset" w:sz="6" w:space="0" w:color="auto"/>
            </w:tcBorders>
            <w:tcMar>
              <w:top w:w="75" w:type="dxa"/>
              <w:left w:w="75" w:type="dxa"/>
              <w:bottom w:w="75" w:type="dxa"/>
              <w:right w:w="75" w:type="dxa"/>
            </w:tcMar>
            <w:hideMark/>
          </w:tcPr>
          <w:p w14:paraId="1F59D61A" w14:textId="77777777" w:rsidR="005648AF" w:rsidRPr="00B61CFA" w:rsidRDefault="006215F0" w:rsidP="00EC441B">
            <w:pPr>
              <w:jc w:val="both"/>
            </w:pPr>
            <w:r>
              <w:t>arirania amazońska (Pteronura brasiliensis), kałan morski (Enhydra lutris) (1,1)</w:t>
            </w:r>
          </w:p>
        </w:tc>
        <w:tc>
          <w:tcPr>
            <w:tcW w:w="427" w:type="pct"/>
            <w:tcBorders>
              <w:top w:val="outset" w:sz="6" w:space="0" w:color="auto"/>
              <w:left w:val="outset" w:sz="6" w:space="0" w:color="auto"/>
              <w:bottom w:val="outset" w:sz="6" w:space="0" w:color="auto"/>
            </w:tcBorders>
            <w:tcMar>
              <w:top w:w="75" w:type="dxa"/>
              <w:left w:w="75" w:type="dxa"/>
              <w:bottom w:w="75" w:type="dxa"/>
              <w:right w:w="75" w:type="dxa"/>
            </w:tcMar>
            <w:hideMark/>
          </w:tcPr>
          <w:p w14:paraId="5477562C" w14:textId="77777777" w:rsidR="005648AF" w:rsidRPr="00EC441B" w:rsidRDefault="00F701B9" w:rsidP="00EC441B">
            <w:pPr>
              <w:jc w:val="both"/>
            </w:pPr>
            <w:r>
              <w:t>60 m</w:t>
            </w:r>
            <w:r>
              <w:rPr>
                <w:vertAlign w:val="superscript"/>
              </w:rPr>
              <w:t>2</w:t>
            </w:r>
          </w:p>
        </w:tc>
      </w:tr>
      <w:tr w:rsidR="00F701B9" w:rsidRPr="00EC441B" w14:paraId="4AF2DB25" w14:textId="77777777" w:rsidTr="00754412">
        <w:trPr>
          <w:cantSplit/>
        </w:trPr>
        <w:tc>
          <w:tcPr>
            <w:tcW w:w="4573" w:type="pct"/>
            <w:tcBorders>
              <w:top w:val="outset" w:sz="6" w:space="0" w:color="auto"/>
              <w:bottom w:val="outset" w:sz="6" w:space="0" w:color="auto"/>
              <w:right w:val="outset" w:sz="6" w:space="0" w:color="auto"/>
            </w:tcBorders>
            <w:tcMar>
              <w:top w:w="75" w:type="dxa"/>
              <w:left w:w="75" w:type="dxa"/>
              <w:bottom w:w="75" w:type="dxa"/>
              <w:right w:w="75" w:type="dxa"/>
            </w:tcMar>
            <w:hideMark/>
          </w:tcPr>
          <w:p w14:paraId="6A07E543" w14:textId="51B56A91" w:rsidR="005648AF" w:rsidRPr="00EC441B" w:rsidRDefault="00FD7316" w:rsidP="00EC441B">
            <w:pPr>
              <w:jc w:val="both"/>
            </w:pPr>
            <w:r>
              <w:t xml:space="preserve">Wysokość wybiegu dla gatunków wspinających się, takich jak kuny, hirary itp. </w:t>
            </w:r>
          </w:p>
        </w:tc>
        <w:tc>
          <w:tcPr>
            <w:tcW w:w="427" w:type="pct"/>
            <w:tcBorders>
              <w:top w:val="outset" w:sz="6" w:space="0" w:color="auto"/>
              <w:left w:val="outset" w:sz="6" w:space="0" w:color="auto"/>
              <w:bottom w:val="outset" w:sz="6" w:space="0" w:color="auto"/>
            </w:tcBorders>
            <w:tcMar>
              <w:top w:w="75" w:type="dxa"/>
              <w:left w:w="75" w:type="dxa"/>
              <w:bottom w:w="75" w:type="dxa"/>
              <w:right w:w="75" w:type="dxa"/>
            </w:tcMar>
            <w:hideMark/>
          </w:tcPr>
          <w:p w14:paraId="4BF32C2F" w14:textId="77777777" w:rsidR="005648AF" w:rsidRPr="00EC441B" w:rsidRDefault="005648AF" w:rsidP="00EC441B">
            <w:pPr>
              <w:jc w:val="both"/>
            </w:pPr>
            <w:r>
              <w:t>3 m</w:t>
            </w:r>
            <w:r>
              <w:rPr>
                <w:vertAlign w:val="superscript"/>
              </w:rPr>
              <w:t>2</w:t>
            </w:r>
          </w:p>
        </w:tc>
      </w:tr>
    </w:tbl>
    <w:p w14:paraId="61CDECA3" w14:textId="77777777" w:rsidR="00A631FA" w:rsidRPr="00EC441B" w:rsidRDefault="00A631FA" w:rsidP="00EC441B">
      <w:pPr>
        <w:shd w:val="clear" w:color="auto" w:fill="FFFFFF"/>
        <w:jc w:val="both"/>
      </w:pPr>
    </w:p>
    <w:p w14:paraId="33FC0D05" w14:textId="77777777" w:rsidR="00A631FA" w:rsidRPr="00EC441B" w:rsidRDefault="00A631FA" w:rsidP="00754412">
      <w:pPr>
        <w:keepNext/>
        <w:keepLines/>
        <w:shd w:val="clear" w:color="auto" w:fill="FFFFFF"/>
        <w:jc w:val="both"/>
      </w:pPr>
      <w:r>
        <w:t xml:space="preserve">(1) oznacza jednego osobnika </w:t>
      </w:r>
    </w:p>
    <w:p w14:paraId="678C508E" w14:textId="77777777" w:rsidR="00AB6895" w:rsidRPr="00EC441B" w:rsidRDefault="005648AF" w:rsidP="00754412">
      <w:pPr>
        <w:keepNext/>
        <w:keepLines/>
        <w:shd w:val="clear" w:color="auto" w:fill="FFFFFF"/>
        <w:jc w:val="both"/>
      </w:pPr>
      <w:r>
        <w:t>(1,1) oznacza jednego samca i jedną samicę</w:t>
      </w:r>
    </w:p>
    <w:p w14:paraId="0CFB4C54" w14:textId="76CDDEB5" w:rsidR="005648AF" w:rsidRPr="00EC441B" w:rsidRDefault="005648AF" w:rsidP="00EC441B">
      <w:pPr>
        <w:shd w:val="clear" w:color="auto" w:fill="FFFFFF"/>
        <w:jc w:val="both"/>
        <w:rPr>
          <w:rFonts w:ascii="Segoe UI" w:hAnsi="Segoe UI" w:cs="Segoe UI"/>
          <w:sz w:val="21"/>
          <w:szCs w:val="21"/>
        </w:rPr>
      </w:pPr>
      <w:r>
        <w:t>(1,2) oznacza jednego samca i dwie samice</w:t>
      </w:r>
    </w:p>
    <w:p w14:paraId="1FABE5D8" w14:textId="77777777" w:rsidR="00AB6895" w:rsidRPr="00EC441B" w:rsidRDefault="00AB6895" w:rsidP="00EC441B">
      <w:pPr>
        <w:shd w:val="clear" w:color="auto" w:fill="FFFFFF"/>
        <w:jc w:val="both"/>
        <w:rPr>
          <w:rFonts w:ascii="Segoe UI" w:hAnsi="Segoe UI" w:cs="Segoe UI"/>
          <w:sz w:val="21"/>
          <w:szCs w:val="21"/>
        </w:rPr>
      </w:pPr>
    </w:p>
    <w:p w14:paraId="209D5335" w14:textId="77777777" w:rsidR="005648AF" w:rsidRPr="00EC441B" w:rsidRDefault="005648AF" w:rsidP="00754412">
      <w:pPr>
        <w:keepNext/>
        <w:keepLines/>
        <w:shd w:val="clear" w:color="auto" w:fill="FFFFFF"/>
        <w:jc w:val="both"/>
      </w:pPr>
      <w:r>
        <w:t>Warunki klimatyczne</w:t>
      </w:r>
    </w:p>
    <w:p w14:paraId="4E8DD386" w14:textId="06CA1261" w:rsidR="005648AF" w:rsidRPr="00EC441B" w:rsidRDefault="00FD7316" w:rsidP="00EC441B">
      <w:pPr>
        <w:shd w:val="clear" w:color="auto" w:fill="FFFFFF"/>
        <w:jc w:val="both"/>
      </w:pPr>
      <w:r>
        <w:t>Całoroczna hodowla na wybiegach jedynie dla gatunków odpornych na chłód. Boks do spania z podściółką chroniony przed niekorzystną pogodą. Osobniki gatunków ciepłolubnych otrzymują w chłodnych porach roku ogrzewane boksy o temperaturze nie mniejszej niż 15°C.</w:t>
      </w:r>
    </w:p>
    <w:p w14:paraId="31F88928" w14:textId="77777777" w:rsidR="00E269C6" w:rsidRPr="00EC441B" w:rsidRDefault="00E269C6" w:rsidP="00EC441B">
      <w:pPr>
        <w:jc w:val="both"/>
      </w:pPr>
    </w:p>
    <w:p w14:paraId="26B29654" w14:textId="77777777" w:rsidR="005648AF" w:rsidRPr="00EC441B" w:rsidRDefault="005648AF" w:rsidP="00754412">
      <w:pPr>
        <w:keepNext/>
        <w:keepLines/>
        <w:shd w:val="clear" w:color="auto" w:fill="FFFFFF"/>
        <w:jc w:val="both"/>
      </w:pPr>
      <w:r>
        <w:t>Urozmaicenie przestrzeni</w:t>
      </w:r>
    </w:p>
    <w:p w14:paraId="2C3DE357" w14:textId="52B0A89F" w:rsidR="005648AF" w:rsidRPr="00EC441B" w:rsidRDefault="007A5C96" w:rsidP="00EC441B">
      <w:pPr>
        <w:shd w:val="clear" w:color="auto" w:fill="FFFFFF"/>
        <w:jc w:val="both"/>
      </w:pPr>
      <w:r>
        <w:t>Wybiegi w większej części pokryte ziemią, w przypadku gatunków grzebiących wybieg musi być zabezpieczony przed podkopaniem lub zasypaniem się osobnika. Zwierzętom należy udostępnić przynajmniej dwa inne boksy do spania lub wystarczająco przestronne jamy.</w:t>
      </w:r>
    </w:p>
    <w:p w14:paraId="5D475DBD" w14:textId="4B5F8E52" w:rsidR="005648AF" w:rsidRPr="00EC441B" w:rsidRDefault="009F58E8" w:rsidP="00EC441B">
      <w:pPr>
        <w:shd w:val="clear" w:color="auto" w:fill="FFFFFF"/>
        <w:jc w:val="both"/>
      </w:pPr>
      <w:r>
        <w:t>Przestrzeń należy wzbogacić konarami do wspinania się, wydrążonymi pniami drzew, pniami, belami słomy, kamieniami, naturalną roślinnością, ochroną przed słońcem i deszczem, podwyższonymi miejscami do leżenia oraz miejscem do kąpieli wodnej. Dla wydr i norek konieczne jest, aby część lądowa i część wodna wybiegu były jednakowej wielkości, a basen powinien mieć podłużny kształt i zróżnicowane brzegi. Arirania amazońska i kałan morski wymagają akwenu o głębokości przynajmniej 2 m na przynajmniej 80% powierzchni. Dla dobrze wspinających się gatunków konieczne są klatki zamknięte ze wszystkich stron, dla pozostałych, takich jak borsuk europejski, ratel lub wydra, wystarczą gładkie ściany, rów wypełniony wodą albo suchy, z dostatecznie wysoką barierą i górnym zabezpieczeniem w formie górnej krawędzi wywiniętej ukośnie w kierunku wnętrza wybiegu.</w:t>
      </w:r>
    </w:p>
    <w:p w14:paraId="15E41366" w14:textId="77777777" w:rsidR="00AB6895" w:rsidRPr="00EC441B" w:rsidRDefault="00AB6895" w:rsidP="00EC441B">
      <w:pPr>
        <w:shd w:val="clear" w:color="auto" w:fill="FFFFFF"/>
        <w:jc w:val="both"/>
      </w:pPr>
    </w:p>
    <w:p w14:paraId="69C8ED92" w14:textId="77777777" w:rsidR="005648AF" w:rsidRPr="00EC441B" w:rsidRDefault="005648AF" w:rsidP="00754412">
      <w:pPr>
        <w:keepNext/>
        <w:keepLines/>
        <w:shd w:val="clear" w:color="auto" w:fill="FFFFFF"/>
        <w:jc w:val="both"/>
      </w:pPr>
      <w:r>
        <w:t>Struktura społeczna</w:t>
      </w:r>
    </w:p>
    <w:p w14:paraId="5C4ED8BF" w14:textId="489A01A5" w:rsidR="005648AF" w:rsidRPr="00EC441B" w:rsidRDefault="004D7748" w:rsidP="00EC441B">
      <w:pPr>
        <w:shd w:val="clear" w:color="auto" w:fill="FFFFFF"/>
        <w:jc w:val="both"/>
      </w:pPr>
      <w:r>
        <w:t>Hodowla indywidualna lub w parach; ratel miodożerny, borsuk europejski, skunks lub pewne gatunki wydr mogą być hodowane w grupach rodzinnych.</w:t>
      </w:r>
    </w:p>
    <w:p w14:paraId="57DE0801" w14:textId="77777777" w:rsidR="00AB6895" w:rsidRPr="00EC441B" w:rsidRDefault="00AB6895" w:rsidP="00EC441B">
      <w:pPr>
        <w:shd w:val="clear" w:color="auto" w:fill="FFFFFF"/>
        <w:jc w:val="both"/>
      </w:pPr>
    </w:p>
    <w:p w14:paraId="7BE5E86C" w14:textId="77777777" w:rsidR="005648AF" w:rsidRPr="00EC441B" w:rsidRDefault="005648AF" w:rsidP="00754412">
      <w:pPr>
        <w:keepNext/>
        <w:keepLines/>
        <w:shd w:val="clear" w:color="auto" w:fill="FFFFFF"/>
        <w:jc w:val="both"/>
      </w:pPr>
      <w:r>
        <w:t>Pożywienie</w:t>
      </w:r>
    </w:p>
    <w:p w14:paraId="3E12842D" w14:textId="4E63A3E3" w:rsidR="005648AF" w:rsidRPr="00EC441B" w:rsidRDefault="00646450" w:rsidP="00EC441B">
      <w:pPr>
        <w:shd w:val="clear" w:color="auto" w:fill="FFFFFF"/>
        <w:jc w:val="both"/>
      </w:pPr>
      <w:r>
        <w:t>Zwierzęta w całości stanowiące pokarm, mięso, ryby, owoce, warzywa i dodatki witamin i minerałów. Karmienie z symulacją polowania jest wymagane co najmniej dwa razy na tydzień.</w:t>
      </w:r>
    </w:p>
    <w:p w14:paraId="67657F72" w14:textId="77777777" w:rsidR="0080070B" w:rsidRPr="00EC441B" w:rsidRDefault="0080070B" w:rsidP="00EC441B">
      <w:pPr>
        <w:shd w:val="clear" w:color="auto" w:fill="FFFFFF"/>
        <w:jc w:val="both"/>
      </w:pPr>
    </w:p>
    <w:p w14:paraId="3BD73518" w14:textId="77777777" w:rsidR="005648AF" w:rsidRPr="00EC441B" w:rsidRDefault="005648AF" w:rsidP="00754412">
      <w:pPr>
        <w:keepNext/>
        <w:keepLines/>
        <w:shd w:val="clear" w:color="auto" w:fill="FFFFFF"/>
        <w:jc w:val="both"/>
      </w:pPr>
      <w:r>
        <w:t>Chwytanie i transport</w:t>
      </w:r>
    </w:p>
    <w:p w14:paraId="4A1CBD26" w14:textId="5C4DF5A3" w:rsidR="005648AF" w:rsidRPr="00EC441B" w:rsidRDefault="005648AF" w:rsidP="00EC441B">
      <w:pPr>
        <w:shd w:val="clear" w:color="auto" w:fill="FFFFFF"/>
        <w:jc w:val="both"/>
      </w:pPr>
      <w:r>
        <w:t>Chwytanie do sieci albo ręcznie z zastosowaniem rękawic skórzanych. Transport pojedynczo w mocnych drewnianych kontenerach z otworami wentylacyjnymi. Transport rosomaków i borsuków w kontenerach wyłożonych blachą. Wydry transportuje się w dobrze wentylowanych kontenerach, zalecane są mocne klatki wbudowane w większy drewniany kontener.</w:t>
      </w:r>
    </w:p>
    <w:p w14:paraId="7235C9ED" w14:textId="77777777" w:rsidR="00813F6B" w:rsidRPr="00EC441B" w:rsidRDefault="00813F6B" w:rsidP="00EC441B">
      <w:pPr>
        <w:jc w:val="both"/>
      </w:pPr>
    </w:p>
    <w:p w14:paraId="1CD40D29" w14:textId="17960B22" w:rsidR="005F04A2" w:rsidRPr="00EC441B" w:rsidRDefault="0019538F" w:rsidP="00754412">
      <w:pPr>
        <w:keepNext/>
        <w:keepLines/>
        <w:jc w:val="both"/>
      </w:pPr>
      <w:r>
        <w:t>2. Naczelne</w:t>
      </w:r>
    </w:p>
    <w:p w14:paraId="0E098F5A" w14:textId="77777777" w:rsidR="005F04A2" w:rsidRPr="00EC441B" w:rsidRDefault="005F04A2" w:rsidP="00754412">
      <w:pPr>
        <w:keepNext/>
        <w:keepLines/>
        <w:jc w:val="both"/>
      </w:pPr>
    </w:p>
    <w:p w14:paraId="1FCD1EAD" w14:textId="432A71B9" w:rsidR="005F04A2" w:rsidRPr="00EC441B" w:rsidRDefault="005F04A2" w:rsidP="00EC441B">
      <w:pPr>
        <w:tabs>
          <w:tab w:val="left" w:pos="540"/>
        </w:tabs>
        <w:autoSpaceDE w:val="0"/>
        <w:autoSpaceDN w:val="0"/>
        <w:adjustRightInd w:val="0"/>
        <w:jc w:val="both"/>
      </w:pPr>
      <w:r>
        <w:t xml:space="preserve">Wymagania mają zastosowanie odpowiednio do rodzin lub gatunków naczelnych nieobjętych niniejszym załącznikiem, zgodnie z ich pokrewieństwem z tą rodziną lub gatunkiem. </w:t>
      </w:r>
    </w:p>
    <w:p w14:paraId="1B1EA86B" w14:textId="77777777" w:rsidR="006E41E4" w:rsidRPr="00EC441B" w:rsidRDefault="006E41E4" w:rsidP="00EC441B">
      <w:pPr>
        <w:jc w:val="both"/>
      </w:pPr>
    </w:p>
    <w:p w14:paraId="022FD4FC" w14:textId="7FAC8A6B" w:rsidR="006E41E4" w:rsidRPr="00EC441B" w:rsidRDefault="0019538F" w:rsidP="00754412">
      <w:pPr>
        <w:keepNext/>
        <w:keepLines/>
        <w:tabs>
          <w:tab w:val="left" w:pos="540"/>
        </w:tabs>
        <w:autoSpaceDE w:val="0"/>
        <w:autoSpaceDN w:val="0"/>
        <w:adjustRightInd w:val="0"/>
        <w:jc w:val="both"/>
      </w:pPr>
      <w:r>
        <w:t xml:space="preserve">a) małpy nocne </w:t>
      </w:r>
    </w:p>
    <w:p w14:paraId="2DC23F7C" w14:textId="52E5B9E4" w:rsidR="006E41E4" w:rsidRPr="00EC441B" w:rsidRDefault="00F22A8B" w:rsidP="00EC441B">
      <w:pPr>
        <w:tabs>
          <w:tab w:val="left" w:pos="540"/>
        </w:tabs>
        <w:autoSpaceDE w:val="0"/>
        <w:autoSpaceDN w:val="0"/>
        <w:adjustRightInd w:val="0"/>
        <w:jc w:val="both"/>
      </w:pPr>
      <w:r>
        <w:t xml:space="preserve">małpiatki: np. lemurkowate (Cheirogaleideae), palczaki madagaskarskie (Daubentonia madagascariensis), lorisowate (Lorisideae), galagowate (Galagonideae) lub wyrakowate (Tarsiidae), małpy szerokonose: ponocnicowate (Aotinae) </w:t>
      </w:r>
    </w:p>
    <w:p w14:paraId="100A3D5A" w14:textId="77777777" w:rsidR="006E41E4" w:rsidRPr="00EC441B" w:rsidRDefault="006E41E4" w:rsidP="00EC441B">
      <w:pPr>
        <w:tabs>
          <w:tab w:val="left" w:pos="540"/>
        </w:tabs>
        <w:autoSpaceDE w:val="0"/>
        <w:autoSpaceDN w:val="0"/>
        <w:adjustRightInd w:val="0"/>
        <w:jc w:val="both"/>
      </w:pPr>
    </w:p>
    <w:p w14:paraId="73E06F3C" w14:textId="77777777" w:rsidR="001169C1" w:rsidRPr="00EC441B" w:rsidRDefault="006E41E4" w:rsidP="00754412">
      <w:pPr>
        <w:keepNext/>
        <w:keepLines/>
        <w:tabs>
          <w:tab w:val="left" w:pos="540"/>
        </w:tabs>
        <w:autoSpaceDE w:val="0"/>
        <w:autoSpaceDN w:val="0"/>
        <w:adjustRightInd w:val="0"/>
        <w:jc w:val="both"/>
      </w:pPr>
      <w:r>
        <w:t xml:space="preserve">Wymagania dotyczące przestrzeni </w:t>
      </w:r>
    </w:p>
    <w:p w14:paraId="04184893" w14:textId="758F800D" w:rsidR="006E41E4" w:rsidRPr="00EC441B" w:rsidRDefault="006E41E4" w:rsidP="00EC441B">
      <w:pPr>
        <w:tabs>
          <w:tab w:val="left" w:pos="540"/>
        </w:tabs>
        <w:autoSpaceDE w:val="0"/>
        <w:autoSpaceDN w:val="0"/>
        <w:adjustRightInd w:val="0"/>
        <w:jc w:val="both"/>
      </w:pPr>
      <w:r>
        <w:t>Lemurkowate, lorisowate, galagowate i wyrakowate hoduje się w parach lub w grupach rodzinnych: powierzchnia podłogi 3 m</w:t>
      </w:r>
      <w:r>
        <w:rPr>
          <w:vertAlign w:val="superscript"/>
        </w:rPr>
        <w:t>2</w:t>
      </w:r>
      <w:r>
        <w:t>, wysokość 2,5 m. Otolemur gruboogonowy (Otolemur crassicaudatus): powierzchnia podłogi 9 m</w:t>
      </w:r>
      <w:r>
        <w:rPr>
          <w:vertAlign w:val="superscript"/>
        </w:rPr>
        <w:t>2</w:t>
      </w:r>
      <w:r>
        <w:t>, wysokość 3 m; 0,5 m</w:t>
      </w:r>
      <w:r>
        <w:rPr>
          <w:vertAlign w:val="superscript"/>
        </w:rPr>
        <w:t>2</w:t>
      </w:r>
      <w:r>
        <w:t xml:space="preserve"> dla każdego kolejnego osobnika. Galago senegalskie (Otolemur crassicaudatus) i ponocnicowate hoduje się w parach lub w grupach rodzinnych: powierzchnia podłogi 6 m</w:t>
      </w:r>
      <w:r>
        <w:rPr>
          <w:vertAlign w:val="superscript"/>
        </w:rPr>
        <w:t>2</w:t>
      </w:r>
      <w:r>
        <w:t>, wysokość 2,5 m. Palczaki madagaskarskie hoduje się w parach lub jako parę z małym: powierzchnia podłogi 6 m</w:t>
      </w:r>
      <w:r>
        <w:rPr>
          <w:vertAlign w:val="superscript"/>
        </w:rPr>
        <w:t>2</w:t>
      </w:r>
      <w:r>
        <w:t xml:space="preserve">, wysokość 3 m. </w:t>
      </w:r>
    </w:p>
    <w:p w14:paraId="32A4DD56" w14:textId="77777777" w:rsidR="006E41E4" w:rsidRPr="00EC441B" w:rsidRDefault="006E41E4" w:rsidP="00EC441B">
      <w:pPr>
        <w:tabs>
          <w:tab w:val="left" w:pos="540"/>
        </w:tabs>
        <w:autoSpaceDE w:val="0"/>
        <w:autoSpaceDN w:val="0"/>
        <w:adjustRightInd w:val="0"/>
        <w:jc w:val="both"/>
      </w:pPr>
    </w:p>
    <w:p w14:paraId="79CBECFA" w14:textId="77777777" w:rsidR="006E41E4" w:rsidRPr="00EC441B" w:rsidRDefault="006E41E4" w:rsidP="00754412">
      <w:pPr>
        <w:keepNext/>
        <w:keepLines/>
        <w:tabs>
          <w:tab w:val="left" w:pos="540"/>
        </w:tabs>
        <w:autoSpaceDE w:val="0"/>
        <w:autoSpaceDN w:val="0"/>
        <w:adjustRightInd w:val="0"/>
        <w:jc w:val="both"/>
      </w:pPr>
      <w:r>
        <w:t xml:space="preserve">Warunki klimatyczne </w:t>
      </w:r>
    </w:p>
    <w:p w14:paraId="1F4F30A1" w14:textId="49F2FE9C" w:rsidR="006E41E4" w:rsidRPr="00EC441B" w:rsidRDefault="00FA18F6" w:rsidP="00EC441B">
      <w:pPr>
        <w:tabs>
          <w:tab w:val="left" w:pos="540"/>
        </w:tabs>
        <w:autoSpaceDE w:val="0"/>
        <w:autoSpaceDN w:val="0"/>
        <w:adjustRightInd w:val="0"/>
        <w:jc w:val="both"/>
      </w:pPr>
      <w:r>
        <w:t xml:space="preserve">Małpy nocne hoduje się wyłącznie w pomieszczeniach o temperaturze od 20°C do 25°C. Należy wziąć pod uwagę sezonową zmienność długości dnia. Wilgotność musi mieścić się w przedziale od 50% do 75%. W przypadku wyrakowatych wilgotność względna musi wynosić do 85% w temperaturze 30°C. </w:t>
      </w:r>
    </w:p>
    <w:p w14:paraId="3C094311" w14:textId="77777777" w:rsidR="006E41E4" w:rsidRPr="00EC441B" w:rsidRDefault="006E41E4" w:rsidP="00EC441B">
      <w:pPr>
        <w:tabs>
          <w:tab w:val="left" w:pos="540"/>
        </w:tabs>
        <w:autoSpaceDE w:val="0"/>
        <w:autoSpaceDN w:val="0"/>
        <w:adjustRightInd w:val="0"/>
        <w:jc w:val="both"/>
      </w:pPr>
      <w:r>
        <w:t xml:space="preserve"> </w:t>
      </w:r>
    </w:p>
    <w:p w14:paraId="4A5EADF4" w14:textId="77777777" w:rsidR="006E41E4" w:rsidRPr="00EC441B" w:rsidRDefault="006E41E4" w:rsidP="00754412">
      <w:pPr>
        <w:keepNext/>
        <w:keepLines/>
        <w:tabs>
          <w:tab w:val="left" w:pos="540"/>
        </w:tabs>
        <w:autoSpaceDE w:val="0"/>
        <w:autoSpaceDN w:val="0"/>
        <w:adjustRightInd w:val="0"/>
        <w:jc w:val="both"/>
      </w:pPr>
      <w:r>
        <w:t xml:space="preserve">Urozmaicenie przestrzeni </w:t>
      </w:r>
    </w:p>
    <w:p w14:paraId="2D444E1F" w14:textId="4EFC63C0" w:rsidR="006E41E4" w:rsidRPr="00EC441B" w:rsidRDefault="006E41E4" w:rsidP="00EC441B">
      <w:pPr>
        <w:tabs>
          <w:tab w:val="left" w:pos="540"/>
        </w:tabs>
        <w:autoSpaceDE w:val="0"/>
        <w:autoSpaceDN w:val="0"/>
        <w:adjustRightInd w:val="0"/>
        <w:jc w:val="both"/>
      </w:pPr>
      <w:r>
        <w:t xml:space="preserve">Możliwość wspinania się zarówno pionowo, jak i poziomo, z wieloma możliwościami ukrywania się i naturalnymi gałęziami. Dla małp musi być zapewniony drewniany kojec w górnej części obszaru hodowli. W przypadku małp nocnych kojec musi być wystarczająco duży, aby pomieścić całą rodzinę. Materiał ściółkowy lub materiał gniazdowy składa się z gałęzi z liśćmi, zgniecionej kory, torfu i suchych liści. </w:t>
      </w:r>
    </w:p>
    <w:p w14:paraId="3075C4FE" w14:textId="52194EA5" w:rsidR="006E41E4" w:rsidRPr="00EC441B" w:rsidRDefault="006E41E4" w:rsidP="00EC441B">
      <w:pPr>
        <w:tabs>
          <w:tab w:val="left" w:pos="540"/>
        </w:tabs>
        <w:autoSpaceDE w:val="0"/>
        <w:autoSpaceDN w:val="0"/>
        <w:adjustRightInd w:val="0"/>
        <w:jc w:val="both"/>
      </w:pPr>
    </w:p>
    <w:p w14:paraId="311313EC" w14:textId="77777777" w:rsidR="006E41E4" w:rsidRPr="00EC441B" w:rsidRDefault="006E41E4" w:rsidP="00754412">
      <w:pPr>
        <w:keepNext/>
        <w:keepLines/>
        <w:tabs>
          <w:tab w:val="left" w:pos="540"/>
        </w:tabs>
        <w:autoSpaceDE w:val="0"/>
        <w:autoSpaceDN w:val="0"/>
        <w:adjustRightInd w:val="0"/>
        <w:jc w:val="both"/>
      </w:pPr>
      <w:r>
        <w:t xml:space="preserve">Struktura społeczna </w:t>
      </w:r>
    </w:p>
    <w:p w14:paraId="43F021CC" w14:textId="3EF89F79" w:rsidR="006E41E4" w:rsidRPr="00EC441B" w:rsidRDefault="006E41E4" w:rsidP="00EC441B">
      <w:pPr>
        <w:tabs>
          <w:tab w:val="left" w:pos="540"/>
        </w:tabs>
        <w:autoSpaceDE w:val="0"/>
        <w:autoSpaceDN w:val="0"/>
        <w:adjustRightInd w:val="0"/>
        <w:jc w:val="both"/>
      </w:pPr>
      <w:r>
        <w:t xml:space="preserve">Hodowane w parach lub małych grupach rodzinnych. W przypadku niektórych gatunków lemurkowatych dwie lub trzy spokrewnione samice mogą być hodowane z dwoma samcami. </w:t>
      </w:r>
    </w:p>
    <w:p w14:paraId="6E4D5983" w14:textId="2FEB0295" w:rsidR="006E41E4" w:rsidRPr="00EC441B" w:rsidRDefault="006E41E4" w:rsidP="00EC441B">
      <w:pPr>
        <w:tabs>
          <w:tab w:val="left" w:pos="540"/>
        </w:tabs>
        <w:autoSpaceDE w:val="0"/>
        <w:autoSpaceDN w:val="0"/>
        <w:adjustRightInd w:val="0"/>
        <w:jc w:val="both"/>
      </w:pPr>
    </w:p>
    <w:p w14:paraId="286FDE98" w14:textId="5176B944" w:rsidR="006E41E4" w:rsidRPr="00EC441B" w:rsidRDefault="006E41E4" w:rsidP="00754412">
      <w:pPr>
        <w:keepNext/>
        <w:keepLines/>
        <w:tabs>
          <w:tab w:val="left" w:pos="540"/>
        </w:tabs>
        <w:autoSpaceDE w:val="0"/>
        <w:autoSpaceDN w:val="0"/>
        <w:adjustRightInd w:val="0"/>
        <w:jc w:val="both"/>
      </w:pPr>
      <w:r>
        <w:t xml:space="preserve">Pożywienie </w:t>
      </w:r>
    </w:p>
    <w:p w14:paraId="66BB2530" w14:textId="1FAF421A" w:rsidR="006E41E4" w:rsidRPr="00EC441B" w:rsidRDefault="006E41E4" w:rsidP="00EC441B">
      <w:pPr>
        <w:tabs>
          <w:tab w:val="left" w:pos="540"/>
        </w:tabs>
        <w:autoSpaceDE w:val="0"/>
        <w:autoSpaceDN w:val="0"/>
        <w:adjustRightInd w:val="0"/>
        <w:jc w:val="both"/>
      </w:pPr>
      <w:r>
        <w:t xml:space="preserve">Dwa razy dziennie. Zróżnicowana gama owoców i warzyw; ponadto porcja pokarmu musi zawierać paszę pochodzenia zwierzęcego, taką jak świerszcze, szarańcza lub mączniki. </w:t>
      </w:r>
    </w:p>
    <w:p w14:paraId="348E9694" w14:textId="65CEE485" w:rsidR="006E41E4" w:rsidRPr="00EC441B" w:rsidRDefault="006E41E4" w:rsidP="00EC441B">
      <w:pPr>
        <w:tabs>
          <w:tab w:val="left" w:pos="540"/>
        </w:tabs>
        <w:autoSpaceDE w:val="0"/>
        <w:autoSpaceDN w:val="0"/>
        <w:adjustRightInd w:val="0"/>
        <w:jc w:val="both"/>
      </w:pPr>
    </w:p>
    <w:p w14:paraId="5D337412" w14:textId="77777777" w:rsidR="006E41E4" w:rsidRPr="00EC441B" w:rsidRDefault="006E41E4" w:rsidP="00754412">
      <w:pPr>
        <w:keepNext/>
        <w:keepLines/>
        <w:tabs>
          <w:tab w:val="left" w:pos="540"/>
        </w:tabs>
        <w:autoSpaceDE w:val="0"/>
        <w:autoSpaceDN w:val="0"/>
        <w:adjustRightInd w:val="0"/>
        <w:jc w:val="both"/>
      </w:pPr>
      <w:r>
        <w:t xml:space="preserve">Chwytanie i transport </w:t>
      </w:r>
    </w:p>
    <w:p w14:paraId="19F8BB3F" w14:textId="4A6189E7" w:rsidR="006E41E4" w:rsidRPr="00EC441B" w:rsidRDefault="00BF1C44" w:rsidP="00EC441B">
      <w:pPr>
        <w:tabs>
          <w:tab w:val="left" w:pos="540"/>
        </w:tabs>
        <w:autoSpaceDE w:val="0"/>
        <w:autoSpaceDN w:val="0"/>
        <w:adjustRightInd w:val="0"/>
        <w:jc w:val="both"/>
      </w:pPr>
      <w:r>
        <w:t xml:space="preserve">Chwytanie przez przeniesienie osobnika do skrzyni transportowej bezpośrednio z kojca za pomocą rękawic lub siatki do chwytania. Transport odbywa się pojedynczo. </w:t>
      </w:r>
    </w:p>
    <w:p w14:paraId="76341828" w14:textId="4D21ACB7" w:rsidR="006E41E4" w:rsidRPr="00EC441B" w:rsidRDefault="006E41E4" w:rsidP="00EC441B">
      <w:pPr>
        <w:tabs>
          <w:tab w:val="left" w:pos="540"/>
        </w:tabs>
        <w:autoSpaceDE w:val="0"/>
        <w:autoSpaceDN w:val="0"/>
        <w:adjustRightInd w:val="0"/>
        <w:jc w:val="both"/>
      </w:pPr>
    </w:p>
    <w:p w14:paraId="478FA02E" w14:textId="4F9C6A09" w:rsidR="006E41E4" w:rsidRPr="00EC441B" w:rsidRDefault="0019538F" w:rsidP="00754412">
      <w:pPr>
        <w:keepNext/>
        <w:keepLines/>
        <w:tabs>
          <w:tab w:val="left" w:pos="540"/>
        </w:tabs>
        <w:autoSpaceDE w:val="0"/>
        <w:autoSpaceDN w:val="0"/>
        <w:adjustRightInd w:val="0"/>
        <w:jc w:val="both"/>
      </w:pPr>
      <w:r>
        <w:t xml:space="preserve">b) wiewiórecznikowate (Tupaiidae), lemurowate (Lemuridae), sifaka (Propithecus) </w:t>
      </w:r>
    </w:p>
    <w:p w14:paraId="6C00E30B" w14:textId="1FEBBFA0" w:rsidR="006E41E4" w:rsidRPr="00EC441B" w:rsidRDefault="006E41E4" w:rsidP="00754412">
      <w:pPr>
        <w:keepNext/>
        <w:keepLines/>
        <w:tabs>
          <w:tab w:val="left" w:pos="540"/>
        </w:tabs>
        <w:autoSpaceDE w:val="0"/>
        <w:autoSpaceDN w:val="0"/>
        <w:adjustRightInd w:val="0"/>
        <w:jc w:val="both"/>
      </w:pPr>
    </w:p>
    <w:p w14:paraId="79131122" w14:textId="04100EEB" w:rsidR="006E41E4" w:rsidRPr="00EC441B" w:rsidRDefault="006E41E4" w:rsidP="00754412">
      <w:pPr>
        <w:keepNext/>
        <w:keepLines/>
        <w:tabs>
          <w:tab w:val="left" w:pos="540"/>
        </w:tabs>
        <w:autoSpaceDE w:val="0"/>
        <w:autoSpaceDN w:val="0"/>
        <w:adjustRightInd w:val="0"/>
        <w:jc w:val="both"/>
      </w:pPr>
      <w:r>
        <w:t xml:space="preserve">Wymagania dotyczące przestrzeni </w:t>
      </w:r>
    </w:p>
    <w:p w14:paraId="6B85342B" w14:textId="164DAA7B" w:rsidR="001169C1" w:rsidRPr="00EC441B" w:rsidRDefault="00152304" w:rsidP="00754412">
      <w:pPr>
        <w:keepNext/>
        <w:keepLines/>
        <w:tabs>
          <w:tab w:val="left" w:pos="540"/>
        </w:tabs>
        <w:autoSpaceDE w:val="0"/>
        <w:autoSpaceDN w:val="0"/>
        <w:adjustRightInd w:val="0"/>
        <w:jc w:val="both"/>
      </w:pPr>
      <w:r>
        <w:t xml:space="preserve">Wiewiórecznikowate i lemurowate hoduje się w parach lub w grupach rodzinnych: </w:t>
      </w:r>
    </w:p>
    <w:p w14:paraId="702F4855" w14:textId="61F2F1A6" w:rsidR="006E41E4" w:rsidRPr="00EC441B" w:rsidRDefault="00F83160" w:rsidP="00EC441B">
      <w:pPr>
        <w:tabs>
          <w:tab w:val="left" w:pos="540"/>
        </w:tabs>
        <w:autoSpaceDE w:val="0"/>
        <w:autoSpaceDN w:val="0"/>
        <w:adjustRightInd w:val="0"/>
        <w:jc w:val="both"/>
      </w:pPr>
      <w:r>
        <w:t>Wiewiórecznikowate: powierzchnia podłogi 5 m</w:t>
      </w:r>
      <w:r>
        <w:rPr>
          <w:vertAlign w:val="superscript"/>
        </w:rPr>
        <w:t>2</w:t>
      </w:r>
      <w:r>
        <w:t>, wysokość 1,5 m. Lemurowate (z wyjątkiem wari czarno-białego, lemura katta, lepilemura łasicowatego i maki szarego): powierzchnia podłogi 10 m</w:t>
      </w:r>
      <w:r>
        <w:rPr>
          <w:vertAlign w:val="superscript"/>
        </w:rPr>
        <w:t>2</w:t>
      </w:r>
      <w:r>
        <w:t>, wysokość 2,5 m. Wari czarno-biały, lemur katta, lepilemur łasicowaty i maki szary (Lemur variegata, Lemur catta, Lepilemur mustelinus lub Hapalemur griseus): powierzchnia podłogi 12 m</w:t>
      </w:r>
      <w:r>
        <w:rPr>
          <w:vertAlign w:val="superscript"/>
        </w:rPr>
        <w:t>2</w:t>
      </w:r>
      <w:r>
        <w:t>, wysokość 3 m; 3 m</w:t>
      </w:r>
      <w:r>
        <w:rPr>
          <w:vertAlign w:val="superscript"/>
        </w:rPr>
        <w:t>2</w:t>
      </w:r>
      <w:r>
        <w:t xml:space="preserve"> dla każdego kolejnego osobnika. Sifaki: powierzchnia podłogi 30 m</w:t>
      </w:r>
      <w:r>
        <w:rPr>
          <w:vertAlign w:val="superscript"/>
        </w:rPr>
        <w:t>2</w:t>
      </w:r>
      <w:r>
        <w:t xml:space="preserve">, wysokość 3 m. </w:t>
      </w:r>
    </w:p>
    <w:p w14:paraId="60F6E8AD" w14:textId="77777777" w:rsidR="006E41E4" w:rsidRPr="00EC441B" w:rsidRDefault="006E41E4" w:rsidP="00EC441B">
      <w:pPr>
        <w:tabs>
          <w:tab w:val="left" w:pos="540"/>
        </w:tabs>
        <w:autoSpaceDE w:val="0"/>
        <w:autoSpaceDN w:val="0"/>
        <w:adjustRightInd w:val="0"/>
        <w:jc w:val="both"/>
      </w:pPr>
    </w:p>
    <w:p w14:paraId="7B49222A" w14:textId="77777777" w:rsidR="006E41E4" w:rsidRPr="00EC441B" w:rsidRDefault="006E41E4" w:rsidP="00754412">
      <w:pPr>
        <w:keepNext/>
        <w:keepLines/>
        <w:tabs>
          <w:tab w:val="left" w:pos="540"/>
        </w:tabs>
        <w:autoSpaceDE w:val="0"/>
        <w:autoSpaceDN w:val="0"/>
        <w:adjustRightInd w:val="0"/>
        <w:jc w:val="both"/>
      </w:pPr>
      <w:r>
        <w:t xml:space="preserve">Warunki klimatyczne </w:t>
      </w:r>
    </w:p>
    <w:p w14:paraId="3FB0A5FC" w14:textId="7CEF344C" w:rsidR="006E41E4" w:rsidRPr="00EC441B" w:rsidRDefault="006E41E4" w:rsidP="00EC441B">
      <w:pPr>
        <w:tabs>
          <w:tab w:val="left" w:pos="540"/>
        </w:tabs>
        <w:autoSpaceDE w:val="0"/>
        <w:autoSpaceDN w:val="0"/>
        <w:adjustRightInd w:val="0"/>
        <w:jc w:val="both"/>
      </w:pPr>
      <w:r>
        <w:t xml:space="preserve">Temperatura w pomieszczeniu od 18°C do 20°C. Wilgotność względna między 40% a 70%. Okres światła dziennego 12 godzin. Przy temperaturach dodatnich lemury mogą mieć dostęp do wybiegu, o ile mają swobodny dostęp do przestrzeni wewnętrznej. Wybieg musi mieć zacienienie. </w:t>
      </w:r>
    </w:p>
    <w:p w14:paraId="76DC90C8" w14:textId="32231A1E" w:rsidR="006E41E4" w:rsidRPr="00EC441B" w:rsidRDefault="006E41E4" w:rsidP="00EC441B">
      <w:pPr>
        <w:tabs>
          <w:tab w:val="left" w:pos="540"/>
        </w:tabs>
        <w:autoSpaceDE w:val="0"/>
        <w:autoSpaceDN w:val="0"/>
        <w:adjustRightInd w:val="0"/>
        <w:jc w:val="both"/>
      </w:pPr>
    </w:p>
    <w:p w14:paraId="06AB3981" w14:textId="77777777" w:rsidR="006E41E4" w:rsidRPr="00EC441B" w:rsidRDefault="006E41E4" w:rsidP="00754412">
      <w:pPr>
        <w:keepNext/>
        <w:keepLines/>
        <w:tabs>
          <w:tab w:val="left" w:pos="540"/>
        </w:tabs>
        <w:autoSpaceDE w:val="0"/>
        <w:autoSpaceDN w:val="0"/>
        <w:adjustRightInd w:val="0"/>
        <w:jc w:val="both"/>
      </w:pPr>
      <w:r>
        <w:t xml:space="preserve">Urozmaicenie przestrzeni </w:t>
      </w:r>
    </w:p>
    <w:p w14:paraId="71C9AC41" w14:textId="1BF93D18" w:rsidR="006E41E4" w:rsidRPr="00EC441B" w:rsidRDefault="00BF1C44" w:rsidP="00EC441B">
      <w:pPr>
        <w:tabs>
          <w:tab w:val="left" w:pos="540"/>
        </w:tabs>
        <w:autoSpaceDE w:val="0"/>
        <w:autoSpaceDN w:val="0"/>
        <w:adjustRightInd w:val="0"/>
        <w:jc w:val="both"/>
      </w:pPr>
      <w:r>
        <w:t xml:space="preserve">Naturalne konary ułożone w kierunku poziomym i pionowym, w stosownych przypadkach z naturalną roślinnością i materiałami dającymi zajęcie, takimi jak rozproszona pasza lub różne przedmioty. Szerokie poziome grzędy, na których cała grupa może siedzieć jednocześnie. Drewniane domki do porodów rozmieszczone w wyższych partiach wybiegu. Wiewiórecznik musi posiadać dwa boksy do spania. Samice wari czarno-białego muszą posiadać dwa kojce. </w:t>
      </w:r>
    </w:p>
    <w:p w14:paraId="60E221C3" w14:textId="77777777" w:rsidR="00BF1C44" w:rsidRPr="00EC441B" w:rsidRDefault="00BF1C44" w:rsidP="00EC441B">
      <w:pPr>
        <w:tabs>
          <w:tab w:val="left" w:pos="540"/>
        </w:tabs>
        <w:autoSpaceDE w:val="0"/>
        <w:autoSpaceDN w:val="0"/>
        <w:adjustRightInd w:val="0"/>
        <w:jc w:val="both"/>
      </w:pPr>
    </w:p>
    <w:p w14:paraId="5E362242" w14:textId="77777777" w:rsidR="006E41E4" w:rsidRPr="00EC441B" w:rsidRDefault="006E41E4" w:rsidP="00754412">
      <w:pPr>
        <w:keepNext/>
        <w:keepLines/>
        <w:tabs>
          <w:tab w:val="left" w:pos="540"/>
        </w:tabs>
        <w:autoSpaceDE w:val="0"/>
        <w:autoSpaceDN w:val="0"/>
        <w:adjustRightInd w:val="0"/>
        <w:jc w:val="both"/>
      </w:pPr>
      <w:r>
        <w:t xml:space="preserve">Struktura społeczna </w:t>
      </w:r>
    </w:p>
    <w:p w14:paraId="5DCD37CF" w14:textId="7ECEE6FC" w:rsidR="006E41E4" w:rsidRPr="00EC441B" w:rsidRDefault="00EC1FE9" w:rsidP="00EC441B">
      <w:pPr>
        <w:tabs>
          <w:tab w:val="left" w:pos="540"/>
        </w:tabs>
        <w:autoSpaceDE w:val="0"/>
        <w:autoSpaceDN w:val="0"/>
        <w:adjustRightInd w:val="0"/>
        <w:jc w:val="both"/>
      </w:pPr>
      <w:r>
        <w:t xml:space="preserve">Hodowane w parach lub grupach rodzinnych. Lemury można hodować na dużej przestrzeni z roślinnością posadzoną, w grupie rodzinnej lub w grupie składającej się z kilku gatunków. </w:t>
      </w:r>
    </w:p>
    <w:p w14:paraId="40D37585" w14:textId="77777777" w:rsidR="00813F6B" w:rsidRPr="00EC441B" w:rsidRDefault="00813F6B" w:rsidP="00EC441B">
      <w:pPr>
        <w:jc w:val="both"/>
      </w:pPr>
    </w:p>
    <w:p w14:paraId="2FD32C49" w14:textId="36539DA4" w:rsidR="006E41E4" w:rsidRPr="00EC441B" w:rsidRDefault="006E41E4" w:rsidP="00754412">
      <w:pPr>
        <w:keepNext/>
        <w:keepLines/>
        <w:jc w:val="both"/>
      </w:pPr>
      <w:r>
        <w:t xml:space="preserve">Pożywienie </w:t>
      </w:r>
    </w:p>
    <w:p w14:paraId="5356C143" w14:textId="44AA4D86" w:rsidR="006E41E4" w:rsidRPr="00EC441B" w:rsidRDefault="006E41E4" w:rsidP="00EC441B">
      <w:pPr>
        <w:tabs>
          <w:tab w:val="left" w:pos="540"/>
        </w:tabs>
        <w:autoSpaceDE w:val="0"/>
        <w:autoSpaceDN w:val="0"/>
        <w:adjustRightInd w:val="0"/>
        <w:jc w:val="both"/>
      </w:pPr>
      <w:r>
        <w:t xml:space="preserve">Karmienie trzy razy dziennie. Zróżnicowany asortyment owoców, warzyw i gałęzi liściastych, w zależności od pory roku. Białko zwierzęce w postaci twarogu, jaj i mleka. Maki szary musi regularnie otrzymywać bambus, siano, słomę i korę. Wiewióreczniki mogą być dodatkowo karmione mięsem lub mącznikami. </w:t>
      </w:r>
    </w:p>
    <w:p w14:paraId="424111E3" w14:textId="77777777" w:rsidR="006E41E4" w:rsidRPr="00EC441B" w:rsidRDefault="006E41E4" w:rsidP="00EC441B">
      <w:pPr>
        <w:tabs>
          <w:tab w:val="left" w:pos="540"/>
        </w:tabs>
        <w:autoSpaceDE w:val="0"/>
        <w:autoSpaceDN w:val="0"/>
        <w:adjustRightInd w:val="0"/>
        <w:jc w:val="both"/>
      </w:pPr>
    </w:p>
    <w:p w14:paraId="5558168B" w14:textId="77777777" w:rsidR="006E41E4" w:rsidRPr="00EC441B" w:rsidRDefault="006E41E4" w:rsidP="00754412">
      <w:pPr>
        <w:keepNext/>
        <w:keepLines/>
        <w:tabs>
          <w:tab w:val="left" w:pos="540"/>
        </w:tabs>
        <w:autoSpaceDE w:val="0"/>
        <w:autoSpaceDN w:val="0"/>
        <w:adjustRightInd w:val="0"/>
        <w:jc w:val="both"/>
      </w:pPr>
      <w:r>
        <w:t xml:space="preserve">Chwytanie i transport </w:t>
      </w:r>
    </w:p>
    <w:p w14:paraId="2F65AD9C" w14:textId="070FA17C" w:rsidR="006E41E4" w:rsidRPr="00EC441B" w:rsidRDefault="003F0D2F" w:rsidP="00EC441B">
      <w:pPr>
        <w:tabs>
          <w:tab w:val="left" w:pos="540"/>
        </w:tabs>
        <w:autoSpaceDE w:val="0"/>
        <w:autoSpaceDN w:val="0"/>
        <w:adjustRightInd w:val="0"/>
        <w:jc w:val="both"/>
      </w:pPr>
      <w:r>
        <w:t xml:space="preserve">Wiewióreczniki i sifaki transportuje się pojedynczo w małych pojemnikach wyłożonych sianem. Lemury wabi się do pojemników transportowych za pomocą karmy lub urządzenia do retrakcji i transportuje pojedynczo. </w:t>
      </w:r>
    </w:p>
    <w:p w14:paraId="6AC20EB7" w14:textId="07ADC532" w:rsidR="00E53A9C" w:rsidRPr="00EC441B" w:rsidRDefault="00E53A9C" w:rsidP="00EC441B">
      <w:pPr>
        <w:tabs>
          <w:tab w:val="left" w:pos="540"/>
        </w:tabs>
        <w:autoSpaceDE w:val="0"/>
        <w:autoSpaceDN w:val="0"/>
        <w:adjustRightInd w:val="0"/>
        <w:jc w:val="both"/>
      </w:pPr>
    </w:p>
    <w:p w14:paraId="31BB628A" w14:textId="43EACA91" w:rsidR="006E41E4" w:rsidRPr="00EC441B" w:rsidRDefault="0019538F" w:rsidP="00754412">
      <w:pPr>
        <w:keepNext/>
        <w:keepLines/>
        <w:tabs>
          <w:tab w:val="left" w:pos="540"/>
        </w:tabs>
        <w:autoSpaceDE w:val="0"/>
        <w:autoSpaceDN w:val="0"/>
        <w:adjustRightInd w:val="0"/>
        <w:jc w:val="both"/>
      </w:pPr>
      <w:r>
        <w:t xml:space="preserve">c) pazurkowcowate (Callitrichidae) </w:t>
      </w:r>
    </w:p>
    <w:p w14:paraId="7CC01CB9" w14:textId="77777777" w:rsidR="0019538F" w:rsidRPr="00EC441B" w:rsidRDefault="0019538F" w:rsidP="00754412">
      <w:pPr>
        <w:keepNext/>
        <w:keepLines/>
        <w:tabs>
          <w:tab w:val="left" w:pos="540"/>
        </w:tabs>
        <w:autoSpaceDE w:val="0"/>
        <w:autoSpaceDN w:val="0"/>
        <w:adjustRightInd w:val="0"/>
        <w:jc w:val="both"/>
      </w:pPr>
    </w:p>
    <w:p w14:paraId="711AE82E" w14:textId="7911B866" w:rsidR="0019538F" w:rsidRPr="00EC441B" w:rsidRDefault="006E41E4" w:rsidP="00754412">
      <w:pPr>
        <w:keepNext/>
        <w:keepLines/>
        <w:tabs>
          <w:tab w:val="left" w:pos="540"/>
        </w:tabs>
        <w:autoSpaceDE w:val="0"/>
        <w:autoSpaceDN w:val="0"/>
        <w:adjustRightInd w:val="0"/>
        <w:jc w:val="both"/>
      </w:pPr>
      <w:r>
        <w:t xml:space="preserve">Wymagania dotyczące przestrzeni </w:t>
      </w:r>
    </w:p>
    <w:p w14:paraId="304A1A08" w14:textId="10D84B0A" w:rsidR="006E41E4" w:rsidRPr="00EC441B" w:rsidRDefault="006E41E4" w:rsidP="00EC441B">
      <w:pPr>
        <w:tabs>
          <w:tab w:val="left" w:pos="540"/>
        </w:tabs>
        <w:autoSpaceDE w:val="0"/>
        <w:autoSpaceDN w:val="0"/>
        <w:adjustRightInd w:val="0"/>
        <w:jc w:val="both"/>
      </w:pPr>
      <w:r>
        <w:t>Pazurkowcowate hoduje się w parach lub grupach rodzinnych: pomieszczenie wewnętrzne o powierzchni 5 m</w:t>
      </w:r>
      <w:r>
        <w:rPr>
          <w:vertAlign w:val="superscript"/>
        </w:rPr>
        <w:t>2</w:t>
      </w:r>
      <w:r>
        <w:t xml:space="preserve"> i wysokości 2 m. Wymagania dotyczące wybiegu są takie same, jak w przypadku pomieszczeń wewnętrznych. </w:t>
      </w:r>
    </w:p>
    <w:p w14:paraId="25D57F59" w14:textId="3072CFE7" w:rsidR="006E41E4" w:rsidRPr="00EC441B" w:rsidRDefault="006E41E4" w:rsidP="00EC441B">
      <w:pPr>
        <w:tabs>
          <w:tab w:val="left" w:pos="540"/>
        </w:tabs>
        <w:autoSpaceDE w:val="0"/>
        <w:autoSpaceDN w:val="0"/>
        <w:adjustRightInd w:val="0"/>
        <w:jc w:val="both"/>
      </w:pPr>
    </w:p>
    <w:p w14:paraId="0A833607" w14:textId="77777777" w:rsidR="006E41E4" w:rsidRPr="00EC441B" w:rsidRDefault="006E41E4" w:rsidP="00754412">
      <w:pPr>
        <w:keepNext/>
        <w:keepLines/>
        <w:tabs>
          <w:tab w:val="left" w:pos="540"/>
        </w:tabs>
        <w:autoSpaceDE w:val="0"/>
        <w:autoSpaceDN w:val="0"/>
        <w:adjustRightInd w:val="0"/>
        <w:jc w:val="both"/>
      </w:pPr>
      <w:r>
        <w:t xml:space="preserve">Warunki klimatyczne </w:t>
      </w:r>
    </w:p>
    <w:p w14:paraId="66BC62F6" w14:textId="6718EB58" w:rsidR="006E41E4" w:rsidRPr="00EC441B" w:rsidRDefault="006E41E4" w:rsidP="00EC441B">
      <w:pPr>
        <w:tabs>
          <w:tab w:val="left" w:pos="540"/>
        </w:tabs>
        <w:autoSpaceDE w:val="0"/>
        <w:autoSpaceDN w:val="0"/>
        <w:adjustRightInd w:val="0"/>
        <w:jc w:val="both"/>
      </w:pPr>
      <w:r>
        <w:t xml:space="preserve">Temperatura w pomieszczeniu musi wynosić od 18°C do 24°C. W temperaturze powyżej 5°C osobnik może korzystać z wybiegu, o ile ma swobodny dostęp do pomieszczenia. Wybieg musi być nasłoneczniony, ale musi obejmować też zadaszenie. </w:t>
      </w:r>
    </w:p>
    <w:p w14:paraId="642D6EF3" w14:textId="77777777" w:rsidR="006E41E4" w:rsidRPr="00EC441B" w:rsidRDefault="006E41E4" w:rsidP="00EC441B">
      <w:pPr>
        <w:tabs>
          <w:tab w:val="left" w:pos="540"/>
        </w:tabs>
        <w:autoSpaceDE w:val="0"/>
        <w:autoSpaceDN w:val="0"/>
        <w:adjustRightInd w:val="0"/>
        <w:jc w:val="both"/>
      </w:pPr>
    </w:p>
    <w:p w14:paraId="3E065C95" w14:textId="77777777" w:rsidR="006E41E4" w:rsidRPr="00EC441B" w:rsidRDefault="006E41E4" w:rsidP="00754412">
      <w:pPr>
        <w:keepNext/>
        <w:keepLines/>
        <w:tabs>
          <w:tab w:val="left" w:pos="540"/>
        </w:tabs>
        <w:autoSpaceDE w:val="0"/>
        <w:autoSpaceDN w:val="0"/>
        <w:adjustRightInd w:val="0"/>
        <w:jc w:val="both"/>
      </w:pPr>
      <w:r>
        <w:t xml:space="preserve">Urozmaicenie przestrzeni </w:t>
      </w:r>
    </w:p>
    <w:p w14:paraId="151AA715" w14:textId="23AB718D" w:rsidR="006E41E4" w:rsidRPr="00EC441B" w:rsidRDefault="00BF1C44" w:rsidP="00EC441B">
      <w:pPr>
        <w:tabs>
          <w:tab w:val="left" w:pos="540"/>
        </w:tabs>
        <w:autoSpaceDE w:val="0"/>
        <w:autoSpaceDN w:val="0"/>
        <w:adjustRightInd w:val="0"/>
        <w:jc w:val="both"/>
      </w:pPr>
      <w:r>
        <w:t xml:space="preserve">Wiele pionowych i poziomych gałęzi do wspinaczki, biegania i skakania – tam, gdzie jest to właściwe, z roślinnością, możliwości ukrywania się i wycofywania, zwłaszcza w górnych partiach obszaru, oraz płaskie miejsca do siedzenia dla całej rodziny. Osobne kojce dla każdej rodziny. Należy zapobiegać wizualnemu kontaktowi z sąsiednimi grupami pazurkowcowatych za pomocą nieprzezroczystych ścian. Wybieg musi być częściowo zadaszony. </w:t>
      </w:r>
    </w:p>
    <w:p w14:paraId="3A889A22" w14:textId="3F9EA85C" w:rsidR="006E41E4" w:rsidRPr="00EC441B" w:rsidRDefault="006E41E4" w:rsidP="00EC441B">
      <w:pPr>
        <w:tabs>
          <w:tab w:val="left" w:pos="540"/>
        </w:tabs>
        <w:autoSpaceDE w:val="0"/>
        <w:autoSpaceDN w:val="0"/>
        <w:adjustRightInd w:val="0"/>
        <w:jc w:val="both"/>
      </w:pPr>
    </w:p>
    <w:p w14:paraId="258DEB76" w14:textId="77777777" w:rsidR="006E41E4" w:rsidRPr="00EC441B" w:rsidRDefault="006E41E4" w:rsidP="00754412">
      <w:pPr>
        <w:keepNext/>
        <w:keepLines/>
        <w:tabs>
          <w:tab w:val="left" w:pos="540"/>
        </w:tabs>
        <w:autoSpaceDE w:val="0"/>
        <w:autoSpaceDN w:val="0"/>
        <w:adjustRightInd w:val="0"/>
        <w:jc w:val="both"/>
      </w:pPr>
      <w:r>
        <w:t xml:space="preserve">Struktura społeczna </w:t>
      </w:r>
    </w:p>
    <w:p w14:paraId="508ED0ED" w14:textId="3305526F" w:rsidR="006E41E4" w:rsidRPr="00EC441B" w:rsidRDefault="00EC1FE9" w:rsidP="00EC441B">
      <w:pPr>
        <w:tabs>
          <w:tab w:val="left" w:pos="540"/>
        </w:tabs>
        <w:autoSpaceDE w:val="0"/>
        <w:autoSpaceDN w:val="0"/>
        <w:adjustRightInd w:val="0"/>
        <w:jc w:val="both"/>
      </w:pPr>
      <w:r>
        <w:t xml:space="preserve">Hodowane w parach lub grupach rodzinnych. </w:t>
      </w:r>
    </w:p>
    <w:p w14:paraId="11F203BE" w14:textId="44ADAA49" w:rsidR="006E41E4" w:rsidRPr="00EC441B" w:rsidRDefault="006E41E4" w:rsidP="00EC441B">
      <w:pPr>
        <w:tabs>
          <w:tab w:val="left" w:pos="540"/>
        </w:tabs>
        <w:autoSpaceDE w:val="0"/>
        <w:autoSpaceDN w:val="0"/>
        <w:adjustRightInd w:val="0"/>
        <w:jc w:val="both"/>
      </w:pPr>
    </w:p>
    <w:p w14:paraId="0C865C3B" w14:textId="77777777" w:rsidR="006E41E4" w:rsidRPr="00EC441B" w:rsidRDefault="006E41E4" w:rsidP="00754412">
      <w:pPr>
        <w:keepNext/>
        <w:keepLines/>
        <w:tabs>
          <w:tab w:val="left" w:pos="540"/>
        </w:tabs>
        <w:autoSpaceDE w:val="0"/>
        <w:autoSpaceDN w:val="0"/>
        <w:adjustRightInd w:val="0"/>
        <w:jc w:val="both"/>
      </w:pPr>
      <w:r>
        <w:t xml:space="preserve">Pożywienie </w:t>
      </w:r>
    </w:p>
    <w:p w14:paraId="198CEC7F" w14:textId="74F6EC10" w:rsidR="006E41E4" w:rsidRPr="00EC441B" w:rsidRDefault="00DE2D2B" w:rsidP="00EC441B">
      <w:pPr>
        <w:tabs>
          <w:tab w:val="left" w:pos="540"/>
        </w:tabs>
        <w:autoSpaceDE w:val="0"/>
        <w:autoSpaceDN w:val="0"/>
        <w:adjustRightInd w:val="0"/>
        <w:jc w:val="both"/>
      </w:pPr>
      <w:r>
        <w:t xml:space="preserve">W przypadku hodowli w pomieszczeniu bez wybiegu i w miesiącach zimowych należy dostarczać witaminę D2. Zróżnicowana gama owoców i warzyw. Karma musi być wzbogacona białkami zwierzęcymi, witaminami i minerałami. Dla rodziny racja musi być podzielona na wiele mis do karmienia. Karma musi być podawana w formie, która daje zwierzętom zajęcie, takiej jak liście, całe kłosy kukurydzy, całe owoce, kawałki drewna z miodem lub żywymi owadami. </w:t>
      </w:r>
    </w:p>
    <w:p w14:paraId="4E598C4B" w14:textId="556A9CB1" w:rsidR="006E41E4" w:rsidRPr="00EC441B" w:rsidRDefault="006E41E4" w:rsidP="00EC441B">
      <w:pPr>
        <w:tabs>
          <w:tab w:val="left" w:pos="540"/>
        </w:tabs>
        <w:autoSpaceDE w:val="0"/>
        <w:autoSpaceDN w:val="0"/>
        <w:adjustRightInd w:val="0"/>
        <w:jc w:val="both"/>
      </w:pPr>
    </w:p>
    <w:p w14:paraId="5C67F003" w14:textId="77777777" w:rsidR="006E41E4" w:rsidRPr="00EC441B" w:rsidRDefault="006E41E4" w:rsidP="00754412">
      <w:pPr>
        <w:keepNext/>
        <w:keepLines/>
        <w:tabs>
          <w:tab w:val="left" w:pos="540"/>
        </w:tabs>
        <w:autoSpaceDE w:val="0"/>
        <w:autoSpaceDN w:val="0"/>
        <w:adjustRightInd w:val="0"/>
        <w:jc w:val="both"/>
      </w:pPr>
      <w:r>
        <w:t xml:space="preserve">Chwytanie i transport </w:t>
      </w:r>
    </w:p>
    <w:p w14:paraId="1A6F89F8" w14:textId="04C9E00D" w:rsidR="006E41E4" w:rsidRPr="00EC441B" w:rsidRDefault="006E41E4" w:rsidP="00EC441B">
      <w:pPr>
        <w:tabs>
          <w:tab w:val="left" w:pos="540"/>
        </w:tabs>
        <w:autoSpaceDE w:val="0"/>
        <w:autoSpaceDN w:val="0"/>
        <w:adjustRightInd w:val="0"/>
        <w:jc w:val="both"/>
      </w:pPr>
      <w:r>
        <w:t xml:space="preserve">Chwytanie za pomocą skórzanych rękawic lub siatki chwytającej z tkaniny. Transport odbywa się pojedynczo. </w:t>
      </w:r>
    </w:p>
    <w:p w14:paraId="440CB1A1" w14:textId="760A1AE6" w:rsidR="006E41E4" w:rsidRPr="00EC441B" w:rsidRDefault="006E41E4" w:rsidP="00EC441B">
      <w:pPr>
        <w:tabs>
          <w:tab w:val="left" w:pos="540"/>
        </w:tabs>
        <w:autoSpaceDE w:val="0"/>
        <w:autoSpaceDN w:val="0"/>
        <w:adjustRightInd w:val="0"/>
        <w:jc w:val="both"/>
      </w:pPr>
    </w:p>
    <w:p w14:paraId="360752B8" w14:textId="6BD6E860" w:rsidR="006E41E4" w:rsidRPr="00EC441B" w:rsidRDefault="0019538F" w:rsidP="00754412">
      <w:pPr>
        <w:keepNext/>
        <w:keepLines/>
        <w:tabs>
          <w:tab w:val="left" w:pos="540"/>
        </w:tabs>
        <w:autoSpaceDE w:val="0"/>
        <w:autoSpaceDN w:val="0"/>
        <w:adjustRightInd w:val="0"/>
        <w:jc w:val="both"/>
      </w:pPr>
      <w:r>
        <w:t xml:space="preserve">d) płaksowate (Cebidae): titi (Callicebus), saki, uakari (Pitheciinae), sajmiri (Saimiri), cebus (Cebus), czepiakowate (Atelidae): wyjce (Alouatta), czepiaki (Atelinae) </w:t>
      </w:r>
    </w:p>
    <w:p w14:paraId="51FD1F87" w14:textId="7CB6D945" w:rsidR="006E41E4" w:rsidRPr="00EC441B" w:rsidRDefault="006E41E4" w:rsidP="00754412">
      <w:pPr>
        <w:keepNext/>
        <w:keepLines/>
        <w:tabs>
          <w:tab w:val="left" w:pos="540"/>
        </w:tabs>
        <w:autoSpaceDE w:val="0"/>
        <w:autoSpaceDN w:val="0"/>
        <w:adjustRightInd w:val="0"/>
        <w:jc w:val="both"/>
      </w:pPr>
    </w:p>
    <w:p w14:paraId="76AF7134" w14:textId="6E353890" w:rsidR="006E41E4" w:rsidRPr="00EC441B" w:rsidRDefault="006E41E4" w:rsidP="00754412">
      <w:pPr>
        <w:keepNext/>
        <w:keepLines/>
        <w:tabs>
          <w:tab w:val="left" w:pos="540"/>
        </w:tabs>
        <w:autoSpaceDE w:val="0"/>
        <w:autoSpaceDN w:val="0"/>
        <w:adjustRightInd w:val="0"/>
        <w:jc w:val="both"/>
      </w:pPr>
      <w:r>
        <w:t xml:space="preserve">Wymagania dotyczące przestrzeni </w:t>
      </w:r>
    </w:p>
    <w:p w14:paraId="4396DF10" w14:textId="32A3F775" w:rsidR="00924660" w:rsidRPr="00EC441B" w:rsidRDefault="004067D9" w:rsidP="00EC441B">
      <w:pPr>
        <w:tabs>
          <w:tab w:val="left" w:pos="540"/>
        </w:tabs>
        <w:autoSpaceDE w:val="0"/>
        <w:autoSpaceDN w:val="0"/>
        <w:adjustRightInd w:val="0"/>
        <w:jc w:val="both"/>
      </w:pPr>
      <w:r>
        <w:t>Sajmiri, titi lub małe gatunki saki: powierzchnia podłogi 8 m</w:t>
      </w:r>
      <w:r>
        <w:rPr>
          <w:vertAlign w:val="superscript"/>
        </w:rPr>
        <w:t>2</w:t>
      </w:r>
      <w:r>
        <w:t xml:space="preserve"> na parę, wysokość 3 m; 3 m</w:t>
      </w:r>
      <w:r>
        <w:rPr>
          <w:vertAlign w:val="superscript"/>
        </w:rPr>
        <w:t>2</w:t>
      </w:r>
      <w:r>
        <w:t xml:space="preserve"> dla każdego kolejnego osobnika. Duże gatunki saki, uakari lub wyjec: powierzchnia podłogi 12 m</w:t>
      </w:r>
      <w:r>
        <w:rPr>
          <w:vertAlign w:val="superscript"/>
        </w:rPr>
        <w:t>2</w:t>
      </w:r>
      <w:r>
        <w:t xml:space="preserve"> na parę, wysokość 2,5 m; 3 m</w:t>
      </w:r>
      <w:r>
        <w:rPr>
          <w:vertAlign w:val="superscript"/>
        </w:rPr>
        <w:t>2</w:t>
      </w:r>
      <w:r>
        <w:t xml:space="preserve"> dla każdego kolejnego osobnika. Kapucynka czarno-biała lub czepiak: powierzchnia podłogi 16 m</w:t>
      </w:r>
      <w:r>
        <w:rPr>
          <w:vertAlign w:val="superscript"/>
        </w:rPr>
        <w:t>2</w:t>
      </w:r>
      <w:r>
        <w:t xml:space="preserve"> na parę, wysokość 3 m; 4 m</w:t>
      </w:r>
      <w:r>
        <w:rPr>
          <w:vertAlign w:val="superscript"/>
        </w:rPr>
        <w:t>2</w:t>
      </w:r>
      <w:r>
        <w:t xml:space="preserve"> dla każdego kolejnego osobnika.</w:t>
      </w:r>
    </w:p>
    <w:p w14:paraId="0DF8365E" w14:textId="0DBA25AE" w:rsidR="006E41E4" w:rsidRPr="00EC441B" w:rsidRDefault="006E41E4" w:rsidP="00EC441B">
      <w:pPr>
        <w:tabs>
          <w:tab w:val="left" w:pos="540"/>
        </w:tabs>
        <w:autoSpaceDE w:val="0"/>
        <w:autoSpaceDN w:val="0"/>
        <w:adjustRightInd w:val="0"/>
        <w:jc w:val="both"/>
      </w:pPr>
    </w:p>
    <w:p w14:paraId="064A678E" w14:textId="77777777" w:rsidR="006E41E4" w:rsidRPr="00EC441B" w:rsidRDefault="006E41E4" w:rsidP="00754412">
      <w:pPr>
        <w:keepNext/>
        <w:keepLines/>
        <w:tabs>
          <w:tab w:val="left" w:pos="540"/>
        </w:tabs>
        <w:autoSpaceDE w:val="0"/>
        <w:autoSpaceDN w:val="0"/>
        <w:adjustRightInd w:val="0"/>
        <w:jc w:val="both"/>
      </w:pPr>
      <w:r>
        <w:t xml:space="preserve">Warunki klimatyczne </w:t>
      </w:r>
    </w:p>
    <w:p w14:paraId="6F7356EC" w14:textId="4A677925" w:rsidR="006E41E4" w:rsidRPr="00EC441B" w:rsidRDefault="007D23B5" w:rsidP="00EC441B">
      <w:pPr>
        <w:tabs>
          <w:tab w:val="left" w:pos="540"/>
        </w:tabs>
        <w:autoSpaceDE w:val="0"/>
        <w:autoSpaceDN w:val="0"/>
        <w:adjustRightInd w:val="0"/>
        <w:jc w:val="both"/>
      </w:pPr>
      <w:r>
        <w:t xml:space="preserve">W przypadku titi, saki i wyjców wysoka wilgotność względna i wysoka temperatura powyżej 23°C. Titi, saki, uakari i wyjce mogą wychodzić na wybieg tylko w miesiącach letnich. </w:t>
      </w:r>
    </w:p>
    <w:p w14:paraId="36DA9F9C" w14:textId="77777777" w:rsidR="006E41E4" w:rsidRPr="00EC441B" w:rsidRDefault="006E41E4" w:rsidP="00EC441B">
      <w:pPr>
        <w:tabs>
          <w:tab w:val="left" w:pos="540"/>
        </w:tabs>
        <w:autoSpaceDE w:val="0"/>
        <w:autoSpaceDN w:val="0"/>
        <w:adjustRightInd w:val="0"/>
        <w:jc w:val="both"/>
      </w:pPr>
    </w:p>
    <w:p w14:paraId="7C29F185" w14:textId="77777777" w:rsidR="006C3DD7" w:rsidRPr="00EC441B" w:rsidRDefault="006E41E4" w:rsidP="00754412">
      <w:pPr>
        <w:keepNext/>
        <w:keepLines/>
        <w:tabs>
          <w:tab w:val="left" w:pos="540"/>
        </w:tabs>
        <w:autoSpaceDE w:val="0"/>
        <w:autoSpaceDN w:val="0"/>
        <w:adjustRightInd w:val="0"/>
        <w:jc w:val="both"/>
      </w:pPr>
      <w:r>
        <w:t xml:space="preserve">Urozmaicenie przestrzeni </w:t>
      </w:r>
    </w:p>
    <w:p w14:paraId="702370F4" w14:textId="6F387CF0" w:rsidR="006E41E4" w:rsidRPr="00EC441B" w:rsidRDefault="00D73CF0" w:rsidP="00EC441B">
      <w:pPr>
        <w:tabs>
          <w:tab w:val="left" w:pos="540"/>
        </w:tabs>
        <w:autoSpaceDE w:val="0"/>
        <w:autoSpaceDN w:val="0"/>
        <w:adjustRightInd w:val="0"/>
        <w:jc w:val="both"/>
      </w:pPr>
      <w:r>
        <w:t xml:space="preserve">Wiele obiektów na różnych wysokościach odpowiednich do wspinania się i kołysania (liny, siatki, hamaki, ławki). Przestrzeń musi być zorganizowana z wykorzystaniem wizualnych barier i ukrytych zakątków oraz innych możliwości ukrywania się i wycofywania, szczególnie w górnych częściach obszaru. Wyjce i saki muszą mieć zapewnionych wiele powierzchni, które mogą chwytać ogonem. Czepiaki i sajmiri muszą mieć zapewnioną szeroką przestrzeń do spania, aby wiele osobników mogło spać razem. </w:t>
      </w:r>
    </w:p>
    <w:p w14:paraId="1AB12160" w14:textId="77777777" w:rsidR="00983260" w:rsidRPr="00EC441B" w:rsidRDefault="00983260" w:rsidP="00EC441B">
      <w:pPr>
        <w:tabs>
          <w:tab w:val="left" w:pos="540"/>
        </w:tabs>
        <w:autoSpaceDE w:val="0"/>
        <w:autoSpaceDN w:val="0"/>
        <w:adjustRightInd w:val="0"/>
        <w:jc w:val="both"/>
      </w:pPr>
    </w:p>
    <w:p w14:paraId="185A2689" w14:textId="77777777" w:rsidR="006E41E4" w:rsidRPr="00EC441B" w:rsidRDefault="006E41E4" w:rsidP="00754412">
      <w:pPr>
        <w:keepNext/>
        <w:keepLines/>
        <w:tabs>
          <w:tab w:val="left" w:pos="540"/>
        </w:tabs>
        <w:autoSpaceDE w:val="0"/>
        <w:autoSpaceDN w:val="0"/>
        <w:adjustRightInd w:val="0"/>
        <w:jc w:val="both"/>
      </w:pPr>
      <w:r>
        <w:t xml:space="preserve">Struktura społeczna </w:t>
      </w:r>
    </w:p>
    <w:p w14:paraId="55851442" w14:textId="54F5E9F8" w:rsidR="006E41E4" w:rsidRPr="00EC441B" w:rsidRDefault="006D4B76" w:rsidP="00EC441B">
      <w:pPr>
        <w:tabs>
          <w:tab w:val="left" w:pos="540"/>
        </w:tabs>
        <w:autoSpaceDE w:val="0"/>
        <w:autoSpaceDN w:val="0"/>
        <w:adjustRightInd w:val="0"/>
        <w:jc w:val="both"/>
      </w:pPr>
      <w:r>
        <w:t>Hodowla w grupie rodzinnej.</w:t>
      </w:r>
    </w:p>
    <w:p w14:paraId="6D67148C" w14:textId="77777777" w:rsidR="006E41E4" w:rsidRPr="00EC441B" w:rsidRDefault="006E41E4" w:rsidP="00EC441B">
      <w:pPr>
        <w:tabs>
          <w:tab w:val="left" w:pos="540"/>
        </w:tabs>
        <w:autoSpaceDE w:val="0"/>
        <w:autoSpaceDN w:val="0"/>
        <w:adjustRightInd w:val="0"/>
        <w:jc w:val="both"/>
      </w:pPr>
    </w:p>
    <w:p w14:paraId="268C2045" w14:textId="77777777" w:rsidR="006E41E4" w:rsidRPr="00EC441B" w:rsidRDefault="006E41E4" w:rsidP="00754412">
      <w:pPr>
        <w:keepNext/>
        <w:keepLines/>
        <w:tabs>
          <w:tab w:val="left" w:pos="540"/>
        </w:tabs>
        <w:autoSpaceDE w:val="0"/>
        <w:autoSpaceDN w:val="0"/>
        <w:adjustRightInd w:val="0"/>
        <w:jc w:val="both"/>
      </w:pPr>
      <w:r>
        <w:t xml:space="preserve">Pożywienie </w:t>
      </w:r>
    </w:p>
    <w:p w14:paraId="68BEAFA3" w14:textId="46538E47" w:rsidR="006E41E4" w:rsidRPr="00EC441B" w:rsidRDefault="00D73CF0" w:rsidP="00EC441B">
      <w:pPr>
        <w:tabs>
          <w:tab w:val="left" w:pos="540"/>
        </w:tabs>
        <w:autoSpaceDE w:val="0"/>
        <w:autoSpaceDN w:val="0"/>
        <w:adjustRightInd w:val="0"/>
        <w:jc w:val="both"/>
      </w:pPr>
      <w:r>
        <w:t>Zróżnicowana gama owoców, warzyw, zbóż i orzechów. Produkty zwierzęce, takie jak twaróg, szarańcza, mączniki, jaja, gotowane mięso, gotowane ryby i mleko. Wiele miejsc do karmienia.</w:t>
      </w:r>
    </w:p>
    <w:p w14:paraId="7664DF5F" w14:textId="77777777" w:rsidR="00D73CF0" w:rsidRPr="00EC441B" w:rsidRDefault="00D73CF0" w:rsidP="00EC441B">
      <w:pPr>
        <w:tabs>
          <w:tab w:val="left" w:pos="540"/>
        </w:tabs>
        <w:autoSpaceDE w:val="0"/>
        <w:autoSpaceDN w:val="0"/>
        <w:adjustRightInd w:val="0"/>
        <w:jc w:val="both"/>
      </w:pPr>
    </w:p>
    <w:p w14:paraId="16DA3394" w14:textId="77777777" w:rsidR="006E41E4" w:rsidRPr="00EC441B" w:rsidRDefault="006E41E4" w:rsidP="00754412">
      <w:pPr>
        <w:keepNext/>
        <w:keepLines/>
        <w:tabs>
          <w:tab w:val="left" w:pos="540"/>
        </w:tabs>
        <w:autoSpaceDE w:val="0"/>
        <w:autoSpaceDN w:val="0"/>
        <w:adjustRightInd w:val="0"/>
        <w:jc w:val="both"/>
      </w:pPr>
      <w:r>
        <w:t xml:space="preserve">Chwytanie i transport </w:t>
      </w:r>
    </w:p>
    <w:p w14:paraId="4BF9762D" w14:textId="37381E8B" w:rsidR="006E41E4" w:rsidRPr="00EC441B" w:rsidRDefault="00B6311B" w:rsidP="00EC441B">
      <w:pPr>
        <w:tabs>
          <w:tab w:val="left" w:pos="540"/>
        </w:tabs>
        <w:autoSpaceDE w:val="0"/>
        <w:autoSpaceDN w:val="0"/>
        <w:adjustRightInd w:val="0"/>
        <w:jc w:val="both"/>
      </w:pPr>
      <w:r>
        <w:t xml:space="preserve">Chwytanie w sieć lub zaganianie do kontenera. W przypadku samców czepiaka, w razie potrzeby zastosowanie środków uspokajających. Titi i sajmiri są zazwyczaj łapane za pomocą skórzanych rękawic. Transport odbywa się pojedynczo w pojemniku. </w:t>
      </w:r>
    </w:p>
    <w:p w14:paraId="43A541EA" w14:textId="07DA7522" w:rsidR="00D60711" w:rsidRPr="00EC441B" w:rsidRDefault="00D60711" w:rsidP="00EC441B">
      <w:pPr>
        <w:tabs>
          <w:tab w:val="left" w:pos="540"/>
        </w:tabs>
        <w:autoSpaceDE w:val="0"/>
        <w:autoSpaceDN w:val="0"/>
        <w:adjustRightInd w:val="0"/>
        <w:jc w:val="both"/>
      </w:pPr>
    </w:p>
    <w:p w14:paraId="3A081B38" w14:textId="77777777" w:rsidR="006E41E4" w:rsidRPr="00EC441B" w:rsidRDefault="00400764" w:rsidP="00754412">
      <w:pPr>
        <w:keepNext/>
        <w:keepLines/>
        <w:tabs>
          <w:tab w:val="left" w:pos="540"/>
        </w:tabs>
        <w:autoSpaceDE w:val="0"/>
        <w:autoSpaceDN w:val="0"/>
        <w:adjustRightInd w:val="0"/>
        <w:jc w:val="both"/>
      </w:pPr>
      <w:r>
        <w:t xml:space="preserve">e) szympansy </w:t>
      </w:r>
    </w:p>
    <w:p w14:paraId="6408FA86" w14:textId="77777777" w:rsidR="006E41E4" w:rsidRPr="00EC441B" w:rsidRDefault="006E41E4" w:rsidP="00754412">
      <w:pPr>
        <w:keepNext/>
        <w:keepLines/>
        <w:tabs>
          <w:tab w:val="left" w:pos="540"/>
        </w:tabs>
        <w:autoSpaceDE w:val="0"/>
        <w:autoSpaceDN w:val="0"/>
        <w:adjustRightInd w:val="0"/>
        <w:jc w:val="both"/>
      </w:pPr>
    </w:p>
    <w:p w14:paraId="477FD5F3" w14:textId="77777777" w:rsidR="006E41E4" w:rsidRPr="00EC441B" w:rsidRDefault="006E41E4" w:rsidP="00754412">
      <w:pPr>
        <w:keepNext/>
        <w:keepLines/>
        <w:tabs>
          <w:tab w:val="left" w:pos="540"/>
        </w:tabs>
        <w:autoSpaceDE w:val="0"/>
        <w:autoSpaceDN w:val="0"/>
        <w:adjustRightInd w:val="0"/>
        <w:jc w:val="both"/>
      </w:pPr>
      <w:r>
        <w:t xml:space="preserve">Wymagania dotyczące przestrzeni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1463"/>
        <w:gridCol w:w="1031"/>
        <w:gridCol w:w="1463"/>
        <w:gridCol w:w="1031"/>
        <w:gridCol w:w="1272"/>
        <w:gridCol w:w="1578"/>
      </w:tblGrid>
      <w:tr w:rsidR="00400764" w:rsidRPr="00EC441B" w14:paraId="22F48031" w14:textId="77777777" w:rsidTr="00754412">
        <w:trPr>
          <w:cantSplit/>
        </w:trPr>
        <w:tc>
          <w:tcPr>
            <w:tcW w:w="3141" w:type="pct"/>
            <w:gridSpan w:val="5"/>
          </w:tcPr>
          <w:p w14:paraId="0E3F9B01" w14:textId="4D862CF1" w:rsidR="00C25D8F" w:rsidRPr="00EC441B" w:rsidRDefault="00587BD2" w:rsidP="00754412">
            <w:pPr>
              <w:keepNext/>
              <w:keepLines/>
              <w:tabs>
                <w:tab w:val="left" w:pos="540"/>
              </w:tabs>
              <w:autoSpaceDE w:val="0"/>
              <w:autoSpaceDN w:val="0"/>
              <w:adjustRightInd w:val="0"/>
              <w:jc w:val="both"/>
            </w:pPr>
            <w:r>
              <w:t>Grupa</w:t>
            </w:r>
          </w:p>
        </w:tc>
        <w:tc>
          <w:tcPr>
            <w:tcW w:w="1859" w:type="pct"/>
            <w:gridSpan w:val="2"/>
            <w:vMerge w:val="restart"/>
            <w:vAlign w:val="center"/>
          </w:tcPr>
          <w:p w14:paraId="392A3308" w14:textId="4C9B6819" w:rsidR="00C25D8F" w:rsidRPr="00EC441B" w:rsidRDefault="006215F0" w:rsidP="00754412">
            <w:pPr>
              <w:keepNext/>
              <w:keepLines/>
              <w:tabs>
                <w:tab w:val="left" w:pos="540"/>
              </w:tabs>
              <w:autoSpaceDE w:val="0"/>
              <w:autoSpaceDN w:val="0"/>
              <w:adjustRightInd w:val="0"/>
              <w:jc w:val="both"/>
            </w:pPr>
            <w:r>
              <w:t>Dla każdego dodatkowego osobnika</w:t>
            </w:r>
          </w:p>
        </w:tc>
      </w:tr>
      <w:tr w:rsidR="00400764" w:rsidRPr="00EC441B" w14:paraId="70D8CA65" w14:textId="77777777" w:rsidTr="00754412">
        <w:trPr>
          <w:cantSplit/>
        </w:trPr>
        <w:tc>
          <w:tcPr>
            <w:tcW w:w="744" w:type="pct"/>
          </w:tcPr>
          <w:p w14:paraId="18E699D1" w14:textId="77777777" w:rsidR="00C25D8F" w:rsidRPr="00EC441B" w:rsidRDefault="006215F0" w:rsidP="00754412">
            <w:pPr>
              <w:keepNext/>
              <w:keepLines/>
              <w:tabs>
                <w:tab w:val="left" w:pos="540"/>
              </w:tabs>
              <w:autoSpaceDE w:val="0"/>
              <w:autoSpaceDN w:val="0"/>
              <w:adjustRightInd w:val="0"/>
              <w:jc w:val="both"/>
            </w:pPr>
            <w:r>
              <w:t>Liczba osobników</w:t>
            </w:r>
          </w:p>
        </w:tc>
        <w:tc>
          <w:tcPr>
            <w:tcW w:w="1200" w:type="pct"/>
            <w:gridSpan w:val="2"/>
            <w:vAlign w:val="center"/>
          </w:tcPr>
          <w:p w14:paraId="61A79B60" w14:textId="77777777" w:rsidR="00C25D8F" w:rsidRPr="00EC441B" w:rsidRDefault="00C25D8F" w:rsidP="00754412">
            <w:pPr>
              <w:keepNext/>
              <w:keepLines/>
              <w:tabs>
                <w:tab w:val="left" w:pos="540"/>
              </w:tabs>
              <w:autoSpaceDE w:val="0"/>
              <w:autoSpaceDN w:val="0"/>
              <w:adjustRightInd w:val="0"/>
              <w:jc w:val="both"/>
            </w:pPr>
            <w:r>
              <w:t>Ogrodzenie zewnętrzne</w:t>
            </w:r>
          </w:p>
        </w:tc>
        <w:tc>
          <w:tcPr>
            <w:tcW w:w="1196" w:type="pct"/>
            <w:gridSpan w:val="2"/>
            <w:vAlign w:val="center"/>
          </w:tcPr>
          <w:p w14:paraId="76009168" w14:textId="77777777" w:rsidR="00C25D8F" w:rsidRPr="00EC441B" w:rsidRDefault="00C25D8F" w:rsidP="00754412">
            <w:pPr>
              <w:keepNext/>
              <w:keepLines/>
              <w:tabs>
                <w:tab w:val="left" w:pos="540"/>
              </w:tabs>
              <w:autoSpaceDE w:val="0"/>
              <w:autoSpaceDN w:val="0"/>
              <w:adjustRightInd w:val="0"/>
              <w:jc w:val="both"/>
            </w:pPr>
            <w:r>
              <w:t>Ogrodzenie wewnętrzne</w:t>
            </w:r>
          </w:p>
        </w:tc>
        <w:tc>
          <w:tcPr>
            <w:tcW w:w="1859" w:type="pct"/>
            <w:gridSpan w:val="2"/>
            <w:vMerge/>
          </w:tcPr>
          <w:p w14:paraId="0ED73354" w14:textId="77777777" w:rsidR="00C25D8F" w:rsidRPr="00EC441B" w:rsidRDefault="00C25D8F" w:rsidP="00754412">
            <w:pPr>
              <w:keepNext/>
              <w:keepLines/>
              <w:tabs>
                <w:tab w:val="left" w:pos="540"/>
              </w:tabs>
              <w:autoSpaceDE w:val="0"/>
              <w:autoSpaceDN w:val="0"/>
              <w:adjustRightInd w:val="0"/>
              <w:jc w:val="both"/>
            </w:pPr>
          </w:p>
        </w:tc>
      </w:tr>
      <w:tr w:rsidR="006215F0" w:rsidRPr="00EC441B" w14:paraId="0D96A6E8" w14:textId="77777777" w:rsidTr="00754412">
        <w:trPr>
          <w:cantSplit/>
        </w:trPr>
        <w:tc>
          <w:tcPr>
            <w:tcW w:w="744" w:type="pct"/>
          </w:tcPr>
          <w:p w14:paraId="47D97D53" w14:textId="77777777" w:rsidR="00C25D8F" w:rsidRPr="00EC441B" w:rsidRDefault="00C25D8F" w:rsidP="00EC441B">
            <w:pPr>
              <w:tabs>
                <w:tab w:val="left" w:pos="540"/>
              </w:tabs>
              <w:autoSpaceDE w:val="0"/>
              <w:autoSpaceDN w:val="0"/>
              <w:adjustRightInd w:val="0"/>
              <w:jc w:val="both"/>
            </w:pPr>
          </w:p>
        </w:tc>
        <w:tc>
          <w:tcPr>
            <w:tcW w:w="575" w:type="pct"/>
          </w:tcPr>
          <w:p w14:paraId="74D3EE75" w14:textId="1C447DC3" w:rsidR="00C25D8F" w:rsidRPr="00EC441B" w:rsidRDefault="00A745ED" w:rsidP="004307F9">
            <w:pPr>
              <w:tabs>
                <w:tab w:val="left" w:pos="540"/>
              </w:tabs>
              <w:autoSpaceDE w:val="0"/>
              <w:autoSpaceDN w:val="0"/>
              <w:adjustRightInd w:val="0"/>
              <w:jc w:val="both"/>
            </w:pPr>
            <w:r>
              <w:t>Powierzchnia m</w:t>
            </w:r>
            <w:r>
              <w:rPr>
                <w:vertAlign w:val="superscript"/>
              </w:rPr>
              <w:t>2</w:t>
            </w:r>
          </w:p>
        </w:tc>
        <w:tc>
          <w:tcPr>
            <w:tcW w:w="626" w:type="pct"/>
          </w:tcPr>
          <w:p w14:paraId="016FEB87" w14:textId="77777777" w:rsidR="00C25D8F" w:rsidRPr="00EC441B" w:rsidRDefault="00C25D8F" w:rsidP="00EC441B">
            <w:pPr>
              <w:tabs>
                <w:tab w:val="left" w:pos="540"/>
              </w:tabs>
              <w:autoSpaceDE w:val="0"/>
              <w:autoSpaceDN w:val="0"/>
              <w:adjustRightInd w:val="0"/>
              <w:jc w:val="both"/>
            </w:pPr>
            <w:r>
              <w:t>Objętość m</w:t>
            </w:r>
            <w:r>
              <w:rPr>
                <w:vertAlign w:val="superscript"/>
              </w:rPr>
              <w:t>3</w:t>
            </w:r>
          </w:p>
        </w:tc>
        <w:tc>
          <w:tcPr>
            <w:tcW w:w="624" w:type="pct"/>
          </w:tcPr>
          <w:p w14:paraId="3DAB589C" w14:textId="77777777" w:rsidR="00C25D8F" w:rsidRPr="00EC441B" w:rsidRDefault="00C25D8F" w:rsidP="00EC441B">
            <w:pPr>
              <w:tabs>
                <w:tab w:val="left" w:pos="540"/>
              </w:tabs>
              <w:autoSpaceDE w:val="0"/>
              <w:autoSpaceDN w:val="0"/>
              <w:adjustRightInd w:val="0"/>
              <w:jc w:val="both"/>
            </w:pPr>
            <w:r>
              <w:t>Powierzchnia m</w:t>
            </w:r>
            <w:r>
              <w:rPr>
                <w:vertAlign w:val="superscript"/>
              </w:rPr>
              <w:t>2</w:t>
            </w:r>
          </w:p>
        </w:tc>
        <w:tc>
          <w:tcPr>
            <w:tcW w:w="572" w:type="pct"/>
          </w:tcPr>
          <w:p w14:paraId="717325D9" w14:textId="77777777" w:rsidR="00C25D8F" w:rsidRPr="00EC441B" w:rsidRDefault="00C25D8F" w:rsidP="00EC441B">
            <w:pPr>
              <w:tabs>
                <w:tab w:val="left" w:pos="540"/>
              </w:tabs>
              <w:autoSpaceDE w:val="0"/>
              <w:autoSpaceDN w:val="0"/>
              <w:adjustRightInd w:val="0"/>
              <w:jc w:val="both"/>
            </w:pPr>
            <w:r>
              <w:t>Objętość m</w:t>
            </w:r>
            <w:r>
              <w:rPr>
                <w:vertAlign w:val="superscript"/>
              </w:rPr>
              <w:t>3</w:t>
            </w:r>
          </w:p>
        </w:tc>
        <w:tc>
          <w:tcPr>
            <w:tcW w:w="915" w:type="pct"/>
          </w:tcPr>
          <w:p w14:paraId="697FDE94" w14:textId="77777777" w:rsidR="00C25D8F" w:rsidRPr="00EC441B" w:rsidRDefault="00C25D8F" w:rsidP="00EC441B">
            <w:pPr>
              <w:tabs>
                <w:tab w:val="left" w:pos="540"/>
              </w:tabs>
              <w:autoSpaceDE w:val="0"/>
              <w:autoSpaceDN w:val="0"/>
              <w:adjustRightInd w:val="0"/>
              <w:jc w:val="both"/>
            </w:pPr>
            <w:r>
              <w:t>Obszar zewnętrzny m</w:t>
            </w:r>
            <w:r>
              <w:rPr>
                <w:vertAlign w:val="superscript"/>
              </w:rPr>
              <w:t>2</w:t>
            </w:r>
          </w:p>
        </w:tc>
        <w:tc>
          <w:tcPr>
            <w:tcW w:w="944" w:type="pct"/>
          </w:tcPr>
          <w:p w14:paraId="698AD191" w14:textId="77777777" w:rsidR="00C25D8F" w:rsidRPr="00EC441B" w:rsidRDefault="00C25D8F" w:rsidP="00EC441B">
            <w:pPr>
              <w:tabs>
                <w:tab w:val="left" w:pos="540"/>
              </w:tabs>
              <w:autoSpaceDE w:val="0"/>
              <w:autoSpaceDN w:val="0"/>
              <w:adjustRightInd w:val="0"/>
              <w:jc w:val="both"/>
            </w:pPr>
            <w:r>
              <w:t>Pomieszczenie wewnętrzne m</w:t>
            </w:r>
            <w:r>
              <w:rPr>
                <w:vertAlign w:val="superscript"/>
              </w:rPr>
              <w:t>2</w:t>
            </w:r>
          </w:p>
        </w:tc>
      </w:tr>
      <w:tr w:rsidR="006215F0" w:rsidRPr="00EC441B" w14:paraId="76F1858E" w14:textId="77777777" w:rsidTr="00754412">
        <w:trPr>
          <w:cantSplit/>
        </w:trPr>
        <w:tc>
          <w:tcPr>
            <w:tcW w:w="744" w:type="pct"/>
          </w:tcPr>
          <w:p w14:paraId="678DD617" w14:textId="77777777" w:rsidR="00C25D8F" w:rsidRPr="00EC441B" w:rsidRDefault="00C25D8F" w:rsidP="00EC441B">
            <w:pPr>
              <w:tabs>
                <w:tab w:val="left" w:pos="540"/>
              </w:tabs>
              <w:autoSpaceDE w:val="0"/>
              <w:autoSpaceDN w:val="0"/>
              <w:adjustRightInd w:val="0"/>
              <w:jc w:val="both"/>
            </w:pPr>
            <w:r>
              <w:t>3</w:t>
            </w:r>
          </w:p>
        </w:tc>
        <w:tc>
          <w:tcPr>
            <w:tcW w:w="575" w:type="pct"/>
          </w:tcPr>
          <w:p w14:paraId="475B18F5" w14:textId="77777777" w:rsidR="00C25D8F" w:rsidRPr="00EC441B" w:rsidRDefault="00C25D8F" w:rsidP="00EC441B">
            <w:pPr>
              <w:tabs>
                <w:tab w:val="left" w:pos="540"/>
              </w:tabs>
              <w:autoSpaceDE w:val="0"/>
              <w:autoSpaceDN w:val="0"/>
              <w:adjustRightInd w:val="0"/>
              <w:jc w:val="both"/>
            </w:pPr>
            <w:r>
              <w:t>400</w:t>
            </w:r>
          </w:p>
        </w:tc>
        <w:tc>
          <w:tcPr>
            <w:tcW w:w="626" w:type="pct"/>
          </w:tcPr>
          <w:p w14:paraId="0CD9385D" w14:textId="77777777" w:rsidR="00C25D8F" w:rsidRPr="00EC441B" w:rsidRDefault="00C25D8F" w:rsidP="00EC441B">
            <w:pPr>
              <w:tabs>
                <w:tab w:val="left" w:pos="540"/>
              </w:tabs>
              <w:autoSpaceDE w:val="0"/>
              <w:autoSpaceDN w:val="0"/>
              <w:adjustRightInd w:val="0"/>
              <w:jc w:val="both"/>
            </w:pPr>
            <w:r>
              <w:t>1200</w:t>
            </w:r>
          </w:p>
        </w:tc>
        <w:tc>
          <w:tcPr>
            <w:tcW w:w="624" w:type="pct"/>
          </w:tcPr>
          <w:p w14:paraId="0453F499" w14:textId="77777777" w:rsidR="00C25D8F" w:rsidRPr="00EC441B" w:rsidRDefault="00C25D8F" w:rsidP="00EC441B">
            <w:pPr>
              <w:tabs>
                <w:tab w:val="left" w:pos="540"/>
              </w:tabs>
              <w:autoSpaceDE w:val="0"/>
              <w:autoSpaceDN w:val="0"/>
              <w:adjustRightInd w:val="0"/>
              <w:jc w:val="both"/>
            </w:pPr>
            <w:r>
              <w:t>100</w:t>
            </w:r>
          </w:p>
        </w:tc>
        <w:tc>
          <w:tcPr>
            <w:tcW w:w="572" w:type="pct"/>
          </w:tcPr>
          <w:p w14:paraId="23DB3686" w14:textId="77777777" w:rsidR="00C25D8F" w:rsidRPr="00EC441B" w:rsidRDefault="00C25D8F" w:rsidP="00EC441B">
            <w:pPr>
              <w:tabs>
                <w:tab w:val="left" w:pos="540"/>
              </w:tabs>
              <w:autoSpaceDE w:val="0"/>
              <w:autoSpaceDN w:val="0"/>
              <w:adjustRightInd w:val="0"/>
              <w:jc w:val="both"/>
            </w:pPr>
            <w:r>
              <w:t>250</w:t>
            </w:r>
          </w:p>
        </w:tc>
        <w:tc>
          <w:tcPr>
            <w:tcW w:w="915" w:type="pct"/>
          </w:tcPr>
          <w:p w14:paraId="2BC77B36" w14:textId="77777777" w:rsidR="00C25D8F" w:rsidRPr="00EC441B" w:rsidRDefault="00C25D8F" w:rsidP="00EC441B">
            <w:pPr>
              <w:tabs>
                <w:tab w:val="left" w:pos="540"/>
              </w:tabs>
              <w:autoSpaceDE w:val="0"/>
              <w:autoSpaceDN w:val="0"/>
              <w:adjustRightInd w:val="0"/>
              <w:jc w:val="both"/>
            </w:pPr>
            <w:r>
              <w:t>10</w:t>
            </w:r>
          </w:p>
        </w:tc>
        <w:tc>
          <w:tcPr>
            <w:tcW w:w="944" w:type="pct"/>
          </w:tcPr>
          <w:p w14:paraId="1ECE99DD" w14:textId="77777777" w:rsidR="00C25D8F" w:rsidRPr="00EC441B" w:rsidRDefault="00C25D8F" w:rsidP="00EC441B">
            <w:pPr>
              <w:tabs>
                <w:tab w:val="left" w:pos="540"/>
              </w:tabs>
              <w:autoSpaceDE w:val="0"/>
              <w:autoSpaceDN w:val="0"/>
              <w:adjustRightInd w:val="0"/>
              <w:jc w:val="both"/>
            </w:pPr>
            <w:r>
              <w:t>8</w:t>
            </w:r>
          </w:p>
        </w:tc>
      </w:tr>
    </w:tbl>
    <w:p w14:paraId="2A9D835C" w14:textId="77777777" w:rsidR="006E41E4" w:rsidRPr="00EC441B" w:rsidRDefault="006E41E4" w:rsidP="00EC441B">
      <w:pPr>
        <w:tabs>
          <w:tab w:val="left" w:pos="540"/>
        </w:tabs>
        <w:autoSpaceDE w:val="0"/>
        <w:autoSpaceDN w:val="0"/>
        <w:adjustRightInd w:val="0"/>
        <w:jc w:val="both"/>
      </w:pPr>
    </w:p>
    <w:p w14:paraId="77C5341D" w14:textId="77777777" w:rsidR="00C25D8F" w:rsidRPr="00EC441B" w:rsidRDefault="00C25D8F" w:rsidP="004307F9">
      <w:pPr>
        <w:keepNext/>
        <w:keepLines/>
        <w:tabs>
          <w:tab w:val="left" w:pos="540"/>
        </w:tabs>
        <w:autoSpaceDE w:val="0"/>
        <w:autoSpaceDN w:val="0"/>
        <w:adjustRightInd w:val="0"/>
        <w:jc w:val="both"/>
      </w:pPr>
      <w:r>
        <w:t xml:space="preserve">Warunki klimatyczne </w:t>
      </w:r>
    </w:p>
    <w:p w14:paraId="636D389D" w14:textId="0F54BB54" w:rsidR="00C25D8F" w:rsidRPr="00EC441B" w:rsidRDefault="00B6311B" w:rsidP="00EC441B">
      <w:pPr>
        <w:tabs>
          <w:tab w:val="left" w:pos="540"/>
        </w:tabs>
        <w:autoSpaceDE w:val="0"/>
        <w:autoSpaceDN w:val="0"/>
        <w:adjustRightInd w:val="0"/>
        <w:jc w:val="both"/>
      </w:pPr>
      <w:r>
        <w:t xml:space="preserve">Najwyższa temperatura w zamknięciu nie może przekraczać 30°C. W chłodniejszych porach roku należy zapewnić średnią temperaturę między 18°C a 20°C. Jesienią lub wiosną szympansy mogą mieć swobodny dostęp do wybiegu, nawet w niższych temperaturach, o ile mają swobodny dostęp do strefy wewnętrznej z kontrolowaną temperaturą. </w:t>
      </w:r>
    </w:p>
    <w:p w14:paraId="25897ED0" w14:textId="77777777" w:rsidR="00B6311B" w:rsidRPr="00EC441B" w:rsidRDefault="00B6311B" w:rsidP="00EC441B">
      <w:pPr>
        <w:tabs>
          <w:tab w:val="left" w:pos="540"/>
        </w:tabs>
        <w:autoSpaceDE w:val="0"/>
        <w:autoSpaceDN w:val="0"/>
        <w:adjustRightInd w:val="0"/>
        <w:jc w:val="both"/>
      </w:pPr>
    </w:p>
    <w:p w14:paraId="7021D771" w14:textId="26C66E7D" w:rsidR="00C25D8F" w:rsidRPr="00EC441B" w:rsidRDefault="00C25D8F" w:rsidP="004307F9">
      <w:pPr>
        <w:keepNext/>
        <w:keepLines/>
        <w:tabs>
          <w:tab w:val="left" w:pos="540"/>
        </w:tabs>
        <w:autoSpaceDE w:val="0"/>
        <w:autoSpaceDN w:val="0"/>
        <w:adjustRightInd w:val="0"/>
        <w:jc w:val="both"/>
      </w:pPr>
      <w:r>
        <w:t xml:space="preserve">Urozmaicenie przestrzeni </w:t>
      </w:r>
    </w:p>
    <w:p w14:paraId="5D530648" w14:textId="04F39981" w:rsidR="006E41E4" w:rsidRPr="00EC441B" w:rsidRDefault="00D73CF0" w:rsidP="00EC441B">
      <w:pPr>
        <w:tabs>
          <w:tab w:val="left" w:pos="540"/>
        </w:tabs>
        <w:autoSpaceDE w:val="0"/>
        <w:autoSpaceDN w:val="0"/>
        <w:adjustRightInd w:val="0"/>
        <w:jc w:val="both"/>
      </w:pPr>
      <w:r>
        <w:t xml:space="preserve">Środowisko naturalne stworzone przez rośliny, drzewa i krzewy. Liście roślin, kora, wióry, odsłonięte korzenie, gałęzie krzewów lub drzew, obszary wodne lub bele ziemi mogą być wykorzystywane jako gniazda, materiały do karmienia lub materiały zacieniające. Na wybiegu zapewnia się obiekty do wspinania się i grzędy. Można stosować tylko naturalne podłoża. </w:t>
      </w:r>
    </w:p>
    <w:p w14:paraId="20B8CD6B" w14:textId="77777777" w:rsidR="007D0FB7" w:rsidRPr="00EC441B" w:rsidRDefault="007D0FB7" w:rsidP="00EC441B">
      <w:pPr>
        <w:tabs>
          <w:tab w:val="left" w:pos="540"/>
        </w:tabs>
        <w:autoSpaceDE w:val="0"/>
        <w:autoSpaceDN w:val="0"/>
        <w:adjustRightInd w:val="0"/>
        <w:jc w:val="both"/>
      </w:pPr>
    </w:p>
    <w:p w14:paraId="5524D84A" w14:textId="6D1D865F" w:rsidR="006E41E4" w:rsidRPr="00EC441B" w:rsidRDefault="006E41E4" w:rsidP="004307F9">
      <w:pPr>
        <w:keepNext/>
        <w:keepLines/>
        <w:tabs>
          <w:tab w:val="left" w:pos="540"/>
        </w:tabs>
        <w:autoSpaceDE w:val="0"/>
        <w:autoSpaceDN w:val="0"/>
        <w:adjustRightInd w:val="0"/>
        <w:jc w:val="both"/>
      </w:pPr>
      <w:r>
        <w:t xml:space="preserve">Struktura społeczna </w:t>
      </w:r>
    </w:p>
    <w:p w14:paraId="018A6A73" w14:textId="738C6E2D" w:rsidR="006E41E4" w:rsidRPr="00EC441B" w:rsidRDefault="00BC17BA" w:rsidP="00EC441B">
      <w:pPr>
        <w:tabs>
          <w:tab w:val="left" w:pos="540"/>
        </w:tabs>
        <w:autoSpaceDE w:val="0"/>
        <w:autoSpaceDN w:val="0"/>
        <w:adjustRightInd w:val="0"/>
        <w:jc w:val="both"/>
      </w:pPr>
      <w:r>
        <w:t xml:space="preserve">Hodowla w grupie. </w:t>
      </w:r>
    </w:p>
    <w:p w14:paraId="5788D13E" w14:textId="77777777" w:rsidR="007D0FB7" w:rsidRPr="00EC441B" w:rsidRDefault="007D0FB7" w:rsidP="00EC441B">
      <w:pPr>
        <w:tabs>
          <w:tab w:val="left" w:pos="540"/>
        </w:tabs>
        <w:autoSpaceDE w:val="0"/>
        <w:autoSpaceDN w:val="0"/>
        <w:adjustRightInd w:val="0"/>
        <w:jc w:val="both"/>
      </w:pPr>
    </w:p>
    <w:p w14:paraId="36226FE8" w14:textId="066B2576" w:rsidR="00400764" w:rsidRPr="00EC441B" w:rsidRDefault="006E41E4" w:rsidP="004307F9">
      <w:pPr>
        <w:keepNext/>
        <w:keepLines/>
        <w:tabs>
          <w:tab w:val="left" w:pos="540"/>
        </w:tabs>
        <w:autoSpaceDE w:val="0"/>
        <w:autoSpaceDN w:val="0"/>
        <w:adjustRightInd w:val="0"/>
        <w:jc w:val="both"/>
      </w:pPr>
      <w:r>
        <w:t xml:space="preserve">Pożywienie </w:t>
      </w:r>
    </w:p>
    <w:p w14:paraId="622BDE9D" w14:textId="4FEB2429" w:rsidR="006E41E4" w:rsidRPr="00EC441B" w:rsidRDefault="007A2F1C" w:rsidP="00EC441B">
      <w:pPr>
        <w:tabs>
          <w:tab w:val="left" w:pos="540"/>
        </w:tabs>
        <w:autoSpaceDE w:val="0"/>
        <w:autoSpaceDN w:val="0"/>
        <w:adjustRightInd w:val="0"/>
        <w:jc w:val="both"/>
      </w:pPr>
      <w:r>
        <w:t xml:space="preserve">Najbardziej odpowiednie są sezonowe owoce z liśćmi, korzeniami, korą, bulwami i innymi częściami roślin, a także jaja i małe zwierzęta. </w:t>
      </w:r>
    </w:p>
    <w:p w14:paraId="6D08429B" w14:textId="77777777" w:rsidR="007D0FB7" w:rsidRPr="00EC441B" w:rsidRDefault="007D0FB7" w:rsidP="00EC441B">
      <w:pPr>
        <w:tabs>
          <w:tab w:val="left" w:pos="540"/>
        </w:tabs>
        <w:autoSpaceDE w:val="0"/>
        <w:autoSpaceDN w:val="0"/>
        <w:adjustRightInd w:val="0"/>
        <w:jc w:val="both"/>
      </w:pPr>
    </w:p>
    <w:p w14:paraId="48080F57" w14:textId="0F7DED60" w:rsidR="006E41E4" w:rsidRPr="00EC441B" w:rsidRDefault="006E41E4" w:rsidP="004307F9">
      <w:pPr>
        <w:keepNext/>
        <w:keepLines/>
        <w:tabs>
          <w:tab w:val="left" w:pos="540"/>
        </w:tabs>
        <w:autoSpaceDE w:val="0"/>
        <w:autoSpaceDN w:val="0"/>
        <w:adjustRightInd w:val="0"/>
        <w:jc w:val="both"/>
      </w:pPr>
      <w:r>
        <w:t xml:space="preserve">Chwytanie i transport </w:t>
      </w:r>
    </w:p>
    <w:p w14:paraId="7E3F7006" w14:textId="6798A608" w:rsidR="007A2F1C" w:rsidRPr="00EC441B" w:rsidRDefault="00640F00" w:rsidP="00EC441B">
      <w:pPr>
        <w:tabs>
          <w:tab w:val="left" w:pos="540"/>
        </w:tabs>
        <w:autoSpaceDE w:val="0"/>
        <w:autoSpaceDN w:val="0"/>
        <w:adjustRightInd w:val="0"/>
        <w:jc w:val="both"/>
      </w:pPr>
      <w:r>
        <w:t>Transport odbywa się pojedynczo w pojemnikach transportowych z odpowiednią wentylacją. Podczas transportu musi być obecna osoba, którą szympans zna.</w:t>
      </w:r>
    </w:p>
    <w:p w14:paraId="66267B69" w14:textId="1B18ABDD" w:rsidR="006C1F97" w:rsidRPr="00EC441B" w:rsidRDefault="006C1F97" w:rsidP="00EC441B">
      <w:pPr>
        <w:tabs>
          <w:tab w:val="left" w:pos="540"/>
        </w:tabs>
        <w:autoSpaceDE w:val="0"/>
        <w:autoSpaceDN w:val="0"/>
        <w:adjustRightInd w:val="0"/>
        <w:jc w:val="both"/>
      </w:pPr>
    </w:p>
    <w:p w14:paraId="78671F64" w14:textId="77777777" w:rsidR="00EF159A" w:rsidRPr="00EC441B" w:rsidRDefault="006C1F97" w:rsidP="004307F9">
      <w:pPr>
        <w:keepNext/>
        <w:keepLines/>
        <w:tabs>
          <w:tab w:val="left" w:pos="540"/>
        </w:tabs>
        <w:autoSpaceDE w:val="0"/>
        <w:autoSpaceDN w:val="0"/>
        <w:adjustRightInd w:val="0"/>
        <w:jc w:val="both"/>
      </w:pPr>
      <w:r>
        <w:t xml:space="preserve">Uwaga: </w:t>
      </w:r>
    </w:p>
    <w:p w14:paraId="1C85F2F0" w14:textId="5F41378A" w:rsidR="006C1F97" w:rsidRPr="00EC441B" w:rsidRDefault="006C1F97" w:rsidP="00EC441B">
      <w:pPr>
        <w:tabs>
          <w:tab w:val="left" w:pos="540"/>
        </w:tabs>
        <w:autoSpaceDE w:val="0"/>
        <w:autoSpaceDN w:val="0"/>
        <w:adjustRightInd w:val="0"/>
        <w:jc w:val="both"/>
      </w:pPr>
      <w:r>
        <w:t>Wymagania dotyczące przestrzeni, o których mowa w niniejszym załączniku, są wymaganiami minimalnymi.”.</w:t>
      </w:r>
    </w:p>
    <w:p w14:paraId="2917BF83" w14:textId="1F79B557" w:rsidR="007D0FB7" w:rsidRPr="00EC441B" w:rsidRDefault="007D0FB7" w:rsidP="00EC441B">
      <w:pPr>
        <w:tabs>
          <w:tab w:val="left" w:pos="540"/>
        </w:tabs>
        <w:autoSpaceDE w:val="0"/>
        <w:autoSpaceDN w:val="0"/>
        <w:adjustRightInd w:val="0"/>
        <w:jc w:val="both"/>
      </w:pPr>
    </w:p>
    <w:p w14:paraId="7F6A1064" w14:textId="75679A8B" w:rsidR="0017590C" w:rsidRPr="00EC441B" w:rsidRDefault="0017590C" w:rsidP="00EC441B">
      <w:pPr>
        <w:numPr>
          <w:ilvl w:val="0"/>
          <w:numId w:val="3"/>
        </w:numPr>
        <w:ind w:hanging="284"/>
        <w:jc w:val="both"/>
      </w:pPr>
      <w:r>
        <w:t xml:space="preserve">Skreśla się załącznik 2. </w:t>
      </w:r>
    </w:p>
    <w:p w14:paraId="2303C50A" w14:textId="4B1068FD" w:rsidR="00407E3A" w:rsidRPr="00EC441B" w:rsidRDefault="00FA2BB9" w:rsidP="004307F9">
      <w:pPr>
        <w:keepNext/>
        <w:keepLines/>
        <w:tabs>
          <w:tab w:val="left" w:pos="540"/>
        </w:tabs>
        <w:autoSpaceDE w:val="0"/>
        <w:autoSpaceDN w:val="0"/>
        <w:adjustRightInd w:val="0"/>
        <w:spacing w:before="240" w:after="240"/>
        <w:jc w:val="both"/>
        <w:rPr>
          <w:b/>
        </w:rPr>
      </w:pPr>
      <w:r>
        <w:rPr>
          <w:b/>
          <w:shd w:val="clear" w:color="auto" w:fill="FFFFFF"/>
        </w:rPr>
        <w:t>Artykuł II</w:t>
      </w:r>
    </w:p>
    <w:p w14:paraId="62AADC15" w14:textId="77777777" w:rsidR="00C90284" w:rsidRPr="00EC441B" w:rsidRDefault="00F12D23" w:rsidP="00EC441B">
      <w:pPr>
        <w:ind w:firstLine="708"/>
        <w:jc w:val="both"/>
      </w:pPr>
      <w:r>
        <w:t>Niniejsze rozporządzenie wykonawcze wchodzi w życie z dniem 1 października 2019 r.</w:t>
      </w:r>
    </w:p>
    <w:sectPr w:rsidR="00C90284" w:rsidRPr="00EC441B">
      <w:footerReference w:type="default" r:id="rId17"/>
      <w:pgSz w:w="11906" w:h="16838"/>
      <w:pgMar w:top="624" w:right="1418" w:bottom="624"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AD5855" w14:textId="77777777" w:rsidR="0037139E" w:rsidRDefault="0037139E">
      <w:r>
        <w:separator/>
      </w:r>
    </w:p>
  </w:endnote>
  <w:endnote w:type="continuationSeparator" w:id="0">
    <w:p w14:paraId="71B93DD2" w14:textId="77777777" w:rsidR="0037139E" w:rsidRDefault="003713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19F" w:csb1="00000000"/>
  </w:font>
  <w:font w:name="等线 Light">
    <w:panose1 w:val="00000000000000000000"/>
    <w:charset w:val="86"/>
    <w:family w:val="roman"/>
    <w:notTrueType/>
    <w:pitch w:val="default"/>
  </w:font>
  <w:font w:name="Calibri">
    <w:panose1 w:val="020F0502020204030204"/>
    <w:charset w:val="00"/>
    <w:family w:val="swiss"/>
    <w:pitch w:val="variable"/>
    <w:sig w:usb0="E00002FF" w:usb1="4000ACFF" w:usb2="00000001" w:usb3="00000000" w:csb0="0000019F" w:csb1="00000000"/>
  </w:font>
  <w:font w:name="等线">
    <w:panose1 w:val="00000000000000000000"/>
    <w:charset w:val="86"/>
    <w:family w:val="roman"/>
    <w:notTrueType/>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AB0A55" w14:textId="353F17B6" w:rsidR="00B61CFA" w:rsidRDefault="00B61CFA" w:rsidP="00CE4B81">
    <w:pPr>
      <w:pStyle w:val="Footer"/>
      <w:jc w:val="center"/>
    </w:pPr>
    <w:r>
      <w:fldChar w:fldCharType="begin"/>
    </w:r>
    <w:r>
      <w:instrText>PAGE   \* MERGEFORMAT</w:instrText>
    </w:r>
    <w:r>
      <w:fldChar w:fldCharType="separate"/>
    </w:r>
    <w:r w:rsidR="0037139E">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D0880D" w14:textId="77777777" w:rsidR="0037139E" w:rsidRDefault="0037139E">
      <w:r>
        <w:separator/>
      </w:r>
    </w:p>
  </w:footnote>
  <w:footnote w:type="continuationSeparator" w:id="0">
    <w:p w14:paraId="1606D1CE" w14:textId="77777777" w:rsidR="0037139E" w:rsidRDefault="003713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C5CE5"/>
    <w:multiLevelType w:val="hybridMultilevel"/>
    <w:tmpl w:val="1C924D8E"/>
    <w:lvl w:ilvl="0" w:tplc="112C094C">
      <w:start w:val="1"/>
      <w:numFmt w:val="lowerLetter"/>
      <w:suff w:val="space"/>
      <w:lvlText w:val="%1)"/>
      <w:lvlJc w:val="left"/>
      <w:pPr>
        <w:ind w:left="567" w:hanging="283"/>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19213B1C"/>
    <w:multiLevelType w:val="hybridMultilevel"/>
    <w:tmpl w:val="A7005C94"/>
    <w:lvl w:ilvl="0" w:tplc="1014339E">
      <w:start w:val="1"/>
      <w:numFmt w:val="decimal"/>
      <w:suff w:val="space"/>
      <w:lvlText w:val="(%1)"/>
      <w:lvlJc w:val="left"/>
      <w:pPr>
        <w:ind w:left="284" w:firstLine="283"/>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E3F0812"/>
    <w:multiLevelType w:val="hybridMultilevel"/>
    <w:tmpl w:val="9A843392"/>
    <w:lvl w:ilvl="0" w:tplc="C2A25FB2">
      <w:start w:val="1"/>
      <w:numFmt w:val="lowerLetter"/>
      <w:suff w:val="space"/>
      <w:lvlText w:val="%1)"/>
      <w:lvlJc w:val="left"/>
      <w:pPr>
        <w:ind w:left="567" w:hanging="283"/>
      </w:pPr>
      <w:rPr>
        <w:rFonts w:cs="Times New Roman" w:hint="default"/>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3FEB67B2"/>
    <w:multiLevelType w:val="hybridMultilevel"/>
    <w:tmpl w:val="50E03BBC"/>
    <w:lvl w:ilvl="0" w:tplc="121AB50E">
      <w:start w:val="1"/>
      <w:numFmt w:val="decimal"/>
      <w:suff w:val="space"/>
      <w:lvlText w:val="(%1)"/>
      <w:lvlJc w:val="left"/>
      <w:pPr>
        <w:ind w:left="284" w:firstLine="283"/>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463B787D"/>
    <w:multiLevelType w:val="hybridMultilevel"/>
    <w:tmpl w:val="224E645C"/>
    <w:lvl w:ilvl="0" w:tplc="73A88178">
      <w:start w:val="1"/>
      <w:numFmt w:val="decimal"/>
      <w:suff w:val="space"/>
      <w:lvlText w:val="%1."/>
      <w:lvlJc w:val="left"/>
      <w:pPr>
        <w:ind w:left="284" w:firstLine="284"/>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53BA4C39"/>
    <w:multiLevelType w:val="hybridMultilevel"/>
    <w:tmpl w:val="FED6E6C4"/>
    <w:lvl w:ilvl="0" w:tplc="7F1E4262">
      <w:start w:val="7"/>
      <w:numFmt w:val="bullet"/>
      <w:lvlText w:val="-"/>
      <w:lvlJc w:val="left"/>
      <w:pPr>
        <w:ind w:left="644" w:hanging="360"/>
      </w:pPr>
      <w:rPr>
        <w:rFonts w:ascii="Times New Roman" w:eastAsia="Times New Roman" w:hAnsi="Times New Roman" w:hint="default"/>
      </w:rPr>
    </w:lvl>
    <w:lvl w:ilvl="1" w:tplc="041B0003" w:tentative="1">
      <w:start w:val="1"/>
      <w:numFmt w:val="bullet"/>
      <w:lvlText w:val="o"/>
      <w:lvlJc w:val="left"/>
      <w:pPr>
        <w:ind w:left="1364" w:hanging="360"/>
      </w:pPr>
      <w:rPr>
        <w:rFonts w:ascii="Courier New" w:hAnsi="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6" w15:restartNumberingAfterBreak="0">
    <w:nsid w:val="601B24C2"/>
    <w:multiLevelType w:val="hybridMultilevel"/>
    <w:tmpl w:val="101A01A4"/>
    <w:lvl w:ilvl="0" w:tplc="5106CFE4">
      <w:start w:val="1"/>
      <w:numFmt w:val="decimal"/>
      <w:suff w:val="space"/>
      <w:lvlText w:val="%1."/>
      <w:lvlJc w:val="left"/>
      <w:pPr>
        <w:ind w:left="568" w:hanging="284"/>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65506C0D"/>
    <w:multiLevelType w:val="hybridMultilevel"/>
    <w:tmpl w:val="1C924D8E"/>
    <w:lvl w:ilvl="0" w:tplc="112C094C">
      <w:start w:val="1"/>
      <w:numFmt w:val="lowerLetter"/>
      <w:suff w:val="space"/>
      <w:lvlText w:val="%1)"/>
      <w:lvlJc w:val="left"/>
      <w:pPr>
        <w:ind w:left="567" w:hanging="283"/>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657E7256"/>
    <w:multiLevelType w:val="hybridMultilevel"/>
    <w:tmpl w:val="8D98AC7C"/>
    <w:lvl w:ilvl="0" w:tplc="041B000F">
      <w:start w:val="12"/>
      <w:numFmt w:val="decimal"/>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9" w15:restartNumberingAfterBreak="0">
    <w:nsid w:val="77704EC0"/>
    <w:multiLevelType w:val="hybridMultilevel"/>
    <w:tmpl w:val="101A01A4"/>
    <w:lvl w:ilvl="0" w:tplc="5106CFE4">
      <w:start w:val="1"/>
      <w:numFmt w:val="decimal"/>
      <w:suff w:val="space"/>
      <w:lvlText w:val="%1."/>
      <w:lvlJc w:val="left"/>
      <w:pPr>
        <w:ind w:left="568" w:hanging="284"/>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7C657B30"/>
    <w:multiLevelType w:val="hybridMultilevel"/>
    <w:tmpl w:val="9FC4AAA4"/>
    <w:lvl w:ilvl="0" w:tplc="C3B6ABF6">
      <w:start w:val="1"/>
      <w:numFmt w:val="decimal"/>
      <w:suff w:val="space"/>
      <w:lvlText w:val="(%1)"/>
      <w:lvlJc w:val="left"/>
      <w:pPr>
        <w:ind w:left="284" w:firstLine="283"/>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7F0A6C60"/>
    <w:multiLevelType w:val="hybridMultilevel"/>
    <w:tmpl w:val="9FC4AAA4"/>
    <w:lvl w:ilvl="0" w:tplc="C3B6ABF6">
      <w:start w:val="1"/>
      <w:numFmt w:val="decimal"/>
      <w:suff w:val="space"/>
      <w:lvlText w:val="(%1)"/>
      <w:lvlJc w:val="left"/>
      <w:pPr>
        <w:ind w:left="284" w:firstLine="283"/>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0"/>
  </w:num>
  <w:num w:numId="2">
    <w:abstractNumId w:val="3"/>
  </w:num>
  <w:num w:numId="3">
    <w:abstractNumId w:val="4"/>
  </w:num>
  <w:num w:numId="4">
    <w:abstractNumId w:val="11"/>
  </w:num>
  <w:num w:numId="5">
    <w:abstractNumId w:val="2"/>
  </w:num>
  <w:num w:numId="6">
    <w:abstractNumId w:val="8"/>
  </w:num>
  <w:num w:numId="7">
    <w:abstractNumId w:val="1"/>
  </w:num>
  <w:num w:numId="8">
    <w:abstractNumId w:val="10"/>
  </w:num>
  <w:num w:numId="9">
    <w:abstractNumId w:val="9"/>
  </w:num>
  <w:num w:numId="10">
    <w:abstractNumId w:val="6"/>
  </w:num>
  <w:num w:numId="11">
    <w:abstractNumId w:val="5"/>
  </w:num>
  <w:num w:numId="12">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A13"/>
    <w:rsid w:val="000006A7"/>
    <w:rsid w:val="00000A47"/>
    <w:rsid w:val="00000DB8"/>
    <w:rsid w:val="00001D7A"/>
    <w:rsid w:val="00003352"/>
    <w:rsid w:val="00004D17"/>
    <w:rsid w:val="00006C3C"/>
    <w:rsid w:val="000122DC"/>
    <w:rsid w:val="00013FD4"/>
    <w:rsid w:val="00016092"/>
    <w:rsid w:val="00016CFB"/>
    <w:rsid w:val="000206D4"/>
    <w:rsid w:val="000242D8"/>
    <w:rsid w:val="00024572"/>
    <w:rsid w:val="00024863"/>
    <w:rsid w:val="0003132F"/>
    <w:rsid w:val="00032B16"/>
    <w:rsid w:val="0004004E"/>
    <w:rsid w:val="00040518"/>
    <w:rsid w:val="0004052D"/>
    <w:rsid w:val="00042AE7"/>
    <w:rsid w:val="00043DC3"/>
    <w:rsid w:val="0004404E"/>
    <w:rsid w:val="000501EE"/>
    <w:rsid w:val="000515F4"/>
    <w:rsid w:val="000517BA"/>
    <w:rsid w:val="00052E97"/>
    <w:rsid w:val="000538B9"/>
    <w:rsid w:val="00053BD8"/>
    <w:rsid w:val="000606C4"/>
    <w:rsid w:val="00064E45"/>
    <w:rsid w:val="00066596"/>
    <w:rsid w:val="00066D76"/>
    <w:rsid w:val="00075609"/>
    <w:rsid w:val="00075E22"/>
    <w:rsid w:val="000765A7"/>
    <w:rsid w:val="00080188"/>
    <w:rsid w:val="00080D78"/>
    <w:rsid w:val="00081D92"/>
    <w:rsid w:val="00082012"/>
    <w:rsid w:val="000848CE"/>
    <w:rsid w:val="00087FD7"/>
    <w:rsid w:val="000905A2"/>
    <w:rsid w:val="00092086"/>
    <w:rsid w:val="0009518C"/>
    <w:rsid w:val="000956AF"/>
    <w:rsid w:val="000A03AD"/>
    <w:rsid w:val="000A08EC"/>
    <w:rsid w:val="000A09C7"/>
    <w:rsid w:val="000A09EA"/>
    <w:rsid w:val="000A22A0"/>
    <w:rsid w:val="000A3344"/>
    <w:rsid w:val="000A381B"/>
    <w:rsid w:val="000A3CB9"/>
    <w:rsid w:val="000A4596"/>
    <w:rsid w:val="000A4E7C"/>
    <w:rsid w:val="000A50B9"/>
    <w:rsid w:val="000A5C04"/>
    <w:rsid w:val="000A5F6D"/>
    <w:rsid w:val="000B0440"/>
    <w:rsid w:val="000B109F"/>
    <w:rsid w:val="000B4B82"/>
    <w:rsid w:val="000B59F3"/>
    <w:rsid w:val="000B5A74"/>
    <w:rsid w:val="000B5ECD"/>
    <w:rsid w:val="000B5F16"/>
    <w:rsid w:val="000B7B4B"/>
    <w:rsid w:val="000C1EA9"/>
    <w:rsid w:val="000C274C"/>
    <w:rsid w:val="000C2D29"/>
    <w:rsid w:val="000D2207"/>
    <w:rsid w:val="000D2F74"/>
    <w:rsid w:val="000D3DFB"/>
    <w:rsid w:val="000D46CA"/>
    <w:rsid w:val="000D5566"/>
    <w:rsid w:val="000D6ADE"/>
    <w:rsid w:val="000E302C"/>
    <w:rsid w:val="000E522F"/>
    <w:rsid w:val="000E59E3"/>
    <w:rsid w:val="000F0097"/>
    <w:rsid w:val="000F02B4"/>
    <w:rsid w:val="000F0F8C"/>
    <w:rsid w:val="000F269B"/>
    <w:rsid w:val="000F3D19"/>
    <w:rsid w:val="000F49AD"/>
    <w:rsid w:val="000F5385"/>
    <w:rsid w:val="000F567D"/>
    <w:rsid w:val="00101AA2"/>
    <w:rsid w:val="001022B0"/>
    <w:rsid w:val="001030CA"/>
    <w:rsid w:val="001030FB"/>
    <w:rsid w:val="0010535E"/>
    <w:rsid w:val="00105B0F"/>
    <w:rsid w:val="00106270"/>
    <w:rsid w:val="00107771"/>
    <w:rsid w:val="00110C5E"/>
    <w:rsid w:val="0011414E"/>
    <w:rsid w:val="00115EBA"/>
    <w:rsid w:val="001169C1"/>
    <w:rsid w:val="00117CC3"/>
    <w:rsid w:val="00122681"/>
    <w:rsid w:val="00123C0F"/>
    <w:rsid w:val="00123D83"/>
    <w:rsid w:val="00125FC1"/>
    <w:rsid w:val="0012675F"/>
    <w:rsid w:val="00127D5D"/>
    <w:rsid w:val="00131BB0"/>
    <w:rsid w:val="00144C28"/>
    <w:rsid w:val="00144F6D"/>
    <w:rsid w:val="001479B8"/>
    <w:rsid w:val="001506CA"/>
    <w:rsid w:val="00150C60"/>
    <w:rsid w:val="00152304"/>
    <w:rsid w:val="00152515"/>
    <w:rsid w:val="00152E30"/>
    <w:rsid w:val="0015682E"/>
    <w:rsid w:val="00156D95"/>
    <w:rsid w:val="00160C69"/>
    <w:rsid w:val="001626C0"/>
    <w:rsid w:val="001647AC"/>
    <w:rsid w:val="00166085"/>
    <w:rsid w:val="00167201"/>
    <w:rsid w:val="001679B1"/>
    <w:rsid w:val="00171714"/>
    <w:rsid w:val="0017266C"/>
    <w:rsid w:val="00172B77"/>
    <w:rsid w:val="00173DA3"/>
    <w:rsid w:val="0017590C"/>
    <w:rsid w:val="001769F3"/>
    <w:rsid w:val="00176F94"/>
    <w:rsid w:val="0017764E"/>
    <w:rsid w:val="00177BA0"/>
    <w:rsid w:val="001816C2"/>
    <w:rsid w:val="00183C8D"/>
    <w:rsid w:val="001841B3"/>
    <w:rsid w:val="0018518D"/>
    <w:rsid w:val="0018534D"/>
    <w:rsid w:val="001858BE"/>
    <w:rsid w:val="00185B18"/>
    <w:rsid w:val="0018630E"/>
    <w:rsid w:val="0018650B"/>
    <w:rsid w:val="00192722"/>
    <w:rsid w:val="001934EE"/>
    <w:rsid w:val="001945F0"/>
    <w:rsid w:val="0019538F"/>
    <w:rsid w:val="00196C41"/>
    <w:rsid w:val="0019780F"/>
    <w:rsid w:val="001A0958"/>
    <w:rsid w:val="001A3888"/>
    <w:rsid w:val="001A4D94"/>
    <w:rsid w:val="001A695A"/>
    <w:rsid w:val="001A6BBE"/>
    <w:rsid w:val="001A6F03"/>
    <w:rsid w:val="001A757C"/>
    <w:rsid w:val="001B2C18"/>
    <w:rsid w:val="001B37B4"/>
    <w:rsid w:val="001C1C4C"/>
    <w:rsid w:val="001D1121"/>
    <w:rsid w:val="001D11F5"/>
    <w:rsid w:val="001D3FC8"/>
    <w:rsid w:val="001D57B1"/>
    <w:rsid w:val="001E06B2"/>
    <w:rsid w:val="001E1F16"/>
    <w:rsid w:val="001E2612"/>
    <w:rsid w:val="001E2B36"/>
    <w:rsid w:val="001E4802"/>
    <w:rsid w:val="001F20DD"/>
    <w:rsid w:val="001F27AC"/>
    <w:rsid w:val="001F2C1E"/>
    <w:rsid w:val="001F485C"/>
    <w:rsid w:val="001F5225"/>
    <w:rsid w:val="001F549D"/>
    <w:rsid w:val="001F69AE"/>
    <w:rsid w:val="001F76C5"/>
    <w:rsid w:val="001F797A"/>
    <w:rsid w:val="0020149F"/>
    <w:rsid w:val="002039A9"/>
    <w:rsid w:val="002104C1"/>
    <w:rsid w:val="0021242D"/>
    <w:rsid w:val="00212B1B"/>
    <w:rsid w:val="002131F0"/>
    <w:rsid w:val="00213C27"/>
    <w:rsid w:val="00215D61"/>
    <w:rsid w:val="00216364"/>
    <w:rsid w:val="00221D8B"/>
    <w:rsid w:val="0022353A"/>
    <w:rsid w:val="00224F78"/>
    <w:rsid w:val="00225246"/>
    <w:rsid w:val="0023119D"/>
    <w:rsid w:val="00231DF3"/>
    <w:rsid w:val="00232943"/>
    <w:rsid w:val="00232A31"/>
    <w:rsid w:val="00234A77"/>
    <w:rsid w:val="00234A7F"/>
    <w:rsid w:val="00241E98"/>
    <w:rsid w:val="0024636C"/>
    <w:rsid w:val="002476F9"/>
    <w:rsid w:val="00251137"/>
    <w:rsid w:val="0026162A"/>
    <w:rsid w:val="00261A71"/>
    <w:rsid w:val="00264FEF"/>
    <w:rsid w:val="00267795"/>
    <w:rsid w:val="002724B3"/>
    <w:rsid w:val="00272C66"/>
    <w:rsid w:val="002749DC"/>
    <w:rsid w:val="002769F2"/>
    <w:rsid w:val="002812D0"/>
    <w:rsid w:val="002848C1"/>
    <w:rsid w:val="0028531B"/>
    <w:rsid w:val="00285D0C"/>
    <w:rsid w:val="00286946"/>
    <w:rsid w:val="00287CD9"/>
    <w:rsid w:val="00295F96"/>
    <w:rsid w:val="002965A3"/>
    <w:rsid w:val="002A06F8"/>
    <w:rsid w:val="002A0E98"/>
    <w:rsid w:val="002A1BBB"/>
    <w:rsid w:val="002A5185"/>
    <w:rsid w:val="002A76AC"/>
    <w:rsid w:val="002B010E"/>
    <w:rsid w:val="002B05D7"/>
    <w:rsid w:val="002B09A8"/>
    <w:rsid w:val="002B2346"/>
    <w:rsid w:val="002B2634"/>
    <w:rsid w:val="002B3B2E"/>
    <w:rsid w:val="002B4C1D"/>
    <w:rsid w:val="002C0105"/>
    <w:rsid w:val="002C2CBE"/>
    <w:rsid w:val="002C3037"/>
    <w:rsid w:val="002C3B0A"/>
    <w:rsid w:val="002C7EE8"/>
    <w:rsid w:val="002D1702"/>
    <w:rsid w:val="002D6426"/>
    <w:rsid w:val="002E21EC"/>
    <w:rsid w:val="002E22F5"/>
    <w:rsid w:val="002E5B20"/>
    <w:rsid w:val="002E5B46"/>
    <w:rsid w:val="002E6786"/>
    <w:rsid w:val="002E6EDF"/>
    <w:rsid w:val="002E7235"/>
    <w:rsid w:val="002E7678"/>
    <w:rsid w:val="002F013E"/>
    <w:rsid w:val="002F03FB"/>
    <w:rsid w:val="002F0E13"/>
    <w:rsid w:val="002F3BF2"/>
    <w:rsid w:val="002F5E7A"/>
    <w:rsid w:val="002F61ED"/>
    <w:rsid w:val="002F6557"/>
    <w:rsid w:val="002F7157"/>
    <w:rsid w:val="0030662A"/>
    <w:rsid w:val="00307F6D"/>
    <w:rsid w:val="0031176E"/>
    <w:rsid w:val="003129DD"/>
    <w:rsid w:val="00324085"/>
    <w:rsid w:val="003320D5"/>
    <w:rsid w:val="00332401"/>
    <w:rsid w:val="00332522"/>
    <w:rsid w:val="00333B20"/>
    <w:rsid w:val="00335F96"/>
    <w:rsid w:val="00336B02"/>
    <w:rsid w:val="003370CD"/>
    <w:rsid w:val="00340BFA"/>
    <w:rsid w:val="0034386C"/>
    <w:rsid w:val="0034463E"/>
    <w:rsid w:val="00350AF2"/>
    <w:rsid w:val="0035141D"/>
    <w:rsid w:val="003569B7"/>
    <w:rsid w:val="003610EC"/>
    <w:rsid w:val="00364026"/>
    <w:rsid w:val="00365A7A"/>
    <w:rsid w:val="003705FD"/>
    <w:rsid w:val="0037139E"/>
    <w:rsid w:val="00371A6D"/>
    <w:rsid w:val="00371F89"/>
    <w:rsid w:val="00372A13"/>
    <w:rsid w:val="0037320D"/>
    <w:rsid w:val="00373B05"/>
    <w:rsid w:val="00374C9F"/>
    <w:rsid w:val="003765BC"/>
    <w:rsid w:val="00376ADD"/>
    <w:rsid w:val="003802FF"/>
    <w:rsid w:val="00380FED"/>
    <w:rsid w:val="003849FC"/>
    <w:rsid w:val="00385B14"/>
    <w:rsid w:val="003865F0"/>
    <w:rsid w:val="0039659B"/>
    <w:rsid w:val="00397254"/>
    <w:rsid w:val="003A034E"/>
    <w:rsid w:val="003A0B80"/>
    <w:rsid w:val="003A1BC4"/>
    <w:rsid w:val="003A3361"/>
    <w:rsid w:val="003A33B5"/>
    <w:rsid w:val="003A378E"/>
    <w:rsid w:val="003A5D8F"/>
    <w:rsid w:val="003A7B73"/>
    <w:rsid w:val="003B0F28"/>
    <w:rsid w:val="003B35FD"/>
    <w:rsid w:val="003B45CB"/>
    <w:rsid w:val="003B6765"/>
    <w:rsid w:val="003C21E4"/>
    <w:rsid w:val="003D2B63"/>
    <w:rsid w:val="003D328E"/>
    <w:rsid w:val="003D4290"/>
    <w:rsid w:val="003D63CE"/>
    <w:rsid w:val="003D768F"/>
    <w:rsid w:val="003E36E3"/>
    <w:rsid w:val="003E507F"/>
    <w:rsid w:val="003E62A1"/>
    <w:rsid w:val="003E64BF"/>
    <w:rsid w:val="003F0D2F"/>
    <w:rsid w:val="003F12FD"/>
    <w:rsid w:val="003F2541"/>
    <w:rsid w:val="003F58EE"/>
    <w:rsid w:val="003F6269"/>
    <w:rsid w:val="00400688"/>
    <w:rsid w:val="00400764"/>
    <w:rsid w:val="00401B65"/>
    <w:rsid w:val="00401EDA"/>
    <w:rsid w:val="00401FE9"/>
    <w:rsid w:val="004033ED"/>
    <w:rsid w:val="00404F13"/>
    <w:rsid w:val="00406785"/>
    <w:rsid w:val="004067D9"/>
    <w:rsid w:val="0040769B"/>
    <w:rsid w:val="00407E3A"/>
    <w:rsid w:val="0041031D"/>
    <w:rsid w:val="00415634"/>
    <w:rsid w:val="00415D6C"/>
    <w:rsid w:val="00416321"/>
    <w:rsid w:val="00416B22"/>
    <w:rsid w:val="004170AC"/>
    <w:rsid w:val="004204C4"/>
    <w:rsid w:val="0042312F"/>
    <w:rsid w:val="00425030"/>
    <w:rsid w:val="0042582F"/>
    <w:rsid w:val="00427AC6"/>
    <w:rsid w:val="0043035A"/>
    <w:rsid w:val="0043055E"/>
    <w:rsid w:val="004307F9"/>
    <w:rsid w:val="004324B0"/>
    <w:rsid w:val="004329EF"/>
    <w:rsid w:val="004335C4"/>
    <w:rsid w:val="004349D1"/>
    <w:rsid w:val="0043639C"/>
    <w:rsid w:val="00437584"/>
    <w:rsid w:val="0043769C"/>
    <w:rsid w:val="00437CD5"/>
    <w:rsid w:val="00440CD5"/>
    <w:rsid w:val="00441652"/>
    <w:rsid w:val="00441DD6"/>
    <w:rsid w:val="004422DE"/>
    <w:rsid w:val="004423F1"/>
    <w:rsid w:val="0044350D"/>
    <w:rsid w:val="00444712"/>
    <w:rsid w:val="00445864"/>
    <w:rsid w:val="00446728"/>
    <w:rsid w:val="0044725C"/>
    <w:rsid w:val="00453D27"/>
    <w:rsid w:val="00453F35"/>
    <w:rsid w:val="00454E0E"/>
    <w:rsid w:val="004551C4"/>
    <w:rsid w:val="00456F94"/>
    <w:rsid w:val="00460EB5"/>
    <w:rsid w:val="00462E5F"/>
    <w:rsid w:val="00477112"/>
    <w:rsid w:val="004773CB"/>
    <w:rsid w:val="00477A85"/>
    <w:rsid w:val="00491A0E"/>
    <w:rsid w:val="004A1041"/>
    <w:rsid w:val="004A163C"/>
    <w:rsid w:val="004A48FC"/>
    <w:rsid w:val="004A4A75"/>
    <w:rsid w:val="004A51C0"/>
    <w:rsid w:val="004A6149"/>
    <w:rsid w:val="004B03F0"/>
    <w:rsid w:val="004B24E9"/>
    <w:rsid w:val="004B30E1"/>
    <w:rsid w:val="004B4AA9"/>
    <w:rsid w:val="004B54A0"/>
    <w:rsid w:val="004B7258"/>
    <w:rsid w:val="004B7853"/>
    <w:rsid w:val="004C23C9"/>
    <w:rsid w:val="004C37DC"/>
    <w:rsid w:val="004C4AAC"/>
    <w:rsid w:val="004C5343"/>
    <w:rsid w:val="004D211E"/>
    <w:rsid w:val="004D4076"/>
    <w:rsid w:val="004D7748"/>
    <w:rsid w:val="004D7952"/>
    <w:rsid w:val="004E1C27"/>
    <w:rsid w:val="004E1F83"/>
    <w:rsid w:val="004E248A"/>
    <w:rsid w:val="004E73E4"/>
    <w:rsid w:val="004F2EBD"/>
    <w:rsid w:val="004F3410"/>
    <w:rsid w:val="004F6098"/>
    <w:rsid w:val="004F7130"/>
    <w:rsid w:val="005007E2"/>
    <w:rsid w:val="00502076"/>
    <w:rsid w:val="0050571E"/>
    <w:rsid w:val="005059CF"/>
    <w:rsid w:val="005066F9"/>
    <w:rsid w:val="00510145"/>
    <w:rsid w:val="00510B57"/>
    <w:rsid w:val="00512DEF"/>
    <w:rsid w:val="00513FFD"/>
    <w:rsid w:val="00514893"/>
    <w:rsid w:val="005148EB"/>
    <w:rsid w:val="00515D08"/>
    <w:rsid w:val="00515E24"/>
    <w:rsid w:val="0051740E"/>
    <w:rsid w:val="00520747"/>
    <w:rsid w:val="0052160E"/>
    <w:rsid w:val="00523702"/>
    <w:rsid w:val="005262B1"/>
    <w:rsid w:val="00531361"/>
    <w:rsid w:val="00532601"/>
    <w:rsid w:val="00533C87"/>
    <w:rsid w:val="00535760"/>
    <w:rsid w:val="00537460"/>
    <w:rsid w:val="005379A2"/>
    <w:rsid w:val="005409BC"/>
    <w:rsid w:val="005415A0"/>
    <w:rsid w:val="0054388E"/>
    <w:rsid w:val="00543DB5"/>
    <w:rsid w:val="00546019"/>
    <w:rsid w:val="0054645D"/>
    <w:rsid w:val="00546A7C"/>
    <w:rsid w:val="00547679"/>
    <w:rsid w:val="00547C1D"/>
    <w:rsid w:val="00551C0C"/>
    <w:rsid w:val="00552C00"/>
    <w:rsid w:val="00553660"/>
    <w:rsid w:val="00553852"/>
    <w:rsid w:val="00556708"/>
    <w:rsid w:val="0056047C"/>
    <w:rsid w:val="005642FD"/>
    <w:rsid w:val="005646BB"/>
    <w:rsid w:val="005648AF"/>
    <w:rsid w:val="00564A2B"/>
    <w:rsid w:val="0056599E"/>
    <w:rsid w:val="0056704F"/>
    <w:rsid w:val="005707E4"/>
    <w:rsid w:val="005721B4"/>
    <w:rsid w:val="00572D47"/>
    <w:rsid w:val="00573F7E"/>
    <w:rsid w:val="00574AB9"/>
    <w:rsid w:val="00575EA5"/>
    <w:rsid w:val="00577831"/>
    <w:rsid w:val="00582245"/>
    <w:rsid w:val="00583260"/>
    <w:rsid w:val="00585848"/>
    <w:rsid w:val="00587BD2"/>
    <w:rsid w:val="00590EA9"/>
    <w:rsid w:val="0059257C"/>
    <w:rsid w:val="005933EB"/>
    <w:rsid w:val="00594C89"/>
    <w:rsid w:val="005A374E"/>
    <w:rsid w:val="005A4B24"/>
    <w:rsid w:val="005A5C63"/>
    <w:rsid w:val="005A5DD1"/>
    <w:rsid w:val="005B03AD"/>
    <w:rsid w:val="005B2A17"/>
    <w:rsid w:val="005B3B17"/>
    <w:rsid w:val="005B57B2"/>
    <w:rsid w:val="005B5BCE"/>
    <w:rsid w:val="005B7C7D"/>
    <w:rsid w:val="005C3D66"/>
    <w:rsid w:val="005C4BA8"/>
    <w:rsid w:val="005C4E8E"/>
    <w:rsid w:val="005C67C9"/>
    <w:rsid w:val="005C760A"/>
    <w:rsid w:val="005D081C"/>
    <w:rsid w:val="005D1245"/>
    <w:rsid w:val="005D14DC"/>
    <w:rsid w:val="005D7555"/>
    <w:rsid w:val="005D7C04"/>
    <w:rsid w:val="005E0EE9"/>
    <w:rsid w:val="005E11FF"/>
    <w:rsid w:val="005E19BD"/>
    <w:rsid w:val="005E1CA6"/>
    <w:rsid w:val="005E2685"/>
    <w:rsid w:val="005F04A2"/>
    <w:rsid w:val="005F324F"/>
    <w:rsid w:val="005F3506"/>
    <w:rsid w:val="005F4723"/>
    <w:rsid w:val="005F53B5"/>
    <w:rsid w:val="00603A65"/>
    <w:rsid w:val="00603BDE"/>
    <w:rsid w:val="00605683"/>
    <w:rsid w:val="00605E6E"/>
    <w:rsid w:val="00606B7E"/>
    <w:rsid w:val="00610443"/>
    <w:rsid w:val="00610F7E"/>
    <w:rsid w:val="00611539"/>
    <w:rsid w:val="006155D6"/>
    <w:rsid w:val="00617F57"/>
    <w:rsid w:val="00620922"/>
    <w:rsid w:val="006215F0"/>
    <w:rsid w:val="006233BF"/>
    <w:rsid w:val="006252EC"/>
    <w:rsid w:val="00625CCE"/>
    <w:rsid w:val="00626105"/>
    <w:rsid w:val="00626E68"/>
    <w:rsid w:val="006321A9"/>
    <w:rsid w:val="00632AA4"/>
    <w:rsid w:val="0063532C"/>
    <w:rsid w:val="00635581"/>
    <w:rsid w:val="00640F00"/>
    <w:rsid w:val="00643582"/>
    <w:rsid w:val="006462CF"/>
    <w:rsid w:val="00646450"/>
    <w:rsid w:val="00646D94"/>
    <w:rsid w:val="00650636"/>
    <w:rsid w:val="006510DD"/>
    <w:rsid w:val="00652A24"/>
    <w:rsid w:val="006553D8"/>
    <w:rsid w:val="00657D9C"/>
    <w:rsid w:val="00661453"/>
    <w:rsid w:val="00663E62"/>
    <w:rsid w:val="00664742"/>
    <w:rsid w:val="0066515D"/>
    <w:rsid w:val="0066689D"/>
    <w:rsid w:val="0066798D"/>
    <w:rsid w:val="00670015"/>
    <w:rsid w:val="00670026"/>
    <w:rsid w:val="0067502D"/>
    <w:rsid w:val="0067539E"/>
    <w:rsid w:val="006763E5"/>
    <w:rsid w:val="00677010"/>
    <w:rsid w:val="00680E01"/>
    <w:rsid w:val="00682B1A"/>
    <w:rsid w:val="00685EA3"/>
    <w:rsid w:val="006865E5"/>
    <w:rsid w:val="00692E6B"/>
    <w:rsid w:val="00694B84"/>
    <w:rsid w:val="00694DC8"/>
    <w:rsid w:val="0069678F"/>
    <w:rsid w:val="00696BF5"/>
    <w:rsid w:val="00697FCF"/>
    <w:rsid w:val="006A0D50"/>
    <w:rsid w:val="006A0E47"/>
    <w:rsid w:val="006A23EE"/>
    <w:rsid w:val="006A49D6"/>
    <w:rsid w:val="006A5C00"/>
    <w:rsid w:val="006A617C"/>
    <w:rsid w:val="006B1CA8"/>
    <w:rsid w:val="006B2ED4"/>
    <w:rsid w:val="006B383B"/>
    <w:rsid w:val="006B39F3"/>
    <w:rsid w:val="006B4B58"/>
    <w:rsid w:val="006B4BD1"/>
    <w:rsid w:val="006B7580"/>
    <w:rsid w:val="006B764D"/>
    <w:rsid w:val="006C09C4"/>
    <w:rsid w:val="006C1F97"/>
    <w:rsid w:val="006C3DD7"/>
    <w:rsid w:val="006C4800"/>
    <w:rsid w:val="006C7B15"/>
    <w:rsid w:val="006D2C09"/>
    <w:rsid w:val="006D4B76"/>
    <w:rsid w:val="006D4DD8"/>
    <w:rsid w:val="006D7751"/>
    <w:rsid w:val="006E134B"/>
    <w:rsid w:val="006E37DC"/>
    <w:rsid w:val="006E3CA9"/>
    <w:rsid w:val="006E3D26"/>
    <w:rsid w:val="006E41E4"/>
    <w:rsid w:val="006E538A"/>
    <w:rsid w:val="006E7390"/>
    <w:rsid w:val="006F1083"/>
    <w:rsid w:val="006F3E32"/>
    <w:rsid w:val="006F3F87"/>
    <w:rsid w:val="00702168"/>
    <w:rsid w:val="007029D0"/>
    <w:rsid w:val="007040E0"/>
    <w:rsid w:val="00705A3C"/>
    <w:rsid w:val="007071EA"/>
    <w:rsid w:val="007073A7"/>
    <w:rsid w:val="007109E4"/>
    <w:rsid w:val="007120DD"/>
    <w:rsid w:val="00714ABC"/>
    <w:rsid w:val="00715386"/>
    <w:rsid w:val="0071547C"/>
    <w:rsid w:val="007161E9"/>
    <w:rsid w:val="0072276D"/>
    <w:rsid w:val="007264D1"/>
    <w:rsid w:val="00727248"/>
    <w:rsid w:val="00727540"/>
    <w:rsid w:val="00731961"/>
    <w:rsid w:val="00731CD9"/>
    <w:rsid w:val="00732F64"/>
    <w:rsid w:val="007359B4"/>
    <w:rsid w:val="00740B73"/>
    <w:rsid w:val="0074238C"/>
    <w:rsid w:val="0074451A"/>
    <w:rsid w:val="007467AE"/>
    <w:rsid w:val="0075151C"/>
    <w:rsid w:val="007534F5"/>
    <w:rsid w:val="0075361C"/>
    <w:rsid w:val="00754412"/>
    <w:rsid w:val="007561B1"/>
    <w:rsid w:val="00757136"/>
    <w:rsid w:val="007579FB"/>
    <w:rsid w:val="00761052"/>
    <w:rsid w:val="007614FF"/>
    <w:rsid w:val="0076391A"/>
    <w:rsid w:val="007652E7"/>
    <w:rsid w:val="00766E37"/>
    <w:rsid w:val="00770695"/>
    <w:rsid w:val="00770EAF"/>
    <w:rsid w:val="0077122D"/>
    <w:rsid w:val="00772ADF"/>
    <w:rsid w:val="00775F85"/>
    <w:rsid w:val="0077674D"/>
    <w:rsid w:val="00780051"/>
    <w:rsid w:val="00780088"/>
    <w:rsid w:val="0078245D"/>
    <w:rsid w:val="00785B44"/>
    <w:rsid w:val="0079276C"/>
    <w:rsid w:val="00792B7C"/>
    <w:rsid w:val="00796102"/>
    <w:rsid w:val="00796845"/>
    <w:rsid w:val="007A03BE"/>
    <w:rsid w:val="007A2F1C"/>
    <w:rsid w:val="007A5C96"/>
    <w:rsid w:val="007A76B7"/>
    <w:rsid w:val="007A7E7C"/>
    <w:rsid w:val="007B100C"/>
    <w:rsid w:val="007B100D"/>
    <w:rsid w:val="007B3CAC"/>
    <w:rsid w:val="007B606F"/>
    <w:rsid w:val="007C44E8"/>
    <w:rsid w:val="007C5D32"/>
    <w:rsid w:val="007C78E8"/>
    <w:rsid w:val="007D0FB7"/>
    <w:rsid w:val="007D1348"/>
    <w:rsid w:val="007D23B5"/>
    <w:rsid w:val="007D38AF"/>
    <w:rsid w:val="007D423B"/>
    <w:rsid w:val="007D699A"/>
    <w:rsid w:val="007D6D13"/>
    <w:rsid w:val="007D7308"/>
    <w:rsid w:val="007D7FF2"/>
    <w:rsid w:val="007E0F97"/>
    <w:rsid w:val="007E3CF5"/>
    <w:rsid w:val="007E4519"/>
    <w:rsid w:val="007F16C5"/>
    <w:rsid w:val="007F16EF"/>
    <w:rsid w:val="007F2773"/>
    <w:rsid w:val="007F2C98"/>
    <w:rsid w:val="007F5F96"/>
    <w:rsid w:val="0080013F"/>
    <w:rsid w:val="0080070B"/>
    <w:rsid w:val="00802B56"/>
    <w:rsid w:val="00803F8C"/>
    <w:rsid w:val="00805794"/>
    <w:rsid w:val="00805FC2"/>
    <w:rsid w:val="008121BE"/>
    <w:rsid w:val="00813F54"/>
    <w:rsid w:val="00813F6B"/>
    <w:rsid w:val="008150AB"/>
    <w:rsid w:val="008167B9"/>
    <w:rsid w:val="00822B56"/>
    <w:rsid w:val="00823129"/>
    <w:rsid w:val="008238A8"/>
    <w:rsid w:val="00824010"/>
    <w:rsid w:val="008242B9"/>
    <w:rsid w:val="00826B3B"/>
    <w:rsid w:val="00827360"/>
    <w:rsid w:val="0082743B"/>
    <w:rsid w:val="00827459"/>
    <w:rsid w:val="0083410F"/>
    <w:rsid w:val="008341CF"/>
    <w:rsid w:val="00834514"/>
    <w:rsid w:val="00834579"/>
    <w:rsid w:val="00834EE5"/>
    <w:rsid w:val="008353AC"/>
    <w:rsid w:val="00840BDE"/>
    <w:rsid w:val="00841233"/>
    <w:rsid w:val="00841709"/>
    <w:rsid w:val="0084417C"/>
    <w:rsid w:val="00847495"/>
    <w:rsid w:val="00847623"/>
    <w:rsid w:val="008516BA"/>
    <w:rsid w:val="00851AFB"/>
    <w:rsid w:val="0085355D"/>
    <w:rsid w:val="0085489F"/>
    <w:rsid w:val="008553DE"/>
    <w:rsid w:val="00861CF6"/>
    <w:rsid w:val="00862AA0"/>
    <w:rsid w:val="00864E06"/>
    <w:rsid w:val="00870B99"/>
    <w:rsid w:val="00871542"/>
    <w:rsid w:val="00873E48"/>
    <w:rsid w:val="008767B8"/>
    <w:rsid w:val="0087687A"/>
    <w:rsid w:val="00876D24"/>
    <w:rsid w:val="00877C3C"/>
    <w:rsid w:val="008804EE"/>
    <w:rsid w:val="00881EBD"/>
    <w:rsid w:val="008827B7"/>
    <w:rsid w:val="008830F7"/>
    <w:rsid w:val="00883D55"/>
    <w:rsid w:val="00884154"/>
    <w:rsid w:val="008868B1"/>
    <w:rsid w:val="0089206D"/>
    <w:rsid w:val="00892C9E"/>
    <w:rsid w:val="00895779"/>
    <w:rsid w:val="008A033A"/>
    <w:rsid w:val="008A3610"/>
    <w:rsid w:val="008A3C2D"/>
    <w:rsid w:val="008A3DEF"/>
    <w:rsid w:val="008A5992"/>
    <w:rsid w:val="008A5D96"/>
    <w:rsid w:val="008A792A"/>
    <w:rsid w:val="008B145A"/>
    <w:rsid w:val="008B2111"/>
    <w:rsid w:val="008C1089"/>
    <w:rsid w:val="008C1CAD"/>
    <w:rsid w:val="008C5315"/>
    <w:rsid w:val="008D134A"/>
    <w:rsid w:val="008D2CEA"/>
    <w:rsid w:val="008D4167"/>
    <w:rsid w:val="008D5DE9"/>
    <w:rsid w:val="008D628F"/>
    <w:rsid w:val="008D64B7"/>
    <w:rsid w:val="008D7CCA"/>
    <w:rsid w:val="008E00D3"/>
    <w:rsid w:val="008E2248"/>
    <w:rsid w:val="008E3220"/>
    <w:rsid w:val="008E3C74"/>
    <w:rsid w:val="008E3EE3"/>
    <w:rsid w:val="008E5D47"/>
    <w:rsid w:val="008E658D"/>
    <w:rsid w:val="008F0707"/>
    <w:rsid w:val="008F228F"/>
    <w:rsid w:val="008F2D9D"/>
    <w:rsid w:val="008F3C00"/>
    <w:rsid w:val="008F5015"/>
    <w:rsid w:val="0090476C"/>
    <w:rsid w:val="009106A1"/>
    <w:rsid w:val="00910DF0"/>
    <w:rsid w:val="0091260D"/>
    <w:rsid w:val="00912A64"/>
    <w:rsid w:val="009135EF"/>
    <w:rsid w:val="00917D7B"/>
    <w:rsid w:val="009204BA"/>
    <w:rsid w:val="009226E5"/>
    <w:rsid w:val="00924660"/>
    <w:rsid w:val="00927090"/>
    <w:rsid w:val="00927C1F"/>
    <w:rsid w:val="00932C60"/>
    <w:rsid w:val="00933369"/>
    <w:rsid w:val="00940338"/>
    <w:rsid w:val="009412B4"/>
    <w:rsid w:val="009413DC"/>
    <w:rsid w:val="00945505"/>
    <w:rsid w:val="00954E4E"/>
    <w:rsid w:val="00962012"/>
    <w:rsid w:val="00962111"/>
    <w:rsid w:val="00963062"/>
    <w:rsid w:val="00964CD0"/>
    <w:rsid w:val="0096555D"/>
    <w:rsid w:val="00971811"/>
    <w:rsid w:val="009723F3"/>
    <w:rsid w:val="00973514"/>
    <w:rsid w:val="00975336"/>
    <w:rsid w:val="00975E46"/>
    <w:rsid w:val="00980368"/>
    <w:rsid w:val="00981052"/>
    <w:rsid w:val="00981222"/>
    <w:rsid w:val="00983260"/>
    <w:rsid w:val="00984901"/>
    <w:rsid w:val="0098771B"/>
    <w:rsid w:val="009941AA"/>
    <w:rsid w:val="00995825"/>
    <w:rsid w:val="0099799D"/>
    <w:rsid w:val="009A4BDA"/>
    <w:rsid w:val="009A5B6D"/>
    <w:rsid w:val="009B47B2"/>
    <w:rsid w:val="009C447F"/>
    <w:rsid w:val="009C4BF3"/>
    <w:rsid w:val="009C5498"/>
    <w:rsid w:val="009C7F3B"/>
    <w:rsid w:val="009D06C3"/>
    <w:rsid w:val="009D0DB3"/>
    <w:rsid w:val="009D2853"/>
    <w:rsid w:val="009D28E6"/>
    <w:rsid w:val="009D2A33"/>
    <w:rsid w:val="009D68FA"/>
    <w:rsid w:val="009D6967"/>
    <w:rsid w:val="009E5E36"/>
    <w:rsid w:val="009E6B03"/>
    <w:rsid w:val="009E7606"/>
    <w:rsid w:val="009E7F9D"/>
    <w:rsid w:val="009F0F0C"/>
    <w:rsid w:val="009F1E1F"/>
    <w:rsid w:val="009F302A"/>
    <w:rsid w:val="009F4095"/>
    <w:rsid w:val="009F58E8"/>
    <w:rsid w:val="00A01B34"/>
    <w:rsid w:val="00A0309E"/>
    <w:rsid w:val="00A03453"/>
    <w:rsid w:val="00A04D3C"/>
    <w:rsid w:val="00A05CBB"/>
    <w:rsid w:val="00A124D8"/>
    <w:rsid w:val="00A1300D"/>
    <w:rsid w:val="00A1386E"/>
    <w:rsid w:val="00A15351"/>
    <w:rsid w:val="00A2643F"/>
    <w:rsid w:val="00A26999"/>
    <w:rsid w:val="00A26B35"/>
    <w:rsid w:val="00A30547"/>
    <w:rsid w:val="00A30D05"/>
    <w:rsid w:val="00A31057"/>
    <w:rsid w:val="00A32849"/>
    <w:rsid w:val="00A35002"/>
    <w:rsid w:val="00A3526D"/>
    <w:rsid w:val="00A353E8"/>
    <w:rsid w:val="00A3546F"/>
    <w:rsid w:val="00A3655E"/>
    <w:rsid w:val="00A40762"/>
    <w:rsid w:val="00A4178D"/>
    <w:rsid w:val="00A41C8C"/>
    <w:rsid w:val="00A4286D"/>
    <w:rsid w:val="00A43E1F"/>
    <w:rsid w:val="00A473F5"/>
    <w:rsid w:val="00A5000C"/>
    <w:rsid w:val="00A532EC"/>
    <w:rsid w:val="00A54008"/>
    <w:rsid w:val="00A54EDD"/>
    <w:rsid w:val="00A564AC"/>
    <w:rsid w:val="00A56D06"/>
    <w:rsid w:val="00A56DA3"/>
    <w:rsid w:val="00A631FA"/>
    <w:rsid w:val="00A64F39"/>
    <w:rsid w:val="00A66571"/>
    <w:rsid w:val="00A745ED"/>
    <w:rsid w:val="00A765A6"/>
    <w:rsid w:val="00A80068"/>
    <w:rsid w:val="00A840D4"/>
    <w:rsid w:val="00A86C3C"/>
    <w:rsid w:val="00A87081"/>
    <w:rsid w:val="00A954C9"/>
    <w:rsid w:val="00A961BD"/>
    <w:rsid w:val="00AA39BC"/>
    <w:rsid w:val="00AA5E16"/>
    <w:rsid w:val="00AB231B"/>
    <w:rsid w:val="00AB3056"/>
    <w:rsid w:val="00AB5B8B"/>
    <w:rsid w:val="00AB682C"/>
    <w:rsid w:val="00AB6895"/>
    <w:rsid w:val="00AC402B"/>
    <w:rsid w:val="00AC571D"/>
    <w:rsid w:val="00AC71AE"/>
    <w:rsid w:val="00AD0497"/>
    <w:rsid w:val="00AD30A4"/>
    <w:rsid w:val="00AD3D14"/>
    <w:rsid w:val="00AD4B6D"/>
    <w:rsid w:val="00AD60D3"/>
    <w:rsid w:val="00AD7F4C"/>
    <w:rsid w:val="00AE09A9"/>
    <w:rsid w:val="00AE1CB7"/>
    <w:rsid w:val="00AE34C1"/>
    <w:rsid w:val="00AE3B33"/>
    <w:rsid w:val="00AF154C"/>
    <w:rsid w:val="00AF3C84"/>
    <w:rsid w:val="00AF433A"/>
    <w:rsid w:val="00B00161"/>
    <w:rsid w:val="00B01CED"/>
    <w:rsid w:val="00B024CD"/>
    <w:rsid w:val="00B037CF"/>
    <w:rsid w:val="00B03E88"/>
    <w:rsid w:val="00B0552E"/>
    <w:rsid w:val="00B05759"/>
    <w:rsid w:val="00B0730B"/>
    <w:rsid w:val="00B108DE"/>
    <w:rsid w:val="00B10C81"/>
    <w:rsid w:val="00B136BB"/>
    <w:rsid w:val="00B16575"/>
    <w:rsid w:val="00B169EE"/>
    <w:rsid w:val="00B17B7E"/>
    <w:rsid w:val="00B2133F"/>
    <w:rsid w:val="00B21BB0"/>
    <w:rsid w:val="00B2310B"/>
    <w:rsid w:val="00B264B4"/>
    <w:rsid w:val="00B26671"/>
    <w:rsid w:val="00B26CDC"/>
    <w:rsid w:val="00B26DB4"/>
    <w:rsid w:val="00B26F09"/>
    <w:rsid w:val="00B27368"/>
    <w:rsid w:val="00B3056E"/>
    <w:rsid w:val="00B3530F"/>
    <w:rsid w:val="00B35907"/>
    <w:rsid w:val="00B36DC6"/>
    <w:rsid w:val="00B36DD8"/>
    <w:rsid w:val="00B37192"/>
    <w:rsid w:val="00B4063E"/>
    <w:rsid w:val="00B411A4"/>
    <w:rsid w:val="00B44072"/>
    <w:rsid w:val="00B45227"/>
    <w:rsid w:val="00B5298D"/>
    <w:rsid w:val="00B54202"/>
    <w:rsid w:val="00B54EA3"/>
    <w:rsid w:val="00B55BB8"/>
    <w:rsid w:val="00B611D2"/>
    <w:rsid w:val="00B61CFA"/>
    <w:rsid w:val="00B62070"/>
    <w:rsid w:val="00B630F7"/>
    <w:rsid w:val="00B6311B"/>
    <w:rsid w:val="00B633C0"/>
    <w:rsid w:val="00B63D19"/>
    <w:rsid w:val="00B65DE8"/>
    <w:rsid w:val="00B67C1E"/>
    <w:rsid w:val="00B718AB"/>
    <w:rsid w:val="00B72C55"/>
    <w:rsid w:val="00B7597B"/>
    <w:rsid w:val="00B76227"/>
    <w:rsid w:val="00B76630"/>
    <w:rsid w:val="00B77B07"/>
    <w:rsid w:val="00B81A8F"/>
    <w:rsid w:val="00B86914"/>
    <w:rsid w:val="00B965A2"/>
    <w:rsid w:val="00BA1124"/>
    <w:rsid w:val="00BA16C1"/>
    <w:rsid w:val="00BA246B"/>
    <w:rsid w:val="00BA2C5C"/>
    <w:rsid w:val="00BA3EA6"/>
    <w:rsid w:val="00BA681B"/>
    <w:rsid w:val="00BA6E95"/>
    <w:rsid w:val="00BB02D2"/>
    <w:rsid w:val="00BB1AC4"/>
    <w:rsid w:val="00BB5B24"/>
    <w:rsid w:val="00BB605C"/>
    <w:rsid w:val="00BB660F"/>
    <w:rsid w:val="00BB6BE5"/>
    <w:rsid w:val="00BC0DD0"/>
    <w:rsid w:val="00BC17BA"/>
    <w:rsid w:val="00BC21E6"/>
    <w:rsid w:val="00BC27A7"/>
    <w:rsid w:val="00BC4CA8"/>
    <w:rsid w:val="00BD1043"/>
    <w:rsid w:val="00BD5208"/>
    <w:rsid w:val="00BD7319"/>
    <w:rsid w:val="00BD7F3E"/>
    <w:rsid w:val="00BE3650"/>
    <w:rsid w:val="00BE4F91"/>
    <w:rsid w:val="00BE4FA3"/>
    <w:rsid w:val="00BE7BC6"/>
    <w:rsid w:val="00BF1C44"/>
    <w:rsid w:val="00BF2965"/>
    <w:rsid w:val="00BF5F70"/>
    <w:rsid w:val="00BF668E"/>
    <w:rsid w:val="00C00285"/>
    <w:rsid w:val="00C005F3"/>
    <w:rsid w:val="00C03890"/>
    <w:rsid w:val="00C10956"/>
    <w:rsid w:val="00C126D2"/>
    <w:rsid w:val="00C14600"/>
    <w:rsid w:val="00C14B95"/>
    <w:rsid w:val="00C14C80"/>
    <w:rsid w:val="00C167D5"/>
    <w:rsid w:val="00C1696B"/>
    <w:rsid w:val="00C20D4E"/>
    <w:rsid w:val="00C246F4"/>
    <w:rsid w:val="00C25678"/>
    <w:rsid w:val="00C25D7A"/>
    <w:rsid w:val="00C25D8F"/>
    <w:rsid w:val="00C2677F"/>
    <w:rsid w:val="00C3012E"/>
    <w:rsid w:val="00C303B8"/>
    <w:rsid w:val="00C32D65"/>
    <w:rsid w:val="00C3412C"/>
    <w:rsid w:val="00C34AFD"/>
    <w:rsid w:val="00C366F0"/>
    <w:rsid w:val="00C36DED"/>
    <w:rsid w:val="00C410FE"/>
    <w:rsid w:val="00C434C3"/>
    <w:rsid w:val="00C43AED"/>
    <w:rsid w:val="00C45152"/>
    <w:rsid w:val="00C45834"/>
    <w:rsid w:val="00C467C4"/>
    <w:rsid w:val="00C46C7F"/>
    <w:rsid w:val="00C5025F"/>
    <w:rsid w:val="00C53233"/>
    <w:rsid w:val="00C55A2C"/>
    <w:rsid w:val="00C66D41"/>
    <w:rsid w:val="00C705B8"/>
    <w:rsid w:val="00C73EBF"/>
    <w:rsid w:val="00C80419"/>
    <w:rsid w:val="00C81236"/>
    <w:rsid w:val="00C82F46"/>
    <w:rsid w:val="00C85342"/>
    <w:rsid w:val="00C872DF"/>
    <w:rsid w:val="00C87FA3"/>
    <w:rsid w:val="00C90284"/>
    <w:rsid w:val="00C9064E"/>
    <w:rsid w:val="00C90C52"/>
    <w:rsid w:val="00C92B64"/>
    <w:rsid w:val="00CA09E0"/>
    <w:rsid w:val="00CA1960"/>
    <w:rsid w:val="00CA1CE2"/>
    <w:rsid w:val="00CA2F0E"/>
    <w:rsid w:val="00CA3D97"/>
    <w:rsid w:val="00CB0063"/>
    <w:rsid w:val="00CB108B"/>
    <w:rsid w:val="00CB3DA6"/>
    <w:rsid w:val="00CB4401"/>
    <w:rsid w:val="00CB539A"/>
    <w:rsid w:val="00CB58FD"/>
    <w:rsid w:val="00CC00C7"/>
    <w:rsid w:val="00CD4285"/>
    <w:rsid w:val="00CD614E"/>
    <w:rsid w:val="00CE3AC3"/>
    <w:rsid w:val="00CE4B81"/>
    <w:rsid w:val="00CE5CB4"/>
    <w:rsid w:val="00CF10FF"/>
    <w:rsid w:val="00CF3F8F"/>
    <w:rsid w:val="00CF5809"/>
    <w:rsid w:val="00CF5C8F"/>
    <w:rsid w:val="00CF64AE"/>
    <w:rsid w:val="00D003FE"/>
    <w:rsid w:val="00D00797"/>
    <w:rsid w:val="00D01D89"/>
    <w:rsid w:val="00D04C63"/>
    <w:rsid w:val="00D04D39"/>
    <w:rsid w:val="00D05769"/>
    <w:rsid w:val="00D05C49"/>
    <w:rsid w:val="00D0651B"/>
    <w:rsid w:val="00D06648"/>
    <w:rsid w:val="00D109B9"/>
    <w:rsid w:val="00D14B78"/>
    <w:rsid w:val="00D16A0E"/>
    <w:rsid w:val="00D16A47"/>
    <w:rsid w:val="00D20283"/>
    <w:rsid w:val="00D23605"/>
    <w:rsid w:val="00D263F0"/>
    <w:rsid w:val="00D34836"/>
    <w:rsid w:val="00D34FDB"/>
    <w:rsid w:val="00D41B18"/>
    <w:rsid w:val="00D42C39"/>
    <w:rsid w:val="00D43F37"/>
    <w:rsid w:val="00D44DB2"/>
    <w:rsid w:val="00D4561B"/>
    <w:rsid w:val="00D50528"/>
    <w:rsid w:val="00D509AA"/>
    <w:rsid w:val="00D519C9"/>
    <w:rsid w:val="00D52CEF"/>
    <w:rsid w:val="00D54097"/>
    <w:rsid w:val="00D5430A"/>
    <w:rsid w:val="00D54C2B"/>
    <w:rsid w:val="00D54E32"/>
    <w:rsid w:val="00D55F87"/>
    <w:rsid w:val="00D562CF"/>
    <w:rsid w:val="00D5641F"/>
    <w:rsid w:val="00D56D1A"/>
    <w:rsid w:val="00D57510"/>
    <w:rsid w:val="00D60711"/>
    <w:rsid w:val="00D627C2"/>
    <w:rsid w:val="00D64042"/>
    <w:rsid w:val="00D6761F"/>
    <w:rsid w:val="00D67BC7"/>
    <w:rsid w:val="00D701B3"/>
    <w:rsid w:val="00D71DCC"/>
    <w:rsid w:val="00D7379C"/>
    <w:rsid w:val="00D73A8A"/>
    <w:rsid w:val="00D73CF0"/>
    <w:rsid w:val="00D77276"/>
    <w:rsid w:val="00D82EE7"/>
    <w:rsid w:val="00D83CD6"/>
    <w:rsid w:val="00D85516"/>
    <w:rsid w:val="00D85BCC"/>
    <w:rsid w:val="00D91C56"/>
    <w:rsid w:val="00D91C84"/>
    <w:rsid w:val="00D91E62"/>
    <w:rsid w:val="00D92D3A"/>
    <w:rsid w:val="00D93C5F"/>
    <w:rsid w:val="00D957A9"/>
    <w:rsid w:val="00D96261"/>
    <w:rsid w:val="00D9767D"/>
    <w:rsid w:val="00DA0422"/>
    <w:rsid w:val="00DA1327"/>
    <w:rsid w:val="00DA22C1"/>
    <w:rsid w:val="00DA2853"/>
    <w:rsid w:val="00DA2C10"/>
    <w:rsid w:val="00DA68EB"/>
    <w:rsid w:val="00DB0272"/>
    <w:rsid w:val="00DB1E98"/>
    <w:rsid w:val="00DB454D"/>
    <w:rsid w:val="00DB4D45"/>
    <w:rsid w:val="00DB5311"/>
    <w:rsid w:val="00DC05C0"/>
    <w:rsid w:val="00DC16D6"/>
    <w:rsid w:val="00DC20E0"/>
    <w:rsid w:val="00DC3BE9"/>
    <w:rsid w:val="00DC51EB"/>
    <w:rsid w:val="00DC6371"/>
    <w:rsid w:val="00DC6A23"/>
    <w:rsid w:val="00DC758D"/>
    <w:rsid w:val="00DD1760"/>
    <w:rsid w:val="00DD3CD6"/>
    <w:rsid w:val="00DD4306"/>
    <w:rsid w:val="00DE0139"/>
    <w:rsid w:val="00DE1D65"/>
    <w:rsid w:val="00DE1E87"/>
    <w:rsid w:val="00DE2D2B"/>
    <w:rsid w:val="00DE3647"/>
    <w:rsid w:val="00DE66B4"/>
    <w:rsid w:val="00DE68DF"/>
    <w:rsid w:val="00DF0793"/>
    <w:rsid w:val="00DF28CA"/>
    <w:rsid w:val="00DF2BE2"/>
    <w:rsid w:val="00DF32AC"/>
    <w:rsid w:val="00DF524C"/>
    <w:rsid w:val="00DF54DC"/>
    <w:rsid w:val="00DF5B17"/>
    <w:rsid w:val="00DF7837"/>
    <w:rsid w:val="00E00160"/>
    <w:rsid w:val="00E02228"/>
    <w:rsid w:val="00E0495E"/>
    <w:rsid w:val="00E0643A"/>
    <w:rsid w:val="00E06DA9"/>
    <w:rsid w:val="00E07243"/>
    <w:rsid w:val="00E07518"/>
    <w:rsid w:val="00E13870"/>
    <w:rsid w:val="00E177E9"/>
    <w:rsid w:val="00E22E67"/>
    <w:rsid w:val="00E269C6"/>
    <w:rsid w:val="00E31779"/>
    <w:rsid w:val="00E41EB3"/>
    <w:rsid w:val="00E447B4"/>
    <w:rsid w:val="00E45A99"/>
    <w:rsid w:val="00E46A00"/>
    <w:rsid w:val="00E5155C"/>
    <w:rsid w:val="00E518E6"/>
    <w:rsid w:val="00E53A9C"/>
    <w:rsid w:val="00E53C9A"/>
    <w:rsid w:val="00E547F6"/>
    <w:rsid w:val="00E55C55"/>
    <w:rsid w:val="00E56842"/>
    <w:rsid w:val="00E568A7"/>
    <w:rsid w:val="00E57950"/>
    <w:rsid w:val="00E579BF"/>
    <w:rsid w:val="00E60E74"/>
    <w:rsid w:val="00E6146B"/>
    <w:rsid w:val="00E63D47"/>
    <w:rsid w:val="00E64557"/>
    <w:rsid w:val="00E65978"/>
    <w:rsid w:val="00E661FA"/>
    <w:rsid w:val="00E756A2"/>
    <w:rsid w:val="00E76339"/>
    <w:rsid w:val="00E807A9"/>
    <w:rsid w:val="00E80916"/>
    <w:rsid w:val="00E8097A"/>
    <w:rsid w:val="00E80FC3"/>
    <w:rsid w:val="00E8169A"/>
    <w:rsid w:val="00E83B4F"/>
    <w:rsid w:val="00E85C6D"/>
    <w:rsid w:val="00E90065"/>
    <w:rsid w:val="00E9056D"/>
    <w:rsid w:val="00E92211"/>
    <w:rsid w:val="00E9362B"/>
    <w:rsid w:val="00E93A01"/>
    <w:rsid w:val="00EA0657"/>
    <w:rsid w:val="00EA0C86"/>
    <w:rsid w:val="00EA2262"/>
    <w:rsid w:val="00EA39A4"/>
    <w:rsid w:val="00EA3A71"/>
    <w:rsid w:val="00EA4D72"/>
    <w:rsid w:val="00EA5D02"/>
    <w:rsid w:val="00EA68D7"/>
    <w:rsid w:val="00EA6990"/>
    <w:rsid w:val="00EA6F19"/>
    <w:rsid w:val="00EB5856"/>
    <w:rsid w:val="00EB61C7"/>
    <w:rsid w:val="00EC07CE"/>
    <w:rsid w:val="00EC0860"/>
    <w:rsid w:val="00EC14CF"/>
    <w:rsid w:val="00EC1810"/>
    <w:rsid w:val="00EC183D"/>
    <w:rsid w:val="00EC1A64"/>
    <w:rsid w:val="00EC1FE9"/>
    <w:rsid w:val="00EC441B"/>
    <w:rsid w:val="00EC4684"/>
    <w:rsid w:val="00ED1A58"/>
    <w:rsid w:val="00ED1D55"/>
    <w:rsid w:val="00ED25B6"/>
    <w:rsid w:val="00ED575A"/>
    <w:rsid w:val="00EE04AD"/>
    <w:rsid w:val="00EE335A"/>
    <w:rsid w:val="00EE3C16"/>
    <w:rsid w:val="00EE3E39"/>
    <w:rsid w:val="00EE5173"/>
    <w:rsid w:val="00EE5FB9"/>
    <w:rsid w:val="00EF159A"/>
    <w:rsid w:val="00EF1BD5"/>
    <w:rsid w:val="00EF1C6A"/>
    <w:rsid w:val="00EF1E97"/>
    <w:rsid w:val="00EF4651"/>
    <w:rsid w:val="00EF6210"/>
    <w:rsid w:val="00EF6697"/>
    <w:rsid w:val="00EF6A86"/>
    <w:rsid w:val="00EF707A"/>
    <w:rsid w:val="00F00B44"/>
    <w:rsid w:val="00F02474"/>
    <w:rsid w:val="00F02F61"/>
    <w:rsid w:val="00F0478C"/>
    <w:rsid w:val="00F12245"/>
    <w:rsid w:val="00F12D23"/>
    <w:rsid w:val="00F14958"/>
    <w:rsid w:val="00F17E78"/>
    <w:rsid w:val="00F211B8"/>
    <w:rsid w:val="00F21999"/>
    <w:rsid w:val="00F21D6E"/>
    <w:rsid w:val="00F22A8B"/>
    <w:rsid w:val="00F22D2D"/>
    <w:rsid w:val="00F23872"/>
    <w:rsid w:val="00F2459A"/>
    <w:rsid w:val="00F25F24"/>
    <w:rsid w:val="00F26242"/>
    <w:rsid w:val="00F26960"/>
    <w:rsid w:val="00F30D3E"/>
    <w:rsid w:val="00F330DD"/>
    <w:rsid w:val="00F33605"/>
    <w:rsid w:val="00F33F79"/>
    <w:rsid w:val="00F46384"/>
    <w:rsid w:val="00F507A4"/>
    <w:rsid w:val="00F53CFA"/>
    <w:rsid w:val="00F569EE"/>
    <w:rsid w:val="00F574D9"/>
    <w:rsid w:val="00F57FF9"/>
    <w:rsid w:val="00F609AD"/>
    <w:rsid w:val="00F615D8"/>
    <w:rsid w:val="00F64C7C"/>
    <w:rsid w:val="00F659CB"/>
    <w:rsid w:val="00F67BA8"/>
    <w:rsid w:val="00F701B9"/>
    <w:rsid w:val="00F7358E"/>
    <w:rsid w:val="00F749B3"/>
    <w:rsid w:val="00F808EA"/>
    <w:rsid w:val="00F82AE2"/>
    <w:rsid w:val="00F83160"/>
    <w:rsid w:val="00F900CD"/>
    <w:rsid w:val="00F94A6B"/>
    <w:rsid w:val="00F963C8"/>
    <w:rsid w:val="00FA18F6"/>
    <w:rsid w:val="00FA2BB9"/>
    <w:rsid w:val="00FA3083"/>
    <w:rsid w:val="00FA4097"/>
    <w:rsid w:val="00FA5629"/>
    <w:rsid w:val="00FB2A92"/>
    <w:rsid w:val="00FB4C7F"/>
    <w:rsid w:val="00FB6B8D"/>
    <w:rsid w:val="00FB7020"/>
    <w:rsid w:val="00FB76BB"/>
    <w:rsid w:val="00FC0D03"/>
    <w:rsid w:val="00FC12B1"/>
    <w:rsid w:val="00FC339A"/>
    <w:rsid w:val="00FC35B9"/>
    <w:rsid w:val="00FC4DC9"/>
    <w:rsid w:val="00FC7457"/>
    <w:rsid w:val="00FD1CA7"/>
    <w:rsid w:val="00FD21B4"/>
    <w:rsid w:val="00FD21EE"/>
    <w:rsid w:val="00FD56AE"/>
    <w:rsid w:val="00FD5E2A"/>
    <w:rsid w:val="00FD6781"/>
    <w:rsid w:val="00FD7316"/>
    <w:rsid w:val="00FE08FF"/>
    <w:rsid w:val="00FE1F0B"/>
    <w:rsid w:val="00FE40A4"/>
    <w:rsid w:val="00FE432C"/>
    <w:rsid w:val="00FE4D0A"/>
    <w:rsid w:val="00FE64B1"/>
    <w:rsid w:val="00FE6EA6"/>
    <w:rsid w:val="00FE7433"/>
    <w:rsid w:val="00FE7FA9"/>
    <w:rsid w:val="00FF151D"/>
    <w:rsid w:val="00FF549E"/>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638BEC4"/>
  <w14:defaultImageDpi w14:val="96"/>
  <w15:docId w15:val="{F9AD73C7-F428-49BA-8B2E-23B04E049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pl-P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2A13"/>
    <w:rPr>
      <w:sz w:val="24"/>
      <w:szCs w:val="24"/>
    </w:rPr>
  </w:style>
  <w:style w:type="paragraph" w:styleId="Heading1">
    <w:name w:val="heading 1"/>
    <w:basedOn w:val="Normal"/>
    <w:next w:val="Normal"/>
    <w:link w:val="Heading1Char"/>
    <w:uiPriority w:val="9"/>
    <w:qFormat/>
    <w:rsid w:val="00C9028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qFormat/>
    <w:rsid w:val="00372A13"/>
    <w:pPr>
      <w:keepNext/>
      <w:jc w:val="center"/>
      <w:outlineLvl w:val="1"/>
    </w:pPr>
    <w:rPr>
      <w:b/>
      <w:bCs/>
      <w:sz w:val="28"/>
      <w:szCs w:val="20"/>
    </w:rPr>
  </w:style>
  <w:style w:type="paragraph" w:styleId="Heading5">
    <w:name w:val="heading 5"/>
    <w:basedOn w:val="Normal"/>
    <w:next w:val="Normal"/>
    <w:link w:val="Heading5Char"/>
    <w:uiPriority w:val="9"/>
    <w:qFormat/>
    <w:rsid w:val="00372A13"/>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C90284"/>
    <w:rPr>
      <w:rFonts w:ascii="Cambria" w:hAnsi="Cambria" w:cs="Times New Roman"/>
      <w:b/>
      <w:kern w:val="32"/>
      <w:sz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sz w:val="26"/>
      <w:szCs w:val="26"/>
    </w:rPr>
  </w:style>
  <w:style w:type="paragraph" w:styleId="FootnoteText">
    <w:name w:val="footnote text"/>
    <w:basedOn w:val="Normal"/>
    <w:link w:val="FootnoteTextChar"/>
    <w:uiPriority w:val="99"/>
    <w:semiHidden/>
    <w:rsid w:val="00372A13"/>
    <w:rPr>
      <w:sz w:val="20"/>
      <w:szCs w:val="20"/>
    </w:rPr>
  </w:style>
  <w:style w:type="character" w:customStyle="1" w:styleId="FootnoteTextChar">
    <w:name w:val="Footnote Text Char"/>
    <w:basedOn w:val="DefaultParagraphFont"/>
    <w:link w:val="FootnoteText"/>
    <w:uiPriority w:val="99"/>
    <w:semiHidden/>
    <w:locked/>
    <w:rsid w:val="00043DC3"/>
    <w:rPr>
      <w:rFonts w:cs="Times New Roman"/>
    </w:rPr>
  </w:style>
  <w:style w:type="character" w:styleId="FootnoteReference">
    <w:name w:val="footnote reference"/>
    <w:basedOn w:val="DefaultParagraphFont"/>
    <w:uiPriority w:val="99"/>
    <w:semiHidden/>
    <w:rsid w:val="00372A13"/>
    <w:rPr>
      <w:rFonts w:cs="Times New Roman"/>
      <w:vertAlign w:val="superscript"/>
    </w:rPr>
  </w:style>
  <w:style w:type="paragraph" w:styleId="Footer">
    <w:name w:val="footer"/>
    <w:basedOn w:val="Normal"/>
    <w:link w:val="FooterChar"/>
    <w:uiPriority w:val="99"/>
    <w:rsid w:val="00372A13"/>
    <w:pPr>
      <w:tabs>
        <w:tab w:val="center" w:pos="4536"/>
        <w:tab w:val="right" w:pos="9072"/>
      </w:tabs>
    </w:pPr>
  </w:style>
  <w:style w:type="character" w:customStyle="1" w:styleId="FooterChar">
    <w:name w:val="Footer Char"/>
    <w:basedOn w:val="DefaultParagraphFont"/>
    <w:link w:val="Footer"/>
    <w:uiPriority w:val="99"/>
    <w:locked/>
    <w:rsid w:val="00BF5F70"/>
    <w:rPr>
      <w:rFonts w:cs="Times New Roman"/>
      <w:sz w:val="24"/>
    </w:rPr>
  </w:style>
  <w:style w:type="character" w:styleId="PageNumber">
    <w:name w:val="page number"/>
    <w:basedOn w:val="DefaultParagraphFont"/>
    <w:uiPriority w:val="99"/>
    <w:rsid w:val="00372A13"/>
    <w:rPr>
      <w:rFonts w:cs="Times New Roman"/>
    </w:rPr>
  </w:style>
  <w:style w:type="paragraph" w:styleId="BodyText">
    <w:name w:val="Body Text"/>
    <w:basedOn w:val="Normal"/>
    <w:link w:val="BodyTextChar"/>
    <w:uiPriority w:val="99"/>
    <w:unhideWhenUsed/>
    <w:rsid w:val="00372A13"/>
    <w:pPr>
      <w:spacing w:after="120"/>
    </w:pPr>
    <w:rPr>
      <w:rFonts w:ascii="Calibri" w:hAnsi="Calibri"/>
      <w:sz w:val="22"/>
      <w:szCs w:val="22"/>
    </w:rPr>
  </w:style>
  <w:style w:type="character" w:customStyle="1" w:styleId="BodyTextChar">
    <w:name w:val="Body Text Char"/>
    <w:basedOn w:val="DefaultParagraphFont"/>
    <w:link w:val="BodyText"/>
    <w:uiPriority w:val="99"/>
    <w:locked/>
    <w:rsid w:val="00372A13"/>
    <w:rPr>
      <w:rFonts w:ascii="Calibri" w:hAnsi="Calibri" w:cs="Times New Roman"/>
      <w:sz w:val="22"/>
      <w:lang w:val="pl-PL" w:eastAsia="pl-PL"/>
    </w:rPr>
  </w:style>
  <w:style w:type="character" w:styleId="Hyperlink">
    <w:name w:val="Hyperlink"/>
    <w:basedOn w:val="DefaultParagraphFont"/>
    <w:uiPriority w:val="99"/>
    <w:rsid w:val="00372A13"/>
    <w:rPr>
      <w:rFonts w:cs="Times New Roman"/>
      <w:color w:val="0000FF"/>
      <w:u w:val="single"/>
    </w:rPr>
  </w:style>
  <w:style w:type="character" w:styleId="CommentReference">
    <w:name w:val="annotation reference"/>
    <w:basedOn w:val="DefaultParagraphFont"/>
    <w:uiPriority w:val="99"/>
    <w:semiHidden/>
    <w:rsid w:val="0019780F"/>
    <w:rPr>
      <w:rFonts w:cs="Times New Roman"/>
      <w:sz w:val="16"/>
    </w:rPr>
  </w:style>
  <w:style w:type="paragraph" w:styleId="CommentText">
    <w:name w:val="annotation text"/>
    <w:basedOn w:val="Normal"/>
    <w:link w:val="CommentTextChar"/>
    <w:uiPriority w:val="99"/>
    <w:semiHidden/>
    <w:rsid w:val="0019780F"/>
    <w:rPr>
      <w:sz w:val="20"/>
      <w:szCs w:val="20"/>
    </w:rPr>
  </w:style>
  <w:style w:type="character" w:customStyle="1" w:styleId="CommentTextChar">
    <w:name w:val="Comment Text Char"/>
    <w:basedOn w:val="DefaultParagraphFont"/>
    <w:link w:val="CommentText"/>
    <w:uiPriority w:val="99"/>
    <w:semiHidden/>
    <w:locked/>
    <w:rsid w:val="00043DC3"/>
    <w:rPr>
      <w:rFonts w:cs="Times New Roman"/>
    </w:rPr>
  </w:style>
  <w:style w:type="paragraph" w:styleId="CommentSubject">
    <w:name w:val="annotation subject"/>
    <w:basedOn w:val="CommentText"/>
    <w:next w:val="CommentText"/>
    <w:link w:val="CommentSubjectChar"/>
    <w:uiPriority w:val="99"/>
    <w:semiHidden/>
    <w:rsid w:val="0019780F"/>
    <w:rPr>
      <w:b/>
      <w:bCs/>
    </w:rPr>
  </w:style>
  <w:style w:type="character" w:customStyle="1" w:styleId="CommentSubjectChar">
    <w:name w:val="Comment Subject Char"/>
    <w:basedOn w:val="CommentTextChar"/>
    <w:link w:val="CommentSubject"/>
    <w:uiPriority w:val="99"/>
    <w:semiHidden/>
    <w:locked/>
    <w:rPr>
      <w:rFonts w:cs="Times New Roman"/>
      <w:b/>
      <w:bCs/>
    </w:rPr>
  </w:style>
  <w:style w:type="paragraph" w:styleId="BalloonText">
    <w:name w:val="Balloon Text"/>
    <w:basedOn w:val="Normal"/>
    <w:link w:val="BalloonTextChar"/>
    <w:uiPriority w:val="99"/>
    <w:semiHidden/>
    <w:rsid w:val="0019780F"/>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Segoe UI" w:hAnsi="Segoe UI" w:cs="Segoe UI"/>
      <w:sz w:val="18"/>
      <w:szCs w:val="18"/>
    </w:rPr>
  </w:style>
  <w:style w:type="paragraph" w:customStyle="1" w:styleId="odsek">
    <w:name w:val="odsek"/>
    <w:basedOn w:val="Normal"/>
    <w:link w:val="odsekChar"/>
    <w:qFormat/>
    <w:rsid w:val="009413DC"/>
    <w:pPr>
      <w:keepNext/>
      <w:ind w:firstLine="709"/>
      <w:jc w:val="both"/>
    </w:pPr>
    <w:rPr>
      <w:szCs w:val="20"/>
    </w:rPr>
  </w:style>
  <w:style w:type="character" w:customStyle="1" w:styleId="odsekChar">
    <w:name w:val="odsek Char"/>
    <w:link w:val="odsek"/>
    <w:locked/>
    <w:rsid w:val="009413DC"/>
    <w:rPr>
      <w:sz w:val="24"/>
      <w:lang w:val="pl-PL" w:eastAsia="pl-PL"/>
    </w:rPr>
  </w:style>
  <w:style w:type="paragraph" w:styleId="Header">
    <w:name w:val="header"/>
    <w:basedOn w:val="Normal"/>
    <w:link w:val="HeaderChar"/>
    <w:uiPriority w:val="99"/>
    <w:rsid w:val="00FB76BB"/>
    <w:pPr>
      <w:tabs>
        <w:tab w:val="center" w:pos="4536"/>
        <w:tab w:val="right" w:pos="9072"/>
      </w:tabs>
    </w:pPr>
  </w:style>
  <w:style w:type="character" w:customStyle="1" w:styleId="HeaderChar">
    <w:name w:val="Header Char"/>
    <w:basedOn w:val="DefaultParagraphFont"/>
    <w:link w:val="Header"/>
    <w:uiPriority w:val="99"/>
    <w:locked/>
    <w:rsid w:val="00FB76BB"/>
    <w:rPr>
      <w:rFonts w:cs="Times New Roman"/>
      <w:sz w:val="24"/>
    </w:rPr>
  </w:style>
  <w:style w:type="paragraph" w:styleId="Title">
    <w:name w:val="Title"/>
    <w:basedOn w:val="Normal"/>
    <w:link w:val="TitleChar"/>
    <w:uiPriority w:val="10"/>
    <w:qFormat/>
    <w:rsid w:val="0075151C"/>
    <w:pPr>
      <w:jc w:val="center"/>
    </w:pPr>
    <w:rPr>
      <w:b/>
      <w:bCs/>
      <w:sz w:val="28"/>
      <w:szCs w:val="28"/>
    </w:rPr>
  </w:style>
  <w:style w:type="character" w:customStyle="1" w:styleId="TitleChar">
    <w:name w:val="Title Char"/>
    <w:basedOn w:val="DefaultParagraphFont"/>
    <w:link w:val="Title"/>
    <w:uiPriority w:val="10"/>
    <w:locked/>
    <w:rsid w:val="0075151C"/>
    <w:rPr>
      <w:rFonts w:cs="Times New Roman"/>
      <w:b/>
      <w:sz w:val="28"/>
      <w:lang w:val="pl-PL" w:eastAsia="pl-PL"/>
    </w:rPr>
  </w:style>
  <w:style w:type="table" w:styleId="TableGrid">
    <w:name w:val="Table Grid"/>
    <w:basedOn w:val="TableNormal"/>
    <w:uiPriority w:val="59"/>
    <w:rsid w:val="00D0651B"/>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0651B"/>
    <w:pPr>
      <w:spacing w:after="200" w:line="276" w:lineRule="auto"/>
      <w:ind w:left="720"/>
      <w:contextualSpacing/>
    </w:pPr>
    <w:rPr>
      <w:rFonts w:ascii="Calibri" w:hAnsi="Calibri"/>
      <w:sz w:val="22"/>
      <w:szCs w:val="22"/>
    </w:rPr>
  </w:style>
  <w:style w:type="character" w:customStyle="1" w:styleId="awspan">
    <w:name w:val="awspan"/>
    <w:rsid w:val="00EC14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62203">
      <w:marLeft w:val="0"/>
      <w:marRight w:val="0"/>
      <w:marTop w:val="0"/>
      <w:marBottom w:val="0"/>
      <w:divBdr>
        <w:top w:val="none" w:sz="0" w:space="0" w:color="auto"/>
        <w:left w:val="none" w:sz="0" w:space="0" w:color="auto"/>
        <w:bottom w:val="none" w:sz="0" w:space="0" w:color="auto"/>
        <w:right w:val="none" w:sz="0" w:space="0" w:color="auto"/>
      </w:divBdr>
    </w:div>
    <w:div w:id="13962204">
      <w:marLeft w:val="0"/>
      <w:marRight w:val="0"/>
      <w:marTop w:val="0"/>
      <w:marBottom w:val="0"/>
      <w:divBdr>
        <w:top w:val="none" w:sz="0" w:space="0" w:color="auto"/>
        <w:left w:val="none" w:sz="0" w:space="0" w:color="auto"/>
        <w:bottom w:val="none" w:sz="0" w:space="0" w:color="auto"/>
        <w:right w:val="none" w:sz="0" w:space="0" w:color="auto"/>
      </w:divBdr>
    </w:div>
    <w:div w:id="13962205">
      <w:marLeft w:val="0"/>
      <w:marRight w:val="0"/>
      <w:marTop w:val="0"/>
      <w:marBottom w:val="0"/>
      <w:divBdr>
        <w:top w:val="none" w:sz="0" w:space="0" w:color="auto"/>
        <w:left w:val="none" w:sz="0" w:space="0" w:color="auto"/>
        <w:bottom w:val="none" w:sz="0" w:space="0" w:color="auto"/>
        <w:right w:val="none" w:sz="0" w:space="0" w:color="auto"/>
      </w:divBdr>
    </w:div>
    <w:div w:id="13962206">
      <w:marLeft w:val="0"/>
      <w:marRight w:val="0"/>
      <w:marTop w:val="0"/>
      <w:marBottom w:val="0"/>
      <w:divBdr>
        <w:top w:val="none" w:sz="0" w:space="0" w:color="auto"/>
        <w:left w:val="none" w:sz="0" w:space="0" w:color="auto"/>
        <w:bottom w:val="none" w:sz="0" w:space="0" w:color="auto"/>
        <w:right w:val="none" w:sz="0" w:space="0" w:color="auto"/>
      </w:divBdr>
    </w:div>
    <w:div w:id="13962207">
      <w:marLeft w:val="0"/>
      <w:marRight w:val="0"/>
      <w:marTop w:val="0"/>
      <w:marBottom w:val="0"/>
      <w:divBdr>
        <w:top w:val="none" w:sz="0" w:space="0" w:color="auto"/>
        <w:left w:val="none" w:sz="0" w:space="0" w:color="auto"/>
        <w:bottom w:val="none" w:sz="0" w:space="0" w:color="auto"/>
        <w:right w:val="none" w:sz="0" w:space="0" w:color="auto"/>
      </w:divBdr>
    </w:div>
    <w:div w:id="13962208">
      <w:marLeft w:val="0"/>
      <w:marRight w:val="0"/>
      <w:marTop w:val="0"/>
      <w:marBottom w:val="0"/>
      <w:divBdr>
        <w:top w:val="none" w:sz="0" w:space="0" w:color="auto"/>
        <w:left w:val="none" w:sz="0" w:space="0" w:color="auto"/>
        <w:bottom w:val="none" w:sz="0" w:space="0" w:color="auto"/>
        <w:right w:val="none" w:sz="0" w:space="0" w:color="auto"/>
      </w:divBdr>
    </w:div>
    <w:div w:id="13962210">
      <w:marLeft w:val="0"/>
      <w:marRight w:val="0"/>
      <w:marTop w:val="0"/>
      <w:marBottom w:val="0"/>
      <w:divBdr>
        <w:top w:val="none" w:sz="0" w:space="0" w:color="auto"/>
        <w:left w:val="none" w:sz="0" w:space="0" w:color="auto"/>
        <w:bottom w:val="none" w:sz="0" w:space="0" w:color="auto"/>
        <w:right w:val="none" w:sz="0" w:space="0" w:color="auto"/>
      </w:divBdr>
    </w:div>
    <w:div w:id="13962211">
      <w:marLeft w:val="0"/>
      <w:marRight w:val="0"/>
      <w:marTop w:val="0"/>
      <w:marBottom w:val="0"/>
      <w:divBdr>
        <w:top w:val="none" w:sz="0" w:space="0" w:color="auto"/>
        <w:left w:val="none" w:sz="0" w:space="0" w:color="auto"/>
        <w:bottom w:val="none" w:sz="0" w:space="0" w:color="auto"/>
        <w:right w:val="none" w:sz="0" w:space="0" w:color="auto"/>
      </w:divBdr>
    </w:div>
    <w:div w:id="13962212">
      <w:marLeft w:val="0"/>
      <w:marRight w:val="0"/>
      <w:marTop w:val="0"/>
      <w:marBottom w:val="0"/>
      <w:divBdr>
        <w:top w:val="none" w:sz="0" w:space="0" w:color="auto"/>
        <w:left w:val="none" w:sz="0" w:space="0" w:color="auto"/>
        <w:bottom w:val="none" w:sz="0" w:space="0" w:color="auto"/>
        <w:right w:val="none" w:sz="0" w:space="0" w:color="auto"/>
      </w:divBdr>
      <w:divsChild>
        <w:div w:id="13962209">
          <w:marLeft w:val="255"/>
          <w:marRight w:val="0"/>
          <w:marTop w:val="75"/>
          <w:marBottom w:val="0"/>
          <w:divBdr>
            <w:top w:val="none" w:sz="0" w:space="0" w:color="auto"/>
            <w:left w:val="none" w:sz="0" w:space="0" w:color="auto"/>
            <w:bottom w:val="none" w:sz="0" w:space="0" w:color="auto"/>
            <w:right w:val="none" w:sz="0" w:space="0" w:color="auto"/>
          </w:divBdr>
        </w:div>
      </w:divsChild>
    </w:div>
    <w:div w:id="13962213">
      <w:marLeft w:val="0"/>
      <w:marRight w:val="0"/>
      <w:marTop w:val="0"/>
      <w:marBottom w:val="0"/>
      <w:divBdr>
        <w:top w:val="none" w:sz="0" w:space="0" w:color="auto"/>
        <w:left w:val="none" w:sz="0" w:space="0" w:color="auto"/>
        <w:bottom w:val="none" w:sz="0" w:space="0" w:color="auto"/>
        <w:right w:val="none" w:sz="0" w:space="0" w:color="auto"/>
      </w:divBdr>
    </w:div>
    <w:div w:id="13962214">
      <w:marLeft w:val="0"/>
      <w:marRight w:val="0"/>
      <w:marTop w:val="0"/>
      <w:marBottom w:val="0"/>
      <w:divBdr>
        <w:top w:val="none" w:sz="0" w:space="0" w:color="auto"/>
        <w:left w:val="none" w:sz="0" w:space="0" w:color="auto"/>
        <w:bottom w:val="none" w:sz="0" w:space="0" w:color="auto"/>
        <w:right w:val="none" w:sz="0" w:space="0" w:color="auto"/>
      </w:divBdr>
    </w:div>
    <w:div w:id="13962215">
      <w:marLeft w:val="0"/>
      <w:marRight w:val="0"/>
      <w:marTop w:val="0"/>
      <w:marBottom w:val="0"/>
      <w:divBdr>
        <w:top w:val="none" w:sz="0" w:space="0" w:color="auto"/>
        <w:left w:val="none" w:sz="0" w:space="0" w:color="auto"/>
        <w:bottom w:val="none" w:sz="0" w:space="0" w:color="auto"/>
        <w:right w:val="none" w:sz="0" w:space="0" w:color="auto"/>
      </w:divBdr>
    </w:div>
    <w:div w:id="1396221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ur-lex.europa.eu/LexUriServ/LexUriServ.do?uri=CELEX:31997R0338:PL:HTML"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slov-lex.sk/pravne-predpisy/SK/ZZ/2002/543/"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lov-lex.sk/pravne-predpisy/SK/ZZ/2005/1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lov-lex.sk/pravne-predpisy/SK/ZZ/2002/543/" TargetMode="External"/><Relationship Id="rId5" Type="http://schemas.openxmlformats.org/officeDocument/2006/relationships/settings" Target="settings.xml"/><Relationship Id="rId15" Type="http://schemas.openxmlformats.org/officeDocument/2006/relationships/hyperlink" Target="https://www.slov-lex.sk/pravne-predpisy/SK/ZZ/2005/15/" TargetMode="External"/><Relationship Id="rId10" Type="http://schemas.openxmlformats.org/officeDocument/2006/relationships/hyperlink" Target="https://www.slov-lex.sk/pravne-predpisy/SK/ZZ/2012/17/"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slov-lex.sk/pravne-predpisy/SK/ZZ/2012/17/" TargetMode="External"/><Relationship Id="rId14" Type="http://schemas.openxmlformats.org/officeDocument/2006/relationships/hyperlink" Target="https://www.slov-lex.sk/pravne-predpisy/SK/ZZ/2002/543/"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vlastný-materiál"/>
    <f:field ref="objsubject" par="" edit="true" text=""/>
    <f:field ref="objcreatedby" par="" text="Kozlíková, Barbora, Mgr."/>
    <f:field ref="objcreatedat" par="" text="24.6.2019 14:22:47"/>
    <f:field ref="objchangedby" par="" text="Administrator, System"/>
    <f:field ref="objmodifiedat" par="" text="24.6.2019 14:22:47"/>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B13B2E92-1309-47C3-8AFC-F6063487C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18</Pages>
  <Words>6212</Words>
  <Characters>35413</Characters>
  <Application>Microsoft Office Word</Application>
  <DocSecurity>0</DocSecurity>
  <Lines>295</Lines>
  <Paragraphs>83</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Návrh</vt:lpstr>
      <vt:lpstr>Návrh</vt:lpstr>
    </vt:vector>
  </TitlesOfParts>
  <Company/>
  <LinksUpToDate>false</LinksUpToDate>
  <CharactersWithSpaces>41542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subject/>
  <dc:creator>Janka</dc:creator>
  <cp:keywords/>
  <dc:description/>
  <cp:lastModifiedBy>Liu, Lei</cp:lastModifiedBy>
  <cp:revision>7</cp:revision>
  <cp:lastPrinted>2019-07-03T12:34:00Z</cp:lastPrinted>
  <dcterms:created xsi:type="dcterms:W3CDTF">2019-07-04T11:04:00Z</dcterms:created>
  <dcterms:modified xsi:type="dcterms:W3CDTF">2019-07-23T06:28:00Z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&lt;p&gt;&amp;nbsp;&lt;/p&gt;&lt;table align="left" border="0" cellpadding="0" cellspacing="0" style="width:100.0%;" width="100%"&gt;	&lt;tbody&gt;		&lt;tr&gt;			&lt;td colspan="5" style="width:100.0%;height:27px;"&gt;			&lt;h2&gt;Správa o účasti verejnosti na tvorbe právneho predpisu&lt;/h2&gt;			&lt;p align</vt:lpwstr>
  </property>
  <property fmtid="{D5CDD505-2E9C-101B-9397-08002B2CF9AE}" pid="3" name="FSC#SKEDITIONSLOVLEX@103.510:typpredpis">
    <vt:lpwstr>Vyhláška</vt:lpwstr>
  </property>
  <property fmtid="{D5CDD505-2E9C-101B-9397-08002B2CF9AE}" pid="4" name="FSC#SKEDITIONSLOVLEX@103.510:aktualnyrok">
    <vt:lpwstr>2019</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Poľnohospodárstvo a potravinárstvo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Mgr. Barbora Kozlíková</vt:lpwstr>
  </property>
  <property fmtid="{D5CDD505-2E9C-101B-9397-08002B2CF9AE}" pid="12" name="FSC#SKEDITIONSLOVLEX@103.510:zodppredkladatel">
    <vt:lpwstr>Gabriela Matečná</vt:lpwstr>
  </property>
  <property fmtid="{D5CDD505-2E9C-101B-9397-08002B2CF9AE}" pid="13" name="FSC#SKEDITIONSLOVLEX@103.510:dalsipredkladatel">
    <vt:lpwstr/>
  </property>
  <property fmtid="{D5CDD505-2E9C-101B-9397-08002B2CF9AE}" pid="14" name="FSC#SKEDITIONSLOVLEX@103.510:nazovpredpis">
    <vt:lpwstr>, ktorou sa mení a dopĺňa vyhláška Ministerstva pôdohospodárstva a rozvoja vidieka Slovenskej republiky č. 143/2012 Z. z. o chove nebezpečných živočíchov</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pôdohospodárstva a rozvoja vidieka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iniciatívny materiál</vt:lpwstr>
  </property>
  <property fmtid="{D5CDD505-2E9C-101B-9397-08002B2CF9AE}" pid="23" name="FSC#SKEDITIONSLOVLEX@103.510:plnynazovpredpis">
    <vt:lpwstr> Vyhláška Ministerstva pôdohospodárstva a rozvoja vidieka Slovenskej republiky, ktorou sa mení a dopĺňa vyhláška Ministerstva pôdohospodárstva a rozvoja vidieka Slovenskej republiky č. 143/2012 Z. z. o chove nebezpečných živočíchov</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5368/2019-410</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LP/2019/221</vt:lpwstr>
  </property>
  <property fmtid="{D5CDD505-2E9C-101B-9397-08002B2CF9AE}" pid="37" name="FSC#SKEDITIONSLOVLEX@103.510:typsprievdok">
    <vt:lpwstr>Vlastný materiál - neštruktúrovaný</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nie je upravený v práve Európskej únie</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úplne</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&lt;table align="center" border="1" cellpadding="0" cellspacing="0" style="width:100.0%;" width="100%"&gt;	&lt;tbody&gt;		&lt;tr&gt;			&lt;td style="width:5.0%;height:40px;"&gt;			&lt;p&gt;Požiadavky na chovné zariadenia a&amp;nbsp;životný priestor (welfare) pre druhy plazov, ktoré neboli</vt:lpwstr>
  </property>
  <property fmtid="{D5CDD505-2E9C-101B-9397-08002B2CF9AE}" pid="66" name="FSC#SKEDITIONSLOVLEX@103.510:AttrStrListDocPropAltRiesenia">
    <vt:lpwstr>Nie sú –dosiahnutie cieľov navrhovanej právnej úpravu   je možné len novelou vyhlášky č. 143/2012 Z. z. o chove nebezpečných živočíchov.         </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ministerka pôdohospodárstva a rozvoja vidieka Slovenskej republiky</vt:lpwstr>
  </property>
  <property fmtid="{D5CDD505-2E9C-101B-9397-08002B2CF9AE}" pid="142" name="FSC#SKEDITIONSLOVLEX@103.510:funkciaZodpPredAkuzativ">
    <vt:lpwstr>ministerka pôdohospodárstva a rozvoja vidieka Slovenskej republiky</vt:lpwstr>
  </property>
  <property fmtid="{D5CDD505-2E9C-101B-9397-08002B2CF9AE}" pid="143" name="FSC#SKEDITIONSLOVLEX@103.510:funkciaZodpPredDativ">
    <vt:lpwstr>ministerka pôdohospodárstva a rozvoja vidieka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Gabriela Matečná_x000d_
ministerka pôdohospodárstva a rozvoja vidieka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&lt;p&gt;Ministerstvo pôdohospodárstva a rozvoja vidieka Slovenskej republiky predkladá návrh vyhlášky, ktorou sa mení a dopĺňa vyhláška Ministerstva pôdohospodárstva a rozvoja vidieka Slovenskej republiky č. 143/2002 Z&amp;nbsp;.z.&amp;nbsp;o&amp;nbsp;chove nebezpečných ž</vt:lpwstr>
  </property>
  <property fmtid="{D5CDD505-2E9C-101B-9397-08002B2CF9AE}" pid="150" name="FSC#SKEDITIONSLOVLEX@103.510:vytvorenedna">
    <vt:lpwstr>24. 6. 2019</vt:lpwstr>
  </property>
  <property fmtid="{D5CDD505-2E9C-101B-9397-08002B2CF9AE}" pid="151" name="FSC#COOSYSTEM@1.1:Container">
    <vt:lpwstr>COO.2145.1000.3.3462067</vt:lpwstr>
  </property>
  <property fmtid="{D5CDD505-2E9C-101B-9397-08002B2CF9AE}" pid="152" name="FSC#FSCFOLIO@1.1001:docpropproject">
    <vt:lpwstr/>
  </property>
</Properties>
</file>