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10DC" w:rsidRDefault="00F110DC" w:rsidP="00EA4B72">
      <w:pPr>
        <w:widowControl/>
        <w:spacing w:after="120"/>
        <w:ind w:left="43" w:right="163"/>
        <w:jc w:val="center"/>
        <w:rPr>
          <w:rFonts w:ascii="Palatino Linotype" w:hAnsi="Palatino Linotype"/>
          <w:sz w:val="46"/>
        </w:rPr>
      </w:pPr>
      <w:r>
        <w:rPr>
          <w:rFonts w:ascii="Courier New" w:hAnsi="Courier New"/>
          <w:sz w:val="20"/>
          <w:szCs w:val="20"/>
        </w:rPr>
        <w:t>1. ---</w:t>
      </w:r>
      <w:r w:rsidR="00EA4B72">
        <w:rPr>
          <w:rFonts w:ascii="Courier New" w:hAnsi="Courier New"/>
          <w:sz w:val="20"/>
          <w:szCs w:val="20"/>
        </w:rPr>
        <w:t>-</w:t>
      </w:r>
      <w:r>
        <w:rPr>
          <w:rFonts w:ascii="Courier New" w:hAnsi="Courier New"/>
          <w:sz w:val="20"/>
          <w:szCs w:val="20"/>
        </w:rPr>
        <w:t xml:space="preserve">--IND- 2019 0332 SK- EN- ------ </w:t>
      </w:r>
      <w:r>
        <w:rPr>
          <w:rFonts w:ascii="Segoe UI" w:hAnsi="Segoe UI"/>
          <w:color w:val="000000"/>
          <w:sz w:val="20"/>
          <w:szCs w:val="20"/>
        </w:rPr>
        <w:t>20200831</w:t>
      </w:r>
      <w:r>
        <w:rPr>
          <w:rFonts w:ascii="Calibri" w:hAnsi="Calibri"/>
          <w:sz w:val="20"/>
          <w:szCs w:val="20"/>
        </w:rPr>
        <w:t xml:space="preserve"> </w:t>
      </w:r>
      <w:r>
        <w:rPr>
          <w:rFonts w:ascii="Courier New" w:hAnsi="Courier New"/>
          <w:sz w:val="20"/>
          <w:szCs w:val="20"/>
        </w:rPr>
        <w:t>--- --- FINAL</w:t>
      </w:r>
    </w:p>
    <w:p w:rsidR="001B4A33" w:rsidRPr="00296733" w:rsidRDefault="001435C2" w:rsidP="00EA4B72">
      <w:pPr>
        <w:widowControl/>
        <w:spacing w:after="120"/>
        <w:ind w:left="43" w:right="163"/>
        <w:jc w:val="center"/>
        <w:rPr>
          <w:rFonts w:ascii="Palatino Linotype" w:hAnsi="Palatino Linotype"/>
          <w:sz w:val="46"/>
        </w:rPr>
      </w:pPr>
      <w:r>
        <w:rPr>
          <w:rFonts w:ascii="Palatino Linotype" w:hAnsi="Palatino Linotype"/>
          <w:sz w:val="46"/>
        </w:rPr>
        <w:t xml:space="preserve">COLLECTION </w:t>
      </w:r>
      <w:r>
        <w:rPr>
          <w:noProof/>
          <w:lang w:val="en-US" w:eastAsia="en-US" w:bidi="hi-IN"/>
        </w:rPr>
        <w:drawing>
          <wp:inline distT="0" distB="0" distL="0" distR="0" wp14:anchorId="24D13CDE" wp14:editId="0A18C45A">
            <wp:extent cx="359968" cy="43515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359968" cy="435152"/>
                    </a:xfrm>
                    <a:prstGeom prst="rect">
                      <a:avLst/>
                    </a:prstGeom>
                  </pic:spPr>
                </pic:pic>
              </a:graphicData>
            </a:graphic>
          </wp:inline>
        </w:drawing>
      </w:r>
      <w:r>
        <w:rPr>
          <w:rFonts w:ascii="Palatino Linotype" w:hAnsi="Palatino Linotype"/>
          <w:sz w:val="46"/>
        </w:rPr>
        <w:t xml:space="preserve"> OF LAWS</w:t>
      </w:r>
    </w:p>
    <w:p w:rsidR="001B4A33" w:rsidRPr="00296733" w:rsidRDefault="001435C2" w:rsidP="00EA4B72">
      <w:pPr>
        <w:widowControl/>
        <w:spacing w:after="120"/>
        <w:ind w:left="105" w:right="163"/>
        <w:jc w:val="center"/>
        <w:rPr>
          <w:rFonts w:ascii="Palatino Linotype"/>
          <w:sz w:val="34"/>
        </w:rPr>
      </w:pPr>
      <w:r>
        <w:rPr>
          <w:rFonts w:ascii="Palatino Linotype"/>
          <w:sz w:val="34"/>
        </w:rPr>
        <w:t>OF THE SLOVAK REPUBLIC</w:t>
      </w:r>
    </w:p>
    <w:p w:rsidR="001B4A33" w:rsidRPr="00296733" w:rsidRDefault="00952C20" w:rsidP="00EA4B72">
      <w:pPr>
        <w:widowControl/>
        <w:spacing w:after="120"/>
        <w:ind w:left="105" w:right="163"/>
        <w:jc w:val="center"/>
        <w:rPr>
          <w:rFonts w:ascii="Palatino Linotype" w:hAnsi="Palatino Linotype"/>
          <w:sz w:val="28"/>
        </w:rPr>
      </w:pPr>
      <w:r>
        <w:pict>
          <v:shape id="_x0000_s1027" alt="" style="position:absolute;left:0;text-align:left;margin-left:55.25pt;margin-top:31.95pt;width:484.7pt;height:.1pt;z-index:-251658240;mso-wrap-edited:f;mso-width-percent:0;mso-height-percent:0;mso-wrap-distance-left:0;mso-wrap-distance-right:0;mso-position-horizontal-relative:page;mso-width-percent:0;mso-height-percent:0" coordsize="9694,1270" path="m,l9694,e" filled="f" strokeweight=".34994mm">
            <v:path arrowok="t" o:connecttype="custom" o:connectlocs="0,0;2147483646,0" o:connectangles="0,0"/>
            <w10:wrap type="topAndBottom" anchorx="page"/>
          </v:shape>
        </w:pict>
      </w:r>
      <w:r w:rsidR="00F110DC">
        <w:rPr>
          <w:rFonts w:ascii="Palatino Linotype" w:hAnsi="Palatino Linotype"/>
          <w:sz w:val="28"/>
        </w:rPr>
        <w:t>Volume</w:t>
      </w:r>
      <w:r w:rsidR="000B536F">
        <w:rPr>
          <w:rFonts w:ascii="Palatino Linotype" w:hAnsi="Palatino Linotype"/>
          <w:sz w:val="28"/>
        </w:rPr>
        <w:t> </w:t>
      </w:r>
      <w:r w:rsidR="00F110DC">
        <w:rPr>
          <w:rFonts w:ascii="Palatino Linotype" w:hAnsi="Palatino Linotype"/>
          <w:sz w:val="28"/>
        </w:rPr>
        <w:t>2019</w:t>
      </w:r>
    </w:p>
    <w:p w:rsidR="00D0077C" w:rsidRPr="00296733" w:rsidRDefault="001435C2" w:rsidP="00EA4B72">
      <w:pPr>
        <w:widowControl/>
        <w:tabs>
          <w:tab w:val="right" w:pos="9540"/>
        </w:tabs>
        <w:spacing w:after="120"/>
        <w:ind w:left="105" w:right="163"/>
        <w:jc w:val="both"/>
        <w:rPr>
          <w:rFonts w:ascii="Palatino Linotype" w:hAnsi="Palatino Linotype"/>
        </w:rPr>
      </w:pPr>
      <w:r>
        <w:rPr>
          <w:rFonts w:ascii="Palatino Linotype" w:hAnsi="Palatino Linotype"/>
        </w:rPr>
        <w:t>Promulgated: 10 December 2019</w:t>
      </w:r>
      <w:r>
        <w:rPr>
          <w:rFonts w:ascii="Palatino Linotype" w:hAnsi="Palatino Linotype"/>
        </w:rPr>
        <w:tab/>
        <w:t>Time version of the legislation effective from: 1 March 2020</w:t>
      </w:r>
    </w:p>
    <w:p w:rsidR="001B4A33" w:rsidRPr="00296733" w:rsidRDefault="001435C2" w:rsidP="00EA4B72">
      <w:pPr>
        <w:widowControl/>
        <w:tabs>
          <w:tab w:val="left" w:pos="4991"/>
        </w:tabs>
        <w:spacing w:after="120"/>
        <w:ind w:left="105" w:right="163"/>
        <w:jc w:val="center"/>
        <w:rPr>
          <w:rFonts w:ascii="Palatino Linotype" w:hAnsi="Palatino Linotype"/>
        </w:rPr>
      </w:pPr>
      <w:r>
        <w:rPr>
          <w:rFonts w:ascii="Palatino Linotype" w:hAnsi="Palatino Linotype"/>
        </w:rPr>
        <w:t>The content of the document is legally binding.</w:t>
      </w:r>
    </w:p>
    <w:p w:rsidR="001B4A33" w:rsidRPr="00EA4B72" w:rsidRDefault="001435C2" w:rsidP="00EA4B72">
      <w:pPr>
        <w:pStyle w:val="BodyText"/>
        <w:widowControl/>
        <w:spacing w:after="120"/>
        <w:ind w:left="105" w:right="163"/>
        <w:jc w:val="center"/>
        <w:rPr>
          <w:rFonts w:ascii="Bookman Old Style"/>
          <w:b/>
          <w:lang w:val="pt-PT"/>
        </w:rPr>
      </w:pPr>
      <w:r w:rsidRPr="00EA4B72">
        <w:rPr>
          <w:rFonts w:ascii="Bookman Old Style"/>
          <w:b/>
          <w:lang w:val="pt-PT"/>
        </w:rPr>
        <w:t>417</w:t>
      </w:r>
    </w:p>
    <w:p w:rsidR="001B4A33" w:rsidRPr="00EA4B72" w:rsidRDefault="001435C2" w:rsidP="00EA4B72">
      <w:pPr>
        <w:pStyle w:val="BodyText"/>
        <w:widowControl/>
        <w:spacing w:after="120"/>
        <w:ind w:left="105" w:right="163"/>
        <w:jc w:val="center"/>
        <w:rPr>
          <w:rFonts w:ascii="Bookman Old Style" w:hAnsi="Bookman Old Style"/>
          <w:b/>
          <w:lang w:val="pt-PT"/>
        </w:rPr>
      </w:pPr>
      <w:r w:rsidRPr="00EA4B72">
        <w:rPr>
          <w:rFonts w:ascii="Bookman Old Style" w:hAnsi="Bookman Old Style"/>
          <w:b/>
          <w:lang w:val="pt-PT"/>
        </w:rPr>
        <w:t>I M P L E M E N T I N G   D E C R E E</w:t>
      </w:r>
    </w:p>
    <w:p w:rsidR="001B4A33" w:rsidRPr="00296733" w:rsidRDefault="001435C2" w:rsidP="00EA4B72">
      <w:pPr>
        <w:pStyle w:val="BodyText"/>
        <w:widowControl/>
        <w:spacing w:after="120"/>
        <w:ind w:left="105" w:right="163"/>
        <w:jc w:val="center"/>
        <w:rPr>
          <w:rFonts w:ascii="Bookman Old Style" w:hAnsi="Bookman Old Style"/>
          <w:b/>
        </w:rPr>
      </w:pPr>
      <w:r>
        <w:rPr>
          <w:rFonts w:ascii="Bookman Old Style" w:hAnsi="Bookman Old Style"/>
          <w:b/>
        </w:rPr>
        <w:t>of the Ministry of Agriculture and Rural Development of the Slovak Republic</w:t>
      </w:r>
      <w:r>
        <w:rPr>
          <w:rFonts w:ascii="Bookman Old Style" w:hAnsi="Bookman Old Style"/>
          <w:b/>
        </w:rPr>
        <w:br/>
      </w:r>
      <w:r>
        <w:rPr>
          <w:rFonts w:ascii="Palatino Linotype"/>
        </w:rPr>
        <w:t>of 3</w:t>
      </w:r>
      <w:r>
        <w:rPr>
          <w:rFonts w:ascii="Palatino Linotype"/>
        </w:rPr>
        <w:t> </w:t>
      </w:r>
      <w:r>
        <w:rPr>
          <w:rFonts w:ascii="Palatino Linotype"/>
        </w:rPr>
        <w:t>December</w:t>
      </w:r>
      <w:r>
        <w:rPr>
          <w:rFonts w:ascii="Palatino Linotype"/>
        </w:rPr>
        <w:t> </w:t>
      </w:r>
      <w:r>
        <w:rPr>
          <w:rFonts w:ascii="Palatino Linotype"/>
        </w:rPr>
        <w:t>2019,</w:t>
      </w:r>
      <w:r>
        <w:rPr>
          <w:rFonts w:ascii="Palatino Linotype"/>
        </w:rPr>
        <w:br/>
      </w:r>
      <w:r>
        <w:rPr>
          <w:rFonts w:ascii="Bookman Old Style" w:hAnsi="Bookman Old Style"/>
          <w:b/>
        </w:rPr>
        <w:t>amending Implementing Decree No 143/2012 of the Ministry of Agriculture and Rural Development of the Slovak Republic on the breeding of dangerous animals</w:t>
      </w:r>
    </w:p>
    <w:p w:rsidR="001B4A33" w:rsidRPr="00296733" w:rsidRDefault="001B4A33" w:rsidP="00EA4B72">
      <w:pPr>
        <w:pStyle w:val="BodyText"/>
        <w:widowControl/>
        <w:spacing w:after="120"/>
        <w:ind w:right="163"/>
        <w:rPr>
          <w:rFonts w:ascii="Bookman Old Style"/>
          <w:b/>
          <w:sz w:val="28"/>
        </w:rPr>
      </w:pPr>
    </w:p>
    <w:p w:rsidR="001B4A33" w:rsidRPr="00296733" w:rsidRDefault="001435C2" w:rsidP="00EA4B72">
      <w:pPr>
        <w:pStyle w:val="BodyText"/>
        <w:widowControl/>
        <w:spacing w:after="120"/>
        <w:ind w:left="105" w:right="163" w:firstLine="226"/>
        <w:rPr>
          <w:rFonts w:ascii="Palatino Linotype" w:hAnsi="Palatino Linotype"/>
        </w:rPr>
      </w:pPr>
      <w:r>
        <w:rPr>
          <w:rFonts w:ascii="Palatino Linotype" w:hAnsi="Palatino Linotype"/>
        </w:rPr>
        <w:t>In accordance with § 53(1)(f) of Act No 39/2007 on veterinary care, as amended, the Ministry of Agriculture and Rural Development of the Slovak Republic lays down the following:</w:t>
      </w:r>
    </w:p>
    <w:p w:rsidR="001B4A33" w:rsidRPr="00296733" w:rsidRDefault="001435C2" w:rsidP="00EA4B72">
      <w:pPr>
        <w:pStyle w:val="BodyText"/>
        <w:widowControl/>
        <w:spacing w:after="120"/>
        <w:ind w:left="105" w:right="163"/>
        <w:jc w:val="center"/>
        <w:rPr>
          <w:rFonts w:ascii="Bookman Old Style" w:hAnsi="Bookman Old Style"/>
          <w:b/>
        </w:rPr>
      </w:pPr>
      <w:r>
        <w:rPr>
          <w:rFonts w:ascii="Bookman Old Style" w:hAnsi="Bookman Old Style"/>
          <w:b/>
        </w:rPr>
        <w:t>Article I</w:t>
      </w:r>
    </w:p>
    <w:p w:rsidR="001B4A33" w:rsidRPr="00296733" w:rsidRDefault="001435C2" w:rsidP="00EA4B72">
      <w:pPr>
        <w:pStyle w:val="BodyText"/>
        <w:widowControl/>
        <w:spacing w:after="120"/>
        <w:ind w:left="105" w:right="163" w:firstLine="226"/>
        <w:rPr>
          <w:rFonts w:ascii="Palatino Linotype" w:hAnsi="Palatino Linotype"/>
        </w:rPr>
      </w:pPr>
      <w:r>
        <w:rPr>
          <w:rFonts w:ascii="Palatino Linotype" w:hAnsi="Palatino Linotype"/>
        </w:rPr>
        <w:t>Implementing Decree No 143/2012 of the Ministry of Agriculture and Rural Development of the Slovak Republic on the breeding of dangerous animals is amended as follows:</w:t>
      </w:r>
    </w:p>
    <w:p w:rsidR="001B4A33" w:rsidRPr="00DB1237" w:rsidRDefault="001435C2" w:rsidP="00EA4B72">
      <w:pPr>
        <w:pStyle w:val="ListParagraph"/>
        <w:widowControl/>
        <w:numPr>
          <w:ilvl w:val="0"/>
          <w:numId w:val="12"/>
        </w:numPr>
        <w:tabs>
          <w:tab w:val="left" w:pos="502"/>
          <w:tab w:val="left" w:pos="503"/>
        </w:tabs>
        <w:spacing w:before="0" w:after="120"/>
        <w:ind w:right="163"/>
        <w:rPr>
          <w:sz w:val="20"/>
        </w:rPr>
      </w:pPr>
      <w:r>
        <w:rPr>
          <w:sz w:val="20"/>
        </w:rPr>
        <w:t>In the introductory sentence, ‘§ 53(f) of Act No 39/2007 on veterinary care, as amended by Act No 342/2011’ is replaced by ‘§ 53(1)(f) of Act No 39/2007 on veterinary care, as amended’.</w:t>
      </w:r>
    </w:p>
    <w:p w:rsidR="001B4A33" w:rsidRPr="00296733" w:rsidRDefault="001435C2" w:rsidP="00EA4B72">
      <w:pPr>
        <w:pStyle w:val="ListParagraph"/>
        <w:keepNext/>
        <w:widowControl/>
        <w:numPr>
          <w:ilvl w:val="0"/>
          <w:numId w:val="12"/>
        </w:numPr>
        <w:tabs>
          <w:tab w:val="left" w:pos="502"/>
          <w:tab w:val="left" w:pos="503"/>
        </w:tabs>
        <w:spacing w:before="0" w:after="120"/>
        <w:ind w:right="163" w:hanging="398"/>
        <w:rPr>
          <w:sz w:val="20"/>
        </w:rPr>
      </w:pPr>
      <w:r>
        <w:rPr>
          <w:sz w:val="20"/>
        </w:rPr>
        <w:t>§ 1, including the title, is replaced by the following:</w:t>
      </w:r>
    </w:p>
    <w:p w:rsidR="001B4A33" w:rsidRPr="00296733" w:rsidRDefault="001B4A33" w:rsidP="00EA4B72">
      <w:pPr>
        <w:pStyle w:val="BodyText"/>
        <w:keepNext/>
        <w:widowControl/>
        <w:spacing w:after="120"/>
        <w:ind w:right="163"/>
        <w:rPr>
          <w:rFonts w:ascii="Palatino Linotype"/>
          <w:sz w:val="11"/>
        </w:rPr>
      </w:pPr>
    </w:p>
    <w:p w:rsidR="001B4A33" w:rsidRPr="00296733" w:rsidRDefault="001435C2" w:rsidP="00EA4B72">
      <w:pPr>
        <w:pStyle w:val="BodyText"/>
        <w:keepNext/>
        <w:widowControl/>
        <w:spacing w:after="120"/>
        <w:jc w:val="center"/>
        <w:rPr>
          <w:rFonts w:ascii="Bookman Old Style" w:hAnsi="Bookman Old Style"/>
          <w:b/>
        </w:rPr>
      </w:pPr>
      <w:r>
        <w:rPr>
          <w:rFonts w:ascii="Bookman Old Style" w:hAnsi="Bookman Old Style"/>
          <w:b/>
        </w:rPr>
        <w:t>‘§ 1</w:t>
      </w:r>
    </w:p>
    <w:p w:rsidR="001B4A33" w:rsidRPr="00296733" w:rsidRDefault="001435C2" w:rsidP="00EA4B72">
      <w:pPr>
        <w:pStyle w:val="BodyText"/>
        <w:keepNext/>
        <w:widowControl/>
        <w:spacing w:after="120"/>
        <w:jc w:val="center"/>
        <w:rPr>
          <w:rFonts w:ascii="Bookman Old Style" w:hAnsi="Bookman Old Style"/>
          <w:b/>
        </w:rPr>
      </w:pPr>
      <w:r>
        <w:rPr>
          <w:rFonts w:ascii="Bookman Old Style" w:hAnsi="Bookman Old Style"/>
          <w:b/>
        </w:rPr>
        <w:t>Subject matter</w:t>
      </w:r>
    </w:p>
    <w:p w:rsidR="001B4A33" w:rsidRPr="00296733" w:rsidRDefault="001435C2" w:rsidP="00EA4B72">
      <w:pPr>
        <w:pStyle w:val="ListParagraph"/>
        <w:keepNext/>
        <w:widowControl/>
        <w:numPr>
          <w:ilvl w:val="1"/>
          <w:numId w:val="12"/>
        </w:numPr>
        <w:tabs>
          <w:tab w:val="left" w:pos="1170"/>
        </w:tabs>
        <w:spacing w:before="0" w:after="120"/>
        <w:ind w:left="502" w:right="163" w:firstLine="226"/>
        <w:rPr>
          <w:sz w:val="20"/>
        </w:rPr>
      </w:pPr>
      <w:r>
        <w:rPr>
          <w:sz w:val="20"/>
        </w:rPr>
        <w:t>This Implementing Decree lays down</w:t>
      </w:r>
    </w:p>
    <w:p w:rsidR="001B4A33" w:rsidRPr="00296733" w:rsidRDefault="001435C2" w:rsidP="00EA4B72">
      <w:pPr>
        <w:pStyle w:val="ListParagraph"/>
        <w:widowControl/>
        <w:numPr>
          <w:ilvl w:val="0"/>
          <w:numId w:val="11"/>
        </w:numPr>
        <w:tabs>
          <w:tab w:val="left" w:pos="786"/>
        </w:tabs>
        <w:spacing w:before="0" w:after="120"/>
        <w:ind w:right="163"/>
        <w:rPr>
          <w:sz w:val="20"/>
        </w:rPr>
      </w:pPr>
      <w:r>
        <w:rPr>
          <w:sz w:val="20"/>
        </w:rPr>
        <w:t>the species of dangerous animals,</w:t>
      </w:r>
    </w:p>
    <w:p w:rsidR="001B4A33" w:rsidRPr="00296733" w:rsidRDefault="001435C2" w:rsidP="00EA4B72">
      <w:pPr>
        <w:pStyle w:val="ListParagraph"/>
        <w:widowControl/>
        <w:numPr>
          <w:ilvl w:val="0"/>
          <w:numId w:val="11"/>
        </w:numPr>
        <w:tabs>
          <w:tab w:val="left" w:pos="786"/>
        </w:tabs>
        <w:spacing w:before="0" w:after="120"/>
        <w:ind w:right="163"/>
        <w:rPr>
          <w:sz w:val="20"/>
        </w:rPr>
      </w:pPr>
      <w:r>
        <w:rPr>
          <w:sz w:val="20"/>
        </w:rPr>
        <w:t>the general requirements for the breeding of dangerous animals or keeping of dangerous animal and the record-keeping requirements,</w:t>
      </w:r>
    </w:p>
    <w:p w:rsidR="001B4A33" w:rsidRPr="00296733" w:rsidRDefault="001435C2" w:rsidP="00EA4B72">
      <w:pPr>
        <w:pStyle w:val="ListParagraph"/>
        <w:widowControl/>
        <w:numPr>
          <w:ilvl w:val="0"/>
          <w:numId w:val="11"/>
        </w:numPr>
        <w:tabs>
          <w:tab w:val="left" w:pos="786"/>
        </w:tabs>
        <w:spacing w:before="0" w:after="120"/>
        <w:ind w:right="163"/>
        <w:rPr>
          <w:sz w:val="20"/>
        </w:rPr>
      </w:pPr>
      <w:r>
        <w:rPr>
          <w:sz w:val="20"/>
        </w:rPr>
        <w:t>the general requirements for the breeding establishments for dangerous animals,</w:t>
      </w:r>
    </w:p>
    <w:p w:rsidR="001B4A33" w:rsidRPr="00296733" w:rsidRDefault="001435C2" w:rsidP="00EA4B72">
      <w:pPr>
        <w:pStyle w:val="ListParagraph"/>
        <w:widowControl/>
        <w:numPr>
          <w:ilvl w:val="0"/>
          <w:numId w:val="11"/>
        </w:numPr>
        <w:tabs>
          <w:tab w:val="left" w:pos="786"/>
        </w:tabs>
        <w:spacing w:before="0" w:after="120"/>
        <w:ind w:right="163"/>
        <w:rPr>
          <w:sz w:val="20"/>
        </w:rPr>
      </w:pPr>
      <w:r>
        <w:rPr>
          <w:sz w:val="20"/>
        </w:rPr>
        <w:t>the special requirements for the breeding of certain species of dangerous animals or keeping of certain species of dangerous animals and for the establishments breeding them.</w:t>
      </w:r>
    </w:p>
    <w:p w:rsidR="001B4A33" w:rsidRPr="00296733" w:rsidRDefault="001435C2" w:rsidP="00EA4B72">
      <w:pPr>
        <w:pStyle w:val="ListParagraph"/>
        <w:keepNext/>
        <w:widowControl/>
        <w:numPr>
          <w:ilvl w:val="1"/>
          <w:numId w:val="12"/>
        </w:numPr>
        <w:tabs>
          <w:tab w:val="left" w:pos="1170"/>
        </w:tabs>
        <w:spacing w:before="0" w:after="120"/>
        <w:ind w:left="502" w:right="163" w:firstLine="226"/>
        <w:rPr>
          <w:sz w:val="20"/>
        </w:rPr>
      </w:pPr>
      <w:r>
        <w:rPr>
          <w:sz w:val="20"/>
        </w:rPr>
        <w:t>This Implementing Decree does not apply to the breeding of dangerous animals or keeping of dangerous animals</w:t>
      </w:r>
    </w:p>
    <w:p w:rsidR="001B4A33" w:rsidRPr="00296733" w:rsidRDefault="001435C2" w:rsidP="00EA4B72">
      <w:pPr>
        <w:pStyle w:val="ListParagraph"/>
        <w:widowControl/>
        <w:numPr>
          <w:ilvl w:val="0"/>
          <w:numId w:val="10"/>
        </w:numPr>
        <w:tabs>
          <w:tab w:val="left" w:pos="786"/>
        </w:tabs>
        <w:spacing w:before="0" w:after="120"/>
        <w:ind w:right="163"/>
        <w:rPr>
          <w:sz w:val="20"/>
        </w:rPr>
      </w:pPr>
      <w:r>
        <w:rPr>
          <w:sz w:val="20"/>
        </w:rPr>
        <w:t>in a breeding establishment which is a zoo,</w:t>
      </w:r>
      <w:r>
        <w:rPr>
          <w:sz w:val="10"/>
        </w:rPr>
        <w:t>1</w:t>
      </w:r>
      <w:r>
        <w:rPr>
          <w:sz w:val="20"/>
        </w:rPr>
        <w:t>) establishments for the rescue of protected animals</w:t>
      </w:r>
      <w:r>
        <w:rPr>
          <w:sz w:val="10"/>
        </w:rPr>
        <w:t>1a</w:t>
      </w:r>
      <w:r>
        <w:rPr>
          <w:sz w:val="20"/>
        </w:rPr>
        <w:t>) or circuses,</w:t>
      </w:r>
      <w:r>
        <w:rPr>
          <w:sz w:val="10"/>
        </w:rPr>
        <w:t>1b</w:t>
      </w:r>
      <w:r>
        <w:rPr>
          <w:sz w:val="20"/>
        </w:rPr>
        <w:t>)</w:t>
      </w:r>
    </w:p>
    <w:p w:rsidR="001B4A33" w:rsidRPr="00296733" w:rsidRDefault="001435C2" w:rsidP="00EA4B72">
      <w:pPr>
        <w:pStyle w:val="ListParagraph"/>
        <w:widowControl/>
        <w:numPr>
          <w:ilvl w:val="0"/>
          <w:numId w:val="10"/>
        </w:numPr>
        <w:tabs>
          <w:tab w:val="left" w:pos="786"/>
        </w:tabs>
        <w:spacing w:before="0" w:after="120"/>
        <w:ind w:right="163"/>
        <w:rPr>
          <w:sz w:val="20"/>
        </w:rPr>
      </w:pPr>
      <w:r>
        <w:rPr>
          <w:sz w:val="20"/>
        </w:rPr>
        <w:t>used for scientific purposes or educational purposes pursuant to separate legislation.</w:t>
      </w:r>
      <w:r>
        <w:rPr>
          <w:sz w:val="10"/>
        </w:rPr>
        <w:t>1c</w:t>
      </w:r>
      <w:r>
        <w:rPr>
          <w:sz w:val="20"/>
        </w:rPr>
        <w:t>)</w:t>
      </w:r>
    </w:p>
    <w:p w:rsidR="00F42A2C" w:rsidRDefault="001435C2" w:rsidP="00EA4B72">
      <w:pPr>
        <w:pStyle w:val="ListParagraph"/>
        <w:widowControl/>
        <w:numPr>
          <w:ilvl w:val="1"/>
          <w:numId w:val="12"/>
        </w:numPr>
        <w:tabs>
          <w:tab w:val="left" w:pos="1170"/>
        </w:tabs>
        <w:spacing w:before="0" w:after="120"/>
        <w:ind w:left="502" w:right="163" w:firstLine="226"/>
        <w:rPr>
          <w:sz w:val="20"/>
        </w:rPr>
      </w:pPr>
      <w:r>
        <w:rPr>
          <w:sz w:val="20"/>
        </w:rPr>
        <w:t>This Implementing Decree is without prejudice to the provisions of separate legislation.</w:t>
      </w:r>
      <w:r>
        <w:rPr>
          <w:sz w:val="10"/>
        </w:rPr>
        <w:t>1d</w:t>
      </w:r>
      <w:r>
        <w:rPr>
          <w:sz w:val="20"/>
        </w:rPr>
        <w:t xml:space="preserve">)’. </w:t>
      </w:r>
    </w:p>
    <w:p w:rsidR="001B4A33" w:rsidRPr="00296733" w:rsidRDefault="001435C2" w:rsidP="00EA4B72">
      <w:pPr>
        <w:pStyle w:val="ListParagraph"/>
        <w:keepNext/>
        <w:widowControl/>
        <w:tabs>
          <w:tab w:val="left" w:pos="1170"/>
        </w:tabs>
        <w:spacing w:before="0" w:after="120"/>
        <w:ind w:left="728" w:right="163" w:firstLine="0"/>
        <w:rPr>
          <w:sz w:val="20"/>
        </w:rPr>
      </w:pPr>
      <w:r>
        <w:rPr>
          <w:sz w:val="20"/>
        </w:rPr>
        <w:t>Footnotes 1 and 1a to 1d read as follows:</w:t>
      </w:r>
    </w:p>
    <w:p w:rsidR="001B4A33" w:rsidRPr="00296733" w:rsidRDefault="001435C2" w:rsidP="00EA4B72">
      <w:pPr>
        <w:widowControl/>
        <w:ind w:left="734" w:right="158"/>
        <w:rPr>
          <w:rFonts w:ascii="Palatino Linotype" w:hAnsi="Palatino Linotype"/>
          <w:sz w:val="18"/>
        </w:rPr>
      </w:pPr>
      <w:r>
        <w:rPr>
          <w:rFonts w:ascii="Palatino Linotype" w:hAnsi="Palatino Linotype"/>
          <w:sz w:val="18"/>
        </w:rPr>
        <w:t>‘</w:t>
      </w:r>
      <w:r>
        <w:rPr>
          <w:rFonts w:ascii="Palatino Linotype" w:hAnsi="Palatino Linotype"/>
          <w:sz w:val="10"/>
        </w:rPr>
        <w:t>1</w:t>
      </w:r>
      <w:r>
        <w:rPr>
          <w:rFonts w:ascii="Palatino Linotype" w:hAnsi="Palatino Linotype"/>
          <w:sz w:val="18"/>
        </w:rPr>
        <w:t>) § 44 of Act No 543/2002 on nature and landscape protection, as amended.</w:t>
      </w:r>
    </w:p>
    <w:p w:rsidR="001B4A33" w:rsidRPr="00296733" w:rsidRDefault="001435C2" w:rsidP="00EA4B72">
      <w:pPr>
        <w:widowControl/>
        <w:ind w:left="734" w:right="158"/>
        <w:jc w:val="both"/>
        <w:rPr>
          <w:rFonts w:ascii="Palatino Linotype" w:hAnsi="Palatino Linotype"/>
          <w:sz w:val="18"/>
        </w:rPr>
      </w:pPr>
      <w:r>
        <w:rPr>
          <w:rFonts w:ascii="Palatino Linotype" w:hAnsi="Palatino Linotype"/>
          <w:sz w:val="10"/>
        </w:rPr>
        <w:lastRenderedPageBreak/>
        <w:t>‘1a</w:t>
      </w:r>
      <w:r>
        <w:rPr>
          <w:rFonts w:ascii="Palatino Linotype" w:hAnsi="Palatino Linotype"/>
          <w:sz w:val="18"/>
        </w:rPr>
        <w:t>) § 45 of Act No</w:t>
      </w:r>
      <w:r w:rsidR="000B536F">
        <w:rPr>
          <w:rFonts w:ascii="Palatino Linotype" w:hAnsi="Palatino Linotype"/>
          <w:sz w:val="18"/>
        </w:rPr>
        <w:t> </w:t>
      </w:r>
      <w:r>
        <w:rPr>
          <w:rFonts w:ascii="Palatino Linotype" w:hAnsi="Palatino Linotype"/>
          <w:sz w:val="18"/>
        </w:rPr>
        <w:t>543/2002, as amended.</w:t>
      </w:r>
    </w:p>
    <w:p w:rsidR="001B4A33" w:rsidRPr="00296733" w:rsidRDefault="001435C2" w:rsidP="00EA4B72">
      <w:pPr>
        <w:widowControl/>
        <w:ind w:left="734" w:right="158"/>
        <w:jc w:val="both"/>
        <w:rPr>
          <w:rFonts w:ascii="Palatino Linotype" w:hAnsi="Palatino Linotype"/>
          <w:sz w:val="18"/>
        </w:rPr>
      </w:pPr>
      <w:r>
        <w:rPr>
          <w:rFonts w:ascii="Palatino Linotype" w:hAnsi="Palatino Linotype"/>
          <w:sz w:val="10"/>
        </w:rPr>
        <w:t>1b</w:t>
      </w:r>
      <w:r>
        <w:rPr>
          <w:rFonts w:ascii="Palatino Linotype" w:hAnsi="Palatino Linotype"/>
          <w:sz w:val="18"/>
        </w:rPr>
        <w:t>) Commission Regulation (EC) No 1739/2005 of 21 October 2005 laying down animal health requirements for the movement of circus animals between Member States.</w:t>
      </w:r>
    </w:p>
    <w:p w:rsidR="001B4A33" w:rsidRPr="00296733" w:rsidRDefault="001435C2" w:rsidP="00EA4B72">
      <w:pPr>
        <w:widowControl/>
        <w:ind w:left="734" w:right="158"/>
        <w:jc w:val="both"/>
        <w:rPr>
          <w:rFonts w:ascii="Palatino Linotype" w:hAnsi="Palatino Linotype"/>
          <w:sz w:val="18"/>
        </w:rPr>
      </w:pPr>
      <w:r>
        <w:rPr>
          <w:rFonts w:ascii="Palatino Linotype" w:hAnsi="Palatino Linotype"/>
          <w:sz w:val="10"/>
        </w:rPr>
        <w:t>1c</w:t>
      </w:r>
      <w:r>
        <w:rPr>
          <w:rFonts w:ascii="Palatino Linotype" w:hAnsi="Palatino Linotype"/>
          <w:sz w:val="18"/>
        </w:rPr>
        <w:t>) Regulation of the Government of the Slovak Republic No 377/2012 laying down the requirements for the protection of animals used for scientific purposes or educational purposes.</w:t>
      </w:r>
    </w:p>
    <w:p w:rsidR="001B4A33" w:rsidRPr="00296733" w:rsidRDefault="001435C2" w:rsidP="00EA4B72">
      <w:pPr>
        <w:widowControl/>
        <w:ind w:left="734" w:right="158"/>
        <w:jc w:val="both"/>
        <w:rPr>
          <w:rFonts w:ascii="Palatino Linotype" w:hAnsi="Palatino Linotype"/>
          <w:sz w:val="18"/>
        </w:rPr>
      </w:pPr>
      <w:r>
        <w:rPr>
          <w:rFonts w:ascii="Palatino Linotype" w:hAnsi="Palatino Linotype"/>
          <w:sz w:val="10"/>
        </w:rPr>
        <w:t>1d</w:t>
      </w:r>
      <w:r>
        <w:rPr>
          <w:rFonts w:ascii="Palatino Linotype" w:hAnsi="Palatino Linotype"/>
          <w:sz w:val="18"/>
        </w:rPr>
        <w:t>) Council Regulation (EC) No 338/97 of 9 December 1996 on the protection of species of wild fauna and flora by regulating trade therein, (OJ Special Edition, Chapter 15/vol. 03), as amended.</w:t>
      </w:r>
    </w:p>
    <w:p w:rsidR="001B4A33" w:rsidRPr="00296733" w:rsidRDefault="001435C2" w:rsidP="00EA4B72">
      <w:pPr>
        <w:widowControl/>
        <w:ind w:left="734" w:right="158"/>
        <w:jc w:val="both"/>
        <w:rPr>
          <w:rFonts w:ascii="Palatino Linotype" w:hAnsi="Palatino Linotype"/>
          <w:sz w:val="18"/>
        </w:rPr>
      </w:pPr>
      <w:r>
        <w:rPr>
          <w:rFonts w:ascii="Palatino Linotype" w:hAnsi="Palatino Linotype"/>
          <w:sz w:val="18"/>
        </w:rPr>
        <w:t>Article 14(d)(i) to (iii) of Regulation (EC) No 1069/2009 of the European Parliament and of the Council of 21 October 2009 laying down health rules as regards animal by-products and derived products not intended for human consumption and repealing Regulation (EC) No 1774/2002 (Animal by-products Regulation) (OJ</w:t>
      </w:r>
      <w:r w:rsidR="000B536F">
        <w:rPr>
          <w:rFonts w:ascii="Palatino Linotype" w:hAnsi="Palatino Linotype"/>
          <w:sz w:val="18"/>
        </w:rPr>
        <w:t> </w:t>
      </w:r>
      <w:r>
        <w:rPr>
          <w:rFonts w:ascii="Palatino Linotype" w:hAnsi="Palatino Linotype"/>
          <w:sz w:val="18"/>
        </w:rPr>
        <w:t>L 300, 14.11.2009), as amended.</w:t>
      </w:r>
    </w:p>
    <w:p w:rsidR="001B4A33" w:rsidRPr="00296733" w:rsidRDefault="001435C2" w:rsidP="00EA4B72">
      <w:pPr>
        <w:widowControl/>
        <w:ind w:left="734" w:right="158"/>
        <w:jc w:val="both"/>
        <w:rPr>
          <w:rFonts w:ascii="Palatino Linotype" w:hAnsi="Palatino Linotype"/>
          <w:sz w:val="18"/>
        </w:rPr>
      </w:pPr>
      <w:r>
        <w:rPr>
          <w:rFonts w:ascii="Palatino Linotype" w:hAnsi="Palatino Linotype"/>
          <w:sz w:val="18"/>
        </w:rPr>
        <w:t>Regulation (EU) No 1143/2014 of the European Parliament and of the Council of 22 October 2014 on the prevention and management of the introduction and spread of invasive alien species (OJ L 317, 4.11.2014).</w:t>
      </w:r>
    </w:p>
    <w:p w:rsidR="001B4A33" w:rsidRPr="00296733" w:rsidRDefault="001435C2" w:rsidP="00EA4B72">
      <w:pPr>
        <w:widowControl/>
        <w:ind w:left="734" w:right="158"/>
        <w:jc w:val="both"/>
        <w:rPr>
          <w:rFonts w:ascii="Palatino Linotype" w:hAnsi="Palatino Linotype"/>
          <w:sz w:val="18"/>
        </w:rPr>
      </w:pPr>
      <w:r>
        <w:rPr>
          <w:rFonts w:ascii="Palatino Linotype" w:hAnsi="Palatino Linotype"/>
          <w:sz w:val="18"/>
        </w:rPr>
        <w:t>§ 33, § 35 and § 41 to 43 of Act No 543/2002, as amended.</w:t>
      </w:r>
    </w:p>
    <w:p w:rsidR="001B4A33" w:rsidRPr="00296733" w:rsidRDefault="001435C2" w:rsidP="00EA4B72">
      <w:pPr>
        <w:widowControl/>
        <w:ind w:left="734" w:right="158"/>
        <w:jc w:val="both"/>
        <w:rPr>
          <w:rFonts w:ascii="Palatino Linotype" w:hAnsi="Palatino Linotype"/>
          <w:sz w:val="18"/>
        </w:rPr>
      </w:pPr>
      <w:r>
        <w:rPr>
          <w:rFonts w:ascii="Palatino Linotype" w:hAnsi="Palatino Linotype"/>
          <w:sz w:val="18"/>
        </w:rPr>
        <w:t>§ 4, § 8 and 9, § 11 to 12a, § 13 and § 29 of Act No 15/2005 on the protection of species of wild fauna and flora by regulating trade therein and on amendments to certain acts, as amended.</w:t>
      </w:r>
    </w:p>
    <w:p w:rsidR="001B4A33" w:rsidRPr="00296733" w:rsidRDefault="001435C2" w:rsidP="00EA4B72">
      <w:pPr>
        <w:widowControl/>
        <w:ind w:left="734" w:right="158"/>
        <w:jc w:val="both"/>
        <w:rPr>
          <w:rFonts w:ascii="Palatino Linotype" w:hAnsi="Palatino Linotype"/>
          <w:sz w:val="18"/>
        </w:rPr>
      </w:pPr>
      <w:r>
        <w:rPr>
          <w:rFonts w:ascii="Palatino Linotype" w:hAnsi="Palatino Linotype"/>
          <w:sz w:val="18"/>
        </w:rPr>
        <w:t>§ 60 of Act No 274/2009 on hunting and on amendments to certain acts.</w:t>
      </w:r>
    </w:p>
    <w:p w:rsidR="001B4A33" w:rsidRPr="00296733" w:rsidRDefault="001435C2" w:rsidP="00EA4B72">
      <w:pPr>
        <w:widowControl/>
        <w:ind w:left="734" w:right="158"/>
        <w:rPr>
          <w:rFonts w:ascii="Palatino Linotype" w:hAnsi="Palatino Linotype"/>
          <w:sz w:val="18"/>
        </w:rPr>
      </w:pPr>
      <w:r>
        <w:rPr>
          <w:rFonts w:ascii="Palatino Linotype" w:hAnsi="Palatino Linotype"/>
          <w:sz w:val="18"/>
        </w:rPr>
        <w:t>§ 2 and § 23 of Act No 150/2019 on the prevention and management of the introduction and spread of invasive alien species and on amendments to certain acts.</w:t>
      </w:r>
    </w:p>
    <w:p w:rsidR="001B4A33" w:rsidRPr="00296733" w:rsidRDefault="001435C2" w:rsidP="00EA4B72">
      <w:pPr>
        <w:widowControl/>
        <w:ind w:left="734" w:right="158"/>
        <w:rPr>
          <w:rFonts w:ascii="Palatino Linotype" w:hAnsi="Palatino Linotype"/>
          <w:sz w:val="18"/>
        </w:rPr>
      </w:pPr>
      <w:r>
        <w:rPr>
          <w:rFonts w:ascii="Palatino Linotype" w:hAnsi="Palatino Linotype"/>
          <w:sz w:val="18"/>
        </w:rPr>
        <w:t>§ 3 and § 4(1) of Government Regulation of the Slovak Republic No 322/2003 on the protection of animals bred for farming purposes, as amended.</w:t>
      </w:r>
    </w:p>
    <w:p w:rsidR="001B4A33" w:rsidRPr="00296733" w:rsidRDefault="001435C2" w:rsidP="00EA4B72">
      <w:pPr>
        <w:widowControl/>
        <w:ind w:left="734" w:right="158"/>
        <w:rPr>
          <w:rFonts w:ascii="Palatino Linotype" w:hAnsi="Palatino Linotype"/>
          <w:sz w:val="18"/>
        </w:rPr>
      </w:pPr>
      <w:r>
        <w:rPr>
          <w:rFonts w:ascii="Palatino Linotype" w:hAnsi="Palatino Linotype"/>
          <w:sz w:val="18"/>
        </w:rPr>
        <w:t>§ 8 and § 12–15 of Implementing Decree No 24/2003 of the Ministry of the Environment of the Slovak Republic implementing Act No 543/2002 on nature and landscape protection, as amended.</w:t>
      </w:r>
    </w:p>
    <w:p w:rsidR="001B4A33" w:rsidRPr="00296733" w:rsidRDefault="001435C2" w:rsidP="00EA4B72">
      <w:pPr>
        <w:widowControl/>
        <w:spacing w:after="120"/>
        <w:ind w:left="729" w:right="163"/>
        <w:rPr>
          <w:rFonts w:ascii="Palatino Linotype" w:hAnsi="Palatino Linotype"/>
          <w:sz w:val="18"/>
        </w:rPr>
      </w:pPr>
      <w:r>
        <w:rPr>
          <w:rFonts w:ascii="Palatino Linotype" w:hAnsi="Palatino Linotype"/>
          <w:sz w:val="18"/>
        </w:rPr>
        <w:t>§ 7, § 9, § 11, § 13 and § 14 of Implementing Decree No 110/2005 of the Ministry of the Environment of the Slovak Republic implementing certain provisions of the Act on the protection of wild species of fauna and flora by regulating trade therein and on amendments to certain acts.’.</w:t>
      </w:r>
    </w:p>
    <w:p w:rsidR="001B4A33" w:rsidRPr="00296733" w:rsidRDefault="001435C2" w:rsidP="00EA4B72">
      <w:pPr>
        <w:pStyle w:val="ListParagraph"/>
        <w:widowControl/>
        <w:numPr>
          <w:ilvl w:val="0"/>
          <w:numId w:val="12"/>
        </w:numPr>
        <w:tabs>
          <w:tab w:val="left" w:pos="502"/>
          <w:tab w:val="left" w:pos="503"/>
        </w:tabs>
        <w:spacing w:before="0" w:after="120"/>
        <w:ind w:right="163"/>
        <w:rPr>
          <w:sz w:val="20"/>
        </w:rPr>
      </w:pPr>
      <w:r>
        <w:rPr>
          <w:sz w:val="20"/>
        </w:rPr>
        <w:t>In § 2(a), ‘animals of the species referred to in § 3’ is replaced by ‘an individual of the species referred to in § 3, including cross-breeds’ and the conjunction ‘and’ is replaced by the conjunction ‘or’.</w:t>
      </w:r>
    </w:p>
    <w:p w:rsidR="001B4A33" w:rsidRPr="00296733" w:rsidRDefault="001435C2" w:rsidP="00EA4B72">
      <w:pPr>
        <w:pStyle w:val="ListParagraph"/>
        <w:keepNext/>
        <w:widowControl/>
        <w:numPr>
          <w:ilvl w:val="0"/>
          <w:numId w:val="12"/>
        </w:numPr>
        <w:tabs>
          <w:tab w:val="left" w:pos="502"/>
          <w:tab w:val="left" w:pos="503"/>
        </w:tabs>
        <w:spacing w:before="0" w:after="120"/>
        <w:ind w:right="163" w:hanging="398"/>
        <w:rPr>
          <w:sz w:val="20"/>
        </w:rPr>
      </w:pPr>
      <w:r>
        <w:rPr>
          <w:sz w:val="20"/>
        </w:rPr>
        <w:t>§ 2(b) is replaced by the following:</w:t>
      </w:r>
    </w:p>
    <w:p w:rsidR="001B4A33" w:rsidRPr="00296733" w:rsidRDefault="001435C2" w:rsidP="00EA4B72">
      <w:pPr>
        <w:pStyle w:val="BodyText"/>
        <w:widowControl/>
        <w:spacing w:after="120"/>
        <w:ind w:left="899" w:right="163" w:hanging="397"/>
        <w:rPr>
          <w:rFonts w:ascii="Palatino Linotype" w:hAnsi="Palatino Linotype"/>
        </w:rPr>
      </w:pPr>
      <w:r>
        <w:rPr>
          <w:rFonts w:ascii="Palatino Linotype" w:hAnsi="Palatino Linotype"/>
        </w:rPr>
        <w:t xml:space="preserve">‘‘b) </w:t>
      </w:r>
      <w:r>
        <w:rPr>
          <w:rFonts w:ascii="Palatino Linotype" w:hAnsi="Palatino Linotype"/>
        </w:rPr>
        <w:tab/>
        <w:t>‘breeding establishment’ means the facility, including the free range one, where dangerous animals are bred or kept permanently or temporarily,’.</w:t>
      </w:r>
    </w:p>
    <w:p w:rsidR="001B4A33" w:rsidRPr="00296733" w:rsidRDefault="001435C2" w:rsidP="00EA4B72">
      <w:pPr>
        <w:pStyle w:val="ListParagraph"/>
        <w:keepNext/>
        <w:widowControl/>
        <w:numPr>
          <w:ilvl w:val="0"/>
          <w:numId w:val="12"/>
        </w:numPr>
        <w:tabs>
          <w:tab w:val="left" w:pos="502"/>
          <w:tab w:val="left" w:pos="503"/>
        </w:tabs>
        <w:spacing w:before="0" w:after="120"/>
        <w:ind w:right="163" w:hanging="398"/>
        <w:rPr>
          <w:sz w:val="20"/>
        </w:rPr>
      </w:pPr>
      <w:r>
        <w:rPr>
          <w:sz w:val="20"/>
        </w:rPr>
        <w:t>§ 3(1) is replaced by the following:</w:t>
      </w:r>
    </w:p>
    <w:p w:rsidR="001B4A33" w:rsidRPr="00296733" w:rsidRDefault="001435C2" w:rsidP="00EA4B72">
      <w:pPr>
        <w:pStyle w:val="BodyText"/>
        <w:keepNext/>
        <w:widowControl/>
        <w:spacing w:after="120"/>
        <w:ind w:left="502" w:right="163" w:firstLine="226"/>
        <w:jc w:val="both"/>
        <w:rPr>
          <w:rFonts w:ascii="Palatino Linotype" w:hAnsi="Palatino Linotype"/>
        </w:rPr>
      </w:pPr>
      <w:r>
        <w:rPr>
          <w:rFonts w:ascii="Palatino Linotype" w:hAnsi="Palatino Linotype"/>
        </w:rPr>
        <w:t>‘(1) Class arachnids (Arachnida)</w:t>
      </w:r>
    </w:p>
    <w:p w:rsidR="001B4A33" w:rsidRPr="00296733" w:rsidRDefault="001435C2" w:rsidP="00EA4B72">
      <w:pPr>
        <w:pStyle w:val="ListParagraph"/>
        <w:widowControl/>
        <w:numPr>
          <w:ilvl w:val="0"/>
          <w:numId w:val="9"/>
        </w:numPr>
        <w:tabs>
          <w:tab w:val="left" w:pos="786"/>
        </w:tabs>
        <w:spacing w:before="0" w:after="120"/>
        <w:ind w:right="163"/>
        <w:jc w:val="both"/>
        <w:rPr>
          <w:sz w:val="20"/>
        </w:rPr>
      </w:pPr>
      <w:r>
        <w:rPr>
          <w:sz w:val="20"/>
        </w:rPr>
        <w:t>the order spiders (Araneida): all venomous species of the genera Atrax, Ceratogyrus, Citharischius, Haplopelma, Harpactirella, Heteroscodra, Chiracanthium, Latrodectus, Loxosceles, Mastophora, Ornithoctonus, Phoneutria, Phrynarachne, Poecilotheria, Pterinochilus, Selenocosmia, Stromatopelma and the species Lycosa erythrognatha,</w:t>
      </w:r>
    </w:p>
    <w:p w:rsidR="001B4A33" w:rsidRPr="00296733" w:rsidRDefault="001435C2" w:rsidP="00EA4B72">
      <w:pPr>
        <w:pStyle w:val="ListParagraph"/>
        <w:widowControl/>
        <w:numPr>
          <w:ilvl w:val="0"/>
          <w:numId w:val="9"/>
        </w:numPr>
        <w:tabs>
          <w:tab w:val="left" w:pos="786"/>
        </w:tabs>
        <w:spacing w:before="0" w:after="120"/>
        <w:ind w:right="163"/>
        <w:jc w:val="both"/>
        <w:rPr>
          <w:sz w:val="20"/>
        </w:rPr>
      </w:pPr>
      <w:r>
        <w:rPr>
          <w:sz w:val="20"/>
        </w:rPr>
        <w:t>the order scorpions (Scorpiones): all dangerous venomous species of the genera Androctonus, Buthacus, Buthotus, Buthus, Centuroides, Leiurus, Parabuthus and Tityus.’.</w:t>
      </w:r>
    </w:p>
    <w:p w:rsidR="001B4A33" w:rsidRPr="00296733" w:rsidRDefault="001435C2" w:rsidP="00EA4B72">
      <w:pPr>
        <w:pStyle w:val="ListParagraph"/>
        <w:widowControl/>
        <w:numPr>
          <w:ilvl w:val="0"/>
          <w:numId w:val="12"/>
        </w:numPr>
        <w:tabs>
          <w:tab w:val="left" w:pos="503"/>
        </w:tabs>
        <w:spacing w:before="0" w:after="120"/>
        <w:ind w:right="163" w:hanging="398"/>
        <w:jc w:val="both"/>
        <w:rPr>
          <w:sz w:val="20"/>
        </w:rPr>
      </w:pPr>
      <w:r>
        <w:rPr>
          <w:sz w:val="20"/>
        </w:rPr>
        <w:t>In § 3(2), ‘Chondrichtyes’ is replaced by ‘Chondrichthyes’.</w:t>
      </w:r>
    </w:p>
    <w:p w:rsidR="001B4A33" w:rsidRPr="00296733" w:rsidRDefault="001435C2" w:rsidP="00EA4B72">
      <w:pPr>
        <w:pStyle w:val="ListParagraph"/>
        <w:keepNext/>
        <w:widowControl/>
        <w:numPr>
          <w:ilvl w:val="0"/>
          <w:numId w:val="12"/>
        </w:numPr>
        <w:tabs>
          <w:tab w:val="left" w:pos="503"/>
        </w:tabs>
        <w:spacing w:before="0" w:after="120"/>
        <w:ind w:right="163" w:hanging="398"/>
        <w:jc w:val="both"/>
        <w:rPr>
          <w:sz w:val="20"/>
        </w:rPr>
      </w:pPr>
      <w:r>
        <w:rPr>
          <w:sz w:val="20"/>
        </w:rPr>
        <w:t>§ 3(3) is replaced by the following:</w:t>
      </w:r>
    </w:p>
    <w:p w:rsidR="001B4A33" w:rsidRPr="00296733" w:rsidRDefault="001435C2" w:rsidP="00EA4B72">
      <w:pPr>
        <w:pStyle w:val="BodyText"/>
        <w:widowControl/>
        <w:spacing w:after="120"/>
        <w:ind w:left="502" w:right="163" w:firstLine="226"/>
        <w:jc w:val="both"/>
        <w:rPr>
          <w:rFonts w:ascii="Palatino Linotype" w:hAnsi="Palatino Linotype"/>
        </w:rPr>
      </w:pPr>
      <w:r>
        <w:rPr>
          <w:rFonts w:ascii="Palatino Linotype" w:hAnsi="Palatino Linotype"/>
        </w:rPr>
        <w:t>‘(3) Class amphibians (Amphibia): all species from the family dendrobates (Dendrobatidae), except for species of the genus Colostethus or individuals born in a breeding establishment or demonstrably bred or kept in captivity for at least one year.’.</w:t>
      </w:r>
    </w:p>
    <w:p w:rsidR="001B4A33" w:rsidRPr="00296733" w:rsidRDefault="001435C2" w:rsidP="00EA4B72">
      <w:pPr>
        <w:pStyle w:val="ListParagraph"/>
        <w:keepNext/>
        <w:widowControl/>
        <w:numPr>
          <w:ilvl w:val="0"/>
          <w:numId w:val="12"/>
        </w:numPr>
        <w:tabs>
          <w:tab w:val="left" w:pos="503"/>
        </w:tabs>
        <w:spacing w:before="0" w:after="120"/>
        <w:ind w:right="163" w:hanging="398"/>
        <w:jc w:val="both"/>
        <w:rPr>
          <w:sz w:val="20"/>
        </w:rPr>
      </w:pPr>
      <w:r>
        <w:rPr>
          <w:sz w:val="20"/>
        </w:rPr>
        <w:t>In § 3(4), points (d) and (e) are replaced by the following:</w:t>
      </w:r>
    </w:p>
    <w:p w:rsidR="001B4A33" w:rsidRPr="00296733" w:rsidRDefault="00BB4B07" w:rsidP="00EA4B72">
      <w:pPr>
        <w:pStyle w:val="BodyText"/>
        <w:widowControl/>
        <w:spacing w:after="120"/>
        <w:ind w:left="955" w:right="163" w:hanging="370"/>
        <w:jc w:val="both"/>
        <w:rPr>
          <w:rFonts w:ascii="Palatino Linotype" w:hAnsi="Palatino Linotype"/>
        </w:rPr>
      </w:pPr>
      <w:r>
        <w:rPr>
          <w:rFonts w:ascii="Palatino Linotype" w:hAnsi="Palatino Linotype"/>
        </w:rPr>
        <w:t>‘d)</w:t>
      </w:r>
      <w:r>
        <w:rPr>
          <w:rFonts w:ascii="Palatino Linotype" w:hAnsi="Palatino Linotype"/>
        </w:rPr>
        <w:tab/>
        <w:t>from the suborder lizards (Sauria), all species of the genus Varanus,</w:t>
      </w:r>
    </w:p>
    <w:p w:rsidR="001B4A33" w:rsidRPr="00296733" w:rsidRDefault="001435C2" w:rsidP="00EA4B72">
      <w:pPr>
        <w:pStyle w:val="BodyText"/>
        <w:widowControl/>
        <w:spacing w:after="120"/>
        <w:ind w:left="955" w:right="163" w:hanging="370"/>
        <w:jc w:val="both"/>
        <w:rPr>
          <w:rFonts w:ascii="Palatino Linotype" w:hAnsi="Palatino Linotype"/>
        </w:rPr>
      </w:pPr>
      <w:r>
        <w:rPr>
          <w:rFonts w:ascii="Palatino Linotype" w:hAnsi="Palatino Linotype"/>
        </w:rPr>
        <w:t xml:space="preserve">e) </w:t>
      </w:r>
      <w:r>
        <w:rPr>
          <w:rFonts w:ascii="Palatino Linotype" w:hAnsi="Palatino Linotype"/>
        </w:rPr>
        <w:tab/>
        <w:t>from the family pythons (Pythonidae) and the family boas (Boidae) in the suborder snakes (Serpentes): all species whose body length, including tail, exceeds 3 m at maturity.’.</w:t>
      </w:r>
    </w:p>
    <w:p w:rsidR="001B4A33" w:rsidRPr="00296733" w:rsidRDefault="001435C2" w:rsidP="00EA4B72">
      <w:pPr>
        <w:pStyle w:val="ListParagraph"/>
        <w:keepNext/>
        <w:widowControl/>
        <w:numPr>
          <w:ilvl w:val="0"/>
          <w:numId w:val="12"/>
        </w:numPr>
        <w:tabs>
          <w:tab w:val="left" w:pos="503"/>
        </w:tabs>
        <w:spacing w:before="0" w:after="120"/>
        <w:ind w:right="163" w:hanging="398"/>
        <w:jc w:val="both"/>
        <w:rPr>
          <w:sz w:val="20"/>
        </w:rPr>
      </w:pPr>
      <w:r>
        <w:rPr>
          <w:sz w:val="20"/>
        </w:rPr>
        <w:lastRenderedPageBreak/>
        <w:t>The following new paragraph (5) is inserted after § 3(4):</w:t>
      </w:r>
    </w:p>
    <w:p w:rsidR="001B4A33" w:rsidRPr="00296733" w:rsidRDefault="001435C2" w:rsidP="00EA4B72">
      <w:pPr>
        <w:pStyle w:val="BodyText"/>
        <w:keepNext/>
        <w:widowControl/>
        <w:spacing w:after="120"/>
        <w:ind w:left="502" w:right="163" w:firstLine="226"/>
        <w:jc w:val="both"/>
        <w:rPr>
          <w:rFonts w:ascii="Palatino Linotype" w:hAnsi="Palatino Linotype"/>
        </w:rPr>
      </w:pPr>
      <w:r>
        <w:rPr>
          <w:rFonts w:ascii="Palatino Linotype" w:hAnsi="Palatino Linotype"/>
        </w:rPr>
        <w:t>‘(5) Class birds (Aves) (hereinafter referred to as ‘birds of prey’)</w:t>
      </w:r>
    </w:p>
    <w:p w:rsidR="001B4A33" w:rsidRPr="00296733" w:rsidRDefault="001435C2" w:rsidP="00EA4B72">
      <w:pPr>
        <w:pStyle w:val="ListParagraph"/>
        <w:widowControl/>
        <w:numPr>
          <w:ilvl w:val="0"/>
          <w:numId w:val="8"/>
        </w:numPr>
        <w:tabs>
          <w:tab w:val="left" w:pos="786"/>
        </w:tabs>
        <w:spacing w:before="0" w:after="120"/>
        <w:ind w:right="163"/>
        <w:rPr>
          <w:sz w:val="20"/>
        </w:rPr>
      </w:pPr>
      <w:r>
        <w:rPr>
          <w:sz w:val="20"/>
        </w:rPr>
        <w:t>all species from the order Falconiformes,</w:t>
      </w:r>
    </w:p>
    <w:p w:rsidR="00D0077C" w:rsidRPr="00296733" w:rsidRDefault="001435C2" w:rsidP="00EA4B72">
      <w:pPr>
        <w:pStyle w:val="ListParagraph"/>
        <w:widowControl/>
        <w:numPr>
          <w:ilvl w:val="0"/>
          <w:numId w:val="8"/>
        </w:numPr>
        <w:tabs>
          <w:tab w:val="left" w:pos="786"/>
        </w:tabs>
        <w:spacing w:before="0" w:after="120"/>
        <w:ind w:right="163"/>
        <w:rPr>
          <w:sz w:val="20"/>
        </w:rPr>
      </w:pPr>
      <w:r>
        <w:rPr>
          <w:sz w:val="20"/>
        </w:rPr>
        <w:t>all species from the order Strigiformes.’.</w:t>
      </w:r>
    </w:p>
    <w:p w:rsidR="001B4A33" w:rsidRPr="00296733" w:rsidRDefault="001435C2" w:rsidP="00EA4B72">
      <w:pPr>
        <w:pStyle w:val="ListParagraph"/>
        <w:widowControl/>
        <w:tabs>
          <w:tab w:val="left" w:pos="786"/>
        </w:tabs>
        <w:spacing w:before="0" w:after="120"/>
        <w:ind w:left="729" w:right="163" w:firstLine="0"/>
        <w:rPr>
          <w:sz w:val="20"/>
        </w:rPr>
      </w:pPr>
      <w:r>
        <w:rPr>
          <w:sz w:val="20"/>
        </w:rPr>
        <w:t>Paragraph (5) becomes paragraph (6).</w:t>
      </w:r>
    </w:p>
    <w:p w:rsidR="001B4A33" w:rsidRPr="00CE4168" w:rsidRDefault="001435C2" w:rsidP="00EA4B72">
      <w:pPr>
        <w:pStyle w:val="ListParagraph"/>
        <w:widowControl/>
        <w:numPr>
          <w:ilvl w:val="0"/>
          <w:numId w:val="12"/>
        </w:numPr>
        <w:tabs>
          <w:tab w:val="left" w:pos="503"/>
        </w:tabs>
        <w:spacing w:before="0" w:after="120"/>
        <w:ind w:right="163" w:hanging="398"/>
        <w:rPr>
          <w:sz w:val="20"/>
        </w:rPr>
      </w:pPr>
      <w:r>
        <w:rPr>
          <w:sz w:val="20"/>
        </w:rPr>
        <w:t>In § 3(6), ‘order’ is inserted before ‘Carnivora’, ‘procyonids (Procyonidae) – all species;’ is inserted before ‘mustelids’ and the following is added at the end: ‘and the order Primates’.</w:t>
      </w:r>
    </w:p>
    <w:p w:rsidR="001B4A33" w:rsidRPr="00296733" w:rsidRDefault="001435C2" w:rsidP="00EA4B72">
      <w:pPr>
        <w:pStyle w:val="ListParagraph"/>
        <w:widowControl/>
        <w:numPr>
          <w:ilvl w:val="0"/>
          <w:numId w:val="12"/>
        </w:numPr>
        <w:tabs>
          <w:tab w:val="left" w:pos="503"/>
        </w:tabs>
        <w:spacing w:before="0" w:after="120"/>
        <w:ind w:right="163" w:hanging="398"/>
        <w:rPr>
          <w:sz w:val="20"/>
        </w:rPr>
      </w:pPr>
      <w:r>
        <w:rPr>
          <w:sz w:val="20"/>
        </w:rPr>
        <w:t>In the heading of § 4, the conjunction ‘and’ is replaced by the conjunction ‘or’.</w:t>
      </w:r>
    </w:p>
    <w:p w:rsidR="001B4A33" w:rsidRPr="00296733" w:rsidRDefault="001435C2" w:rsidP="00EA4B72">
      <w:pPr>
        <w:pStyle w:val="ListParagraph"/>
        <w:keepNext/>
        <w:widowControl/>
        <w:numPr>
          <w:ilvl w:val="0"/>
          <w:numId w:val="12"/>
        </w:numPr>
        <w:tabs>
          <w:tab w:val="left" w:pos="503"/>
        </w:tabs>
        <w:spacing w:before="0" w:after="120"/>
        <w:ind w:right="163" w:hanging="398"/>
        <w:rPr>
          <w:sz w:val="20"/>
        </w:rPr>
      </w:pPr>
      <w:r>
        <w:rPr>
          <w:sz w:val="20"/>
        </w:rPr>
        <w:t>§ 4(3) is replaced by the following:</w:t>
      </w:r>
    </w:p>
    <w:p w:rsidR="001B4A33" w:rsidRPr="00296733" w:rsidRDefault="001435C2" w:rsidP="00EA4B72">
      <w:pPr>
        <w:pStyle w:val="BodyText"/>
        <w:widowControl/>
        <w:spacing w:after="120"/>
        <w:ind w:left="502" w:right="163" w:firstLine="226"/>
        <w:jc w:val="both"/>
        <w:rPr>
          <w:rFonts w:ascii="Palatino Linotype" w:hAnsi="Palatino Linotype"/>
        </w:rPr>
      </w:pPr>
      <w:r>
        <w:rPr>
          <w:rFonts w:ascii="Palatino Linotype" w:hAnsi="Palatino Linotype"/>
        </w:rPr>
        <w:t>‘(3) Owners of dangerous animals or keepers of dangerous animals shall ensure that the weaning of the offspring from the class mammals (Mammalia), order carnivores (Carnivora), family felids (Felidae), genera Panthera, Neofelis, Puma, Lynx and Acinonyx, and the family bears (Ursidae) or order Primates takes place at the most suitable time to safeguard the welfare of both the offspring and the mother (§ 22(1) of the Act), except for cases where according to the opinion of a veterinarian, weaning is necessary for reasons of the offspring’s or mother’s health.’.</w:t>
      </w:r>
    </w:p>
    <w:p w:rsidR="001B4A33" w:rsidRPr="00296733" w:rsidRDefault="001435C2" w:rsidP="00EA4B72">
      <w:pPr>
        <w:pStyle w:val="ListParagraph"/>
        <w:widowControl/>
        <w:numPr>
          <w:ilvl w:val="0"/>
          <w:numId w:val="12"/>
        </w:numPr>
        <w:tabs>
          <w:tab w:val="left" w:pos="503"/>
        </w:tabs>
        <w:spacing w:before="0" w:after="120"/>
        <w:ind w:right="163" w:hanging="398"/>
        <w:jc w:val="both"/>
        <w:rPr>
          <w:sz w:val="20"/>
        </w:rPr>
      </w:pPr>
      <w:r>
        <w:rPr>
          <w:sz w:val="20"/>
        </w:rPr>
        <w:t>In § 4(4)(g), ‘no. 1’ is deleted.</w:t>
      </w:r>
    </w:p>
    <w:p w:rsidR="001B4A33" w:rsidRPr="00296733" w:rsidRDefault="001435C2" w:rsidP="00EA4B72">
      <w:pPr>
        <w:pStyle w:val="ListParagraph"/>
        <w:keepNext/>
        <w:widowControl/>
        <w:numPr>
          <w:ilvl w:val="0"/>
          <w:numId w:val="12"/>
        </w:numPr>
        <w:tabs>
          <w:tab w:val="left" w:pos="503"/>
        </w:tabs>
        <w:spacing w:before="0" w:after="120"/>
        <w:ind w:right="163" w:hanging="398"/>
        <w:jc w:val="both"/>
        <w:rPr>
          <w:sz w:val="20"/>
        </w:rPr>
      </w:pPr>
      <w:r>
        <w:rPr>
          <w:sz w:val="20"/>
        </w:rPr>
        <w:t>§ 4(5) to (10) is replaced by the following:</w:t>
      </w:r>
    </w:p>
    <w:p w:rsidR="001B4A33" w:rsidRPr="00296733" w:rsidRDefault="001435C2" w:rsidP="00EA4B72">
      <w:pPr>
        <w:pStyle w:val="BodyText"/>
        <w:widowControl/>
        <w:spacing w:after="120"/>
        <w:ind w:left="502" w:right="163" w:firstLine="226"/>
        <w:jc w:val="both"/>
        <w:rPr>
          <w:rFonts w:ascii="Palatino Linotype" w:hAnsi="Palatino Linotype"/>
        </w:rPr>
      </w:pPr>
      <w:r>
        <w:rPr>
          <w:rFonts w:ascii="Palatino Linotype" w:hAnsi="Palatino Linotype"/>
        </w:rPr>
        <w:t>‘(5) There shall be an area and facilities in the breeding establishment for fixing the dangerous animal in order to carry out veterinary activities.</w:t>
      </w:r>
    </w:p>
    <w:p w:rsidR="001B4A33" w:rsidRPr="00296733" w:rsidRDefault="001435C2" w:rsidP="00EA4B72">
      <w:pPr>
        <w:pStyle w:val="ListParagraph"/>
        <w:widowControl/>
        <w:numPr>
          <w:ilvl w:val="0"/>
          <w:numId w:val="7"/>
        </w:numPr>
        <w:tabs>
          <w:tab w:val="left" w:pos="1069"/>
        </w:tabs>
        <w:spacing w:before="0" w:after="120"/>
        <w:ind w:right="163" w:firstLine="226"/>
        <w:jc w:val="both"/>
        <w:rPr>
          <w:sz w:val="20"/>
        </w:rPr>
      </w:pPr>
      <w:r>
        <w:rPr>
          <w:sz w:val="20"/>
        </w:rPr>
        <w:t>Dangerous animals may be bred, kept, cared for or handled, or allowed to move freely, while complying with the requirements under paragraphs (7) to (9), only by a person who is over 18 years of age and, in the case of a dangerous animal which is a bird of prey, they may be handled and allowed to move freely by a person under 18 years of age under the supervision of the keeper of the hunting bird of prey</w:t>
      </w:r>
      <w:r>
        <w:rPr>
          <w:sz w:val="10"/>
        </w:rPr>
        <w:t>2</w:t>
      </w:r>
      <w:r>
        <w:rPr>
          <w:sz w:val="20"/>
        </w:rPr>
        <w:t>)</w:t>
      </w:r>
      <w:r>
        <w:t xml:space="preserve">; </w:t>
      </w:r>
      <w:r>
        <w:rPr>
          <w:sz w:val="20"/>
        </w:rPr>
        <w:t>for the purposes of this Implementing Decree, ‘handling of a dangerous animal’ means any physical contact with the animal.</w:t>
      </w:r>
    </w:p>
    <w:p w:rsidR="001B4A33" w:rsidRPr="00296733" w:rsidRDefault="001435C2" w:rsidP="00EA4B72">
      <w:pPr>
        <w:pStyle w:val="ListParagraph"/>
        <w:widowControl/>
        <w:numPr>
          <w:ilvl w:val="0"/>
          <w:numId w:val="7"/>
        </w:numPr>
        <w:tabs>
          <w:tab w:val="left" w:pos="1154"/>
        </w:tabs>
        <w:spacing w:before="0" w:after="120"/>
        <w:ind w:right="163" w:firstLine="226"/>
        <w:jc w:val="both"/>
        <w:rPr>
          <w:sz w:val="20"/>
        </w:rPr>
      </w:pPr>
      <w:r>
        <w:rPr>
          <w:sz w:val="20"/>
        </w:rPr>
        <w:t>Handling of dangerous animals outside the breeding establishment or free movement of dangerous animals outside the breeding establishment are possible only when carried in transport equipment to the place where veterinary activities and services will be carried out or to another breeding establishment. The requirements under the first sentence do not apply to birds of prey that are being handled outside the breeding establishment or whose free movement outside the breeding establishment has been allowed by the keeper of the hunting bird of prey or a person under the keeper’s supervision.</w:t>
      </w:r>
    </w:p>
    <w:p w:rsidR="001B4A33" w:rsidRPr="00296733" w:rsidRDefault="001435C2" w:rsidP="00EA4B72">
      <w:pPr>
        <w:pStyle w:val="ListParagraph"/>
        <w:widowControl/>
        <w:numPr>
          <w:ilvl w:val="0"/>
          <w:numId w:val="7"/>
        </w:numPr>
        <w:tabs>
          <w:tab w:val="left" w:pos="1155"/>
        </w:tabs>
        <w:spacing w:before="0" w:after="120"/>
        <w:ind w:right="163" w:firstLine="226"/>
        <w:jc w:val="both"/>
        <w:rPr>
          <w:sz w:val="20"/>
        </w:rPr>
      </w:pPr>
      <w:r>
        <w:rPr>
          <w:sz w:val="20"/>
        </w:rPr>
        <w:t>Dangerous animals from the class mammals (Mammalia), order carnivores (Carnivora), family felids (Felidae), genera Panthera, Neofelis, Puma, Lynx and Acinonyx and the family bears (Ursidae) or order Primates may be handled in a breeding establishment or allowed to move freely in the breeding establishment only by the owner, keeper, person caring for the dangerous animal or catching the animal for the purposes of transportation, or a person carrying out veterinary activities.</w:t>
      </w:r>
    </w:p>
    <w:p w:rsidR="001B4A33" w:rsidRPr="00296733" w:rsidRDefault="001435C2" w:rsidP="00EA4B72">
      <w:pPr>
        <w:pStyle w:val="ListParagraph"/>
        <w:widowControl/>
        <w:numPr>
          <w:ilvl w:val="0"/>
          <w:numId w:val="7"/>
        </w:numPr>
        <w:tabs>
          <w:tab w:val="left" w:pos="1083"/>
        </w:tabs>
        <w:spacing w:before="0" w:after="120"/>
        <w:ind w:right="163" w:firstLine="226"/>
        <w:jc w:val="both"/>
        <w:rPr>
          <w:sz w:val="20"/>
        </w:rPr>
      </w:pPr>
      <w:r>
        <w:rPr>
          <w:sz w:val="20"/>
        </w:rPr>
        <w:t>If a dangerous animal is cared for by a person other than the owner or keeper, that person shall be demonstrably instructed on how to care for the dangerous animal.</w:t>
      </w:r>
    </w:p>
    <w:p w:rsidR="001B4A33" w:rsidRPr="00296733" w:rsidRDefault="001435C2" w:rsidP="00EA4B72">
      <w:pPr>
        <w:pStyle w:val="ListParagraph"/>
        <w:widowControl/>
        <w:numPr>
          <w:ilvl w:val="0"/>
          <w:numId w:val="7"/>
        </w:numPr>
        <w:tabs>
          <w:tab w:val="left" w:pos="1197"/>
        </w:tabs>
        <w:spacing w:before="0" w:after="120"/>
        <w:ind w:right="163" w:firstLine="226"/>
        <w:jc w:val="both"/>
        <w:rPr>
          <w:sz w:val="20"/>
        </w:rPr>
      </w:pPr>
      <w:r>
        <w:rPr>
          <w:sz w:val="20"/>
        </w:rPr>
        <w:t>Owners of dangerous animals or keepers of dangerous animals shall keep records of the dangerous animals in the breeding establishment within the scope specified in paragraphs (11) and (12) and retain those records for a period of five years after the last entry. Record-keeping pursuant to separate legislation</w:t>
      </w:r>
      <w:r>
        <w:rPr>
          <w:sz w:val="10"/>
        </w:rPr>
        <w:t>3</w:t>
      </w:r>
      <w:r>
        <w:rPr>
          <w:sz w:val="20"/>
        </w:rPr>
        <w:t>) substitutes the record-keeping pursuant to the first sentence.’.</w:t>
      </w:r>
    </w:p>
    <w:p w:rsidR="001B4A33" w:rsidRPr="00296733" w:rsidRDefault="001435C2" w:rsidP="00EA4B72">
      <w:pPr>
        <w:pStyle w:val="BodyText"/>
        <w:widowControl/>
        <w:spacing w:after="120"/>
        <w:ind w:left="729" w:right="163"/>
        <w:rPr>
          <w:rFonts w:ascii="Palatino Linotype" w:hAnsi="Palatino Linotype"/>
        </w:rPr>
      </w:pPr>
      <w:r>
        <w:rPr>
          <w:rFonts w:ascii="Palatino Linotype" w:hAnsi="Palatino Linotype"/>
        </w:rPr>
        <w:t>Footnotes 2 and 3 read as follows:</w:t>
      </w:r>
    </w:p>
    <w:p w:rsidR="001B4A33" w:rsidRPr="00296733" w:rsidRDefault="001435C2" w:rsidP="00EA4B72">
      <w:pPr>
        <w:widowControl/>
        <w:spacing w:after="120"/>
        <w:ind w:left="729" w:right="163"/>
        <w:rPr>
          <w:rFonts w:ascii="Palatino Linotype" w:hAnsi="Palatino Linotype"/>
          <w:sz w:val="18"/>
        </w:rPr>
      </w:pPr>
      <w:r>
        <w:rPr>
          <w:rFonts w:ascii="Palatino Linotype" w:hAnsi="Palatino Linotype"/>
          <w:sz w:val="18"/>
        </w:rPr>
        <w:t>‘</w:t>
      </w:r>
      <w:r>
        <w:rPr>
          <w:rFonts w:ascii="Palatino Linotype" w:hAnsi="Palatino Linotype"/>
          <w:sz w:val="10"/>
        </w:rPr>
        <w:t>2</w:t>
      </w:r>
      <w:r>
        <w:rPr>
          <w:rFonts w:ascii="Palatino Linotype" w:hAnsi="Palatino Linotype"/>
          <w:sz w:val="18"/>
        </w:rPr>
        <w:t>) § 60(4) of Act No 274/2009.</w:t>
      </w:r>
    </w:p>
    <w:p w:rsidR="001B4A33" w:rsidRPr="00296733" w:rsidRDefault="001435C2" w:rsidP="00EA4B72">
      <w:pPr>
        <w:widowControl/>
        <w:spacing w:after="120"/>
        <w:ind w:left="729" w:right="163"/>
        <w:rPr>
          <w:rFonts w:ascii="Palatino Linotype" w:hAnsi="Palatino Linotype"/>
          <w:sz w:val="18"/>
        </w:rPr>
      </w:pPr>
      <w:r>
        <w:rPr>
          <w:rFonts w:ascii="Palatino Linotype" w:hAnsi="Palatino Linotype"/>
          <w:sz w:val="10"/>
        </w:rPr>
        <w:t>3</w:t>
      </w:r>
      <w:r>
        <w:rPr>
          <w:rFonts w:ascii="Palatino Linotype" w:hAnsi="Palatino Linotype"/>
          <w:sz w:val="18"/>
        </w:rPr>
        <w:t>) § 41 of Act No 543/2002, as amended.</w:t>
      </w:r>
    </w:p>
    <w:p w:rsidR="001B4A33" w:rsidRPr="00296733" w:rsidRDefault="001435C2" w:rsidP="00EA4B72">
      <w:pPr>
        <w:widowControl/>
        <w:spacing w:after="120"/>
        <w:ind w:left="729" w:right="163"/>
        <w:rPr>
          <w:rFonts w:ascii="Palatino Linotype" w:hAnsi="Palatino Linotype"/>
          <w:sz w:val="18"/>
        </w:rPr>
      </w:pPr>
      <w:r>
        <w:rPr>
          <w:rFonts w:ascii="Palatino Linotype" w:hAnsi="Palatino Linotype"/>
          <w:sz w:val="18"/>
        </w:rPr>
        <w:lastRenderedPageBreak/>
        <w:t>§ 11 of Act No 15/2005, as amended.</w:t>
      </w:r>
    </w:p>
    <w:p w:rsidR="001B4A33" w:rsidRPr="00296733" w:rsidRDefault="001435C2" w:rsidP="00EA4B72">
      <w:pPr>
        <w:widowControl/>
        <w:spacing w:after="120"/>
        <w:ind w:left="729" w:right="163"/>
        <w:rPr>
          <w:rFonts w:ascii="Palatino Linotype" w:hAnsi="Palatino Linotype"/>
          <w:sz w:val="18"/>
        </w:rPr>
      </w:pPr>
      <w:r>
        <w:rPr>
          <w:rFonts w:ascii="Palatino Linotype" w:hAnsi="Palatino Linotype"/>
          <w:sz w:val="18"/>
        </w:rPr>
        <w:t>§ 12 and § 13 of Implementing Decree No 24/2003, as amended.</w:t>
      </w:r>
    </w:p>
    <w:p w:rsidR="001B4A33" w:rsidRPr="00296733" w:rsidRDefault="001435C2" w:rsidP="00EA4B72">
      <w:pPr>
        <w:widowControl/>
        <w:spacing w:after="120"/>
        <w:ind w:left="729" w:right="163"/>
        <w:rPr>
          <w:rFonts w:ascii="Palatino Linotype" w:hAnsi="Palatino Linotype"/>
          <w:sz w:val="18"/>
        </w:rPr>
      </w:pPr>
      <w:r>
        <w:rPr>
          <w:rFonts w:ascii="Palatino Linotype" w:hAnsi="Palatino Linotype"/>
          <w:sz w:val="18"/>
        </w:rPr>
        <w:t>§ 9 of Implementing Decree No 110/2005, as amended.’.</w:t>
      </w:r>
    </w:p>
    <w:p w:rsidR="001B4A33" w:rsidRPr="00296733" w:rsidRDefault="001435C2" w:rsidP="00EA4B72">
      <w:pPr>
        <w:pStyle w:val="ListParagraph"/>
        <w:keepNext/>
        <w:widowControl/>
        <w:numPr>
          <w:ilvl w:val="0"/>
          <w:numId w:val="12"/>
        </w:numPr>
        <w:tabs>
          <w:tab w:val="left" w:pos="503"/>
        </w:tabs>
        <w:spacing w:before="0" w:after="120"/>
        <w:ind w:right="163" w:hanging="398"/>
        <w:rPr>
          <w:sz w:val="20"/>
        </w:rPr>
      </w:pPr>
      <w:r>
        <w:rPr>
          <w:sz w:val="20"/>
        </w:rPr>
        <w:t>The following paragraphs (11) and (12) are added in § 4:</w:t>
      </w:r>
    </w:p>
    <w:p w:rsidR="001B4A33" w:rsidRPr="00296733" w:rsidRDefault="001435C2" w:rsidP="00EA4B72">
      <w:pPr>
        <w:pStyle w:val="BodyText"/>
        <w:keepNext/>
        <w:widowControl/>
        <w:spacing w:after="120"/>
        <w:ind w:left="502" w:right="163" w:firstLine="226"/>
        <w:jc w:val="both"/>
        <w:rPr>
          <w:rFonts w:ascii="Palatino Linotype" w:hAnsi="Palatino Linotype"/>
        </w:rPr>
      </w:pPr>
      <w:r>
        <w:rPr>
          <w:rFonts w:ascii="Palatino Linotype" w:hAnsi="Palatino Linotype"/>
        </w:rPr>
        <w:t>‘(11) Records on the dangerous animals referred to in § 3(1) to (3) shall contain the following information:</w:t>
      </w:r>
    </w:p>
    <w:p w:rsidR="001B4A33" w:rsidRPr="00296733" w:rsidRDefault="001435C2" w:rsidP="00EA4B72">
      <w:pPr>
        <w:pStyle w:val="ListParagraph"/>
        <w:widowControl/>
        <w:numPr>
          <w:ilvl w:val="0"/>
          <w:numId w:val="6"/>
        </w:numPr>
        <w:tabs>
          <w:tab w:val="left" w:pos="786"/>
        </w:tabs>
        <w:spacing w:before="0" w:after="120"/>
        <w:ind w:right="163"/>
        <w:jc w:val="both"/>
        <w:rPr>
          <w:sz w:val="20"/>
        </w:rPr>
      </w:pPr>
      <w:r>
        <w:rPr>
          <w:sz w:val="20"/>
        </w:rPr>
        <w:t>the date the animal was brought to the breeding establishment and the number of animals at that date,</w:t>
      </w:r>
    </w:p>
    <w:p w:rsidR="001B4A33" w:rsidRPr="00296733" w:rsidRDefault="001435C2" w:rsidP="00EA4B72">
      <w:pPr>
        <w:pStyle w:val="ListParagraph"/>
        <w:widowControl/>
        <w:numPr>
          <w:ilvl w:val="0"/>
          <w:numId w:val="6"/>
        </w:numPr>
        <w:tabs>
          <w:tab w:val="left" w:pos="786"/>
        </w:tabs>
        <w:spacing w:before="0" w:after="120"/>
        <w:ind w:right="163"/>
        <w:jc w:val="both"/>
        <w:rPr>
          <w:sz w:val="20"/>
        </w:rPr>
      </w:pPr>
      <w:r>
        <w:rPr>
          <w:sz w:val="20"/>
        </w:rPr>
        <w:t>the date of change in the number of animals in the breeding establishment due to reproduction and the total number of animals in the breeding establishment at that date,</w:t>
      </w:r>
    </w:p>
    <w:p w:rsidR="001B4A33" w:rsidRPr="00296733" w:rsidRDefault="001435C2" w:rsidP="00EA4B72">
      <w:pPr>
        <w:pStyle w:val="ListParagraph"/>
        <w:widowControl/>
        <w:numPr>
          <w:ilvl w:val="0"/>
          <w:numId w:val="6"/>
        </w:numPr>
        <w:tabs>
          <w:tab w:val="left" w:pos="786"/>
        </w:tabs>
        <w:spacing w:before="0" w:after="120"/>
        <w:ind w:right="163"/>
        <w:jc w:val="both"/>
        <w:rPr>
          <w:sz w:val="20"/>
        </w:rPr>
      </w:pPr>
      <w:r>
        <w:rPr>
          <w:sz w:val="20"/>
        </w:rPr>
        <w:t>the date and reason for removal of animals from the breeding establishment and the number of animals removed; if the reason for the removal is a change of ownership or possession, the details of the new owner or keeper within the scope referred to in § 54(12) of the Act.</w:t>
      </w:r>
    </w:p>
    <w:p w:rsidR="001B4A33" w:rsidRPr="00296733" w:rsidRDefault="001435C2" w:rsidP="00EA4B72">
      <w:pPr>
        <w:pStyle w:val="BodyText"/>
        <w:keepNext/>
        <w:widowControl/>
        <w:spacing w:after="120"/>
        <w:ind w:left="502" w:right="163" w:firstLine="226"/>
        <w:jc w:val="both"/>
        <w:rPr>
          <w:rFonts w:ascii="Palatino Linotype" w:hAnsi="Palatino Linotype"/>
        </w:rPr>
      </w:pPr>
      <w:r>
        <w:rPr>
          <w:rFonts w:ascii="Palatino Linotype" w:hAnsi="Palatino Linotype"/>
        </w:rPr>
        <w:t>(12) Records on the dangerous animals referred to in § 3(4) to (6) shall contain the following information:</w:t>
      </w:r>
    </w:p>
    <w:p w:rsidR="001B4A33" w:rsidRPr="00296733" w:rsidRDefault="001435C2" w:rsidP="00EA4B72">
      <w:pPr>
        <w:pStyle w:val="ListParagraph"/>
        <w:widowControl/>
        <w:numPr>
          <w:ilvl w:val="0"/>
          <w:numId w:val="5"/>
        </w:numPr>
        <w:tabs>
          <w:tab w:val="left" w:pos="786"/>
        </w:tabs>
        <w:spacing w:before="0" w:after="120"/>
        <w:ind w:right="163"/>
        <w:rPr>
          <w:sz w:val="20"/>
        </w:rPr>
      </w:pPr>
      <w:r>
        <w:rPr>
          <w:sz w:val="20"/>
        </w:rPr>
        <w:t>the date the animal was brought to the breeding establishment or the date of birth or hatching of the animal, if the animal was born or hatched in the breeding establishment,</w:t>
      </w:r>
    </w:p>
    <w:p w:rsidR="001B4A33" w:rsidRPr="00296733" w:rsidRDefault="001435C2" w:rsidP="00EA4B72">
      <w:pPr>
        <w:pStyle w:val="ListParagraph"/>
        <w:widowControl/>
        <w:numPr>
          <w:ilvl w:val="0"/>
          <w:numId w:val="5"/>
        </w:numPr>
        <w:tabs>
          <w:tab w:val="left" w:pos="786"/>
        </w:tabs>
        <w:spacing w:before="0" w:after="120"/>
        <w:ind w:right="163"/>
        <w:rPr>
          <w:sz w:val="20"/>
        </w:rPr>
      </w:pPr>
      <w:r>
        <w:rPr>
          <w:sz w:val="20"/>
        </w:rPr>
        <w:t>the sex of the animal, if known,</w:t>
      </w:r>
    </w:p>
    <w:p w:rsidR="001B4A33" w:rsidRPr="00296733" w:rsidRDefault="001435C2" w:rsidP="00EA4B72">
      <w:pPr>
        <w:pStyle w:val="ListParagraph"/>
        <w:widowControl/>
        <w:numPr>
          <w:ilvl w:val="0"/>
          <w:numId w:val="5"/>
        </w:numPr>
        <w:tabs>
          <w:tab w:val="left" w:pos="786"/>
        </w:tabs>
        <w:spacing w:before="0" w:after="120"/>
        <w:ind w:right="163"/>
        <w:rPr>
          <w:sz w:val="20"/>
        </w:rPr>
      </w:pPr>
      <w:r>
        <w:rPr>
          <w:sz w:val="20"/>
        </w:rPr>
        <w:t>the means of marking and the text of the mark, if the animal is marked,</w:t>
      </w:r>
    </w:p>
    <w:p w:rsidR="001B4A33" w:rsidRPr="00296733" w:rsidRDefault="001435C2" w:rsidP="00EA4B72">
      <w:pPr>
        <w:pStyle w:val="ListParagraph"/>
        <w:widowControl/>
        <w:numPr>
          <w:ilvl w:val="0"/>
          <w:numId w:val="5"/>
        </w:numPr>
        <w:tabs>
          <w:tab w:val="left" w:pos="786"/>
        </w:tabs>
        <w:spacing w:before="0" w:after="120"/>
        <w:ind w:right="163"/>
        <w:jc w:val="both"/>
        <w:rPr>
          <w:sz w:val="20"/>
        </w:rPr>
      </w:pPr>
      <w:r>
        <w:rPr>
          <w:sz w:val="20"/>
        </w:rPr>
        <w:t>the date and reason for the removal of the animal from the breeding establishment; if the reason for the removal is a change of ownership or possession, the details of the new owner or keeper within the scope referred to in § 54(12) of the Act.’.</w:t>
      </w:r>
    </w:p>
    <w:p w:rsidR="001B4A33" w:rsidRPr="00296733" w:rsidRDefault="001435C2" w:rsidP="00EA4B72">
      <w:pPr>
        <w:pStyle w:val="ListParagraph"/>
        <w:keepNext/>
        <w:widowControl/>
        <w:numPr>
          <w:ilvl w:val="0"/>
          <w:numId w:val="12"/>
        </w:numPr>
        <w:tabs>
          <w:tab w:val="left" w:pos="503"/>
        </w:tabs>
        <w:spacing w:before="0" w:after="120"/>
        <w:ind w:right="163" w:hanging="398"/>
        <w:jc w:val="both"/>
        <w:rPr>
          <w:sz w:val="20"/>
        </w:rPr>
      </w:pPr>
      <w:r>
        <w:rPr>
          <w:sz w:val="20"/>
        </w:rPr>
        <w:t>§ 5(6) is replaced by the following:</w:t>
      </w:r>
    </w:p>
    <w:p w:rsidR="001B4A33" w:rsidRPr="00296733" w:rsidRDefault="001435C2" w:rsidP="00EA4B72">
      <w:pPr>
        <w:pStyle w:val="BodyText"/>
        <w:widowControl/>
        <w:spacing w:after="120"/>
        <w:ind w:left="502" w:right="163" w:firstLine="226"/>
        <w:rPr>
          <w:rFonts w:ascii="Palatino Linotype" w:hAnsi="Palatino Linotype"/>
        </w:rPr>
      </w:pPr>
      <w:r>
        <w:rPr>
          <w:rFonts w:ascii="Palatino Linotype" w:hAnsi="Palatino Linotype"/>
        </w:rPr>
        <w:t>‘(6) Special requirements for breeding establishments for certain species of dangerous animals are provided in the Annex.’.</w:t>
      </w:r>
    </w:p>
    <w:p w:rsidR="001B4A33" w:rsidRPr="00296733" w:rsidRDefault="001435C2" w:rsidP="00EA4B72">
      <w:pPr>
        <w:pStyle w:val="ListParagraph"/>
        <w:widowControl/>
        <w:numPr>
          <w:ilvl w:val="0"/>
          <w:numId w:val="12"/>
        </w:numPr>
        <w:tabs>
          <w:tab w:val="left" w:pos="503"/>
        </w:tabs>
        <w:spacing w:before="0" w:after="120"/>
        <w:ind w:right="163" w:hanging="398"/>
        <w:rPr>
          <w:sz w:val="20"/>
        </w:rPr>
      </w:pPr>
      <w:r>
        <w:rPr>
          <w:sz w:val="20"/>
        </w:rPr>
        <w:t>§ 6 is deleted.</w:t>
      </w:r>
    </w:p>
    <w:p w:rsidR="001B4A33" w:rsidRPr="00296733" w:rsidRDefault="001435C2" w:rsidP="00EA4B72">
      <w:pPr>
        <w:pStyle w:val="ListParagraph"/>
        <w:keepNext/>
        <w:widowControl/>
        <w:numPr>
          <w:ilvl w:val="0"/>
          <w:numId w:val="12"/>
        </w:numPr>
        <w:tabs>
          <w:tab w:val="left" w:pos="503"/>
        </w:tabs>
        <w:spacing w:before="0" w:after="120"/>
        <w:ind w:right="163" w:hanging="398"/>
        <w:rPr>
          <w:sz w:val="20"/>
        </w:rPr>
      </w:pPr>
      <w:r>
        <w:rPr>
          <w:sz w:val="20"/>
        </w:rPr>
        <w:t>After § 7, a new § 7a is inserted, which, including the heading, reads as follows:</w:t>
      </w:r>
    </w:p>
    <w:p w:rsidR="001B4A33" w:rsidRPr="00296733" w:rsidRDefault="001435C2" w:rsidP="00EA4B72">
      <w:pPr>
        <w:pStyle w:val="BodyText"/>
        <w:keepNext/>
        <w:widowControl/>
        <w:spacing w:after="120"/>
        <w:jc w:val="center"/>
        <w:rPr>
          <w:rFonts w:ascii="Bookman Old Style" w:hAnsi="Bookman Old Style"/>
          <w:b/>
        </w:rPr>
      </w:pPr>
      <w:r>
        <w:rPr>
          <w:rFonts w:ascii="Bookman Old Style" w:hAnsi="Bookman Old Style"/>
          <w:b/>
        </w:rPr>
        <w:t>‘§ 7a</w:t>
      </w:r>
    </w:p>
    <w:p w:rsidR="001B4A33" w:rsidRPr="00296733" w:rsidRDefault="001435C2" w:rsidP="00EA4B72">
      <w:pPr>
        <w:pStyle w:val="BodyText"/>
        <w:keepNext/>
        <w:widowControl/>
        <w:spacing w:after="120"/>
        <w:jc w:val="center"/>
        <w:rPr>
          <w:rFonts w:ascii="Bookman Old Style" w:hAnsi="Bookman Old Style"/>
          <w:b/>
        </w:rPr>
      </w:pPr>
      <w:r>
        <w:rPr>
          <w:rFonts w:ascii="Bookman Old Style" w:hAnsi="Bookman Old Style"/>
          <w:b/>
        </w:rPr>
        <w:t>Transitional provisions concerning the amendments in force from 1 March 2020</w:t>
      </w:r>
    </w:p>
    <w:p w:rsidR="001B4A33" w:rsidRPr="00296733" w:rsidRDefault="001435C2" w:rsidP="00EA4B72">
      <w:pPr>
        <w:pStyle w:val="BodyText"/>
        <w:widowControl/>
        <w:spacing w:after="120"/>
        <w:ind w:left="502" w:right="163" w:firstLine="226"/>
        <w:jc w:val="both"/>
        <w:rPr>
          <w:rFonts w:ascii="Palatino Linotype" w:hAnsi="Palatino Linotype"/>
        </w:rPr>
      </w:pPr>
      <w:r>
        <w:rPr>
          <w:rFonts w:ascii="Palatino Linotype" w:hAnsi="Palatino Linotype"/>
        </w:rPr>
        <w:t>If a breeding establishment existing before or on 29 February 2020 does not meet the requirements referred to in this Implementing Decree, it shall comply with the requirements by 30 June 2020.’.</w:t>
      </w:r>
    </w:p>
    <w:p w:rsidR="001B4A33" w:rsidRPr="00296733" w:rsidRDefault="001435C2" w:rsidP="00EA4B72">
      <w:pPr>
        <w:pStyle w:val="ListParagraph"/>
        <w:widowControl/>
        <w:numPr>
          <w:ilvl w:val="0"/>
          <w:numId w:val="12"/>
        </w:numPr>
        <w:tabs>
          <w:tab w:val="left" w:pos="503"/>
        </w:tabs>
        <w:spacing w:before="0" w:after="120"/>
        <w:ind w:right="163" w:hanging="398"/>
        <w:jc w:val="both"/>
        <w:rPr>
          <w:sz w:val="20"/>
        </w:rPr>
      </w:pPr>
      <w:r>
        <w:rPr>
          <w:sz w:val="20"/>
        </w:rPr>
        <w:t>Footnote 4 reads as follows:</w:t>
      </w:r>
    </w:p>
    <w:p w:rsidR="001B4A33" w:rsidRPr="00296733" w:rsidRDefault="001435C2" w:rsidP="00EA4B72">
      <w:pPr>
        <w:widowControl/>
        <w:spacing w:after="120"/>
        <w:ind w:left="502" w:right="163"/>
        <w:jc w:val="both"/>
        <w:rPr>
          <w:rFonts w:ascii="Palatino Linotype" w:hAnsi="Palatino Linotype"/>
          <w:sz w:val="18"/>
        </w:rPr>
      </w:pPr>
      <w:r>
        <w:rPr>
          <w:rFonts w:ascii="Palatino Linotype" w:hAnsi="Palatino Linotype"/>
          <w:sz w:val="18"/>
        </w:rPr>
        <w:t>‘</w:t>
      </w:r>
      <w:r>
        <w:rPr>
          <w:rFonts w:ascii="Palatino Linotype" w:hAnsi="Palatino Linotype"/>
          <w:sz w:val="10"/>
        </w:rPr>
        <w:t>4</w:t>
      </w:r>
      <w:r>
        <w:rPr>
          <w:rFonts w:ascii="Palatino Linotype" w:hAnsi="Palatino Linotype"/>
          <w:sz w:val="18"/>
        </w:rPr>
        <w:t>) Directive (EU) 2015/1535 of the European Parliament and of the Council of 9 September 2015 laying down a procedure for the provision of information in the field of technical regulations and of rules on Information Society services (OJ L 241, 17.9.2015).’.</w:t>
      </w:r>
    </w:p>
    <w:p w:rsidR="001B4A33" w:rsidRPr="00296733" w:rsidRDefault="001435C2" w:rsidP="00EA4B72">
      <w:pPr>
        <w:pStyle w:val="ListParagraph"/>
        <w:widowControl/>
        <w:numPr>
          <w:ilvl w:val="0"/>
          <w:numId w:val="12"/>
        </w:numPr>
        <w:tabs>
          <w:tab w:val="left" w:pos="503"/>
        </w:tabs>
        <w:spacing w:before="0" w:after="120"/>
        <w:ind w:right="163" w:hanging="398"/>
        <w:jc w:val="both"/>
        <w:rPr>
          <w:sz w:val="20"/>
        </w:rPr>
      </w:pPr>
      <w:r>
        <w:rPr>
          <w:sz w:val="20"/>
        </w:rPr>
        <w:t>Annex 1 becomes Annex which, including the heading, reads as follows:</w:t>
      </w:r>
    </w:p>
    <w:p w:rsidR="001B4A33" w:rsidRPr="00296733" w:rsidRDefault="001435C2" w:rsidP="00EA4B72">
      <w:pPr>
        <w:pStyle w:val="BodyText"/>
        <w:pageBreakBefore/>
        <w:widowControl/>
        <w:spacing w:after="120"/>
        <w:ind w:left="5875" w:right="158"/>
      </w:pPr>
      <w:r>
        <w:lastRenderedPageBreak/>
        <w:t>‘Annex</w:t>
      </w:r>
      <w:r>
        <w:br/>
        <w:t>to Implementing Decree No 143/2012</w:t>
      </w:r>
    </w:p>
    <w:p w:rsidR="001B4A33" w:rsidRPr="00296733" w:rsidRDefault="001435C2" w:rsidP="00EA4B72">
      <w:pPr>
        <w:pStyle w:val="Heading1"/>
        <w:widowControl/>
        <w:spacing w:after="120"/>
        <w:ind w:left="1743" w:right="163" w:hanging="644"/>
      </w:pPr>
      <w:r>
        <w:t>SPECIAL REQUIREMENTS FOR THE BREEDING OR KEEPING OF CERTAIN SPECIES OF DANGEROUS ANIMALS AND FOR THE ESTABLISHMENTS BREEDING THEM</w:t>
      </w:r>
    </w:p>
    <w:p w:rsidR="001B4A33" w:rsidRPr="00B51804" w:rsidRDefault="00B51804" w:rsidP="00EA4B72">
      <w:pPr>
        <w:pStyle w:val="Heading1"/>
        <w:keepNext/>
        <w:widowControl/>
        <w:tabs>
          <w:tab w:val="left" w:pos="1333"/>
        </w:tabs>
        <w:spacing w:after="120"/>
        <w:ind w:left="1080" w:right="163"/>
      </w:pPr>
      <w:r>
        <w:t xml:space="preserve">A. </w:t>
      </w:r>
      <w:r w:rsidR="00FB24DD">
        <w:t>Class r</w:t>
      </w:r>
      <w:r>
        <w:t>eptiles</w:t>
      </w:r>
    </w:p>
    <w:p w:rsidR="001B4A33" w:rsidRPr="00296733" w:rsidRDefault="001435C2" w:rsidP="00EA4B72">
      <w:pPr>
        <w:pStyle w:val="BodyText"/>
        <w:widowControl/>
        <w:spacing w:after="120"/>
        <w:ind w:left="1096" w:right="163"/>
      </w:pPr>
      <w:r>
        <w:t>Space requirements</w:t>
      </w:r>
    </w:p>
    <w:tbl>
      <w:tblPr>
        <w:tblW w:w="0" w:type="auto"/>
        <w:tblInd w:w="977"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1546"/>
        <w:gridCol w:w="828"/>
        <w:gridCol w:w="649"/>
        <w:gridCol w:w="661"/>
        <w:gridCol w:w="671"/>
        <w:gridCol w:w="696"/>
        <w:gridCol w:w="323"/>
        <w:gridCol w:w="326"/>
        <w:gridCol w:w="1080"/>
        <w:gridCol w:w="1106"/>
      </w:tblGrid>
      <w:tr w:rsidR="001B4A33" w:rsidRPr="00296733" w:rsidTr="00126BC6">
        <w:tc>
          <w:tcPr>
            <w:tcW w:w="1546" w:type="dxa"/>
            <w:vMerge w:val="restart"/>
          </w:tcPr>
          <w:p w:rsidR="001B4A33" w:rsidRPr="00296733" w:rsidRDefault="001B4A33" w:rsidP="00EA4B72">
            <w:pPr>
              <w:pStyle w:val="TableParagraph"/>
              <w:widowControl/>
              <w:ind w:right="158"/>
              <w:rPr>
                <w:sz w:val="20"/>
              </w:rPr>
            </w:pPr>
          </w:p>
        </w:tc>
        <w:tc>
          <w:tcPr>
            <w:tcW w:w="3828" w:type="dxa"/>
            <w:gridSpan w:val="6"/>
          </w:tcPr>
          <w:p w:rsidR="001B4A33" w:rsidRPr="00296733" w:rsidRDefault="001435C2" w:rsidP="00EA4B72">
            <w:pPr>
              <w:pStyle w:val="TableParagraph"/>
              <w:widowControl/>
              <w:ind w:left="1080" w:right="158"/>
              <w:rPr>
                <w:b/>
                <w:sz w:val="20"/>
              </w:rPr>
            </w:pPr>
            <w:r>
              <w:rPr>
                <w:b/>
                <w:sz w:val="20"/>
              </w:rPr>
              <w:t>Group of animals</w:t>
            </w:r>
          </w:p>
        </w:tc>
        <w:tc>
          <w:tcPr>
            <w:tcW w:w="1405" w:type="dxa"/>
            <w:gridSpan w:val="2"/>
          </w:tcPr>
          <w:p w:rsidR="001B4A33" w:rsidRPr="00296733" w:rsidRDefault="001435C2" w:rsidP="00EA4B72">
            <w:pPr>
              <w:pStyle w:val="TableParagraph"/>
              <w:widowControl/>
              <w:ind w:left="396" w:right="158" w:hanging="219"/>
              <w:rPr>
                <w:b/>
                <w:sz w:val="20"/>
              </w:rPr>
            </w:pPr>
            <w:r>
              <w:rPr>
                <w:b/>
                <w:sz w:val="20"/>
              </w:rPr>
              <w:t>Each additional individual</w:t>
            </w:r>
          </w:p>
        </w:tc>
        <w:tc>
          <w:tcPr>
            <w:tcW w:w="1106" w:type="dxa"/>
          </w:tcPr>
          <w:p w:rsidR="001B4A33" w:rsidRPr="00296733" w:rsidRDefault="001435C2" w:rsidP="00EA4B72">
            <w:pPr>
              <w:pStyle w:val="TableParagraph"/>
              <w:widowControl/>
              <w:ind w:left="62" w:right="158" w:firstLine="105"/>
              <w:rPr>
                <w:b/>
                <w:sz w:val="20"/>
              </w:rPr>
            </w:pPr>
            <w:r>
              <w:rPr>
                <w:b/>
                <w:sz w:val="20"/>
              </w:rPr>
              <w:t>Special requirements</w:t>
            </w:r>
          </w:p>
        </w:tc>
      </w:tr>
      <w:tr w:rsidR="001B4A33" w:rsidRPr="00296733" w:rsidTr="00126BC6">
        <w:tc>
          <w:tcPr>
            <w:tcW w:w="1546" w:type="dxa"/>
            <w:vMerge/>
            <w:tcBorders>
              <w:top w:val="nil"/>
            </w:tcBorders>
          </w:tcPr>
          <w:p w:rsidR="001B4A33" w:rsidRPr="00296733" w:rsidRDefault="001B4A33" w:rsidP="00EA4B72">
            <w:pPr>
              <w:widowControl/>
              <w:ind w:right="158"/>
              <w:rPr>
                <w:sz w:val="2"/>
                <w:szCs w:val="2"/>
              </w:rPr>
            </w:pPr>
          </w:p>
        </w:tc>
        <w:tc>
          <w:tcPr>
            <w:tcW w:w="828" w:type="dxa"/>
            <w:vMerge w:val="restart"/>
          </w:tcPr>
          <w:p w:rsidR="001B4A33" w:rsidRPr="00DB1237" w:rsidRDefault="001435C2" w:rsidP="00EA4B72">
            <w:pPr>
              <w:pStyle w:val="TableParagraph"/>
              <w:widowControl/>
              <w:ind w:left="38" w:right="158"/>
              <w:rPr>
                <w:b/>
                <w:sz w:val="20"/>
                <w:szCs w:val="20"/>
              </w:rPr>
            </w:pPr>
            <w:r>
              <w:rPr>
                <w:b/>
                <w:sz w:val="20"/>
                <w:szCs w:val="20"/>
              </w:rPr>
              <w:t>Number of individuals</w:t>
            </w:r>
          </w:p>
        </w:tc>
        <w:tc>
          <w:tcPr>
            <w:tcW w:w="649" w:type="dxa"/>
            <w:vMerge w:val="restart"/>
          </w:tcPr>
          <w:p w:rsidR="001B4A33" w:rsidRPr="00DB1237" w:rsidRDefault="001435C2" w:rsidP="00EA4B72">
            <w:pPr>
              <w:pStyle w:val="TableParagraph"/>
              <w:widowControl/>
              <w:ind w:left="38" w:right="158"/>
              <w:jc w:val="both"/>
              <w:rPr>
                <w:b/>
                <w:sz w:val="20"/>
                <w:szCs w:val="20"/>
              </w:rPr>
            </w:pPr>
            <w:r>
              <w:rPr>
                <w:b/>
                <w:sz w:val="20"/>
                <w:szCs w:val="20"/>
              </w:rPr>
              <w:t>Dry area m</w:t>
            </w:r>
            <w:r>
              <w:rPr>
                <w:b/>
                <w:sz w:val="20"/>
                <w:szCs w:val="20"/>
                <w:vertAlign w:val="superscript"/>
              </w:rPr>
              <w:t>2</w:t>
            </w:r>
          </w:p>
        </w:tc>
        <w:tc>
          <w:tcPr>
            <w:tcW w:w="1332" w:type="dxa"/>
            <w:gridSpan w:val="2"/>
          </w:tcPr>
          <w:p w:rsidR="001B4A33" w:rsidRPr="00DB1237" w:rsidRDefault="001435C2" w:rsidP="00EA4B72">
            <w:pPr>
              <w:pStyle w:val="TableParagraph"/>
              <w:widowControl/>
              <w:ind w:left="38" w:right="158"/>
              <w:rPr>
                <w:b/>
                <w:sz w:val="20"/>
                <w:szCs w:val="20"/>
              </w:rPr>
            </w:pPr>
            <w:r>
              <w:rPr>
                <w:b/>
                <w:sz w:val="20"/>
                <w:szCs w:val="20"/>
              </w:rPr>
              <w:t>Water pool</w:t>
            </w:r>
          </w:p>
        </w:tc>
        <w:tc>
          <w:tcPr>
            <w:tcW w:w="696" w:type="dxa"/>
            <w:vMerge w:val="restart"/>
          </w:tcPr>
          <w:p w:rsidR="001B4A33" w:rsidRPr="00DB1237" w:rsidRDefault="001435C2" w:rsidP="00EA4B72">
            <w:pPr>
              <w:pStyle w:val="TableParagraph"/>
              <w:widowControl/>
              <w:ind w:left="39" w:right="158"/>
              <w:rPr>
                <w:b/>
                <w:sz w:val="20"/>
                <w:szCs w:val="20"/>
              </w:rPr>
            </w:pPr>
            <w:r>
              <w:rPr>
                <w:b/>
                <w:sz w:val="20"/>
                <w:szCs w:val="20"/>
              </w:rPr>
              <w:t>Height of the fencing m</w:t>
            </w:r>
          </w:p>
        </w:tc>
        <w:tc>
          <w:tcPr>
            <w:tcW w:w="648" w:type="dxa"/>
            <w:gridSpan w:val="2"/>
            <w:vMerge w:val="restart"/>
          </w:tcPr>
          <w:p w:rsidR="001B4A33" w:rsidRPr="00DB1237" w:rsidRDefault="001435C2" w:rsidP="00EA4B72">
            <w:pPr>
              <w:pStyle w:val="TableParagraph"/>
              <w:widowControl/>
              <w:ind w:left="38" w:right="158"/>
              <w:jc w:val="both"/>
              <w:rPr>
                <w:b/>
                <w:sz w:val="20"/>
                <w:szCs w:val="20"/>
              </w:rPr>
            </w:pPr>
            <w:r>
              <w:rPr>
                <w:b/>
                <w:sz w:val="20"/>
                <w:szCs w:val="20"/>
              </w:rPr>
              <w:t>Dry area m</w:t>
            </w:r>
            <w:r>
              <w:rPr>
                <w:b/>
                <w:sz w:val="20"/>
                <w:szCs w:val="20"/>
                <w:vertAlign w:val="superscript"/>
              </w:rPr>
              <w:t>2</w:t>
            </w:r>
          </w:p>
        </w:tc>
        <w:tc>
          <w:tcPr>
            <w:tcW w:w="1080" w:type="dxa"/>
            <w:vMerge w:val="restart"/>
          </w:tcPr>
          <w:p w:rsidR="001B4A33" w:rsidRPr="00DB1237" w:rsidRDefault="001435C2" w:rsidP="00EA4B72">
            <w:pPr>
              <w:pStyle w:val="TableParagraph"/>
              <w:widowControl/>
              <w:ind w:left="41" w:right="158"/>
              <w:jc w:val="both"/>
              <w:rPr>
                <w:b/>
                <w:sz w:val="20"/>
                <w:szCs w:val="20"/>
              </w:rPr>
            </w:pPr>
            <w:r>
              <w:rPr>
                <w:b/>
                <w:sz w:val="20"/>
                <w:szCs w:val="20"/>
              </w:rPr>
              <w:t>Pool surface area m</w:t>
            </w:r>
            <w:r>
              <w:rPr>
                <w:b/>
                <w:sz w:val="20"/>
                <w:szCs w:val="20"/>
                <w:vertAlign w:val="superscript"/>
              </w:rPr>
              <w:t>2</w:t>
            </w:r>
          </w:p>
        </w:tc>
        <w:tc>
          <w:tcPr>
            <w:tcW w:w="1106" w:type="dxa"/>
            <w:vMerge w:val="restart"/>
          </w:tcPr>
          <w:p w:rsidR="001B4A33" w:rsidRPr="00296733" w:rsidRDefault="001B4A33" w:rsidP="00EA4B72">
            <w:pPr>
              <w:pStyle w:val="TableParagraph"/>
              <w:widowControl/>
              <w:ind w:right="158"/>
              <w:rPr>
                <w:sz w:val="20"/>
              </w:rPr>
            </w:pPr>
          </w:p>
        </w:tc>
      </w:tr>
      <w:tr w:rsidR="001B4A33" w:rsidRPr="00296733" w:rsidTr="00126BC6">
        <w:tc>
          <w:tcPr>
            <w:tcW w:w="1546" w:type="dxa"/>
            <w:vMerge/>
            <w:tcBorders>
              <w:top w:val="nil"/>
            </w:tcBorders>
          </w:tcPr>
          <w:p w:rsidR="001B4A33" w:rsidRPr="00296733" w:rsidRDefault="001B4A33" w:rsidP="00EA4B72">
            <w:pPr>
              <w:widowControl/>
              <w:ind w:right="158"/>
              <w:rPr>
                <w:sz w:val="2"/>
                <w:szCs w:val="2"/>
              </w:rPr>
            </w:pPr>
          </w:p>
        </w:tc>
        <w:tc>
          <w:tcPr>
            <w:tcW w:w="828" w:type="dxa"/>
            <w:vMerge/>
            <w:tcBorders>
              <w:top w:val="nil"/>
            </w:tcBorders>
          </w:tcPr>
          <w:p w:rsidR="001B4A33" w:rsidRPr="00296733" w:rsidRDefault="001B4A33" w:rsidP="00EA4B72">
            <w:pPr>
              <w:widowControl/>
              <w:ind w:right="158"/>
              <w:rPr>
                <w:sz w:val="2"/>
                <w:szCs w:val="2"/>
              </w:rPr>
            </w:pPr>
          </w:p>
        </w:tc>
        <w:tc>
          <w:tcPr>
            <w:tcW w:w="649" w:type="dxa"/>
            <w:vMerge/>
            <w:tcBorders>
              <w:top w:val="nil"/>
            </w:tcBorders>
          </w:tcPr>
          <w:p w:rsidR="001B4A33" w:rsidRPr="00296733" w:rsidRDefault="001B4A33" w:rsidP="00EA4B72">
            <w:pPr>
              <w:widowControl/>
              <w:ind w:right="158"/>
              <w:rPr>
                <w:sz w:val="2"/>
                <w:szCs w:val="2"/>
              </w:rPr>
            </w:pPr>
          </w:p>
        </w:tc>
        <w:tc>
          <w:tcPr>
            <w:tcW w:w="661" w:type="dxa"/>
          </w:tcPr>
          <w:p w:rsidR="001B4A33" w:rsidRPr="00DB1237" w:rsidRDefault="001435C2" w:rsidP="00EA4B72">
            <w:pPr>
              <w:pStyle w:val="TableParagraph"/>
              <w:widowControl/>
              <w:ind w:left="38" w:right="158"/>
              <w:rPr>
                <w:b/>
                <w:sz w:val="20"/>
                <w:szCs w:val="20"/>
              </w:rPr>
            </w:pPr>
            <w:r>
              <w:rPr>
                <w:b/>
                <w:sz w:val="20"/>
                <w:szCs w:val="20"/>
              </w:rPr>
              <w:t>Area m</w:t>
            </w:r>
            <w:r>
              <w:rPr>
                <w:b/>
                <w:sz w:val="20"/>
                <w:szCs w:val="20"/>
                <w:vertAlign w:val="superscript"/>
              </w:rPr>
              <w:t>2</w:t>
            </w:r>
          </w:p>
        </w:tc>
        <w:tc>
          <w:tcPr>
            <w:tcW w:w="671" w:type="dxa"/>
          </w:tcPr>
          <w:p w:rsidR="001B4A33" w:rsidRPr="00DB1237" w:rsidRDefault="001435C2" w:rsidP="00EA4B72">
            <w:pPr>
              <w:pStyle w:val="TableParagraph"/>
              <w:widowControl/>
              <w:ind w:left="39" w:right="158"/>
              <w:rPr>
                <w:b/>
                <w:sz w:val="20"/>
                <w:szCs w:val="20"/>
              </w:rPr>
            </w:pPr>
            <w:r>
              <w:rPr>
                <w:b/>
                <w:sz w:val="20"/>
                <w:szCs w:val="20"/>
              </w:rPr>
              <w:t>Volume m</w:t>
            </w:r>
            <w:r>
              <w:rPr>
                <w:b/>
                <w:sz w:val="20"/>
                <w:szCs w:val="20"/>
                <w:vertAlign w:val="superscript"/>
              </w:rPr>
              <w:t>3</w:t>
            </w:r>
          </w:p>
        </w:tc>
        <w:tc>
          <w:tcPr>
            <w:tcW w:w="696" w:type="dxa"/>
            <w:vMerge/>
            <w:tcBorders>
              <w:top w:val="nil"/>
            </w:tcBorders>
          </w:tcPr>
          <w:p w:rsidR="001B4A33" w:rsidRPr="00296733" w:rsidRDefault="001B4A33" w:rsidP="00EA4B72">
            <w:pPr>
              <w:widowControl/>
              <w:ind w:right="158"/>
              <w:rPr>
                <w:sz w:val="2"/>
                <w:szCs w:val="2"/>
              </w:rPr>
            </w:pPr>
          </w:p>
        </w:tc>
        <w:tc>
          <w:tcPr>
            <w:tcW w:w="648" w:type="dxa"/>
            <w:gridSpan w:val="2"/>
            <w:vMerge/>
            <w:tcBorders>
              <w:top w:val="nil"/>
            </w:tcBorders>
          </w:tcPr>
          <w:p w:rsidR="001B4A33" w:rsidRPr="00296733" w:rsidRDefault="001B4A33" w:rsidP="00EA4B72">
            <w:pPr>
              <w:widowControl/>
              <w:ind w:right="158"/>
              <w:rPr>
                <w:sz w:val="2"/>
                <w:szCs w:val="2"/>
              </w:rPr>
            </w:pPr>
          </w:p>
        </w:tc>
        <w:tc>
          <w:tcPr>
            <w:tcW w:w="1080" w:type="dxa"/>
            <w:vMerge/>
            <w:tcBorders>
              <w:top w:val="nil"/>
            </w:tcBorders>
          </w:tcPr>
          <w:p w:rsidR="001B4A33" w:rsidRPr="00296733" w:rsidRDefault="001B4A33" w:rsidP="00EA4B72">
            <w:pPr>
              <w:widowControl/>
              <w:ind w:right="158"/>
              <w:rPr>
                <w:sz w:val="2"/>
                <w:szCs w:val="2"/>
              </w:rPr>
            </w:pPr>
          </w:p>
        </w:tc>
        <w:tc>
          <w:tcPr>
            <w:tcW w:w="1106" w:type="dxa"/>
            <w:vMerge/>
            <w:tcBorders>
              <w:top w:val="nil"/>
            </w:tcBorders>
          </w:tcPr>
          <w:p w:rsidR="001B4A33" w:rsidRPr="00296733" w:rsidRDefault="001B4A33" w:rsidP="00EA4B72">
            <w:pPr>
              <w:widowControl/>
              <w:ind w:right="158"/>
              <w:rPr>
                <w:sz w:val="2"/>
                <w:szCs w:val="2"/>
              </w:rPr>
            </w:pPr>
          </w:p>
        </w:tc>
      </w:tr>
      <w:tr w:rsidR="001B4A33" w:rsidRPr="00296733" w:rsidTr="00126BC6">
        <w:tc>
          <w:tcPr>
            <w:tcW w:w="1546" w:type="dxa"/>
          </w:tcPr>
          <w:p w:rsidR="001B4A33" w:rsidRPr="00296733" w:rsidRDefault="001435C2" w:rsidP="00EA4B72">
            <w:pPr>
              <w:pStyle w:val="TableParagraph"/>
              <w:widowControl/>
              <w:ind w:left="37" w:right="158"/>
              <w:rPr>
                <w:sz w:val="20"/>
              </w:rPr>
            </w:pPr>
            <w:r>
              <w:rPr>
                <w:sz w:val="20"/>
              </w:rPr>
              <w:t>dwarf crocodile/caiman: Osteolaemus tetraspis, Paleosuchus palpebrosus, Paleosuchus trigonatus</w:t>
            </w:r>
          </w:p>
        </w:tc>
        <w:tc>
          <w:tcPr>
            <w:tcW w:w="828" w:type="dxa"/>
            <w:vAlign w:val="center"/>
          </w:tcPr>
          <w:p w:rsidR="001B4A33" w:rsidRPr="00296733" w:rsidRDefault="001435C2" w:rsidP="00EA4B72">
            <w:pPr>
              <w:pStyle w:val="TableParagraph"/>
              <w:widowControl/>
              <w:ind w:right="158"/>
              <w:jc w:val="right"/>
              <w:rPr>
                <w:sz w:val="20"/>
              </w:rPr>
            </w:pPr>
            <w:r>
              <w:rPr>
                <w:sz w:val="20"/>
              </w:rPr>
              <w:t>1</w:t>
            </w:r>
          </w:p>
        </w:tc>
        <w:tc>
          <w:tcPr>
            <w:tcW w:w="649" w:type="dxa"/>
            <w:vAlign w:val="center"/>
          </w:tcPr>
          <w:p w:rsidR="001B4A33" w:rsidRPr="00296733" w:rsidRDefault="001435C2" w:rsidP="00EA4B72">
            <w:pPr>
              <w:pStyle w:val="TableParagraph"/>
              <w:widowControl/>
              <w:ind w:left="179" w:right="158"/>
              <w:jc w:val="center"/>
              <w:rPr>
                <w:sz w:val="20"/>
              </w:rPr>
            </w:pPr>
            <w:r>
              <w:rPr>
                <w:sz w:val="20"/>
              </w:rPr>
              <w:t>1.5</w:t>
            </w:r>
          </w:p>
        </w:tc>
        <w:tc>
          <w:tcPr>
            <w:tcW w:w="661" w:type="dxa"/>
            <w:vAlign w:val="center"/>
          </w:tcPr>
          <w:p w:rsidR="001B4A33" w:rsidRPr="00296733" w:rsidRDefault="001435C2" w:rsidP="00EA4B72">
            <w:pPr>
              <w:pStyle w:val="TableParagraph"/>
              <w:widowControl/>
              <w:ind w:left="185" w:right="158"/>
              <w:jc w:val="center"/>
              <w:rPr>
                <w:sz w:val="20"/>
              </w:rPr>
            </w:pPr>
            <w:r>
              <w:rPr>
                <w:sz w:val="20"/>
              </w:rPr>
              <w:t>1.5</w:t>
            </w:r>
          </w:p>
        </w:tc>
        <w:tc>
          <w:tcPr>
            <w:tcW w:w="671" w:type="dxa"/>
            <w:vAlign w:val="center"/>
          </w:tcPr>
          <w:p w:rsidR="001B4A33" w:rsidRPr="00296733" w:rsidRDefault="001435C2" w:rsidP="00EA4B72">
            <w:pPr>
              <w:pStyle w:val="TableParagraph"/>
              <w:widowControl/>
              <w:ind w:left="6" w:right="158"/>
              <w:jc w:val="center"/>
              <w:rPr>
                <w:sz w:val="20"/>
              </w:rPr>
            </w:pPr>
            <w:r>
              <w:rPr>
                <w:sz w:val="20"/>
              </w:rPr>
              <w:t>1</w:t>
            </w:r>
          </w:p>
        </w:tc>
        <w:tc>
          <w:tcPr>
            <w:tcW w:w="696" w:type="dxa"/>
            <w:vAlign w:val="center"/>
          </w:tcPr>
          <w:p w:rsidR="001B4A33" w:rsidRPr="00296733" w:rsidRDefault="001B4A33" w:rsidP="00EA4B72">
            <w:pPr>
              <w:pStyle w:val="TableParagraph"/>
              <w:widowControl/>
              <w:ind w:right="158"/>
              <w:rPr>
                <w:sz w:val="20"/>
              </w:rPr>
            </w:pPr>
          </w:p>
        </w:tc>
        <w:tc>
          <w:tcPr>
            <w:tcW w:w="648" w:type="dxa"/>
            <w:gridSpan w:val="2"/>
            <w:vAlign w:val="center"/>
          </w:tcPr>
          <w:p w:rsidR="001B4A33" w:rsidRPr="00296733" w:rsidRDefault="001435C2" w:rsidP="00EA4B72">
            <w:pPr>
              <w:pStyle w:val="TableParagraph"/>
              <w:widowControl/>
              <w:ind w:left="7" w:right="158"/>
              <w:jc w:val="center"/>
              <w:rPr>
                <w:sz w:val="20"/>
              </w:rPr>
            </w:pPr>
            <w:r>
              <w:rPr>
                <w:sz w:val="20"/>
              </w:rPr>
              <w:t>1</w:t>
            </w:r>
          </w:p>
        </w:tc>
        <w:tc>
          <w:tcPr>
            <w:tcW w:w="1080" w:type="dxa"/>
            <w:vAlign w:val="center"/>
          </w:tcPr>
          <w:p w:rsidR="001B4A33" w:rsidRPr="00296733" w:rsidRDefault="001435C2" w:rsidP="00EA4B72">
            <w:pPr>
              <w:pStyle w:val="TableParagraph"/>
              <w:widowControl/>
              <w:ind w:left="11" w:right="158"/>
              <w:jc w:val="center"/>
              <w:rPr>
                <w:sz w:val="20"/>
              </w:rPr>
            </w:pPr>
            <w:r>
              <w:rPr>
                <w:sz w:val="20"/>
              </w:rPr>
              <w:t>1</w:t>
            </w:r>
          </w:p>
        </w:tc>
        <w:tc>
          <w:tcPr>
            <w:tcW w:w="1106" w:type="dxa"/>
            <w:vAlign w:val="center"/>
          </w:tcPr>
          <w:p w:rsidR="001B4A33" w:rsidRPr="00296733" w:rsidRDefault="001435C2" w:rsidP="00EA4B72">
            <w:pPr>
              <w:pStyle w:val="TableParagraph"/>
              <w:widowControl/>
              <w:ind w:left="322" w:right="158"/>
              <w:jc w:val="center"/>
              <w:rPr>
                <w:sz w:val="20"/>
              </w:rPr>
            </w:pPr>
            <w:r>
              <w:rPr>
                <w:sz w:val="20"/>
              </w:rPr>
              <w:t>a)</w:t>
            </w:r>
          </w:p>
        </w:tc>
      </w:tr>
      <w:tr w:rsidR="001B4A33" w:rsidRPr="00296733" w:rsidTr="00126BC6">
        <w:tc>
          <w:tcPr>
            <w:tcW w:w="1546" w:type="dxa"/>
          </w:tcPr>
          <w:p w:rsidR="001B4A33" w:rsidRPr="00296733" w:rsidRDefault="001435C2" w:rsidP="00EA4B72">
            <w:pPr>
              <w:pStyle w:val="TableParagraph"/>
              <w:widowControl/>
              <w:ind w:left="37" w:right="158"/>
              <w:rPr>
                <w:sz w:val="20"/>
              </w:rPr>
            </w:pPr>
            <w:r>
              <w:rPr>
                <w:sz w:val="20"/>
              </w:rPr>
              <w:t>medium-sized crocodile/caiman: (Alligator sinensis, Caiman crocodilus, Crocodylus mindorensis and others) whose males grow up to 3 m in length</w:t>
            </w:r>
          </w:p>
        </w:tc>
        <w:tc>
          <w:tcPr>
            <w:tcW w:w="828" w:type="dxa"/>
            <w:vAlign w:val="center"/>
          </w:tcPr>
          <w:p w:rsidR="001B4A33" w:rsidRPr="00296733" w:rsidRDefault="001435C2" w:rsidP="00EA4B72">
            <w:pPr>
              <w:pStyle w:val="TableParagraph"/>
              <w:widowControl/>
              <w:ind w:right="158"/>
              <w:jc w:val="right"/>
              <w:rPr>
                <w:sz w:val="20"/>
              </w:rPr>
            </w:pPr>
            <w:r>
              <w:rPr>
                <w:sz w:val="20"/>
              </w:rPr>
              <w:t>1</w:t>
            </w:r>
          </w:p>
        </w:tc>
        <w:tc>
          <w:tcPr>
            <w:tcW w:w="649" w:type="dxa"/>
            <w:vAlign w:val="center"/>
          </w:tcPr>
          <w:p w:rsidR="001B4A33" w:rsidRPr="00296733" w:rsidRDefault="001435C2" w:rsidP="00EA4B72">
            <w:pPr>
              <w:pStyle w:val="TableParagraph"/>
              <w:widowControl/>
              <w:ind w:left="179" w:right="158"/>
              <w:jc w:val="center"/>
              <w:rPr>
                <w:sz w:val="20"/>
              </w:rPr>
            </w:pPr>
            <w:r>
              <w:rPr>
                <w:sz w:val="20"/>
              </w:rPr>
              <w:t>2.5</w:t>
            </w:r>
          </w:p>
        </w:tc>
        <w:tc>
          <w:tcPr>
            <w:tcW w:w="661" w:type="dxa"/>
            <w:vAlign w:val="center"/>
          </w:tcPr>
          <w:p w:rsidR="001B4A33" w:rsidRPr="00296733" w:rsidRDefault="001435C2" w:rsidP="00EA4B72">
            <w:pPr>
              <w:pStyle w:val="TableParagraph"/>
              <w:widowControl/>
              <w:ind w:left="185" w:right="158"/>
              <w:jc w:val="center"/>
              <w:rPr>
                <w:sz w:val="20"/>
              </w:rPr>
            </w:pPr>
            <w:r>
              <w:rPr>
                <w:sz w:val="20"/>
              </w:rPr>
              <w:t>2.5</w:t>
            </w:r>
          </w:p>
        </w:tc>
        <w:tc>
          <w:tcPr>
            <w:tcW w:w="671" w:type="dxa"/>
            <w:vAlign w:val="center"/>
          </w:tcPr>
          <w:p w:rsidR="001B4A33" w:rsidRPr="00296733" w:rsidRDefault="001435C2" w:rsidP="00EA4B72">
            <w:pPr>
              <w:pStyle w:val="TableParagraph"/>
              <w:widowControl/>
              <w:ind w:left="6" w:right="158"/>
              <w:jc w:val="center"/>
              <w:rPr>
                <w:sz w:val="20"/>
              </w:rPr>
            </w:pPr>
            <w:r>
              <w:rPr>
                <w:sz w:val="20"/>
              </w:rPr>
              <w:t>2</w:t>
            </w:r>
          </w:p>
        </w:tc>
        <w:tc>
          <w:tcPr>
            <w:tcW w:w="696" w:type="dxa"/>
            <w:vAlign w:val="center"/>
          </w:tcPr>
          <w:p w:rsidR="001B4A33" w:rsidRPr="00296733" w:rsidRDefault="001B4A33" w:rsidP="00EA4B72">
            <w:pPr>
              <w:pStyle w:val="TableParagraph"/>
              <w:widowControl/>
              <w:ind w:right="158"/>
              <w:rPr>
                <w:sz w:val="20"/>
              </w:rPr>
            </w:pPr>
          </w:p>
        </w:tc>
        <w:tc>
          <w:tcPr>
            <w:tcW w:w="648" w:type="dxa"/>
            <w:gridSpan w:val="2"/>
            <w:vAlign w:val="center"/>
          </w:tcPr>
          <w:p w:rsidR="001B4A33" w:rsidRPr="00296733" w:rsidRDefault="001435C2" w:rsidP="00EA4B72">
            <w:pPr>
              <w:pStyle w:val="TableParagraph"/>
              <w:widowControl/>
              <w:ind w:left="197" w:right="158"/>
              <w:rPr>
                <w:sz w:val="20"/>
              </w:rPr>
            </w:pPr>
            <w:r>
              <w:rPr>
                <w:sz w:val="20"/>
              </w:rPr>
              <w:t>1.5</w:t>
            </w:r>
          </w:p>
        </w:tc>
        <w:tc>
          <w:tcPr>
            <w:tcW w:w="1080" w:type="dxa"/>
            <w:vAlign w:val="center"/>
          </w:tcPr>
          <w:p w:rsidR="001B4A33" w:rsidRPr="00296733" w:rsidRDefault="001435C2" w:rsidP="00EA4B72">
            <w:pPr>
              <w:pStyle w:val="TableParagraph"/>
              <w:widowControl/>
              <w:ind w:left="398" w:right="158"/>
              <w:jc w:val="center"/>
              <w:rPr>
                <w:sz w:val="20"/>
              </w:rPr>
            </w:pPr>
            <w:r>
              <w:rPr>
                <w:sz w:val="20"/>
              </w:rPr>
              <w:t>1.5</w:t>
            </w:r>
          </w:p>
        </w:tc>
        <w:tc>
          <w:tcPr>
            <w:tcW w:w="1106" w:type="dxa"/>
            <w:vAlign w:val="center"/>
          </w:tcPr>
          <w:p w:rsidR="001B4A33" w:rsidRPr="00296733" w:rsidRDefault="001435C2" w:rsidP="00EA4B72">
            <w:pPr>
              <w:pStyle w:val="TableParagraph"/>
              <w:widowControl/>
              <w:ind w:left="322" w:right="158"/>
              <w:jc w:val="center"/>
              <w:rPr>
                <w:sz w:val="20"/>
              </w:rPr>
            </w:pPr>
            <w:r>
              <w:rPr>
                <w:sz w:val="20"/>
              </w:rPr>
              <w:t>a)</w:t>
            </w:r>
          </w:p>
        </w:tc>
      </w:tr>
      <w:tr w:rsidR="001B4A33" w:rsidRPr="00296733" w:rsidTr="00126BC6">
        <w:tc>
          <w:tcPr>
            <w:tcW w:w="1546" w:type="dxa"/>
          </w:tcPr>
          <w:p w:rsidR="001B4A33" w:rsidRPr="00296733" w:rsidRDefault="001435C2" w:rsidP="00EA4B72">
            <w:pPr>
              <w:pStyle w:val="TableParagraph"/>
              <w:widowControl/>
              <w:ind w:left="37" w:right="158"/>
              <w:rPr>
                <w:sz w:val="20"/>
              </w:rPr>
            </w:pPr>
            <w:r>
              <w:rPr>
                <w:sz w:val="20"/>
              </w:rPr>
              <w:t>large crocodile/caiman: species whose males exceed 3 m in length at maturity</w:t>
            </w:r>
          </w:p>
        </w:tc>
        <w:tc>
          <w:tcPr>
            <w:tcW w:w="828" w:type="dxa"/>
            <w:vAlign w:val="center"/>
          </w:tcPr>
          <w:p w:rsidR="001B4A33" w:rsidRPr="00296733" w:rsidRDefault="001435C2" w:rsidP="00EA4B72">
            <w:pPr>
              <w:pStyle w:val="TableParagraph"/>
              <w:widowControl/>
              <w:ind w:right="158"/>
              <w:jc w:val="right"/>
              <w:rPr>
                <w:sz w:val="20"/>
              </w:rPr>
            </w:pPr>
            <w:r>
              <w:rPr>
                <w:sz w:val="20"/>
              </w:rPr>
              <w:t>1</w:t>
            </w:r>
          </w:p>
        </w:tc>
        <w:tc>
          <w:tcPr>
            <w:tcW w:w="649" w:type="dxa"/>
            <w:vAlign w:val="center"/>
          </w:tcPr>
          <w:p w:rsidR="001B4A33" w:rsidRPr="00296733" w:rsidRDefault="001435C2" w:rsidP="00EA4B72">
            <w:pPr>
              <w:pStyle w:val="TableParagraph"/>
              <w:widowControl/>
              <w:ind w:left="6" w:right="158"/>
              <w:jc w:val="center"/>
              <w:rPr>
                <w:sz w:val="20"/>
              </w:rPr>
            </w:pPr>
            <w:r>
              <w:rPr>
                <w:sz w:val="20"/>
              </w:rPr>
              <w:t>3</w:t>
            </w:r>
          </w:p>
        </w:tc>
        <w:tc>
          <w:tcPr>
            <w:tcW w:w="661" w:type="dxa"/>
            <w:vAlign w:val="center"/>
          </w:tcPr>
          <w:p w:rsidR="001B4A33" w:rsidRPr="00296733" w:rsidRDefault="001435C2" w:rsidP="00EA4B72">
            <w:pPr>
              <w:pStyle w:val="TableParagraph"/>
              <w:widowControl/>
              <w:ind w:left="3" w:right="158"/>
              <w:jc w:val="center"/>
              <w:rPr>
                <w:sz w:val="20"/>
              </w:rPr>
            </w:pPr>
            <w:r>
              <w:rPr>
                <w:sz w:val="20"/>
              </w:rPr>
              <w:t>3</w:t>
            </w:r>
          </w:p>
        </w:tc>
        <w:tc>
          <w:tcPr>
            <w:tcW w:w="671" w:type="dxa"/>
            <w:vAlign w:val="center"/>
          </w:tcPr>
          <w:p w:rsidR="001B4A33" w:rsidRPr="00296733" w:rsidRDefault="001435C2" w:rsidP="00EA4B72">
            <w:pPr>
              <w:pStyle w:val="TableParagraph"/>
              <w:widowControl/>
              <w:ind w:left="192" w:right="158"/>
              <w:jc w:val="center"/>
              <w:rPr>
                <w:sz w:val="20"/>
              </w:rPr>
            </w:pPr>
            <w:r>
              <w:rPr>
                <w:sz w:val="20"/>
              </w:rPr>
              <w:t>3.5</w:t>
            </w:r>
          </w:p>
        </w:tc>
        <w:tc>
          <w:tcPr>
            <w:tcW w:w="696" w:type="dxa"/>
            <w:vAlign w:val="center"/>
          </w:tcPr>
          <w:p w:rsidR="001B4A33" w:rsidRPr="00296733" w:rsidRDefault="001B4A33" w:rsidP="00EA4B72">
            <w:pPr>
              <w:pStyle w:val="TableParagraph"/>
              <w:widowControl/>
              <w:ind w:right="158"/>
              <w:rPr>
                <w:sz w:val="20"/>
              </w:rPr>
            </w:pPr>
          </w:p>
        </w:tc>
        <w:tc>
          <w:tcPr>
            <w:tcW w:w="648" w:type="dxa"/>
            <w:gridSpan w:val="2"/>
            <w:vAlign w:val="center"/>
          </w:tcPr>
          <w:p w:rsidR="001B4A33" w:rsidRPr="00296733" w:rsidRDefault="001435C2" w:rsidP="00EA4B72">
            <w:pPr>
              <w:pStyle w:val="TableParagraph"/>
              <w:widowControl/>
              <w:ind w:left="7" w:right="158"/>
              <w:jc w:val="center"/>
              <w:rPr>
                <w:sz w:val="20"/>
              </w:rPr>
            </w:pPr>
            <w:r>
              <w:rPr>
                <w:sz w:val="20"/>
              </w:rPr>
              <w:t>3</w:t>
            </w:r>
          </w:p>
        </w:tc>
        <w:tc>
          <w:tcPr>
            <w:tcW w:w="1080" w:type="dxa"/>
            <w:vAlign w:val="center"/>
          </w:tcPr>
          <w:p w:rsidR="001B4A33" w:rsidRPr="00296733" w:rsidRDefault="001435C2" w:rsidP="00EA4B72">
            <w:pPr>
              <w:pStyle w:val="TableParagraph"/>
              <w:widowControl/>
              <w:ind w:left="11" w:right="158"/>
              <w:jc w:val="center"/>
              <w:rPr>
                <w:sz w:val="20"/>
              </w:rPr>
            </w:pPr>
            <w:r>
              <w:rPr>
                <w:sz w:val="20"/>
              </w:rPr>
              <w:t>3</w:t>
            </w:r>
          </w:p>
        </w:tc>
        <w:tc>
          <w:tcPr>
            <w:tcW w:w="1106" w:type="dxa"/>
            <w:vAlign w:val="center"/>
          </w:tcPr>
          <w:p w:rsidR="001B4A33" w:rsidRPr="00296733" w:rsidRDefault="001435C2" w:rsidP="00EA4B72">
            <w:pPr>
              <w:pStyle w:val="TableParagraph"/>
              <w:widowControl/>
              <w:ind w:left="322" w:right="158"/>
              <w:jc w:val="center"/>
              <w:rPr>
                <w:sz w:val="20"/>
              </w:rPr>
            </w:pPr>
            <w:r>
              <w:rPr>
                <w:sz w:val="20"/>
              </w:rPr>
              <w:t>a)</w:t>
            </w:r>
          </w:p>
        </w:tc>
      </w:tr>
      <w:tr w:rsidR="001B4A33" w:rsidRPr="00296733" w:rsidTr="00126BC6">
        <w:tc>
          <w:tcPr>
            <w:tcW w:w="1546" w:type="dxa"/>
          </w:tcPr>
          <w:p w:rsidR="001B4A33" w:rsidRPr="00296733" w:rsidRDefault="001435C2" w:rsidP="00EA4B72">
            <w:pPr>
              <w:pStyle w:val="TableParagraph"/>
              <w:widowControl/>
              <w:ind w:left="37" w:right="158"/>
              <w:rPr>
                <w:sz w:val="20"/>
              </w:rPr>
            </w:pPr>
            <w:r>
              <w:rPr>
                <w:sz w:val="20"/>
              </w:rPr>
              <w:t>monitor lizards with a total body length of up to 1 m</w:t>
            </w:r>
          </w:p>
        </w:tc>
        <w:tc>
          <w:tcPr>
            <w:tcW w:w="828" w:type="dxa"/>
            <w:vAlign w:val="center"/>
          </w:tcPr>
          <w:p w:rsidR="001B4A33" w:rsidRPr="00296733" w:rsidRDefault="001435C2" w:rsidP="00EA4B72">
            <w:pPr>
              <w:pStyle w:val="TableParagraph"/>
              <w:widowControl/>
              <w:ind w:right="158"/>
              <w:jc w:val="right"/>
              <w:rPr>
                <w:sz w:val="20"/>
              </w:rPr>
            </w:pPr>
            <w:r>
              <w:rPr>
                <w:sz w:val="20"/>
              </w:rPr>
              <w:t>1</w:t>
            </w:r>
          </w:p>
        </w:tc>
        <w:tc>
          <w:tcPr>
            <w:tcW w:w="649" w:type="dxa"/>
            <w:vAlign w:val="center"/>
          </w:tcPr>
          <w:p w:rsidR="001B4A33" w:rsidRPr="00296733" w:rsidRDefault="001435C2" w:rsidP="00EA4B72">
            <w:pPr>
              <w:pStyle w:val="TableParagraph"/>
              <w:widowControl/>
              <w:ind w:left="179" w:right="158"/>
              <w:jc w:val="center"/>
              <w:rPr>
                <w:sz w:val="20"/>
              </w:rPr>
            </w:pPr>
            <w:r>
              <w:rPr>
                <w:sz w:val="20"/>
              </w:rPr>
              <w:t>1.5</w:t>
            </w:r>
          </w:p>
        </w:tc>
        <w:tc>
          <w:tcPr>
            <w:tcW w:w="661" w:type="dxa"/>
            <w:vAlign w:val="center"/>
          </w:tcPr>
          <w:p w:rsidR="001B4A33" w:rsidRPr="00296733" w:rsidRDefault="001B4A33" w:rsidP="00EA4B72">
            <w:pPr>
              <w:pStyle w:val="TableParagraph"/>
              <w:widowControl/>
              <w:ind w:right="158"/>
              <w:rPr>
                <w:sz w:val="20"/>
              </w:rPr>
            </w:pPr>
          </w:p>
        </w:tc>
        <w:tc>
          <w:tcPr>
            <w:tcW w:w="671" w:type="dxa"/>
            <w:vAlign w:val="center"/>
          </w:tcPr>
          <w:p w:rsidR="001B4A33" w:rsidRPr="00296733" w:rsidRDefault="001B4A33" w:rsidP="00EA4B72">
            <w:pPr>
              <w:pStyle w:val="TableParagraph"/>
              <w:widowControl/>
              <w:ind w:right="158"/>
              <w:rPr>
                <w:sz w:val="20"/>
              </w:rPr>
            </w:pPr>
          </w:p>
        </w:tc>
        <w:tc>
          <w:tcPr>
            <w:tcW w:w="696" w:type="dxa"/>
            <w:vAlign w:val="center"/>
          </w:tcPr>
          <w:p w:rsidR="001B4A33" w:rsidRPr="00296733" w:rsidRDefault="001435C2" w:rsidP="00EA4B72">
            <w:pPr>
              <w:pStyle w:val="TableParagraph"/>
              <w:widowControl/>
              <w:ind w:left="8" w:right="158"/>
              <w:jc w:val="center"/>
              <w:rPr>
                <w:sz w:val="20"/>
              </w:rPr>
            </w:pPr>
            <w:r>
              <w:rPr>
                <w:sz w:val="20"/>
              </w:rPr>
              <w:t>1</w:t>
            </w:r>
          </w:p>
        </w:tc>
        <w:tc>
          <w:tcPr>
            <w:tcW w:w="648" w:type="dxa"/>
            <w:gridSpan w:val="2"/>
            <w:vAlign w:val="center"/>
          </w:tcPr>
          <w:p w:rsidR="001B4A33" w:rsidRPr="00296733" w:rsidRDefault="001435C2" w:rsidP="00EA4B72">
            <w:pPr>
              <w:pStyle w:val="TableParagraph"/>
              <w:widowControl/>
              <w:ind w:left="197" w:right="158"/>
              <w:rPr>
                <w:sz w:val="20"/>
              </w:rPr>
            </w:pPr>
            <w:r>
              <w:rPr>
                <w:sz w:val="20"/>
              </w:rPr>
              <w:t>0.5</w:t>
            </w:r>
          </w:p>
        </w:tc>
        <w:tc>
          <w:tcPr>
            <w:tcW w:w="1080" w:type="dxa"/>
            <w:vAlign w:val="center"/>
          </w:tcPr>
          <w:p w:rsidR="001B4A33" w:rsidRPr="00296733" w:rsidRDefault="001B4A33" w:rsidP="00EA4B72">
            <w:pPr>
              <w:pStyle w:val="TableParagraph"/>
              <w:widowControl/>
              <w:ind w:right="158"/>
              <w:rPr>
                <w:sz w:val="20"/>
              </w:rPr>
            </w:pPr>
          </w:p>
        </w:tc>
        <w:tc>
          <w:tcPr>
            <w:tcW w:w="1106" w:type="dxa"/>
            <w:vAlign w:val="center"/>
          </w:tcPr>
          <w:p w:rsidR="001B4A33" w:rsidRPr="00296733" w:rsidRDefault="001435C2" w:rsidP="00EA4B72">
            <w:pPr>
              <w:pStyle w:val="TableParagraph"/>
              <w:widowControl/>
              <w:ind w:left="324" w:right="158"/>
              <w:jc w:val="center"/>
              <w:rPr>
                <w:sz w:val="20"/>
              </w:rPr>
            </w:pPr>
            <w:r>
              <w:rPr>
                <w:sz w:val="20"/>
              </w:rPr>
              <w:t>a), b)</w:t>
            </w:r>
          </w:p>
        </w:tc>
      </w:tr>
      <w:tr w:rsidR="001B4A33" w:rsidRPr="00296733" w:rsidTr="00126BC6">
        <w:tc>
          <w:tcPr>
            <w:tcW w:w="1546" w:type="dxa"/>
          </w:tcPr>
          <w:p w:rsidR="001B4A33" w:rsidRPr="00296733" w:rsidRDefault="001435C2" w:rsidP="00EA4B72">
            <w:pPr>
              <w:pStyle w:val="TableParagraph"/>
              <w:widowControl/>
              <w:ind w:left="37" w:right="158"/>
              <w:rPr>
                <w:sz w:val="20"/>
              </w:rPr>
            </w:pPr>
            <w:r>
              <w:rPr>
                <w:sz w:val="20"/>
              </w:rPr>
              <w:t>monitor lizards with a total body length of up to 2 m</w:t>
            </w:r>
          </w:p>
        </w:tc>
        <w:tc>
          <w:tcPr>
            <w:tcW w:w="828" w:type="dxa"/>
            <w:vAlign w:val="center"/>
          </w:tcPr>
          <w:p w:rsidR="001B4A33" w:rsidRPr="00296733" w:rsidRDefault="001435C2" w:rsidP="00EA4B72">
            <w:pPr>
              <w:pStyle w:val="TableParagraph"/>
              <w:widowControl/>
              <w:ind w:right="158"/>
              <w:jc w:val="right"/>
              <w:rPr>
                <w:sz w:val="20"/>
              </w:rPr>
            </w:pPr>
            <w:r>
              <w:rPr>
                <w:sz w:val="20"/>
              </w:rPr>
              <w:t>1</w:t>
            </w:r>
          </w:p>
        </w:tc>
        <w:tc>
          <w:tcPr>
            <w:tcW w:w="649" w:type="dxa"/>
            <w:vAlign w:val="center"/>
          </w:tcPr>
          <w:p w:rsidR="001B4A33" w:rsidRPr="00296733" w:rsidRDefault="001435C2" w:rsidP="00EA4B72">
            <w:pPr>
              <w:pStyle w:val="TableParagraph"/>
              <w:widowControl/>
              <w:ind w:left="179" w:right="158"/>
              <w:jc w:val="center"/>
              <w:rPr>
                <w:sz w:val="20"/>
              </w:rPr>
            </w:pPr>
            <w:r>
              <w:rPr>
                <w:sz w:val="20"/>
              </w:rPr>
              <w:t>2.5</w:t>
            </w:r>
          </w:p>
        </w:tc>
        <w:tc>
          <w:tcPr>
            <w:tcW w:w="661" w:type="dxa"/>
            <w:vAlign w:val="center"/>
          </w:tcPr>
          <w:p w:rsidR="001B4A33" w:rsidRPr="00296733" w:rsidRDefault="001B4A33" w:rsidP="00EA4B72">
            <w:pPr>
              <w:pStyle w:val="TableParagraph"/>
              <w:widowControl/>
              <w:ind w:right="158"/>
              <w:rPr>
                <w:sz w:val="20"/>
              </w:rPr>
            </w:pPr>
          </w:p>
        </w:tc>
        <w:tc>
          <w:tcPr>
            <w:tcW w:w="671" w:type="dxa"/>
            <w:vAlign w:val="center"/>
          </w:tcPr>
          <w:p w:rsidR="001B4A33" w:rsidRPr="00296733" w:rsidRDefault="001B4A33" w:rsidP="00EA4B72">
            <w:pPr>
              <w:pStyle w:val="TableParagraph"/>
              <w:widowControl/>
              <w:ind w:right="158"/>
              <w:rPr>
                <w:sz w:val="20"/>
              </w:rPr>
            </w:pPr>
          </w:p>
        </w:tc>
        <w:tc>
          <w:tcPr>
            <w:tcW w:w="696" w:type="dxa"/>
            <w:vAlign w:val="center"/>
          </w:tcPr>
          <w:p w:rsidR="001B4A33" w:rsidRPr="00296733" w:rsidRDefault="001435C2" w:rsidP="00EA4B72">
            <w:pPr>
              <w:pStyle w:val="TableParagraph"/>
              <w:widowControl/>
              <w:ind w:left="203" w:right="158"/>
              <w:jc w:val="center"/>
              <w:rPr>
                <w:sz w:val="20"/>
              </w:rPr>
            </w:pPr>
            <w:r>
              <w:rPr>
                <w:sz w:val="20"/>
              </w:rPr>
              <w:t>1.5</w:t>
            </w:r>
          </w:p>
        </w:tc>
        <w:tc>
          <w:tcPr>
            <w:tcW w:w="648" w:type="dxa"/>
            <w:gridSpan w:val="2"/>
            <w:vAlign w:val="center"/>
          </w:tcPr>
          <w:p w:rsidR="001B4A33" w:rsidRPr="00296733" w:rsidRDefault="001435C2" w:rsidP="00EA4B72">
            <w:pPr>
              <w:pStyle w:val="TableParagraph"/>
              <w:widowControl/>
              <w:ind w:left="7" w:right="158"/>
              <w:jc w:val="center"/>
              <w:rPr>
                <w:sz w:val="20"/>
              </w:rPr>
            </w:pPr>
            <w:r>
              <w:rPr>
                <w:sz w:val="20"/>
              </w:rPr>
              <w:t>1</w:t>
            </w:r>
          </w:p>
        </w:tc>
        <w:tc>
          <w:tcPr>
            <w:tcW w:w="1080" w:type="dxa"/>
            <w:vAlign w:val="center"/>
          </w:tcPr>
          <w:p w:rsidR="001B4A33" w:rsidRPr="00296733" w:rsidRDefault="001B4A33" w:rsidP="00EA4B72">
            <w:pPr>
              <w:pStyle w:val="TableParagraph"/>
              <w:widowControl/>
              <w:ind w:right="158"/>
              <w:rPr>
                <w:sz w:val="20"/>
              </w:rPr>
            </w:pPr>
          </w:p>
        </w:tc>
        <w:tc>
          <w:tcPr>
            <w:tcW w:w="1106" w:type="dxa"/>
            <w:vAlign w:val="center"/>
          </w:tcPr>
          <w:p w:rsidR="001B4A33" w:rsidRPr="00296733" w:rsidRDefault="001435C2" w:rsidP="00EA4B72">
            <w:pPr>
              <w:pStyle w:val="TableParagraph"/>
              <w:widowControl/>
              <w:ind w:left="324" w:right="158"/>
              <w:jc w:val="center"/>
              <w:rPr>
                <w:sz w:val="20"/>
              </w:rPr>
            </w:pPr>
            <w:r>
              <w:rPr>
                <w:sz w:val="20"/>
              </w:rPr>
              <w:t>a), b)</w:t>
            </w:r>
          </w:p>
        </w:tc>
      </w:tr>
      <w:tr w:rsidR="001B4A33" w:rsidRPr="00296733" w:rsidTr="00126BC6">
        <w:tc>
          <w:tcPr>
            <w:tcW w:w="1546" w:type="dxa"/>
          </w:tcPr>
          <w:p w:rsidR="001B4A33" w:rsidRPr="00296733" w:rsidRDefault="001435C2" w:rsidP="00EA4B72">
            <w:pPr>
              <w:pStyle w:val="TableParagraph"/>
              <w:widowControl/>
              <w:ind w:left="37" w:right="158"/>
              <w:jc w:val="both"/>
              <w:rPr>
                <w:sz w:val="20"/>
              </w:rPr>
            </w:pPr>
            <w:r>
              <w:rPr>
                <w:sz w:val="20"/>
              </w:rPr>
              <w:t>monitor lizards with a total body length of more than 2 m</w:t>
            </w:r>
          </w:p>
        </w:tc>
        <w:tc>
          <w:tcPr>
            <w:tcW w:w="828" w:type="dxa"/>
            <w:vAlign w:val="center"/>
          </w:tcPr>
          <w:p w:rsidR="001B4A33" w:rsidRPr="00296733" w:rsidRDefault="001435C2" w:rsidP="00EA4B72">
            <w:pPr>
              <w:pStyle w:val="TableParagraph"/>
              <w:widowControl/>
              <w:ind w:right="158"/>
              <w:jc w:val="right"/>
              <w:rPr>
                <w:sz w:val="20"/>
              </w:rPr>
            </w:pPr>
            <w:r>
              <w:rPr>
                <w:sz w:val="20"/>
              </w:rPr>
              <w:t>1</w:t>
            </w:r>
          </w:p>
        </w:tc>
        <w:tc>
          <w:tcPr>
            <w:tcW w:w="649" w:type="dxa"/>
            <w:vAlign w:val="center"/>
          </w:tcPr>
          <w:p w:rsidR="001B4A33" w:rsidRPr="00296733" w:rsidRDefault="001435C2" w:rsidP="00EA4B72">
            <w:pPr>
              <w:pStyle w:val="TableParagraph"/>
              <w:widowControl/>
              <w:ind w:left="6" w:right="158"/>
              <w:jc w:val="center"/>
              <w:rPr>
                <w:sz w:val="20"/>
              </w:rPr>
            </w:pPr>
            <w:r>
              <w:rPr>
                <w:sz w:val="20"/>
              </w:rPr>
              <w:t>4</w:t>
            </w:r>
          </w:p>
        </w:tc>
        <w:tc>
          <w:tcPr>
            <w:tcW w:w="661" w:type="dxa"/>
            <w:vAlign w:val="center"/>
          </w:tcPr>
          <w:p w:rsidR="001B4A33" w:rsidRPr="00296733" w:rsidRDefault="001B4A33" w:rsidP="00EA4B72">
            <w:pPr>
              <w:pStyle w:val="TableParagraph"/>
              <w:widowControl/>
              <w:ind w:right="158"/>
              <w:rPr>
                <w:sz w:val="20"/>
              </w:rPr>
            </w:pPr>
          </w:p>
        </w:tc>
        <w:tc>
          <w:tcPr>
            <w:tcW w:w="671" w:type="dxa"/>
            <w:vAlign w:val="center"/>
          </w:tcPr>
          <w:p w:rsidR="001B4A33" w:rsidRPr="00296733" w:rsidRDefault="001B4A33" w:rsidP="00EA4B72">
            <w:pPr>
              <w:pStyle w:val="TableParagraph"/>
              <w:widowControl/>
              <w:ind w:right="158"/>
              <w:rPr>
                <w:sz w:val="20"/>
              </w:rPr>
            </w:pPr>
          </w:p>
        </w:tc>
        <w:tc>
          <w:tcPr>
            <w:tcW w:w="696" w:type="dxa"/>
            <w:vAlign w:val="center"/>
          </w:tcPr>
          <w:p w:rsidR="001B4A33" w:rsidRPr="00296733" w:rsidRDefault="001435C2" w:rsidP="00EA4B72">
            <w:pPr>
              <w:pStyle w:val="TableParagraph"/>
              <w:widowControl/>
              <w:ind w:left="8" w:right="158"/>
              <w:jc w:val="center"/>
              <w:rPr>
                <w:sz w:val="20"/>
              </w:rPr>
            </w:pPr>
            <w:r>
              <w:rPr>
                <w:sz w:val="20"/>
              </w:rPr>
              <w:t>2</w:t>
            </w:r>
          </w:p>
        </w:tc>
        <w:tc>
          <w:tcPr>
            <w:tcW w:w="648" w:type="dxa"/>
            <w:gridSpan w:val="2"/>
            <w:vAlign w:val="center"/>
          </w:tcPr>
          <w:p w:rsidR="001B4A33" w:rsidRPr="00296733" w:rsidRDefault="001435C2" w:rsidP="00EA4B72">
            <w:pPr>
              <w:pStyle w:val="TableParagraph"/>
              <w:widowControl/>
              <w:ind w:left="7" w:right="158"/>
              <w:jc w:val="center"/>
              <w:rPr>
                <w:sz w:val="20"/>
              </w:rPr>
            </w:pPr>
            <w:r>
              <w:rPr>
                <w:sz w:val="20"/>
              </w:rPr>
              <w:t>2</w:t>
            </w:r>
          </w:p>
        </w:tc>
        <w:tc>
          <w:tcPr>
            <w:tcW w:w="1080" w:type="dxa"/>
            <w:vAlign w:val="center"/>
          </w:tcPr>
          <w:p w:rsidR="001B4A33" w:rsidRPr="00296733" w:rsidRDefault="001B4A33" w:rsidP="00EA4B72">
            <w:pPr>
              <w:pStyle w:val="TableParagraph"/>
              <w:widowControl/>
              <w:ind w:right="158"/>
              <w:rPr>
                <w:sz w:val="20"/>
              </w:rPr>
            </w:pPr>
          </w:p>
        </w:tc>
        <w:tc>
          <w:tcPr>
            <w:tcW w:w="1106" w:type="dxa"/>
            <w:vAlign w:val="center"/>
          </w:tcPr>
          <w:p w:rsidR="001B4A33" w:rsidRPr="00296733" w:rsidRDefault="001435C2" w:rsidP="00EA4B72">
            <w:pPr>
              <w:pStyle w:val="TableParagraph"/>
              <w:widowControl/>
              <w:ind w:left="324" w:right="158"/>
              <w:jc w:val="center"/>
              <w:rPr>
                <w:sz w:val="20"/>
              </w:rPr>
            </w:pPr>
            <w:r>
              <w:rPr>
                <w:sz w:val="20"/>
              </w:rPr>
              <w:t>a), b)</w:t>
            </w:r>
          </w:p>
        </w:tc>
      </w:tr>
      <w:tr w:rsidR="001B4A33" w:rsidRPr="00296733" w:rsidTr="00126BC6">
        <w:tc>
          <w:tcPr>
            <w:tcW w:w="1546" w:type="dxa"/>
          </w:tcPr>
          <w:p w:rsidR="001B4A33" w:rsidRPr="00296733" w:rsidRDefault="001435C2" w:rsidP="00EA4B72">
            <w:pPr>
              <w:pStyle w:val="TableParagraph"/>
              <w:widowControl/>
              <w:ind w:left="37" w:right="158"/>
              <w:rPr>
                <w:sz w:val="20"/>
              </w:rPr>
            </w:pPr>
            <w:r>
              <w:rPr>
                <w:sz w:val="20"/>
              </w:rPr>
              <w:t>Komodo dragon (Varanus komodoensis)</w:t>
            </w:r>
          </w:p>
        </w:tc>
        <w:tc>
          <w:tcPr>
            <w:tcW w:w="828" w:type="dxa"/>
            <w:vAlign w:val="center"/>
          </w:tcPr>
          <w:p w:rsidR="001B4A33" w:rsidRPr="00296733" w:rsidRDefault="001435C2" w:rsidP="00EA4B72">
            <w:pPr>
              <w:pStyle w:val="TableParagraph"/>
              <w:widowControl/>
              <w:ind w:left="5" w:right="158"/>
              <w:jc w:val="center"/>
              <w:rPr>
                <w:sz w:val="20"/>
              </w:rPr>
            </w:pPr>
            <w:r>
              <w:rPr>
                <w:sz w:val="20"/>
              </w:rPr>
              <w:t>1</w:t>
            </w:r>
          </w:p>
        </w:tc>
        <w:tc>
          <w:tcPr>
            <w:tcW w:w="649" w:type="dxa"/>
            <w:vAlign w:val="center"/>
          </w:tcPr>
          <w:p w:rsidR="001B4A33" w:rsidRPr="00296733" w:rsidRDefault="001435C2" w:rsidP="00EA4B72">
            <w:pPr>
              <w:pStyle w:val="TableParagraph"/>
              <w:widowControl/>
              <w:ind w:left="179" w:right="158"/>
              <w:jc w:val="center"/>
              <w:rPr>
                <w:sz w:val="20"/>
              </w:rPr>
            </w:pPr>
            <w:r>
              <w:rPr>
                <w:sz w:val="20"/>
              </w:rPr>
              <w:t>25</w:t>
            </w:r>
          </w:p>
        </w:tc>
        <w:tc>
          <w:tcPr>
            <w:tcW w:w="661" w:type="dxa"/>
            <w:vAlign w:val="center"/>
          </w:tcPr>
          <w:p w:rsidR="001B4A33" w:rsidRPr="00296733" w:rsidRDefault="001B4A33" w:rsidP="00EA4B72">
            <w:pPr>
              <w:pStyle w:val="TableParagraph"/>
              <w:widowControl/>
              <w:ind w:right="158"/>
              <w:rPr>
                <w:sz w:val="20"/>
              </w:rPr>
            </w:pPr>
          </w:p>
        </w:tc>
        <w:tc>
          <w:tcPr>
            <w:tcW w:w="671" w:type="dxa"/>
            <w:vAlign w:val="center"/>
          </w:tcPr>
          <w:p w:rsidR="001B4A33" w:rsidRPr="00296733" w:rsidRDefault="001B4A33" w:rsidP="00EA4B72">
            <w:pPr>
              <w:pStyle w:val="TableParagraph"/>
              <w:widowControl/>
              <w:ind w:right="158"/>
              <w:rPr>
                <w:sz w:val="20"/>
              </w:rPr>
            </w:pPr>
          </w:p>
        </w:tc>
        <w:tc>
          <w:tcPr>
            <w:tcW w:w="696" w:type="dxa"/>
            <w:vAlign w:val="center"/>
          </w:tcPr>
          <w:p w:rsidR="001B4A33" w:rsidRPr="00296733" w:rsidRDefault="001435C2" w:rsidP="00EA4B72">
            <w:pPr>
              <w:pStyle w:val="TableParagraph"/>
              <w:widowControl/>
              <w:ind w:left="8" w:right="158"/>
              <w:jc w:val="center"/>
              <w:rPr>
                <w:sz w:val="20"/>
              </w:rPr>
            </w:pPr>
            <w:r>
              <w:rPr>
                <w:sz w:val="20"/>
              </w:rPr>
              <w:t>2</w:t>
            </w:r>
          </w:p>
        </w:tc>
        <w:tc>
          <w:tcPr>
            <w:tcW w:w="649" w:type="dxa"/>
            <w:gridSpan w:val="2"/>
            <w:vAlign w:val="center"/>
          </w:tcPr>
          <w:p w:rsidR="001B4A33" w:rsidRPr="00296733" w:rsidRDefault="001435C2" w:rsidP="00EA4B72">
            <w:pPr>
              <w:pStyle w:val="TableParagraph"/>
              <w:widowControl/>
              <w:ind w:right="158"/>
              <w:jc w:val="right"/>
              <w:rPr>
                <w:sz w:val="20"/>
              </w:rPr>
            </w:pPr>
            <w:r>
              <w:rPr>
                <w:sz w:val="20"/>
              </w:rPr>
              <w:t>8</w:t>
            </w:r>
          </w:p>
        </w:tc>
        <w:tc>
          <w:tcPr>
            <w:tcW w:w="1080" w:type="dxa"/>
            <w:vAlign w:val="center"/>
          </w:tcPr>
          <w:p w:rsidR="001B4A33" w:rsidRPr="00296733" w:rsidRDefault="001B4A33" w:rsidP="00EA4B72">
            <w:pPr>
              <w:pStyle w:val="TableParagraph"/>
              <w:widowControl/>
              <w:ind w:right="158"/>
              <w:rPr>
                <w:sz w:val="20"/>
              </w:rPr>
            </w:pPr>
          </w:p>
        </w:tc>
        <w:tc>
          <w:tcPr>
            <w:tcW w:w="1106" w:type="dxa"/>
            <w:vAlign w:val="center"/>
          </w:tcPr>
          <w:p w:rsidR="001B4A33" w:rsidRPr="00296733" w:rsidRDefault="001435C2" w:rsidP="00EA4B72">
            <w:pPr>
              <w:pStyle w:val="TableParagraph"/>
              <w:widowControl/>
              <w:ind w:left="323" w:right="158"/>
              <w:jc w:val="center"/>
              <w:rPr>
                <w:sz w:val="20"/>
              </w:rPr>
            </w:pPr>
            <w:r>
              <w:rPr>
                <w:sz w:val="20"/>
              </w:rPr>
              <w:t>a), b)</w:t>
            </w:r>
          </w:p>
        </w:tc>
      </w:tr>
      <w:tr w:rsidR="001B4A33" w:rsidRPr="00296733" w:rsidTr="00126BC6">
        <w:tc>
          <w:tcPr>
            <w:tcW w:w="1546" w:type="dxa"/>
          </w:tcPr>
          <w:p w:rsidR="001B4A33" w:rsidRPr="00296733" w:rsidRDefault="001435C2" w:rsidP="00EA4B72">
            <w:pPr>
              <w:pStyle w:val="TableParagraph"/>
              <w:widowControl/>
              <w:ind w:left="37" w:right="158"/>
              <w:rPr>
                <w:sz w:val="20"/>
              </w:rPr>
            </w:pPr>
            <w:r>
              <w:rPr>
                <w:sz w:val="20"/>
              </w:rPr>
              <w:t>tree-dwelling monitor lizards</w:t>
            </w:r>
          </w:p>
        </w:tc>
        <w:tc>
          <w:tcPr>
            <w:tcW w:w="828" w:type="dxa"/>
            <w:vAlign w:val="center"/>
          </w:tcPr>
          <w:p w:rsidR="001B4A33" w:rsidRPr="00296733" w:rsidRDefault="001435C2" w:rsidP="00EA4B72">
            <w:pPr>
              <w:pStyle w:val="TableParagraph"/>
              <w:widowControl/>
              <w:ind w:left="5" w:right="158"/>
              <w:jc w:val="center"/>
              <w:rPr>
                <w:sz w:val="20"/>
              </w:rPr>
            </w:pPr>
            <w:r>
              <w:rPr>
                <w:sz w:val="20"/>
              </w:rPr>
              <w:t>1</w:t>
            </w:r>
          </w:p>
        </w:tc>
        <w:tc>
          <w:tcPr>
            <w:tcW w:w="649" w:type="dxa"/>
            <w:vAlign w:val="center"/>
          </w:tcPr>
          <w:p w:rsidR="001B4A33" w:rsidRPr="00296733" w:rsidRDefault="001435C2" w:rsidP="00EA4B72">
            <w:pPr>
              <w:pStyle w:val="TableParagraph"/>
              <w:widowControl/>
              <w:ind w:left="6" w:right="158"/>
              <w:jc w:val="center"/>
              <w:rPr>
                <w:sz w:val="20"/>
              </w:rPr>
            </w:pPr>
            <w:r>
              <w:rPr>
                <w:sz w:val="20"/>
              </w:rPr>
              <w:t>1</w:t>
            </w:r>
          </w:p>
        </w:tc>
        <w:tc>
          <w:tcPr>
            <w:tcW w:w="661" w:type="dxa"/>
            <w:vAlign w:val="center"/>
          </w:tcPr>
          <w:p w:rsidR="001B4A33" w:rsidRPr="00296733" w:rsidRDefault="001B4A33" w:rsidP="00EA4B72">
            <w:pPr>
              <w:pStyle w:val="TableParagraph"/>
              <w:widowControl/>
              <w:ind w:right="158"/>
              <w:rPr>
                <w:sz w:val="20"/>
              </w:rPr>
            </w:pPr>
          </w:p>
        </w:tc>
        <w:tc>
          <w:tcPr>
            <w:tcW w:w="671" w:type="dxa"/>
            <w:vAlign w:val="center"/>
          </w:tcPr>
          <w:p w:rsidR="001B4A33" w:rsidRPr="00296733" w:rsidRDefault="001B4A33" w:rsidP="00EA4B72">
            <w:pPr>
              <w:pStyle w:val="TableParagraph"/>
              <w:widowControl/>
              <w:ind w:right="158"/>
              <w:rPr>
                <w:sz w:val="20"/>
              </w:rPr>
            </w:pPr>
          </w:p>
        </w:tc>
        <w:tc>
          <w:tcPr>
            <w:tcW w:w="696" w:type="dxa"/>
            <w:vAlign w:val="center"/>
          </w:tcPr>
          <w:p w:rsidR="001B4A33" w:rsidRPr="00296733" w:rsidRDefault="001435C2" w:rsidP="00EA4B72">
            <w:pPr>
              <w:pStyle w:val="TableParagraph"/>
              <w:widowControl/>
              <w:ind w:left="203" w:right="158"/>
              <w:jc w:val="center"/>
              <w:rPr>
                <w:sz w:val="20"/>
              </w:rPr>
            </w:pPr>
            <w:r>
              <w:rPr>
                <w:sz w:val="20"/>
              </w:rPr>
              <w:t>1.5</w:t>
            </w:r>
          </w:p>
        </w:tc>
        <w:tc>
          <w:tcPr>
            <w:tcW w:w="649" w:type="dxa"/>
            <w:gridSpan w:val="2"/>
            <w:vAlign w:val="center"/>
          </w:tcPr>
          <w:p w:rsidR="001B4A33" w:rsidRPr="00296733" w:rsidRDefault="001435C2" w:rsidP="00EA4B72">
            <w:pPr>
              <w:pStyle w:val="TableParagraph"/>
              <w:widowControl/>
              <w:ind w:right="158"/>
              <w:jc w:val="right"/>
              <w:rPr>
                <w:sz w:val="20"/>
              </w:rPr>
            </w:pPr>
            <w:r>
              <w:rPr>
                <w:sz w:val="20"/>
              </w:rPr>
              <w:t>0.5</w:t>
            </w:r>
          </w:p>
        </w:tc>
        <w:tc>
          <w:tcPr>
            <w:tcW w:w="1080" w:type="dxa"/>
            <w:vAlign w:val="center"/>
          </w:tcPr>
          <w:p w:rsidR="001B4A33" w:rsidRPr="00296733" w:rsidRDefault="001B4A33" w:rsidP="00EA4B72">
            <w:pPr>
              <w:pStyle w:val="TableParagraph"/>
              <w:widowControl/>
              <w:ind w:right="158"/>
              <w:rPr>
                <w:sz w:val="20"/>
              </w:rPr>
            </w:pPr>
          </w:p>
        </w:tc>
        <w:tc>
          <w:tcPr>
            <w:tcW w:w="1106" w:type="dxa"/>
            <w:vAlign w:val="center"/>
          </w:tcPr>
          <w:p w:rsidR="001B4A33" w:rsidRPr="00296733" w:rsidRDefault="001435C2" w:rsidP="00EA4B72">
            <w:pPr>
              <w:pStyle w:val="TableParagraph"/>
              <w:widowControl/>
              <w:ind w:left="323" w:right="158"/>
              <w:jc w:val="center"/>
              <w:rPr>
                <w:sz w:val="20"/>
              </w:rPr>
            </w:pPr>
            <w:r>
              <w:rPr>
                <w:sz w:val="20"/>
              </w:rPr>
              <w:t>a), b)</w:t>
            </w:r>
          </w:p>
        </w:tc>
      </w:tr>
      <w:tr w:rsidR="001B4A33" w:rsidRPr="00296733" w:rsidTr="00126BC6">
        <w:tc>
          <w:tcPr>
            <w:tcW w:w="1546" w:type="dxa"/>
          </w:tcPr>
          <w:p w:rsidR="001B4A33" w:rsidRPr="00296733" w:rsidRDefault="001435C2" w:rsidP="00EA4B72">
            <w:pPr>
              <w:pStyle w:val="TableParagraph"/>
              <w:widowControl/>
              <w:ind w:left="37" w:right="158"/>
              <w:rPr>
                <w:sz w:val="20"/>
              </w:rPr>
            </w:pPr>
            <w:r>
              <w:rPr>
                <w:sz w:val="20"/>
              </w:rPr>
              <w:t>genus Heloderma</w:t>
            </w:r>
          </w:p>
        </w:tc>
        <w:tc>
          <w:tcPr>
            <w:tcW w:w="828" w:type="dxa"/>
            <w:vAlign w:val="center"/>
          </w:tcPr>
          <w:p w:rsidR="001B4A33" w:rsidRPr="00296733" w:rsidRDefault="001435C2" w:rsidP="00EA4B72">
            <w:pPr>
              <w:pStyle w:val="TableParagraph"/>
              <w:widowControl/>
              <w:ind w:left="5" w:right="158"/>
              <w:jc w:val="center"/>
              <w:rPr>
                <w:sz w:val="20"/>
              </w:rPr>
            </w:pPr>
            <w:r>
              <w:rPr>
                <w:sz w:val="20"/>
              </w:rPr>
              <w:t>1</w:t>
            </w:r>
          </w:p>
        </w:tc>
        <w:tc>
          <w:tcPr>
            <w:tcW w:w="649" w:type="dxa"/>
            <w:vAlign w:val="center"/>
          </w:tcPr>
          <w:p w:rsidR="001B4A33" w:rsidRPr="00296733" w:rsidRDefault="001435C2" w:rsidP="00EA4B72">
            <w:pPr>
              <w:pStyle w:val="TableParagraph"/>
              <w:widowControl/>
              <w:ind w:left="179" w:right="158"/>
              <w:jc w:val="center"/>
              <w:rPr>
                <w:sz w:val="20"/>
              </w:rPr>
            </w:pPr>
            <w:r>
              <w:rPr>
                <w:sz w:val="20"/>
              </w:rPr>
              <w:t>0.5</w:t>
            </w:r>
          </w:p>
        </w:tc>
        <w:tc>
          <w:tcPr>
            <w:tcW w:w="661" w:type="dxa"/>
            <w:vAlign w:val="center"/>
          </w:tcPr>
          <w:p w:rsidR="001B4A33" w:rsidRPr="00296733" w:rsidRDefault="001B4A33" w:rsidP="00EA4B72">
            <w:pPr>
              <w:pStyle w:val="TableParagraph"/>
              <w:widowControl/>
              <w:ind w:right="158"/>
              <w:rPr>
                <w:sz w:val="20"/>
              </w:rPr>
            </w:pPr>
          </w:p>
        </w:tc>
        <w:tc>
          <w:tcPr>
            <w:tcW w:w="671" w:type="dxa"/>
            <w:vAlign w:val="center"/>
          </w:tcPr>
          <w:p w:rsidR="001B4A33" w:rsidRPr="00296733" w:rsidRDefault="001B4A33" w:rsidP="00EA4B72">
            <w:pPr>
              <w:pStyle w:val="TableParagraph"/>
              <w:widowControl/>
              <w:ind w:right="158"/>
              <w:rPr>
                <w:sz w:val="20"/>
              </w:rPr>
            </w:pPr>
          </w:p>
        </w:tc>
        <w:tc>
          <w:tcPr>
            <w:tcW w:w="696" w:type="dxa"/>
            <w:vAlign w:val="center"/>
          </w:tcPr>
          <w:p w:rsidR="001B4A33" w:rsidRPr="00296733" w:rsidRDefault="001B4A33" w:rsidP="00EA4B72">
            <w:pPr>
              <w:pStyle w:val="TableParagraph"/>
              <w:widowControl/>
              <w:ind w:right="158"/>
              <w:rPr>
                <w:sz w:val="20"/>
              </w:rPr>
            </w:pPr>
          </w:p>
        </w:tc>
        <w:tc>
          <w:tcPr>
            <w:tcW w:w="649" w:type="dxa"/>
            <w:gridSpan w:val="2"/>
            <w:vAlign w:val="center"/>
          </w:tcPr>
          <w:p w:rsidR="001B4A33" w:rsidRPr="00296733" w:rsidRDefault="001B4A33" w:rsidP="00EA4B72">
            <w:pPr>
              <w:pStyle w:val="TableParagraph"/>
              <w:widowControl/>
              <w:ind w:right="158"/>
              <w:rPr>
                <w:sz w:val="20"/>
              </w:rPr>
            </w:pPr>
          </w:p>
        </w:tc>
        <w:tc>
          <w:tcPr>
            <w:tcW w:w="1080" w:type="dxa"/>
            <w:vAlign w:val="center"/>
          </w:tcPr>
          <w:p w:rsidR="001B4A33" w:rsidRPr="00296733" w:rsidRDefault="001B4A33" w:rsidP="00EA4B72">
            <w:pPr>
              <w:pStyle w:val="TableParagraph"/>
              <w:widowControl/>
              <w:ind w:right="158"/>
              <w:rPr>
                <w:sz w:val="20"/>
              </w:rPr>
            </w:pPr>
          </w:p>
        </w:tc>
        <w:tc>
          <w:tcPr>
            <w:tcW w:w="1106" w:type="dxa"/>
            <w:vAlign w:val="center"/>
          </w:tcPr>
          <w:p w:rsidR="001B4A33" w:rsidRPr="00296733" w:rsidRDefault="001435C2" w:rsidP="00EA4B72">
            <w:pPr>
              <w:pStyle w:val="TableParagraph"/>
              <w:widowControl/>
              <w:ind w:left="324" w:right="158"/>
              <w:jc w:val="center"/>
              <w:rPr>
                <w:sz w:val="20"/>
              </w:rPr>
            </w:pPr>
            <w:r>
              <w:rPr>
                <w:sz w:val="20"/>
              </w:rPr>
              <w:t>b)</w:t>
            </w:r>
          </w:p>
        </w:tc>
      </w:tr>
      <w:tr w:rsidR="001B4A33" w:rsidRPr="00296733" w:rsidTr="00126BC6">
        <w:tc>
          <w:tcPr>
            <w:tcW w:w="1546" w:type="dxa"/>
          </w:tcPr>
          <w:p w:rsidR="001B4A33" w:rsidRPr="00296733" w:rsidRDefault="001435C2" w:rsidP="00EA4B72">
            <w:pPr>
              <w:pStyle w:val="TableParagraph"/>
              <w:widowControl/>
              <w:ind w:left="37" w:right="158"/>
              <w:rPr>
                <w:sz w:val="20"/>
              </w:rPr>
            </w:pPr>
            <w:r>
              <w:rPr>
                <w:sz w:val="20"/>
              </w:rPr>
              <w:t xml:space="preserve">boas and </w:t>
            </w:r>
            <w:r>
              <w:rPr>
                <w:sz w:val="20"/>
              </w:rPr>
              <w:lastRenderedPageBreak/>
              <w:t>pythons between 3 m and 5 m</w:t>
            </w:r>
          </w:p>
        </w:tc>
        <w:tc>
          <w:tcPr>
            <w:tcW w:w="828" w:type="dxa"/>
            <w:vAlign w:val="center"/>
          </w:tcPr>
          <w:p w:rsidR="001B4A33" w:rsidRPr="00296733" w:rsidRDefault="001435C2" w:rsidP="00EA4B72">
            <w:pPr>
              <w:pStyle w:val="TableParagraph"/>
              <w:widowControl/>
              <w:ind w:left="5" w:right="158"/>
              <w:jc w:val="center"/>
              <w:rPr>
                <w:sz w:val="20"/>
              </w:rPr>
            </w:pPr>
            <w:r>
              <w:rPr>
                <w:sz w:val="20"/>
              </w:rPr>
              <w:lastRenderedPageBreak/>
              <w:t>1</w:t>
            </w:r>
          </w:p>
        </w:tc>
        <w:tc>
          <w:tcPr>
            <w:tcW w:w="649" w:type="dxa"/>
            <w:vAlign w:val="center"/>
          </w:tcPr>
          <w:p w:rsidR="001B4A33" w:rsidRPr="00296733" w:rsidRDefault="001435C2" w:rsidP="00EA4B72">
            <w:pPr>
              <w:pStyle w:val="TableParagraph"/>
              <w:widowControl/>
              <w:ind w:left="179" w:right="158"/>
              <w:jc w:val="center"/>
              <w:rPr>
                <w:sz w:val="20"/>
              </w:rPr>
            </w:pPr>
            <w:r>
              <w:rPr>
                <w:sz w:val="20"/>
              </w:rPr>
              <w:t>1.5</w:t>
            </w:r>
          </w:p>
        </w:tc>
        <w:tc>
          <w:tcPr>
            <w:tcW w:w="661" w:type="dxa"/>
            <w:vAlign w:val="center"/>
          </w:tcPr>
          <w:p w:rsidR="001B4A33" w:rsidRPr="00296733" w:rsidRDefault="001B4A33" w:rsidP="00EA4B72">
            <w:pPr>
              <w:pStyle w:val="TableParagraph"/>
              <w:widowControl/>
              <w:ind w:right="158"/>
              <w:rPr>
                <w:sz w:val="20"/>
              </w:rPr>
            </w:pPr>
          </w:p>
        </w:tc>
        <w:tc>
          <w:tcPr>
            <w:tcW w:w="671" w:type="dxa"/>
            <w:vAlign w:val="center"/>
          </w:tcPr>
          <w:p w:rsidR="001B4A33" w:rsidRPr="00296733" w:rsidRDefault="001B4A33" w:rsidP="00EA4B72">
            <w:pPr>
              <w:pStyle w:val="TableParagraph"/>
              <w:widowControl/>
              <w:ind w:right="158"/>
              <w:rPr>
                <w:sz w:val="20"/>
              </w:rPr>
            </w:pPr>
          </w:p>
        </w:tc>
        <w:tc>
          <w:tcPr>
            <w:tcW w:w="696" w:type="dxa"/>
            <w:vAlign w:val="center"/>
          </w:tcPr>
          <w:p w:rsidR="001B4A33" w:rsidRPr="00296733" w:rsidRDefault="001435C2" w:rsidP="00EA4B72">
            <w:pPr>
              <w:pStyle w:val="TableParagraph"/>
              <w:widowControl/>
              <w:ind w:left="203" w:right="158"/>
              <w:jc w:val="center"/>
              <w:rPr>
                <w:sz w:val="20"/>
              </w:rPr>
            </w:pPr>
            <w:r>
              <w:rPr>
                <w:sz w:val="20"/>
              </w:rPr>
              <w:t>0.8</w:t>
            </w:r>
          </w:p>
        </w:tc>
        <w:tc>
          <w:tcPr>
            <w:tcW w:w="649" w:type="dxa"/>
            <w:gridSpan w:val="2"/>
            <w:vAlign w:val="center"/>
          </w:tcPr>
          <w:p w:rsidR="001B4A33" w:rsidRPr="00296733" w:rsidRDefault="001435C2" w:rsidP="00EA4B72">
            <w:pPr>
              <w:pStyle w:val="TableParagraph"/>
              <w:widowControl/>
              <w:ind w:right="158"/>
              <w:jc w:val="right"/>
              <w:rPr>
                <w:sz w:val="20"/>
              </w:rPr>
            </w:pPr>
            <w:r>
              <w:rPr>
                <w:sz w:val="20"/>
              </w:rPr>
              <w:t>0.5</w:t>
            </w:r>
          </w:p>
        </w:tc>
        <w:tc>
          <w:tcPr>
            <w:tcW w:w="1080" w:type="dxa"/>
            <w:vAlign w:val="center"/>
          </w:tcPr>
          <w:p w:rsidR="001B4A33" w:rsidRPr="00296733" w:rsidRDefault="001B4A33" w:rsidP="00EA4B72">
            <w:pPr>
              <w:pStyle w:val="TableParagraph"/>
              <w:widowControl/>
              <w:ind w:right="158"/>
              <w:rPr>
                <w:sz w:val="20"/>
              </w:rPr>
            </w:pPr>
          </w:p>
        </w:tc>
        <w:tc>
          <w:tcPr>
            <w:tcW w:w="1106" w:type="dxa"/>
            <w:vAlign w:val="center"/>
          </w:tcPr>
          <w:p w:rsidR="001B4A33" w:rsidRPr="00296733" w:rsidRDefault="001435C2" w:rsidP="00EA4B72">
            <w:pPr>
              <w:pStyle w:val="TableParagraph"/>
              <w:widowControl/>
              <w:ind w:left="324" w:right="158"/>
              <w:jc w:val="center"/>
              <w:rPr>
                <w:sz w:val="20"/>
              </w:rPr>
            </w:pPr>
            <w:r>
              <w:rPr>
                <w:sz w:val="20"/>
              </w:rPr>
              <w:t>b)</w:t>
            </w:r>
          </w:p>
        </w:tc>
      </w:tr>
      <w:tr w:rsidR="001B4A33" w:rsidRPr="00296733" w:rsidTr="00126BC6">
        <w:tc>
          <w:tcPr>
            <w:tcW w:w="1546" w:type="dxa"/>
          </w:tcPr>
          <w:p w:rsidR="001B4A33" w:rsidRPr="00296733" w:rsidRDefault="001435C2" w:rsidP="00EA4B72">
            <w:pPr>
              <w:pStyle w:val="TableParagraph"/>
              <w:widowControl/>
              <w:ind w:left="37" w:right="158"/>
              <w:rPr>
                <w:sz w:val="20"/>
              </w:rPr>
            </w:pPr>
            <w:r>
              <w:rPr>
                <w:sz w:val="20"/>
              </w:rPr>
              <w:t>boas and pythons of more than 5 m</w:t>
            </w:r>
          </w:p>
        </w:tc>
        <w:tc>
          <w:tcPr>
            <w:tcW w:w="828" w:type="dxa"/>
            <w:vAlign w:val="center"/>
          </w:tcPr>
          <w:p w:rsidR="001B4A33" w:rsidRPr="00296733" w:rsidRDefault="001435C2" w:rsidP="00EA4B72">
            <w:pPr>
              <w:pStyle w:val="TableParagraph"/>
              <w:widowControl/>
              <w:ind w:left="5" w:right="158"/>
              <w:jc w:val="center"/>
              <w:rPr>
                <w:sz w:val="20"/>
              </w:rPr>
            </w:pPr>
            <w:r>
              <w:rPr>
                <w:sz w:val="20"/>
              </w:rPr>
              <w:t>1</w:t>
            </w:r>
          </w:p>
        </w:tc>
        <w:tc>
          <w:tcPr>
            <w:tcW w:w="649" w:type="dxa"/>
            <w:vAlign w:val="center"/>
          </w:tcPr>
          <w:p w:rsidR="001B4A33" w:rsidRPr="00296733" w:rsidRDefault="001435C2" w:rsidP="00EA4B72">
            <w:pPr>
              <w:pStyle w:val="TableParagraph"/>
              <w:widowControl/>
              <w:ind w:left="6" w:right="158"/>
              <w:jc w:val="center"/>
              <w:rPr>
                <w:sz w:val="20"/>
              </w:rPr>
            </w:pPr>
            <w:r>
              <w:rPr>
                <w:sz w:val="20"/>
              </w:rPr>
              <w:t>3</w:t>
            </w:r>
          </w:p>
        </w:tc>
        <w:tc>
          <w:tcPr>
            <w:tcW w:w="661" w:type="dxa"/>
            <w:vAlign w:val="center"/>
          </w:tcPr>
          <w:p w:rsidR="001B4A33" w:rsidRPr="00296733" w:rsidRDefault="001B4A33" w:rsidP="00EA4B72">
            <w:pPr>
              <w:pStyle w:val="TableParagraph"/>
              <w:widowControl/>
              <w:ind w:right="158"/>
              <w:rPr>
                <w:sz w:val="20"/>
              </w:rPr>
            </w:pPr>
          </w:p>
        </w:tc>
        <w:tc>
          <w:tcPr>
            <w:tcW w:w="671" w:type="dxa"/>
            <w:vAlign w:val="center"/>
          </w:tcPr>
          <w:p w:rsidR="001B4A33" w:rsidRPr="00296733" w:rsidRDefault="001B4A33" w:rsidP="00EA4B72">
            <w:pPr>
              <w:pStyle w:val="TableParagraph"/>
              <w:widowControl/>
              <w:ind w:right="158"/>
              <w:rPr>
                <w:sz w:val="20"/>
              </w:rPr>
            </w:pPr>
          </w:p>
        </w:tc>
        <w:tc>
          <w:tcPr>
            <w:tcW w:w="696" w:type="dxa"/>
            <w:vAlign w:val="center"/>
          </w:tcPr>
          <w:p w:rsidR="001B4A33" w:rsidRPr="00296733" w:rsidRDefault="001435C2" w:rsidP="00EA4B72">
            <w:pPr>
              <w:pStyle w:val="TableParagraph"/>
              <w:widowControl/>
              <w:ind w:left="8" w:right="158"/>
              <w:jc w:val="center"/>
              <w:rPr>
                <w:sz w:val="20"/>
              </w:rPr>
            </w:pPr>
            <w:r>
              <w:rPr>
                <w:sz w:val="20"/>
              </w:rPr>
              <w:t>1</w:t>
            </w:r>
          </w:p>
        </w:tc>
        <w:tc>
          <w:tcPr>
            <w:tcW w:w="649" w:type="dxa"/>
            <w:gridSpan w:val="2"/>
            <w:vAlign w:val="center"/>
          </w:tcPr>
          <w:p w:rsidR="001B4A33" w:rsidRPr="00296733" w:rsidRDefault="001435C2" w:rsidP="00EA4B72">
            <w:pPr>
              <w:pStyle w:val="TableParagraph"/>
              <w:widowControl/>
              <w:ind w:right="158"/>
              <w:jc w:val="right"/>
              <w:rPr>
                <w:sz w:val="20"/>
              </w:rPr>
            </w:pPr>
            <w:r>
              <w:rPr>
                <w:sz w:val="20"/>
              </w:rPr>
              <w:t>1</w:t>
            </w:r>
          </w:p>
        </w:tc>
        <w:tc>
          <w:tcPr>
            <w:tcW w:w="1080" w:type="dxa"/>
            <w:vAlign w:val="center"/>
          </w:tcPr>
          <w:p w:rsidR="001B4A33" w:rsidRPr="00296733" w:rsidRDefault="001B4A33" w:rsidP="00EA4B72">
            <w:pPr>
              <w:pStyle w:val="TableParagraph"/>
              <w:widowControl/>
              <w:ind w:right="158"/>
              <w:rPr>
                <w:sz w:val="20"/>
              </w:rPr>
            </w:pPr>
          </w:p>
        </w:tc>
        <w:tc>
          <w:tcPr>
            <w:tcW w:w="1106" w:type="dxa"/>
            <w:vAlign w:val="center"/>
          </w:tcPr>
          <w:p w:rsidR="001B4A33" w:rsidRPr="00296733" w:rsidRDefault="001435C2" w:rsidP="00EA4B72">
            <w:pPr>
              <w:pStyle w:val="TableParagraph"/>
              <w:widowControl/>
              <w:ind w:left="324" w:right="158"/>
              <w:jc w:val="center"/>
              <w:rPr>
                <w:sz w:val="20"/>
              </w:rPr>
            </w:pPr>
            <w:r>
              <w:rPr>
                <w:sz w:val="20"/>
              </w:rPr>
              <w:t>b)</w:t>
            </w:r>
          </w:p>
        </w:tc>
      </w:tr>
      <w:tr w:rsidR="001B4A33" w:rsidRPr="00296733" w:rsidTr="00126BC6">
        <w:tc>
          <w:tcPr>
            <w:tcW w:w="1546" w:type="dxa"/>
          </w:tcPr>
          <w:p w:rsidR="001B4A33" w:rsidRPr="00296733" w:rsidRDefault="001435C2" w:rsidP="00EA4B72">
            <w:pPr>
              <w:pStyle w:val="TableParagraph"/>
              <w:widowControl/>
              <w:ind w:left="37" w:right="158"/>
              <w:rPr>
                <w:sz w:val="20"/>
              </w:rPr>
            </w:pPr>
            <w:r>
              <w:rPr>
                <w:sz w:val="20"/>
              </w:rPr>
              <w:t>king cobra (Ophiophagus hannah)</w:t>
            </w:r>
          </w:p>
        </w:tc>
        <w:tc>
          <w:tcPr>
            <w:tcW w:w="828" w:type="dxa"/>
            <w:vAlign w:val="center"/>
          </w:tcPr>
          <w:p w:rsidR="001B4A33" w:rsidRPr="00296733" w:rsidRDefault="001435C2" w:rsidP="00EA4B72">
            <w:pPr>
              <w:pStyle w:val="TableParagraph"/>
              <w:widowControl/>
              <w:ind w:left="29" w:right="158"/>
              <w:jc w:val="center"/>
              <w:rPr>
                <w:sz w:val="20"/>
              </w:rPr>
            </w:pPr>
            <w:r>
              <w:rPr>
                <w:sz w:val="20"/>
              </w:rPr>
              <w:t>no more than 2</w:t>
            </w:r>
          </w:p>
        </w:tc>
        <w:tc>
          <w:tcPr>
            <w:tcW w:w="649" w:type="dxa"/>
            <w:vAlign w:val="center"/>
          </w:tcPr>
          <w:p w:rsidR="001B4A33" w:rsidRPr="00296733" w:rsidRDefault="001435C2" w:rsidP="00EA4B72">
            <w:pPr>
              <w:pStyle w:val="TableParagraph"/>
              <w:widowControl/>
              <w:ind w:left="6" w:right="158"/>
              <w:jc w:val="center"/>
              <w:rPr>
                <w:sz w:val="20"/>
              </w:rPr>
            </w:pPr>
            <w:r>
              <w:rPr>
                <w:sz w:val="20"/>
              </w:rPr>
              <w:t>2</w:t>
            </w:r>
          </w:p>
        </w:tc>
        <w:tc>
          <w:tcPr>
            <w:tcW w:w="661" w:type="dxa"/>
            <w:vAlign w:val="center"/>
          </w:tcPr>
          <w:p w:rsidR="001B4A33" w:rsidRPr="00296733" w:rsidRDefault="001B4A33" w:rsidP="00EA4B72">
            <w:pPr>
              <w:pStyle w:val="TableParagraph"/>
              <w:widowControl/>
              <w:ind w:right="158"/>
              <w:rPr>
                <w:sz w:val="20"/>
              </w:rPr>
            </w:pPr>
          </w:p>
        </w:tc>
        <w:tc>
          <w:tcPr>
            <w:tcW w:w="671" w:type="dxa"/>
            <w:vAlign w:val="center"/>
          </w:tcPr>
          <w:p w:rsidR="001B4A33" w:rsidRPr="00296733" w:rsidRDefault="001B4A33" w:rsidP="00EA4B72">
            <w:pPr>
              <w:pStyle w:val="TableParagraph"/>
              <w:widowControl/>
              <w:ind w:right="158"/>
              <w:rPr>
                <w:sz w:val="20"/>
              </w:rPr>
            </w:pPr>
          </w:p>
        </w:tc>
        <w:tc>
          <w:tcPr>
            <w:tcW w:w="696" w:type="dxa"/>
            <w:vAlign w:val="center"/>
          </w:tcPr>
          <w:p w:rsidR="001B4A33" w:rsidRPr="00296733" w:rsidRDefault="001435C2" w:rsidP="00EA4B72">
            <w:pPr>
              <w:pStyle w:val="TableParagraph"/>
              <w:widowControl/>
              <w:ind w:left="203" w:right="158"/>
              <w:jc w:val="center"/>
              <w:rPr>
                <w:sz w:val="20"/>
              </w:rPr>
            </w:pPr>
            <w:r>
              <w:rPr>
                <w:sz w:val="20"/>
              </w:rPr>
              <w:t>1.5</w:t>
            </w:r>
          </w:p>
        </w:tc>
        <w:tc>
          <w:tcPr>
            <w:tcW w:w="649" w:type="dxa"/>
            <w:gridSpan w:val="2"/>
            <w:vAlign w:val="center"/>
          </w:tcPr>
          <w:p w:rsidR="001B4A33" w:rsidRPr="00296733" w:rsidRDefault="001B4A33" w:rsidP="00EA4B72">
            <w:pPr>
              <w:pStyle w:val="TableParagraph"/>
              <w:widowControl/>
              <w:ind w:right="158"/>
              <w:rPr>
                <w:sz w:val="20"/>
              </w:rPr>
            </w:pPr>
          </w:p>
        </w:tc>
        <w:tc>
          <w:tcPr>
            <w:tcW w:w="1080" w:type="dxa"/>
            <w:vAlign w:val="center"/>
          </w:tcPr>
          <w:p w:rsidR="001B4A33" w:rsidRPr="00296733" w:rsidRDefault="001B4A33" w:rsidP="00EA4B72">
            <w:pPr>
              <w:pStyle w:val="TableParagraph"/>
              <w:widowControl/>
              <w:ind w:right="158"/>
              <w:rPr>
                <w:sz w:val="20"/>
              </w:rPr>
            </w:pPr>
          </w:p>
        </w:tc>
        <w:tc>
          <w:tcPr>
            <w:tcW w:w="1106" w:type="dxa"/>
            <w:vAlign w:val="center"/>
          </w:tcPr>
          <w:p w:rsidR="001B4A33" w:rsidRPr="00296733" w:rsidRDefault="001435C2" w:rsidP="00EA4B72">
            <w:pPr>
              <w:pStyle w:val="TableParagraph"/>
              <w:widowControl/>
              <w:ind w:left="324" w:right="158"/>
              <w:jc w:val="center"/>
              <w:rPr>
                <w:sz w:val="20"/>
              </w:rPr>
            </w:pPr>
            <w:r>
              <w:rPr>
                <w:sz w:val="20"/>
              </w:rPr>
              <w:t>b)</w:t>
            </w:r>
          </w:p>
        </w:tc>
      </w:tr>
      <w:tr w:rsidR="001B4A33" w:rsidRPr="00296733" w:rsidTr="00126BC6">
        <w:tc>
          <w:tcPr>
            <w:tcW w:w="1546" w:type="dxa"/>
          </w:tcPr>
          <w:p w:rsidR="001B4A33" w:rsidRPr="00296733" w:rsidRDefault="001435C2" w:rsidP="00EA4B72">
            <w:pPr>
              <w:pStyle w:val="TableParagraph"/>
              <w:widowControl/>
              <w:ind w:left="37" w:right="158"/>
              <w:rPr>
                <w:sz w:val="20"/>
              </w:rPr>
            </w:pPr>
            <w:r>
              <w:rPr>
                <w:sz w:val="20"/>
              </w:rPr>
              <w:t>large venomous tree-dwelling snakes of more than 1 m in length</w:t>
            </w:r>
          </w:p>
        </w:tc>
        <w:tc>
          <w:tcPr>
            <w:tcW w:w="828" w:type="dxa"/>
            <w:vAlign w:val="center"/>
          </w:tcPr>
          <w:p w:rsidR="001B4A33" w:rsidRPr="00296733" w:rsidRDefault="001435C2" w:rsidP="00EA4B72">
            <w:pPr>
              <w:pStyle w:val="TableParagraph"/>
              <w:widowControl/>
              <w:ind w:left="29" w:right="158"/>
              <w:jc w:val="center"/>
              <w:rPr>
                <w:sz w:val="20"/>
              </w:rPr>
            </w:pPr>
            <w:r>
              <w:rPr>
                <w:sz w:val="20"/>
              </w:rPr>
              <w:t>no more than 2</w:t>
            </w:r>
          </w:p>
        </w:tc>
        <w:tc>
          <w:tcPr>
            <w:tcW w:w="649" w:type="dxa"/>
            <w:vAlign w:val="center"/>
          </w:tcPr>
          <w:p w:rsidR="001B4A33" w:rsidRPr="00296733" w:rsidRDefault="001435C2" w:rsidP="00EA4B72">
            <w:pPr>
              <w:pStyle w:val="TableParagraph"/>
              <w:widowControl/>
              <w:ind w:left="6" w:right="158"/>
              <w:jc w:val="center"/>
              <w:rPr>
                <w:sz w:val="20"/>
              </w:rPr>
            </w:pPr>
            <w:r>
              <w:rPr>
                <w:sz w:val="20"/>
              </w:rPr>
              <w:t>1</w:t>
            </w:r>
          </w:p>
        </w:tc>
        <w:tc>
          <w:tcPr>
            <w:tcW w:w="661" w:type="dxa"/>
            <w:vAlign w:val="center"/>
          </w:tcPr>
          <w:p w:rsidR="001B4A33" w:rsidRPr="00296733" w:rsidRDefault="001B4A33" w:rsidP="00EA4B72">
            <w:pPr>
              <w:pStyle w:val="TableParagraph"/>
              <w:widowControl/>
              <w:ind w:right="158"/>
              <w:rPr>
                <w:sz w:val="20"/>
              </w:rPr>
            </w:pPr>
          </w:p>
        </w:tc>
        <w:tc>
          <w:tcPr>
            <w:tcW w:w="671" w:type="dxa"/>
            <w:vAlign w:val="center"/>
          </w:tcPr>
          <w:p w:rsidR="001B4A33" w:rsidRPr="00296733" w:rsidRDefault="001B4A33" w:rsidP="00EA4B72">
            <w:pPr>
              <w:pStyle w:val="TableParagraph"/>
              <w:widowControl/>
              <w:ind w:right="158"/>
              <w:rPr>
                <w:sz w:val="20"/>
              </w:rPr>
            </w:pPr>
          </w:p>
        </w:tc>
        <w:tc>
          <w:tcPr>
            <w:tcW w:w="696" w:type="dxa"/>
            <w:vAlign w:val="center"/>
          </w:tcPr>
          <w:p w:rsidR="001B4A33" w:rsidRPr="00296733" w:rsidRDefault="001435C2" w:rsidP="00EA4B72">
            <w:pPr>
              <w:pStyle w:val="TableParagraph"/>
              <w:widowControl/>
              <w:ind w:left="203" w:right="158"/>
              <w:jc w:val="center"/>
              <w:rPr>
                <w:sz w:val="20"/>
              </w:rPr>
            </w:pPr>
            <w:r>
              <w:rPr>
                <w:sz w:val="20"/>
              </w:rPr>
              <w:t>1.5</w:t>
            </w:r>
          </w:p>
        </w:tc>
        <w:tc>
          <w:tcPr>
            <w:tcW w:w="649" w:type="dxa"/>
            <w:gridSpan w:val="2"/>
            <w:vAlign w:val="center"/>
          </w:tcPr>
          <w:p w:rsidR="001B4A33" w:rsidRPr="00296733" w:rsidRDefault="001B4A33" w:rsidP="00EA4B72">
            <w:pPr>
              <w:pStyle w:val="TableParagraph"/>
              <w:widowControl/>
              <w:ind w:right="158"/>
              <w:rPr>
                <w:sz w:val="20"/>
              </w:rPr>
            </w:pPr>
          </w:p>
        </w:tc>
        <w:tc>
          <w:tcPr>
            <w:tcW w:w="1080" w:type="dxa"/>
            <w:vAlign w:val="center"/>
          </w:tcPr>
          <w:p w:rsidR="001B4A33" w:rsidRPr="00296733" w:rsidRDefault="001B4A33" w:rsidP="00EA4B72">
            <w:pPr>
              <w:pStyle w:val="TableParagraph"/>
              <w:widowControl/>
              <w:ind w:right="158"/>
              <w:rPr>
                <w:sz w:val="20"/>
              </w:rPr>
            </w:pPr>
          </w:p>
        </w:tc>
        <w:tc>
          <w:tcPr>
            <w:tcW w:w="1106" w:type="dxa"/>
            <w:vAlign w:val="center"/>
          </w:tcPr>
          <w:p w:rsidR="001B4A33" w:rsidRPr="00296733" w:rsidRDefault="001435C2" w:rsidP="00EA4B72">
            <w:pPr>
              <w:pStyle w:val="TableParagraph"/>
              <w:widowControl/>
              <w:ind w:left="324" w:right="158"/>
              <w:jc w:val="center"/>
              <w:rPr>
                <w:sz w:val="20"/>
              </w:rPr>
            </w:pPr>
            <w:r>
              <w:rPr>
                <w:sz w:val="20"/>
              </w:rPr>
              <w:t>b)</w:t>
            </w:r>
          </w:p>
        </w:tc>
      </w:tr>
      <w:tr w:rsidR="001B4A33" w:rsidRPr="00296733" w:rsidTr="00126BC6">
        <w:tc>
          <w:tcPr>
            <w:tcW w:w="1546" w:type="dxa"/>
          </w:tcPr>
          <w:p w:rsidR="001B4A33" w:rsidRPr="00296733" w:rsidRDefault="001435C2" w:rsidP="00EA4B72">
            <w:pPr>
              <w:pStyle w:val="TableParagraph"/>
              <w:widowControl/>
              <w:ind w:left="37" w:right="158"/>
              <w:rPr>
                <w:sz w:val="20"/>
              </w:rPr>
            </w:pPr>
            <w:r>
              <w:rPr>
                <w:sz w:val="20"/>
              </w:rPr>
              <w:t>large venomous ground-dwelling snakes of more than 1 m in length</w:t>
            </w:r>
          </w:p>
        </w:tc>
        <w:tc>
          <w:tcPr>
            <w:tcW w:w="828" w:type="dxa"/>
            <w:vAlign w:val="center"/>
          </w:tcPr>
          <w:p w:rsidR="001B4A33" w:rsidRPr="00296733" w:rsidRDefault="001435C2" w:rsidP="00EA4B72">
            <w:pPr>
              <w:pStyle w:val="TableParagraph"/>
              <w:widowControl/>
              <w:ind w:left="29" w:right="158"/>
              <w:jc w:val="center"/>
              <w:rPr>
                <w:sz w:val="20"/>
              </w:rPr>
            </w:pPr>
            <w:r>
              <w:rPr>
                <w:sz w:val="20"/>
              </w:rPr>
              <w:t>no more than 2</w:t>
            </w:r>
          </w:p>
        </w:tc>
        <w:tc>
          <w:tcPr>
            <w:tcW w:w="649" w:type="dxa"/>
            <w:vAlign w:val="center"/>
          </w:tcPr>
          <w:p w:rsidR="001B4A33" w:rsidRPr="00296733" w:rsidRDefault="001435C2" w:rsidP="00EA4B72">
            <w:pPr>
              <w:pStyle w:val="TableParagraph"/>
              <w:widowControl/>
              <w:ind w:left="6" w:right="158"/>
              <w:jc w:val="center"/>
              <w:rPr>
                <w:sz w:val="20"/>
              </w:rPr>
            </w:pPr>
            <w:r>
              <w:rPr>
                <w:sz w:val="20"/>
              </w:rPr>
              <w:t>1</w:t>
            </w:r>
          </w:p>
        </w:tc>
        <w:tc>
          <w:tcPr>
            <w:tcW w:w="661" w:type="dxa"/>
            <w:vAlign w:val="center"/>
          </w:tcPr>
          <w:p w:rsidR="001B4A33" w:rsidRPr="00296733" w:rsidRDefault="001B4A33" w:rsidP="00EA4B72">
            <w:pPr>
              <w:pStyle w:val="TableParagraph"/>
              <w:widowControl/>
              <w:ind w:right="158"/>
              <w:rPr>
                <w:sz w:val="20"/>
              </w:rPr>
            </w:pPr>
          </w:p>
        </w:tc>
        <w:tc>
          <w:tcPr>
            <w:tcW w:w="671" w:type="dxa"/>
            <w:vAlign w:val="center"/>
          </w:tcPr>
          <w:p w:rsidR="001B4A33" w:rsidRPr="00296733" w:rsidRDefault="001B4A33" w:rsidP="00EA4B72">
            <w:pPr>
              <w:pStyle w:val="TableParagraph"/>
              <w:widowControl/>
              <w:ind w:right="158"/>
              <w:rPr>
                <w:sz w:val="20"/>
              </w:rPr>
            </w:pPr>
          </w:p>
        </w:tc>
        <w:tc>
          <w:tcPr>
            <w:tcW w:w="696" w:type="dxa"/>
            <w:vAlign w:val="center"/>
          </w:tcPr>
          <w:p w:rsidR="001B4A33" w:rsidRPr="00296733" w:rsidRDefault="001435C2" w:rsidP="00EA4B72">
            <w:pPr>
              <w:pStyle w:val="TableParagraph"/>
              <w:widowControl/>
              <w:ind w:left="203" w:right="158"/>
              <w:jc w:val="center"/>
              <w:rPr>
                <w:sz w:val="20"/>
              </w:rPr>
            </w:pPr>
            <w:r>
              <w:rPr>
                <w:sz w:val="20"/>
              </w:rPr>
              <w:t>0.5</w:t>
            </w:r>
          </w:p>
        </w:tc>
        <w:tc>
          <w:tcPr>
            <w:tcW w:w="649" w:type="dxa"/>
            <w:gridSpan w:val="2"/>
            <w:vAlign w:val="center"/>
          </w:tcPr>
          <w:p w:rsidR="001B4A33" w:rsidRPr="00296733" w:rsidRDefault="001B4A33" w:rsidP="00EA4B72">
            <w:pPr>
              <w:pStyle w:val="TableParagraph"/>
              <w:widowControl/>
              <w:ind w:right="158"/>
              <w:rPr>
                <w:sz w:val="20"/>
              </w:rPr>
            </w:pPr>
          </w:p>
        </w:tc>
        <w:tc>
          <w:tcPr>
            <w:tcW w:w="1080" w:type="dxa"/>
            <w:vAlign w:val="center"/>
          </w:tcPr>
          <w:p w:rsidR="001B4A33" w:rsidRPr="00296733" w:rsidRDefault="001B4A33" w:rsidP="00EA4B72">
            <w:pPr>
              <w:pStyle w:val="TableParagraph"/>
              <w:widowControl/>
              <w:ind w:right="158"/>
              <w:rPr>
                <w:sz w:val="20"/>
              </w:rPr>
            </w:pPr>
          </w:p>
        </w:tc>
        <w:tc>
          <w:tcPr>
            <w:tcW w:w="1106" w:type="dxa"/>
            <w:vAlign w:val="center"/>
          </w:tcPr>
          <w:p w:rsidR="001B4A33" w:rsidRPr="00296733" w:rsidRDefault="001435C2" w:rsidP="00EA4B72">
            <w:pPr>
              <w:pStyle w:val="TableParagraph"/>
              <w:widowControl/>
              <w:ind w:left="324" w:right="158"/>
              <w:jc w:val="center"/>
              <w:rPr>
                <w:sz w:val="20"/>
              </w:rPr>
            </w:pPr>
            <w:r>
              <w:rPr>
                <w:sz w:val="20"/>
              </w:rPr>
              <w:t>b)</w:t>
            </w:r>
          </w:p>
        </w:tc>
      </w:tr>
      <w:tr w:rsidR="001B4A33" w:rsidRPr="00296733" w:rsidTr="00126BC6">
        <w:tc>
          <w:tcPr>
            <w:tcW w:w="1546" w:type="dxa"/>
          </w:tcPr>
          <w:p w:rsidR="001B4A33" w:rsidRPr="00296733" w:rsidRDefault="001435C2" w:rsidP="00EA4B72">
            <w:pPr>
              <w:pStyle w:val="TableParagraph"/>
              <w:widowControl/>
              <w:ind w:left="37" w:right="158"/>
              <w:rPr>
                <w:sz w:val="20"/>
              </w:rPr>
            </w:pPr>
            <w:r>
              <w:rPr>
                <w:sz w:val="20"/>
              </w:rPr>
              <w:t>medium-sized venomous tree-dwelling snakes of up to 1 m in length</w:t>
            </w:r>
          </w:p>
        </w:tc>
        <w:tc>
          <w:tcPr>
            <w:tcW w:w="828" w:type="dxa"/>
            <w:vAlign w:val="center"/>
          </w:tcPr>
          <w:p w:rsidR="001B4A33" w:rsidRPr="00296733" w:rsidRDefault="001435C2" w:rsidP="00EA4B72">
            <w:pPr>
              <w:pStyle w:val="TableParagraph"/>
              <w:widowControl/>
              <w:ind w:left="29" w:right="158"/>
              <w:jc w:val="center"/>
              <w:rPr>
                <w:sz w:val="20"/>
              </w:rPr>
            </w:pPr>
            <w:r>
              <w:rPr>
                <w:sz w:val="20"/>
              </w:rPr>
              <w:t>no more than 2</w:t>
            </w:r>
          </w:p>
        </w:tc>
        <w:tc>
          <w:tcPr>
            <w:tcW w:w="649" w:type="dxa"/>
            <w:vAlign w:val="center"/>
          </w:tcPr>
          <w:p w:rsidR="001B4A33" w:rsidRPr="00296733" w:rsidRDefault="001435C2" w:rsidP="00EA4B72">
            <w:pPr>
              <w:pStyle w:val="TableParagraph"/>
              <w:widowControl/>
              <w:ind w:left="179" w:right="158"/>
              <w:jc w:val="center"/>
              <w:rPr>
                <w:sz w:val="20"/>
              </w:rPr>
            </w:pPr>
            <w:r>
              <w:rPr>
                <w:sz w:val="20"/>
              </w:rPr>
              <w:t>0.3</w:t>
            </w:r>
          </w:p>
        </w:tc>
        <w:tc>
          <w:tcPr>
            <w:tcW w:w="661" w:type="dxa"/>
            <w:vAlign w:val="center"/>
          </w:tcPr>
          <w:p w:rsidR="001B4A33" w:rsidRPr="00296733" w:rsidRDefault="001B4A33" w:rsidP="00EA4B72">
            <w:pPr>
              <w:pStyle w:val="TableParagraph"/>
              <w:widowControl/>
              <w:ind w:right="158"/>
              <w:rPr>
                <w:sz w:val="20"/>
              </w:rPr>
            </w:pPr>
          </w:p>
        </w:tc>
        <w:tc>
          <w:tcPr>
            <w:tcW w:w="671" w:type="dxa"/>
            <w:vAlign w:val="center"/>
          </w:tcPr>
          <w:p w:rsidR="001B4A33" w:rsidRPr="00296733" w:rsidRDefault="001B4A33" w:rsidP="00EA4B72">
            <w:pPr>
              <w:pStyle w:val="TableParagraph"/>
              <w:widowControl/>
              <w:ind w:right="158"/>
              <w:rPr>
                <w:sz w:val="20"/>
              </w:rPr>
            </w:pPr>
          </w:p>
        </w:tc>
        <w:tc>
          <w:tcPr>
            <w:tcW w:w="696" w:type="dxa"/>
            <w:vAlign w:val="center"/>
          </w:tcPr>
          <w:p w:rsidR="001B4A33" w:rsidRPr="00296733" w:rsidRDefault="001435C2" w:rsidP="00EA4B72">
            <w:pPr>
              <w:pStyle w:val="TableParagraph"/>
              <w:widowControl/>
              <w:ind w:left="8" w:right="158"/>
              <w:jc w:val="center"/>
              <w:rPr>
                <w:sz w:val="20"/>
              </w:rPr>
            </w:pPr>
            <w:r>
              <w:rPr>
                <w:sz w:val="20"/>
              </w:rPr>
              <w:t>1</w:t>
            </w:r>
          </w:p>
        </w:tc>
        <w:tc>
          <w:tcPr>
            <w:tcW w:w="649" w:type="dxa"/>
            <w:gridSpan w:val="2"/>
            <w:vAlign w:val="center"/>
          </w:tcPr>
          <w:p w:rsidR="001B4A33" w:rsidRPr="00296733" w:rsidRDefault="001B4A33" w:rsidP="00EA4B72">
            <w:pPr>
              <w:pStyle w:val="TableParagraph"/>
              <w:widowControl/>
              <w:ind w:right="158"/>
              <w:rPr>
                <w:sz w:val="20"/>
              </w:rPr>
            </w:pPr>
          </w:p>
        </w:tc>
        <w:tc>
          <w:tcPr>
            <w:tcW w:w="1080" w:type="dxa"/>
            <w:vAlign w:val="center"/>
          </w:tcPr>
          <w:p w:rsidR="001B4A33" w:rsidRPr="00296733" w:rsidRDefault="001B4A33" w:rsidP="00EA4B72">
            <w:pPr>
              <w:pStyle w:val="TableParagraph"/>
              <w:widowControl/>
              <w:ind w:right="158"/>
              <w:rPr>
                <w:sz w:val="20"/>
              </w:rPr>
            </w:pPr>
          </w:p>
        </w:tc>
        <w:tc>
          <w:tcPr>
            <w:tcW w:w="1106" w:type="dxa"/>
            <w:vAlign w:val="center"/>
          </w:tcPr>
          <w:p w:rsidR="001B4A33" w:rsidRPr="00296733" w:rsidRDefault="001435C2" w:rsidP="00EA4B72">
            <w:pPr>
              <w:pStyle w:val="TableParagraph"/>
              <w:widowControl/>
              <w:ind w:left="324" w:right="158"/>
              <w:jc w:val="center"/>
              <w:rPr>
                <w:sz w:val="20"/>
              </w:rPr>
            </w:pPr>
            <w:r>
              <w:rPr>
                <w:sz w:val="20"/>
              </w:rPr>
              <w:t>b)</w:t>
            </w:r>
          </w:p>
        </w:tc>
      </w:tr>
      <w:tr w:rsidR="001B4A33" w:rsidRPr="00296733" w:rsidTr="00126BC6">
        <w:tc>
          <w:tcPr>
            <w:tcW w:w="1546" w:type="dxa"/>
          </w:tcPr>
          <w:p w:rsidR="001B4A33" w:rsidRPr="00296733" w:rsidRDefault="001435C2" w:rsidP="00EA4B72">
            <w:pPr>
              <w:pStyle w:val="TableParagraph"/>
              <w:widowControl/>
              <w:ind w:left="37" w:right="158"/>
              <w:rPr>
                <w:sz w:val="20"/>
              </w:rPr>
            </w:pPr>
            <w:r>
              <w:rPr>
                <w:sz w:val="20"/>
              </w:rPr>
              <w:t>medium-sized venomous ground-dwelling snake of up to 1 m in length</w:t>
            </w:r>
          </w:p>
        </w:tc>
        <w:tc>
          <w:tcPr>
            <w:tcW w:w="828" w:type="dxa"/>
            <w:vAlign w:val="center"/>
          </w:tcPr>
          <w:p w:rsidR="001B4A33" w:rsidRPr="00296733" w:rsidRDefault="001435C2" w:rsidP="00EA4B72">
            <w:pPr>
              <w:pStyle w:val="TableParagraph"/>
              <w:widowControl/>
              <w:ind w:left="29" w:right="158"/>
              <w:jc w:val="center"/>
              <w:rPr>
                <w:sz w:val="20"/>
              </w:rPr>
            </w:pPr>
            <w:r>
              <w:rPr>
                <w:sz w:val="20"/>
              </w:rPr>
              <w:t>no more than 2</w:t>
            </w:r>
          </w:p>
        </w:tc>
        <w:tc>
          <w:tcPr>
            <w:tcW w:w="649" w:type="dxa"/>
            <w:vAlign w:val="center"/>
          </w:tcPr>
          <w:p w:rsidR="001B4A33" w:rsidRPr="00296733" w:rsidRDefault="001435C2" w:rsidP="00EA4B72">
            <w:pPr>
              <w:pStyle w:val="TableParagraph"/>
              <w:widowControl/>
              <w:ind w:left="179" w:right="158"/>
              <w:jc w:val="center"/>
              <w:rPr>
                <w:sz w:val="20"/>
              </w:rPr>
            </w:pPr>
            <w:r>
              <w:rPr>
                <w:sz w:val="20"/>
              </w:rPr>
              <w:t>0.5</w:t>
            </w:r>
          </w:p>
        </w:tc>
        <w:tc>
          <w:tcPr>
            <w:tcW w:w="661" w:type="dxa"/>
            <w:vAlign w:val="center"/>
          </w:tcPr>
          <w:p w:rsidR="001B4A33" w:rsidRPr="00296733" w:rsidRDefault="001B4A33" w:rsidP="00EA4B72">
            <w:pPr>
              <w:pStyle w:val="TableParagraph"/>
              <w:widowControl/>
              <w:ind w:right="158"/>
              <w:rPr>
                <w:sz w:val="20"/>
              </w:rPr>
            </w:pPr>
          </w:p>
        </w:tc>
        <w:tc>
          <w:tcPr>
            <w:tcW w:w="671" w:type="dxa"/>
            <w:vAlign w:val="center"/>
          </w:tcPr>
          <w:p w:rsidR="001B4A33" w:rsidRPr="00296733" w:rsidRDefault="001B4A33" w:rsidP="00EA4B72">
            <w:pPr>
              <w:pStyle w:val="TableParagraph"/>
              <w:widowControl/>
              <w:ind w:right="158"/>
              <w:rPr>
                <w:sz w:val="20"/>
              </w:rPr>
            </w:pPr>
          </w:p>
        </w:tc>
        <w:tc>
          <w:tcPr>
            <w:tcW w:w="696" w:type="dxa"/>
            <w:vAlign w:val="center"/>
          </w:tcPr>
          <w:p w:rsidR="001B4A33" w:rsidRPr="00296733" w:rsidRDefault="001435C2" w:rsidP="00EA4B72">
            <w:pPr>
              <w:pStyle w:val="TableParagraph"/>
              <w:widowControl/>
              <w:ind w:left="203" w:right="158"/>
              <w:jc w:val="center"/>
              <w:rPr>
                <w:sz w:val="20"/>
              </w:rPr>
            </w:pPr>
            <w:r>
              <w:rPr>
                <w:sz w:val="20"/>
              </w:rPr>
              <w:t>0.5</w:t>
            </w:r>
          </w:p>
        </w:tc>
        <w:tc>
          <w:tcPr>
            <w:tcW w:w="649" w:type="dxa"/>
            <w:gridSpan w:val="2"/>
            <w:vAlign w:val="center"/>
          </w:tcPr>
          <w:p w:rsidR="001B4A33" w:rsidRPr="00296733" w:rsidRDefault="001B4A33" w:rsidP="00EA4B72">
            <w:pPr>
              <w:pStyle w:val="TableParagraph"/>
              <w:widowControl/>
              <w:ind w:right="158"/>
              <w:rPr>
                <w:sz w:val="20"/>
              </w:rPr>
            </w:pPr>
          </w:p>
        </w:tc>
        <w:tc>
          <w:tcPr>
            <w:tcW w:w="1080" w:type="dxa"/>
            <w:vAlign w:val="center"/>
          </w:tcPr>
          <w:p w:rsidR="001B4A33" w:rsidRPr="00296733" w:rsidRDefault="001B4A33" w:rsidP="00EA4B72">
            <w:pPr>
              <w:pStyle w:val="TableParagraph"/>
              <w:widowControl/>
              <w:ind w:right="158"/>
              <w:rPr>
                <w:sz w:val="20"/>
              </w:rPr>
            </w:pPr>
          </w:p>
        </w:tc>
        <w:tc>
          <w:tcPr>
            <w:tcW w:w="1106" w:type="dxa"/>
            <w:vAlign w:val="center"/>
          </w:tcPr>
          <w:p w:rsidR="001B4A33" w:rsidRPr="00296733" w:rsidRDefault="001435C2" w:rsidP="00EA4B72">
            <w:pPr>
              <w:pStyle w:val="TableParagraph"/>
              <w:widowControl/>
              <w:ind w:left="324" w:right="158"/>
              <w:jc w:val="center"/>
              <w:rPr>
                <w:sz w:val="20"/>
              </w:rPr>
            </w:pPr>
            <w:r>
              <w:rPr>
                <w:sz w:val="20"/>
              </w:rPr>
              <w:t>b)</w:t>
            </w:r>
          </w:p>
        </w:tc>
      </w:tr>
      <w:tr w:rsidR="001B4A33" w:rsidRPr="00296733" w:rsidTr="00126BC6">
        <w:tc>
          <w:tcPr>
            <w:tcW w:w="1546" w:type="dxa"/>
          </w:tcPr>
          <w:p w:rsidR="001B4A33" w:rsidRPr="00296733" w:rsidRDefault="001435C2" w:rsidP="00EA4B72">
            <w:pPr>
              <w:pStyle w:val="TableParagraph"/>
              <w:widowControl/>
              <w:ind w:left="37" w:right="158"/>
              <w:jc w:val="both"/>
              <w:rPr>
                <w:sz w:val="20"/>
              </w:rPr>
            </w:pPr>
            <w:r>
              <w:rPr>
                <w:sz w:val="20"/>
              </w:rPr>
              <w:t>small venomous tree-dwelling snakes of up to 0.5 m in length</w:t>
            </w:r>
          </w:p>
        </w:tc>
        <w:tc>
          <w:tcPr>
            <w:tcW w:w="828" w:type="dxa"/>
            <w:vAlign w:val="center"/>
          </w:tcPr>
          <w:p w:rsidR="001B4A33" w:rsidRPr="00296733" w:rsidRDefault="001435C2" w:rsidP="00EA4B72">
            <w:pPr>
              <w:pStyle w:val="TableParagraph"/>
              <w:widowControl/>
              <w:ind w:left="29" w:right="158"/>
              <w:jc w:val="center"/>
              <w:rPr>
                <w:sz w:val="20"/>
              </w:rPr>
            </w:pPr>
            <w:r>
              <w:rPr>
                <w:sz w:val="20"/>
              </w:rPr>
              <w:t>no more than 2</w:t>
            </w:r>
          </w:p>
        </w:tc>
        <w:tc>
          <w:tcPr>
            <w:tcW w:w="649" w:type="dxa"/>
            <w:vAlign w:val="center"/>
          </w:tcPr>
          <w:p w:rsidR="001B4A33" w:rsidRPr="00296733" w:rsidRDefault="001435C2" w:rsidP="00EA4B72">
            <w:pPr>
              <w:pStyle w:val="TableParagraph"/>
              <w:widowControl/>
              <w:ind w:left="179" w:right="158"/>
              <w:jc w:val="center"/>
              <w:rPr>
                <w:sz w:val="20"/>
              </w:rPr>
            </w:pPr>
            <w:r>
              <w:rPr>
                <w:sz w:val="20"/>
              </w:rPr>
              <w:t>0.2</w:t>
            </w:r>
          </w:p>
        </w:tc>
        <w:tc>
          <w:tcPr>
            <w:tcW w:w="661" w:type="dxa"/>
            <w:vAlign w:val="center"/>
          </w:tcPr>
          <w:p w:rsidR="001B4A33" w:rsidRPr="00296733" w:rsidRDefault="001B4A33" w:rsidP="00EA4B72">
            <w:pPr>
              <w:pStyle w:val="TableParagraph"/>
              <w:widowControl/>
              <w:ind w:right="158"/>
              <w:rPr>
                <w:sz w:val="20"/>
              </w:rPr>
            </w:pPr>
          </w:p>
        </w:tc>
        <w:tc>
          <w:tcPr>
            <w:tcW w:w="671" w:type="dxa"/>
            <w:vAlign w:val="center"/>
          </w:tcPr>
          <w:p w:rsidR="001B4A33" w:rsidRPr="00296733" w:rsidRDefault="001B4A33" w:rsidP="00EA4B72">
            <w:pPr>
              <w:pStyle w:val="TableParagraph"/>
              <w:widowControl/>
              <w:ind w:right="158"/>
              <w:rPr>
                <w:sz w:val="20"/>
              </w:rPr>
            </w:pPr>
          </w:p>
        </w:tc>
        <w:tc>
          <w:tcPr>
            <w:tcW w:w="696" w:type="dxa"/>
            <w:vAlign w:val="center"/>
          </w:tcPr>
          <w:p w:rsidR="001B4A33" w:rsidRPr="00296733" w:rsidRDefault="001435C2" w:rsidP="00EA4B72">
            <w:pPr>
              <w:pStyle w:val="TableParagraph"/>
              <w:widowControl/>
              <w:ind w:left="203" w:right="158"/>
              <w:jc w:val="center"/>
              <w:rPr>
                <w:sz w:val="20"/>
              </w:rPr>
            </w:pPr>
            <w:r>
              <w:rPr>
                <w:sz w:val="20"/>
              </w:rPr>
              <w:t>0.5</w:t>
            </w:r>
          </w:p>
        </w:tc>
        <w:tc>
          <w:tcPr>
            <w:tcW w:w="649" w:type="dxa"/>
            <w:gridSpan w:val="2"/>
            <w:vAlign w:val="center"/>
          </w:tcPr>
          <w:p w:rsidR="001B4A33" w:rsidRPr="00296733" w:rsidRDefault="001B4A33" w:rsidP="00EA4B72">
            <w:pPr>
              <w:pStyle w:val="TableParagraph"/>
              <w:widowControl/>
              <w:ind w:right="158"/>
              <w:rPr>
                <w:sz w:val="20"/>
              </w:rPr>
            </w:pPr>
          </w:p>
        </w:tc>
        <w:tc>
          <w:tcPr>
            <w:tcW w:w="1080" w:type="dxa"/>
            <w:vAlign w:val="center"/>
          </w:tcPr>
          <w:p w:rsidR="001B4A33" w:rsidRPr="00296733" w:rsidRDefault="001B4A33" w:rsidP="00EA4B72">
            <w:pPr>
              <w:pStyle w:val="TableParagraph"/>
              <w:widowControl/>
              <w:ind w:right="158"/>
              <w:rPr>
                <w:sz w:val="20"/>
              </w:rPr>
            </w:pPr>
          </w:p>
        </w:tc>
        <w:tc>
          <w:tcPr>
            <w:tcW w:w="1106" w:type="dxa"/>
            <w:vAlign w:val="center"/>
          </w:tcPr>
          <w:p w:rsidR="001B4A33" w:rsidRPr="00296733" w:rsidRDefault="001435C2" w:rsidP="00EA4B72">
            <w:pPr>
              <w:pStyle w:val="TableParagraph"/>
              <w:widowControl/>
              <w:ind w:left="324" w:right="158"/>
              <w:jc w:val="center"/>
              <w:rPr>
                <w:sz w:val="20"/>
              </w:rPr>
            </w:pPr>
            <w:r>
              <w:rPr>
                <w:sz w:val="20"/>
              </w:rPr>
              <w:t>b)</w:t>
            </w:r>
          </w:p>
        </w:tc>
      </w:tr>
      <w:tr w:rsidR="001B4A33" w:rsidRPr="00296733" w:rsidTr="00126BC6">
        <w:tc>
          <w:tcPr>
            <w:tcW w:w="1546" w:type="dxa"/>
          </w:tcPr>
          <w:p w:rsidR="001B4A33" w:rsidRPr="00296733" w:rsidRDefault="001435C2" w:rsidP="00EA4B72">
            <w:pPr>
              <w:pStyle w:val="TableParagraph"/>
              <w:widowControl/>
              <w:ind w:left="37" w:right="158"/>
              <w:rPr>
                <w:sz w:val="20"/>
              </w:rPr>
            </w:pPr>
            <w:r>
              <w:rPr>
                <w:sz w:val="20"/>
              </w:rPr>
              <w:t>small venomous ground-dwelling snakes of up to 0.5 m in length</w:t>
            </w:r>
          </w:p>
        </w:tc>
        <w:tc>
          <w:tcPr>
            <w:tcW w:w="828" w:type="dxa"/>
            <w:vAlign w:val="center"/>
          </w:tcPr>
          <w:p w:rsidR="001B4A33" w:rsidRPr="00296733" w:rsidRDefault="001435C2" w:rsidP="00EA4B72">
            <w:pPr>
              <w:pStyle w:val="TableParagraph"/>
              <w:widowControl/>
              <w:ind w:left="29" w:right="158"/>
              <w:jc w:val="center"/>
              <w:rPr>
                <w:sz w:val="20"/>
              </w:rPr>
            </w:pPr>
            <w:r>
              <w:rPr>
                <w:sz w:val="20"/>
              </w:rPr>
              <w:t>no more than 2</w:t>
            </w:r>
          </w:p>
        </w:tc>
        <w:tc>
          <w:tcPr>
            <w:tcW w:w="649" w:type="dxa"/>
            <w:vAlign w:val="center"/>
          </w:tcPr>
          <w:p w:rsidR="001B4A33" w:rsidRPr="00296733" w:rsidRDefault="001435C2" w:rsidP="00EA4B72">
            <w:pPr>
              <w:pStyle w:val="TableParagraph"/>
              <w:widowControl/>
              <w:ind w:left="179" w:right="158"/>
              <w:jc w:val="center"/>
              <w:rPr>
                <w:sz w:val="20"/>
              </w:rPr>
            </w:pPr>
            <w:r>
              <w:rPr>
                <w:sz w:val="20"/>
              </w:rPr>
              <w:t>0.3</w:t>
            </w:r>
          </w:p>
        </w:tc>
        <w:tc>
          <w:tcPr>
            <w:tcW w:w="661" w:type="dxa"/>
            <w:vAlign w:val="center"/>
          </w:tcPr>
          <w:p w:rsidR="001B4A33" w:rsidRPr="00296733" w:rsidRDefault="001B4A33" w:rsidP="00EA4B72">
            <w:pPr>
              <w:pStyle w:val="TableParagraph"/>
              <w:widowControl/>
              <w:ind w:right="158"/>
              <w:rPr>
                <w:sz w:val="20"/>
              </w:rPr>
            </w:pPr>
          </w:p>
        </w:tc>
        <w:tc>
          <w:tcPr>
            <w:tcW w:w="671" w:type="dxa"/>
            <w:vAlign w:val="center"/>
          </w:tcPr>
          <w:p w:rsidR="001B4A33" w:rsidRPr="00296733" w:rsidRDefault="001B4A33" w:rsidP="00EA4B72">
            <w:pPr>
              <w:pStyle w:val="TableParagraph"/>
              <w:widowControl/>
              <w:ind w:right="158"/>
              <w:rPr>
                <w:sz w:val="20"/>
              </w:rPr>
            </w:pPr>
          </w:p>
        </w:tc>
        <w:tc>
          <w:tcPr>
            <w:tcW w:w="696" w:type="dxa"/>
            <w:vAlign w:val="center"/>
          </w:tcPr>
          <w:p w:rsidR="001B4A33" w:rsidRPr="00296733" w:rsidRDefault="001435C2" w:rsidP="00EA4B72">
            <w:pPr>
              <w:pStyle w:val="TableParagraph"/>
              <w:widowControl/>
              <w:ind w:left="203" w:right="158"/>
              <w:jc w:val="center"/>
              <w:rPr>
                <w:sz w:val="20"/>
              </w:rPr>
            </w:pPr>
            <w:r>
              <w:rPr>
                <w:sz w:val="20"/>
              </w:rPr>
              <w:t>0.3</w:t>
            </w:r>
          </w:p>
        </w:tc>
        <w:tc>
          <w:tcPr>
            <w:tcW w:w="649" w:type="dxa"/>
            <w:gridSpan w:val="2"/>
            <w:vAlign w:val="center"/>
          </w:tcPr>
          <w:p w:rsidR="001B4A33" w:rsidRPr="00296733" w:rsidRDefault="001B4A33" w:rsidP="00EA4B72">
            <w:pPr>
              <w:pStyle w:val="TableParagraph"/>
              <w:widowControl/>
              <w:ind w:right="158"/>
              <w:rPr>
                <w:sz w:val="20"/>
              </w:rPr>
            </w:pPr>
          </w:p>
        </w:tc>
        <w:tc>
          <w:tcPr>
            <w:tcW w:w="1080" w:type="dxa"/>
            <w:vAlign w:val="center"/>
          </w:tcPr>
          <w:p w:rsidR="001B4A33" w:rsidRPr="00296733" w:rsidRDefault="001B4A33" w:rsidP="00EA4B72">
            <w:pPr>
              <w:pStyle w:val="TableParagraph"/>
              <w:widowControl/>
              <w:ind w:right="158"/>
              <w:rPr>
                <w:sz w:val="20"/>
              </w:rPr>
            </w:pPr>
          </w:p>
        </w:tc>
        <w:tc>
          <w:tcPr>
            <w:tcW w:w="1106" w:type="dxa"/>
            <w:vAlign w:val="center"/>
          </w:tcPr>
          <w:p w:rsidR="001B4A33" w:rsidRPr="00296733" w:rsidRDefault="001435C2" w:rsidP="00EA4B72">
            <w:pPr>
              <w:pStyle w:val="TableParagraph"/>
              <w:widowControl/>
              <w:ind w:left="324" w:right="158"/>
              <w:jc w:val="center"/>
              <w:rPr>
                <w:sz w:val="20"/>
              </w:rPr>
            </w:pPr>
            <w:r>
              <w:rPr>
                <w:sz w:val="20"/>
              </w:rPr>
              <w:t>b)</w:t>
            </w:r>
          </w:p>
        </w:tc>
      </w:tr>
      <w:tr w:rsidR="001B4A33" w:rsidRPr="00296733" w:rsidTr="00126BC6">
        <w:tc>
          <w:tcPr>
            <w:tcW w:w="1546" w:type="dxa"/>
          </w:tcPr>
          <w:p w:rsidR="001B4A33" w:rsidRPr="00296733" w:rsidRDefault="001435C2" w:rsidP="00EA4B72">
            <w:pPr>
              <w:pStyle w:val="TableParagraph"/>
              <w:widowControl/>
              <w:ind w:left="37" w:right="158"/>
              <w:rPr>
                <w:sz w:val="20"/>
              </w:rPr>
            </w:pPr>
            <w:r>
              <w:rPr>
                <w:sz w:val="20"/>
              </w:rPr>
              <w:t>sea snakes</w:t>
            </w:r>
          </w:p>
        </w:tc>
        <w:tc>
          <w:tcPr>
            <w:tcW w:w="828" w:type="dxa"/>
            <w:vAlign w:val="center"/>
          </w:tcPr>
          <w:p w:rsidR="001B4A33" w:rsidRPr="00296733" w:rsidRDefault="001435C2" w:rsidP="00EA4B72">
            <w:pPr>
              <w:pStyle w:val="TableParagraph"/>
              <w:widowControl/>
              <w:ind w:left="5" w:right="158"/>
              <w:jc w:val="center"/>
              <w:rPr>
                <w:sz w:val="20"/>
              </w:rPr>
            </w:pPr>
            <w:r>
              <w:rPr>
                <w:sz w:val="20"/>
              </w:rPr>
              <w:t>1</w:t>
            </w:r>
          </w:p>
        </w:tc>
        <w:tc>
          <w:tcPr>
            <w:tcW w:w="649" w:type="dxa"/>
            <w:vAlign w:val="center"/>
          </w:tcPr>
          <w:p w:rsidR="001B4A33" w:rsidRPr="00296733" w:rsidRDefault="001435C2" w:rsidP="00EA4B72">
            <w:pPr>
              <w:pStyle w:val="TableParagraph"/>
              <w:widowControl/>
              <w:ind w:left="179" w:right="158"/>
              <w:jc w:val="center"/>
              <w:rPr>
                <w:sz w:val="20"/>
              </w:rPr>
            </w:pPr>
            <w:r>
              <w:rPr>
                <w:sz w:val="20"/>
              </w:rPr>
              <w:t>0.5</w:t>
            </w:r>
          </w:p>
        </w:tc>
        <w:tc>
          <w:tcPr>
            <w:tcW w:w="661" w:type="dxa"/>
            <w:vAlign w:val="center"/>
          </w:tcPr>
          <w:p w:rsidR="001B4A33" w:rsidRPr="00296733" w:rsidRDefault="001435C2" w:rsidP="00EA4B72">
            <w:pPr>
              <w:pStyle w:val="TableParagraph"/>
              <w:widowControl/>
              <w:ind w:left="204" w:right="158"/>
              <w:rPr>
                <w:sz w:val="20"/>
              </w:rPr>
            </w:pPr>
            <w:r>
              <w:rPr>
                <w:sz w:val="20"/>
              </w:rPr>
              <w:t>1.5</w:t>
            </w:r>
          </w:p>
        </w:tc>
        <w:tc>
          <w:tcPr>
            <w:tcW w:w="671" w:type="dxa"/>
            <w:vAlign w:val="center"/>
          </w:tcPr>
          <w:p w:rsidR="001B4A33" w:rsidRPr="00296733" w:rsidRDefault="001435C2" w:rsidP="00EA4B72">
            <w:pPr>
              <w:pStyle w:val="TableParagraph"/>
              <w:widowControl/>
              <w:ind w:left="6" w:right="158"/>
              <w:jc w:val="center"/>
              <w:rPr>
                <w:sz w:val="20"/>
              </w:rPr>
            </w:pPr>
            <w:r>
              <w:rPr>
                <w:sz w:val="20"/>
              </w:rPr>
              <w:t>1</w:t>
            </w:r>
          </w:p>
        </w:tc>
        <w:tc>
          <w:tcPr>
            <w:tcW w:w="696" w:type="dxa"/>
            <w:vAlign w:val="center"/>
          </w:tcPr>
          <w:p w:rsidR="001B4A33" w:rsidRPr="00296733" w:rsidRDefault="001B4A33" w:rsidP="00EA4B72">
            <w:pPr>
              <w:pStyle w:val="TableParagraph"/>
              <w:widowControl/>
              <w:ind w:right="158"/>
              <w:rPr>
                <w:sz w:val="20"/>
              </w:rPr>
            </w:pPr>
          </w:p>
        </w:tc>
        <w:tc>
          <w:tcPr>
            <w:tcW w:w="649" w:type="dxa"/>
            <w:gridSpan w:val="2"/>
            <w:vAlign w:val="center"/>
          </w:tcPr>
          <w:p w:rsidR="001B4A33" w:rsidRPr="00296733" w:rsidRDefault="001435C2" w:rsidP="00EA4B72">
            <w:pPr>
              <w:pStyle w:val="TableParagraph"/>
              <w:widowControl/>
              <w:ind w:right="158"/>
              <w:jc w:val="right"/>
              <w:rPr>
                <w:sz w:val="20"/>
              </w:rPr>
            </w:pPr>
            <w:r>
              <w:rPr>
                <w:sz w:val="20"/>
              </w:rPr>
              <w:t>0.5</w:t>
            </w:r>
          </w:p>
        </w:tc>
        <w:tc>
          <w:tcPr>
            <w:tcW w:w="1080" w:type="dxa"/>
            <w:vAlign w:val="center"/>
          </w:tcPr>
          <w:p w:rsidR="001B4A33" w:rsidRPr="00296733" w:rsidRDefault="001435C2" w:rsidP="00EA4B72">
            <w:pPr>
              <w:pStyle w:val="TableParagraph"/>
              <w:widowControl/>
              <w:ind w:left="397" w:right="158"/>
              <w:jc w:val="center"/>
              <w:rPr>
                <w:sz w:val="20"/>
              </w:rPr>
            </w:pPr>
            <w:r>
              <w:rPr>
                <w:sz w:val="20"/>
              </w:rPr>
              <w:t>0.5</w:t>
            </w:r>
          </w:p>
        </w:tc>
        <w:tc>
          <w:tcPr>
            <w:tcW w:w="1106" w:type="dxa"/>
            <w:vAlign w:val="center"/>
          </w:tcPr>
          <w:p w:rsidR="001B4A33" w:rsidRPr="00296733" w:rsidRDefault="001B4A33" w:rsidP="00EA4B72">
            <w:pPr>
              <w:pStyle w:val="TableParagraph"/>
              <w:widowControl/>
              <w:ind w:right="158"/>
              <w:rPr>
                <w:sz w:val="20"/>
              </w:rPr>
            </w:pPr>
          </w:p>
        </w:tc>
      </w:tr>
    </w:tbl>
    <w:p w:rsidR="001B4A33" w:rsidRPr="00296733" w:rsidRDefault="001B4A33" w:rsidP="00EA4B72">
      <w:pPr>
        <w:pStyle w:val="BodyText"/>
        <w:widowControl/>
        <w:spacing w:after="120"/>
        <w:ind w:right="163"/>
        <w:rPr>
          <w:sz w:val="12"/>
        </w:rPr>
      </w:pPr>
    </w:p>
    <w:p w:rsidR="001B4A33" w:rsidRPr="00296733" w:rsidRDefault="00B51804" w:rsidP="00EA4B72">
      <w:pPr>
        <w:pStyle w:val="ListParagraph"/>
        <w:widowControl/>
        <w:spacing w:before="0" w:after="120"/>
        <w:ind w:left="1080" w:right="163" w:firstLine="0"/>
        <w:rPr>
          <w:rFonts w:ascii="Times New Roman" w:hAnsi="Times New Roman"/>
          <w:sz w:val="20"/>
        </w:rPr>
      </w:pPr>
      <w:r>
        <w:rPr>
          <w:rFonts w:ascii="Times New Roman" w:hAnsi="Times New Roman"/>
          <w:sz w:val="20"/>
        </w:rPr>
        <w:t>a) crocodile or varan: it must be possible to divide enclosures in which several individuals are bred;  this does not apply if other suitable location for isolation is available</w:t>
      </w:r>
    </w:p>
    <w:p w:rsidR="001B4A33" w:rsidRPr="00296733" w:rsidRDefault="00B51804" w:rsidP="00EA4B72">
      <w:pPr>
        <w:pStyle w:val="ListParagraph"/>
        <w:widowControl/>
        <w:tabs>
          <w:tab w:val="left" w:pos="1316"/>
        </w:tabs>
        <w:spacing w:before="0" w:after="120"/>
        <w:ind w:left="1080" w:right="163" w:firstLine="0"/>
        <w:rPr>
          <w:rFonts w:ascii="Times New Roman" w:hAnsi="Times New Roman"/>
          <w:sz w:val="20"/>
        </w:rPr>
      </w:pPr>
      <w:r>
        <w:rPr>
          <w:rFonts w:ascii="Times New Roman" w:hAnsi="Times New Roman"/>
          <w:sz w:val="20"/>
        </w:rPr>
        <w:t>b) suitable facility for free movement in the open air if weather allows</w:t>
      </w:r>
    </w:p>
    <w:p w:rsidR="001B4A33" w:rsidRPr="00296733" w:rsidRDefault="001B4A33" w:rsidP="00EA4B72">
      <w:pPr>
        <w:pStyle w:val="BodyText"/>
        <w:widowControl/>
        <w:spacing w:after="120"/>
        <w:ind w:right="163"/>
        <w:rPr>
          <w:sz w:val="17"/>
        </w:rPr>
      </w:pPr>
    </w:p>
    <w:p w:rsidR="001B4A33" w:rsidRPr="00296733" w:rsidRDefault="00B51804" w:rsidP="00EA4B72">
      <w:pPr>
        <w:pStyle w:val="Heading1"/>
        <w:keepNext/>
        <w:widowControl/>
        <w:tabs>
          <w:tab w:val="left" w:pos="1333"/>
        </w:tabs>
        <w:spacing w:after="120"/>
        <w:ind w:left="1080" w:right="163"/>
      </w:pPr>
      <w:r>
        <w:t>B. Birds of prey</w:t>
      </w:r>
    </w:p>
    <w:p w:rsidR="001B4A33" w:rsidRPr="00296733" w:rsidRDefault="001B4A33" w:rsidP="00EA4B72">
      <w:pPr>
        <w:pStyle w:val="BodyText"/>
        <w:keepNext/>
        <w:widowControl/>
        <w:spacing w:after="120"/>
        <w:ind w:right="163"/>
        <w:rPr>
          <w:b/>
        </w:rPr>
      </w:pPr>
    </w:p>
    <w:p w:rsidR="001B4A33" w:rsidRPr="00296733" w:rsidRDefault="001435C2" w:rsidP="00EA4B72">
      <w:pPr>
        <w:pStyle w:val="BodyText"/>
        <w:keepNext/>
        <w:widowControl/>
        <w:spacing w:after="120"/>
        <w:ind w:left="1096" w:right="163"/>
        <w:jc w:val="both"/>
      </w:pPr>
      <w:r>
        <w:t>Space requirements</w:t>
      </w:r>
    </w:p>
    <w:p w:rsidR="001B4A33" w:rsidRPr="00296733" w:rsidRDefault="001435C2" w:rsidP="00EA4B72">
      <w:pPr>
        <w:pStyle w:val="BodyText"/>
        <w:widowControl/>
        <w:spacing w:after="120"/>
        <w:ind w:left="1096" w:right="163"/>
        <w:jc w:val="both"/>
      </w:pPr>
      <w:r>
        <w:t>Birds of prey are bred in an aviary. The aviary must be placed so as to provide shelter from predators, rain, intense sunlight and drafts. The aviary must be designed so as to minimise the possibility of the bird being injured due to crashing to the walls or the top of the aviary and the perch shall be positioned in the aviary so as to allow the bird to spread its wings fully. For breeding individuals and individuals from the family Accipitridae in the order Falconiformes, it must be ensured that most of the side walls of the aviary are non-transparent. The shade cloth is attached to the outer side of the mesh. Air exchange inside the aviary is ensured by uncovering two thirds of the side wall or the top of the aviary. The walls of the aviary may include ventilation openings at the bottom to allow for air exchange thanks to a chimney effect. If the top of the aviary is open, at least one third of the perch must be sheltered so that the bird can hide from sunlight and rain.</w:t>
      </w:r>
    </w:p>
    <w:p w:rsidR="001B4A33" w:rsidRPr="00296733" w:rsidRDefault="001B4A33" w:rsidP="00EA4B72">
      <w:pPr>
        <w:pStyle w:val="BodyText"/>
        <w:widowControl/>
        <w:spacing w:after="120"/>
        <w:ind w:right="163"/>
        <w:rPr>
          <w:sz w:val="29"/>
        </w:rPr>
      </w:pPr>
    </w:p>
    <w:p w:rsidR="001B4A33" w:rsidRPr="00296733" w:rsidRDefault="001435C2" w:rsidP="00EA4B72">
      <w:pPr>
        <w:pStyle w:val="BodyText"/>
        <w:keepNext/>
        <w:widowControl/>
        <w:spacing w:after="120"/>
        <w:ind w:left="1096" w:right="163"/>
        <w:jc w:val="both"/>
      </w:pPr>
      <w:r>
        <w:lastRenderedPageBreak/>
        <w:t>Aviary size requirements</w:t>
      </w:r>
    </w:p>
    <w:tbl>
      <w:tblPr>
        <w:tblW w:w="0" w:type="auto"/>
        <w:tblInd w:w="1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7"/>
        <w:gridCol w:w="1864"/>
        <w:gridCol w:w="1983"/>
        <w:gridCol w:w="1955"/>
      </w:tblGrid>
      <w:tr w:rsidR="001B4A33" w:rsidRPr="00296733" w:rsidTr="00126BC6">
        <w:tc>
          <w:tcPr>
            <w:tcW w:w="7639" w:type="dxa"/>
            <w:gridSpan w:val="4"/>
          </w:tcPr>
          <w:p w:rsidR="001B4A33" w:rsidRPr="00296733" w:rsidRDefault="001435C2" w:rsidP="00EA4B72">
            <w:pPr>
              <w:pStyle w:val="TableParagraph"/>
              <w:keepNext/>
              <w:widowControl/>
              <w:ind w:left="90" w:right="158"/>
              <w:rPr>
                <w:sz w:val="20"/>
              </w:rPr>
            </w:pPr>
            <w:r>
              <w:rPr>
                <w:sz w:val="20"/>
              </w:rPr>
              <w:t>Aviary: length/width (depth)/height or floor area/height</w:t>
            </w:r>
          </w:p>
        </w:tc>
      </w:tr>
      <w:tr w:rsidR="001B4A33" w:rsidRPr="00296733" w:rsidTr="00126BC6">
        <w:tc>
          <w:tcPr>
            <w:tcW w:w="1837" w:type="dxa"/>
          </w:tcPr>
          <w:p w:rsidR="001B4A33" w:rsidRPr="00296733" w:rsidRDefault="001B4A33" w:rsidP="00EA4B72">
            <w:pPr>
              <w:pStyle w:val="TableParagraph"/>
              <w:widowControl/>
              <w:ind w:right="158"/>
              <w:rPr>
                <w:sz w:val="20"/>
              </w:rPr>
            </w:pPr>
          </w:p>
        </w:tc>
        <w:tc>
          <w:tcPr>
            <w:tcW w:w="1864" w:type="dxa"/>
          </w:tcPr>
          <w:p w:rsidR="001B4A33" w:rsidRPr="00296733" w:rsidRDefault="001435C2" w:rsidP="00EA4B72">
            <w:pPr>
              <w:pStyle w:val="TableParagraph"/>
              <w:widowControl/>
              <w:ind w:left="88" w:right="158"/>
              <w:rPr>
                <w:sz w:val="20"/>
              </w:rPr>
            </w:pPr>
            <w:r>
              <w:rPr>
                <w:sz w:val="20"/>
              </w:rPr>
              <w:t>Small bird of prey</w:t>
            </w:r>
            <w:r>
              <w:rPr>
                <w:sz w:val="13"/>
              </w:rPr>
              <w:t>1</w:t>
            </w:r>
            <w:r>
              <w:rPr>
                <w:sz w:val="20"/>
              </w:rPr>
              <w:t>)</w:t>
            </w:r>
          </w:p>
        </w:tc>
        <w:tc>
          <w:tcPr>
            <w:tcW w:w="1983" w:type="dxa"/>
          </w:tcPr>
          <w:p w:rsidR="001B4A33" w:rsidRPr="00296733" w:rsidRDefault="001435C2" w:rsidP="00EA4B72">
            <w:pPr>
              <w:pStyle w:val="TableParagraph"/>
              <w:widowControl/>
              <w:ind w:left="89" w:right="158"/>
              <w:rPr>
                <w:sz w:val="20"/>
              </w:rPr>
            </w:pPr>
            <w:r>
              <w:rPr>
                <w:sz w:val="20"/>
              </w:rPr>
              <w:t>Medium-sized bird of prey</w:t>
            </w:r>
            <w:r>
              <w:rPr>
                <w:sz w:val="13"/>
              </w:rPr>
              <w:t>2</w:t>
            </w:r>
            <w:r>
              <w:rPr>
                <w:sz w:val="20"/>
              </w:rPr>
              <w:t>)</w:t>
            </w:r>
          </w:p>
        </w:tc>
        <w:tc>
          <w:tcPr>
            <w:tcW w:w="1955" w:type="dxa"/>
          </w:tcPr>
          <w:p w:rsidR="001B4A33" w:rsidRPr="00296733" w:rsidRDefault="001435C2" w:rsidP="00EA4B72">
            <w:pPr>
              <w:pStyle w:val="TableParagraph"/>
              <w:widowControl/>
              <w:ind w:left="90" w:right="158"/>
              <w:rPr>
                <w:sz w:val="20"/>
              </w:rPr>
            </w:pPr>
            <w:r>
              <w:rPr>
                <w:sz w:val="20"/>
              </w:rPr>
              <w:t>Large bird of prey</w:t>
            </w:r>
            <w:r>
              <w:rPr>
                <w:sz w:val="13"/>
              </w:rPr>
              <w:t>3</w:t>
            </w:r>
            <w:r>
              <w:rPr>
                <w:sz w:val="20"/>
              </w:rPr>
              <w:t>)</w:t>
            </w:r>
          </w:p>
        </w:tc>
      </w:tr>
      <w:tr w:rsidR="001B4A33" w:rsidRPr="00296733" w:rsidTr="00126BC6">
        <w:tc>
          <w:tcPr>
            <w:tcW w:w="1837" w:type="dxa"/>
          </w:tcPr>
          <w:p w:rsidR="001B4A33" w:rsidRPr="00296733" w:rsidRDefault="001435C2" w:rsidP="00EA4B72">
            <w:pPr>
              <w:pStyle w:val="TableParagraph"/>
              <w:widowControl/>
              <w:ind w:left="90" w:right="158"/>
              <w:rPr>
                <w:sz w:val="20"/>
              </w:rPr>
            </w:pPr>
            <w:r>
              <w:rPr>
                <w:sz w:val="20"/>
              </w:rPr>
              <w:t>one bird of prey</w:t>
            </w:r>
          </w:p>
        </w:tc>
        <w:tc>
          <w:tcPr>
            <w:tcW w:w="1864" w:type="dxa"/>
          </w:tcPr>
          <w:p w:rsidR="001B4A33" w:rsidRPr="00296733" w:rsidRDefault="001435C2" w:rsidP="00EA4B72">
            <w:pPr>
              <w:pStyle w:val="TableParagraph"/>
              <w:widowControl/>
              <w:ind w:left="88" w:right="158"/>
              <w:rPr>
                <w:sz w:val="20"/>
              </w:rPr>
            </w:pPr>
            <w:r>
              <w:rPr>
                <w:sz w:val="20"/>
              </w:rPr>
              <w:t>1.8 m/1.8 m/2 m or</w:t>
            </w:r>
          </w:p>
          <w:p w:rsidR="001B4A33" w:rsidRPr="00296733" w:rsidRDefault="001435C2" w:rsidP="00EA4B72">
            <w:pPr>
              <w:pStyle w:val="TableParagraph"/>
              <w:widowControl/>
              <w:ind w:left="88" w:right="158"/>
              <w:rPr>
                <w:sz w:val="20"/>
              </w:rPr>
            </w:pPr>
            <w:r>
              <w:rPr>
                <w:sz w:val="20"/>
              </w:rPr>
              <w:t>3.5 m</w:t>
            </w:r>
            <w:r>
              <w:rPr>
                <w:sz w:val="13"/>
              </w:rPr>
              <w:t>2</w:t>
            </w:r>
            <w:r>
              <w:rPr>
                <w:sz w:val="20"/>
              </w:rPr>
              <w:t>/2 m</w:t>
            </w:r>
          </w:p>
        </w:tc>
        <w:tc>
          <w:tcPr>
            <w:tcW w:w="1983" w:type="dxa"/>
          </w:tcPr>
          <w:p w:rsidR="001B4A33" w:rsidRPr="00296733" w:rsidRDefault="001435C2" w:rsidP="00EA4B72">
            <w:pPr>
              <w:pStyle w:val="TableParagraph"/>
              <w:widowControl/>
              <w:ind w:left="89" w:right="158"/>
              <w:rPr>
                <w:sz w:val="20"/>
              </w:rPr>
            </w:pPr>
            <w:r>
              <w:rPr>
                <w:sz w:val="20"/>
              </w:rPr>
              <w:t>2.5 m/2.5 m/2 m or</w:t>
            </w:r>
          </w:p>
          <w:p w:rsidR="001B4A33" w:rsidRPr="00296733" w:rsidRDefault="001435C2" w:rsidP="00EA4B72">
            <w:pPr>
              <w:pStyle w:val="TableParagraph"/>
              <w:widowControl/>
              <w:ind w:left="89" w:right="158"/>
              <w:rPr>
                <w:sz w:val="20"/>
              </w:rPr>
            </w:pPr>
            <w:r>
              <w:rPr>
                <w:sz w:val="20"/>
              </w:rPr>
              <w:t>6 m</w:t>
            </w:r>
            <w:r>
              <w:rPr>
                <w:sz w:val="13"/>
              </w:rPr>
              <w:t>2</w:t>
            </w:r>
            <w:r>
              <w:rPr>
                <w:sz w:val="20"/>
              </w:rPr>
              <w:t>/2 m</w:t>
            </w:r>
          </w:p>
        </w:tc>
        <w:tc>
          <w:tcPr>
            <w:tcW w:w="1955" w:type="dxa"/>
          </w:tcPr>
          <w:p w:rsidR="001B4A33" w:rsidRPr="00296733" w:rsidRDefault="001435C2" w:rsidP="00EA4B72">
            <w:pPr>
              <w:pStyle w:val="TableParagraph"/>
              <w:widowControl/>
              <w:ind w:left="90" w:right="158"/>
              <w:rPr>
                <w:sz w:val="20"/>
              </w:rPr>
            </w:pPr>
            <w:r>
              <w:rPr>
                <w:sz w:val="20"/>
              </w:rPr>
              <w:t>4 m/3 m/2.5 m or</w:t>
            </w:r>
          </w:p>
          <w:p w:rsidR="001B4A33" w:rsidRPr="00296733" w:rsidRDefault="001435C2" w:rsidP="00EA4B72">
            <w:pPr>
              <w:pStyle w:val="TableParagraph"/>
              <w:widowControl/>
              <w:ind w:left="90" w:right="158"/>
              <w:rPr>
                <w:sz w:val="20"/>
              </w:rPr>
            </w:pPr>
            <w:r>
              <w:rPr>
                <w:sz w:val="20"/>
              </w:rPr>
              <w:t>12 m</w:t>
            </w:r>
            <w:r>
              <w:rPr>
                <w:sz w:val="13"/>
              </w:rPr>
              <w:t>2</w:t>
            </w:r>
            <w:r>
              <w:rPr>
                <w:sz w:val="20"/>
              </w:rPr>
              <w:t>/2.5 m</w:t>
            </w:r>
          </w:p>
        </w:tc>
      </w:tr>
      <w:tr w:rsidR="001B4A33" w:rsidRPr="00296733" w:rsidTr="00126BC6">
        <w:tc>
          <w:tcPr>
            <w:tcW w:w="1837" w:type="dxa"/>
          </w:tcPr>
          <w:p w:rsidR="001B4A33" w:rsidRPr="00296733" w:rsidRDefault="001435C2" w:rsidP="00EA4B72">
            <w:pPr>
              <w:pStyle w:val="TableParagraph"/>
              <w:widowControl/>
              <w:ind w:left="90" w:right="158"/>
              <w:rPr>
                <w:sz w:val="20"/>
              </w:rPr>
            </w:pPr>
            <w:r>
              <w:rPr>
                <w:sz w:val="20"/>
              </w:rPr>
              <w:t>breeding pair</w:t>
            </w:r>
          </w:p>
        </w:tc>
        <w:tc>
          <w:tcPr>
            <w:tcW w:w="1864" w:type="dxa"/>
          </w:tcPr>
          <w:p w:rsidR="001B4A33" w:rsidRPr="00296733" w:rsidRDefault="001435C2" w:rsidP="00EA4B72">
            <w:pPr>
              <w:pStyle w:val="TableParagraph"/>
              <w:widowControl/>
              <w:ind w:left="88" w:right="158"/>
              <w:rPr>
                <w:sz w:val="20"/>
              </w:rPr>
            </w:pPr>
            <w:r>
              <w:rPr>
                <w:sz w:val="20"/>
              </w:rPr>
              <w:t>3 m/2 m/2 m or</w:t>
            </w:r>
          </w:p>
          <w:p w:rsidR="001B4A33" w:rsidRPr="00296733" w:rsidRDefault="001435C2" w:rsidP="00EA4B72">
            <w:pPr>
              <w:pStyle w:val="TableParagraph"/>
              <w:widowControl/>
              <w:ind w:left="88" w:right="158"/>
              <w:rPr>
                <w:sz w:val="20"/>
              </w:rPr>
            </w:pPr>
            <w:r>
              <w:rPr>
                <w:sz w:val="20"/>
              </w:rPr>
              <w:t>6 m</w:t>
            </w:r>
            <w:r>
              <w:rPr>
                <w:sz w:val="13"/>
              </w:rPr>
              <w:t>2</w:t>
            </w:r>
            <w:r>
              <w:rPr>
                <w:sz w:val="20"/>
              </w:rPr>
              <w:t>/2 m</w:t>
            </w:r>
          </w:p>
        </w:tc>
        <w:tc>
          <w:tcPr>
            <w:tcW w:w="1983" w:type="dxa"/>
          </w:tcPr>
          <w:p w:rsidR="001B4A33" w:rsidRPr="00296733" w:rsidRDefault="001435C2" w:rsidP="00EA4B72">
            <w:pPr>
              <w:pStyle w:val="TableParagraph"/>
              <w:widowControl/>
              <w:ind w:left="89" w:right="158"/>
              <w:rPr>
                <w:sz w:val="20"/>
              </w:rPr>
            </w:pPr>
            <w:r>
              <w:rPr>
                <w:sz w:val="20"/>
              </w:rPr>
              <w:t>4 m/3 m/2 m or</w:t>
            </w:r>
          </w:p>
          <w:p w:rsidR="001B4A33" w:rsidRPr="00296733" w:rsidRDefault="001435C2" w:rsidP="00EA4B72">
            <w:pPr>
              <w:pStyle w:val="TableParagraph"/>
              <w:widowControl/>
              <w:ind w:left="89" w:right="158"/>
              <w:rPr>
                <w:sz w:val="20"/>
              </w:rPr>
            </w:pPr>
            <w:r>
              <w:rPr>
                <w:sz w:val="20"/>
              </w:rPr>
              <w:t>12 m</w:t>
            </w:r>
            <w:r>
              <w:rPr>
                <w:sz w:val="13"/>
              </w:rPr>
              <w:t>2</w:t>
            </w:r>
            <w:r>
              <w:rPr>
                <w:sz w:val="20"/>
              </w:rPr>
              <w:t>/2 m</w:t>
            </w:r>
          </w:p>
        </w:tc>
        <w:tc>
          <w:tcPr>
            <w:tcW w:w="1955" w:type="dxa"/>
          </w:tcPr>
          <w:p w:rsidR="001B4A33" w:rsidRPr="00296733" w:rsidRDefault="001435C2" w:rsidP="00EA4B72">
            <w:pPr>
              <w:pStyle w:val="TableParagraph"/>
              <w:widowControl/>
              <w:ind w:left="90" w:right="158"/>
              <w:rPr>
                <w:sz w:val="20"/>
              </w:rPr>
            </w:pPr>
            <w:r>
              <w:rPr>
                <w:sz w:val="20"/>
              </w:rPr>
              <w:t>5 m/4 m/3 m or</w:t>
            </w:r>
          </w:p>
          <w:p w:rsidR="001B4A33" w:rsidRPr="00296733" w:rsidRDefault="001435C2" w:rsidP="00EA4B72">
            <w:pPr>
              <w:pStyle w:val="TableParagraph"/>
              <w:widowControl/>
              <w:ind w:left="90" w:right="158"/>
              <w:rPr>
                <w:sz w:val="20"/>
              </w:rPr>
            </w:pPr>
            <w:r>
              <w:rPr>
                <w:sz w:val="20"/>
              </w:rPr>
              <w:t>20 m</w:t>
            </w:r>
            <w:r>
              <w:rPr>
                <w:sz w:val="13"/>
              </w:rPr>
              <w:t>2</w:t>
            </w:r>
            <w:r>
              <w:rPr>
                <w:sz w:val="20"/>
              </w:rPr>
              <w:t>/2.5 m</w:t>
            </w:r>
          </w:p>
        </w:tc>
      </w:tr>
    </w:tbl>
    <w:p w:rsidR="001B4A33" w:rsidRPr="00296733" w:rsidRDefault="001B4A33" w:rsidP="00EA4B72">
      <w:pPr>
        <w:pStyle w:val="BodyText"/>
        <w:widowControl/>
        <w:spacing w:after="120"/>
        <w:ind w:right="163"/>
        <w:rPr>
          <w:sz w:val="19"/>
        </w:rPr>
      </w:pPr>
    </w:p>
    <w:p w:rsidR="001B4A33" w:rsidRPr="00296733" w:rsidRDefault="001435C2" w:rsidP="00EA4B72">
      <w:pPr>
        <w:pStyle w:val="BodyText"/>
        <w:keepNext/>
        <w:widowControl/>
        <w:spacing w:after="120"/>
        <w:ind w:left="1096" w:right="163"/>
      </w:pPr>
      <w:r>
        <w:t>Notes:</w:t>
      </w:r>
    </w:p>
    <w:p w:rsidR="001B4A33" w:rsidRPr="00296733" w:rsidRDefault="001435C2" w:rsidP="00EA4B72">
      <w:pPr>
        <w:pStyle w:val="BodyText"/>
        <w:widowControl/>
        <w:spacing w:after="120"/>
        <w:ind w:left="1096" w:right="163"/>
      </w:pPr>
      <w:r>
        <w:rPr>
          <w:sz w:val="13"/>
        </w:rPr>
        <w:t>1</w:t>
      </w:r>
      <w:r>
        <w:t>) Small bird of prey: a bird of prey weighing up to 500 g at maturity, such as Eurasian sparrowhawk, merlin, common kestrel or little owl.</w:t>
      </w:r>
    </w:p>
    <w:p w:rsidR="001B4A33" w:rsidRPr="00296733" w:rsidRDefault="001435C2" w:rsidP="00EA4B72">
      <w:pPr>
        <w:pStyle w:val="BodyText"/>
        <w:widowControl/>
        <w:spacing w:after="120"/>
        <w:ind w:left="1096" w:right="163"/>
      </w:pPr>
      <w:r>
        <w:rPr>
          <w:sz w:val="13"/>
        </w:rPr>
        <w:t>2</w:t>
      </w:r>
      <w:r>
        <w:t>) Medium-sized bird of prey: a bird of prey weighing up to 1 600 g at maturity, such as peregrine falcon, saker falcon, northern goshawk, common buzzard or Ural owl.</w:t>
      </w:r>
    </w:p>
    <w:p w:rsidR="001B4A33" w:rsidRPr="00296733" w:rsidRDefault="001435C2" w:rsidP="00EA4B72">
      <w:pPr>
        <w:pStyle w:val="BodyText"/>
        <w:widowControl/>
        <w:spacing w:after="120"/>
        <w:ind w:left="1096" w:right="163"/>
      </w:pPr>
      <w:r>
        <w:rPr>
          <w:sz w:val="13"/>
        </w:rPr>
        <w:t>3</w:t>
      </w:r>
      <w:r>
        <w:t>) Large bird of prey: a bird of prey weighing over 1 600 g at maturity, such as golden eagle, eastern imperial eagle, griffon vulture, Andean condor or Eurasian eagle-owl.</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63"/>
        <w:jc w:val="both"/>
      </w:pPr>
      <w:r>
        <w:t>Space enhancements</w:t>
      </w:r>
    </w:p>
    <w:p w:rsidR="001B4A33" w:rsidRPr="00296733" w:rsidRDefault="001435C2" w:rsidP="00EA4B72">
      <w:pPr>
        <w:pStyle w:val="BodyText"/>
        <w:widowControl/>
        <w:spacing w:after="120"/>
        <w:ind w:left="1096" w:right="163"/>
        <w:jc w:val="both"/>
      </w:pPr>
      <w:r>
        <w:t>Access to a water bath must be provided in the aviary.</w:t>
      </w:r>
    </w:p>
    <w:p w:rsidR="001B4A33" w:rsidRPr="00296733" w:rsidRDefault="001B4A33" w:rsidP="00EA4B72">
      <w:pPr>
        <w:pStyle w:val="BodyText"/>
        <w:widowControl/>
        <w:spacing w:after="120"/>
        <w:ind w:right="163"/>
        <w:rPr>
          <w:sz w:val="24"/>
        </w:rPr>
      </w:pPr>
    </w:p>
    <w:p w:rsidR="001B4A33" w:rsidRPr="00296733" w:rsidRDefault="001435C2" w:rsidP="00EA4B72">
      <w:pPr>
        <w:pStyle w:val="BodyText"/>
        <w:keepNext/>
        <w:widowControl/>
        <w:spacing w:after="120"/>
        <w:ind w:left="1096" w:right="163"/>
        <w:jc w:val="both"/>
      </w:pPr>
      <w:r>
        <w:t>Catching and transport</w:t>
      </w:r>
    </w:p>
    <w:p w:rsidR="001B4A33" w:rsidRPr="00296733" w:rsidRDefault="001435C2" w:rsidP="00EA4B72">
      <w:pPr>
        <w:pStyle w:val="BodyText"/>
        <w:widowControl/>
        <w:spacing w:after="120"/>
        <w:ind w:left="1096" w:right="163"/>
        <w:jc w:val="both"/>
      </w:pPr>
      <w:r>
        <w:t>As a rule, the catching is carried out using a glove. The transport box must provide enough room so that the individual’s feathers do not touch the walls of the transport box and air can circulate through the ventilation openings.</w:t>
      </w:r>
    </w:p>
    <w:p w:rsidR="001B4A33" w:rsidRPr="00296733" w:rsidRDefault="001B4A33" w:rsidP="00EA4B72">
      <w:pPr>
        <w:pStyle w:val="BodyText"/>
        <w:widowControl/>
        <w:spacing w:after="120"/>
        <w:ind w:right="163"/>
        <w:rPr>
          <w:sz w:val="17"/>
        </w:rPr>
      </w:pPr>
    </w:p>
    <w:p w:rsidR="001B4A33" w:rsidRPr="00296733" w:rsidRDefault="006268B5" w:rsidP="00EA4B72">
      <w:pPr>
        <w:pStyle w:val="Heading1"/>
        <w:keepNext/>
        <w:widowControl/>
        <w:tabs>
          <w:tab w:val="left" w:pos="1343"/>
        </w:tabs>
        <w:spacing w:after="120"/>
        <w:ind w:left="1080" w:right="163"/>
      </w:pPr>
      <w:r>
        <w:t xml:space="preserve">C. Class </w:t>
      </w:r>
      <w:r w:rsidR="00F83D82">
        <w:t>m</w:t>
      </w:r>
      <w:r>
        <w:t>ammals</w:t>
      </w:r>
    </w:p>
    <w:p w:rsidR="001B4A33" w:rsidRPr="00296733" w:rsidRDefault="001B4A33" w:rsidP="00EA4B72">
      <w:pPr>
        <w:pStyle w:val="BodyText"/>
        <w:keepNext/>
        <w:widowControl/>
        <w:spacing w:after="120"/>
        <w:ind w:right="163"/>
        <w:rPr>
          <w:b/>
        </w:rPr>
      </w:pPr>
    </w:p>
    <w:p w:rsidR="001B4A33" w:rsidRPr="00713A9E" w:rsidRDefault="00713A9E" w:rsidP="00EA4B72">
      <w:pPr>
        <w:keepNext/>
        <w:widowControl/>
        <w:spacing w:after="120"/>
        <w:ind w:left="1080" w:right="163"/>
        <w:rPr>
          <w:sz w:val="20"/>
        </w:rPr>
      </w:pPr>
      <w:r>
        <w:rPr>
          <w:sz w:val="20"/>
        </w:rPr>
        <w:t>1. Carnivorans – Carnivora</w:t>
      </w:r>
    </w:p>
    <w:p w:rsidR="001B4A33" w:rsidRPr="00296733" w:rsidRDefault="001B4A33" w:rsidP="00EA4B72">
      <w:pPr>
        <w:pStyle w:val="BodyText"/>
        <w:keepNext/>
        <w:widowControl/>
        <w:spacing w:after="120"/>
        <w:ind w:right="163"/>
      </w:pPr>
    </w:p>
    <w:p w:rsidR="006268B5" w:rsidRPr="006268B5" w:rsidRDefault="006268B5" w:rsidP="00EA4B72">
      <w:pPr>
        <w:keepNext/>
        <w:widowControl/>
        <w:tabs>
          <w:tab w:val="left" w:pos="1303"/>
        </w:tabs>
        <w:spacing w:after="120"/>
        <w:ind w:left="1080" w:right="163"/>
        <w:rPr>
          <w:sz w:val="20"/>
        </w:rPr>
      </w:pPr>
      <w:r>
        <w:rPr>
          <w:sz w:val="20"/>
        </w:rPr>
        <w:t>a) felines (Felidae)</w:t>
      </w:r>
    </w:p>
    <w:p w:rsidR="006268B5" w:rsidRDefault="006268B5" w:rsidP="00EA4B72">
      <w:pPr>
        <w:pStyle w:val="BodyText"/>
        <w:widowControl/>
        <w:spacing w:after="120"/>
        <w:ind w:left="1096" w:right="163"/>
        <w:jc w:val="both"/>
      </w:pPr>
    </w:p>
    <w:p w:rsidR="00126BC6" w:rsidRDefault="001435C2" w:rsidP="00EA4B72">
      <w:pPr>
        <w:pStyle w:val="BodyText"/>
        <w:widowControl/>
        <w:spacing w:after="120"/>
        <w:ind w:left="1096" w:right="163"/>
        <w:jc w:val="both"/>
      </w:pPr>
      <w:r>
        <w:t xml:space="preserve">aa) large cats (Pantherinae, Acinonychynae) </w:t>
      </w:r>
    </w:p>
    <w:p w:rsidR="00AD0298" w:rsidRDefault="00AD0298" w:rsidP="00EA4B72">
      <w:pPr>
        <w:pStyle w:val="BodyText"/>
        <w:widowControl/>
        <w:spacing w:after="120"/>
        <w:ind w:left="1096" w:right="163"/>
        <w:jc w:val="both"/>
      </w:pPr>
    </w:p>
    <w:p w:rsidR="001B4A33" w:rsidRPr="00296733" w:rsidRDefault="001435C2" w:rsidP="00EA4B72">
      <w:pPr>
        <w:pStyle w:val="BodyText"/>
        <w:keepNext/>
        <w:widowControl/>
        <w:spacing w:after="120"/>
        <w:ind w:left="1096" w:right="163"/>
        <w:jc w:val="both"/>
      </w:pPr>
      <w:r>
        <w:t>Space requirements</w:t>
      </w:r>
    </w:p>
    <w:tbl>
      <w:tblPr>
        <w:tblW w:w="0" w:type="auto"/>
        <w:tblInd w:w="10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790"/>
        <w:gridCol w:w="1647"/>
        <w:gridCol w:w="2197"/>
      </w:tblGrid>
      <w:tr w:rsidR="00126BC6" w:rsidTr="00126BC6">
        <w:tc>
          <w:tcPr>
            <w:tcW w:w="3790" w:type="dxa"/>
          </w:tcPr>
          <w:p w:rsidR="00126BC6" w:rsidRDefault="00126BC6" w:rsidP="00EA4B72">
            <w:pPr>
              <w:pStyle w:val="TableParagraph"/>
              <w:keepNext/>
              <w:widowControl/>
              <w:ind w:left="58"/>
              <w:rPr>
                <w:sz w:val="20"/>
              </w:rPr>
            </w:pPr>
            <w:r>
              <w:rPr>
                <w:sz w:val="20"/>
              </w:rPr>
              <w:t>Species</w:t>
            </w:r>
          </w:p>
        </w:tc>
        <w:tc>
          <w:tcPr>
            <w:tcW w:w="1647" w:type="dxa"/>
          </w:tcPr>
          <w:p w:rsidR="00126BC6" w:rsidRDefault="00126BC6" w:rsidP="00EA4B72">
            <w:pPr>
              <w:pStyle w:val="TableParagraph"/>
              <w:keepNext/>
              <w:widowControl/>
              <w:ind w:left="58"/>
              <w:rPr>
                <w:sz w:val="20"/>
              </w:rPr>
            </w:pPr>
            <w:r>
              <w:rPr>
                <w:sz w:val="20"/>
              </w:rPr>
              <w:t>Outdoor ranging area</w:t>
            </w:r>
          </w:p>
        </w:tc>
        <w:tc>
          <w:tcPr>
            <w:tcW w:w="2197" w:type="dxa"/>
          </w:tcPr>
          <w:p w:rsidR="00126BC6" w:rsidRDefault="00126BC6" w:rsidP="00EA4B72">
            <w:pPr>
              <w:pStyle w:val="TableParagraph"/>
              <w:keepNext/>
              <w:widowControl/>
              <w:ind w:left="58"/>
              <w:rPr>
                <w:sz w:val="20"/>
              </w:rPr>
            </w:pPr>
            <w:r>
              <w:rPr>
                <w:sz w:val="20"/>
              </w:rPr>
              <w:t>Indoor area</w:t>
            </w:r>
          </w:p>
        </w:tc>
      </w:tr>
      <w:tr w:rsidR="00126BC6" w:rsidTr="00126BC6">
        <w:tc>
          <w:tcPr>
            <w:tcW w:w="3790" w:type="dxa"/>
          </w:tcPr>
          <w:p w:rsidR="00126BC6" w:rsidRDefault="00126BC6" w:rsidP="00EA4B72">
            <w:pPr>
              <w:pStyle w:val="TableParagraph"/>
              <w:widowControl/>
              <w:ind w:left="58" w:right="46"/>
              <w:rPr>
                <w:sz w:val="20"/>
              </w:rPr>
            </w:pPr>
            <w:r>
              <w:rPr>
                <w:sz w:val="20"/>
              </w:rPr>
              <w:t>lion (Panthera leo), tiger (Panthera tigris) (always pair + offspring)</w:t>
            </w:r>
          </w:p>
        </w:tc>
        <w:tc>
          <w:tcPr>
            <w:tcW w:w="1647" w:type="dxa"/>
          </w:tcPr>
          <w:p w:rsidR="00126BC6" w:rsidRDefault="00126BC6" w:rsidP="00EA4B72">
            <w:pPr>
              <w:pStyle w:val="TableParagraph"/>
              <w:widowControl/>
              <w:ind w:left="58"/>
              <w:rPr>
                <w:sz w:val="13"/>
              </w:rPr>
            </w:pPr>
            <w:r>
              <w:rPr>
                <w:sz w:val="20"/>
              </w:rPr>
              <w:t>300 m</w:t>
            </w:r>
            <w:r>
              <w:rPr>
                <w:sz w:val="13"/>
              </w:rPr>
              <w:t>2</w:t>
            </w:r>
          </w:p>
          <w:p w:rsidR="00126BC6" w:rsidRDefault="00126BC6" w:rsidP="00EA4B72">
            <w:pPr>
              <w:pStyle w:val="TableParagraph"/>
              <w:widowControl/>
              <w:ind w:left="58"/>
              <w:rPr>
                <w:sz w:val="20"/>
              </w:rPr>
            </w:pPr>
            <w:r>
              <w:rPr>
                <w:sz w:val="20"/>
              </w:rPr>
              <w:t>20 m</w:t>
            </w:r>
            <w:r>
              <w:rPr>
                <w:sz w:val="13"/>
              </w:rPr>
              <w:t xml:space="preserve">2 </w:t>
            </w:r>
            <w:r>
              <w:rPr>
                <w:sz w:val="20"/>
              </w:rPr>
              <w:t>for each additional individual</w:t>
            </w:r>
          </w:p>
        </w:tc>
        <w:tc>
          <w:tcPr>
            <w:tcW w:w="2197" w:type="dxa"/>
          </w:tcPr>
          <w:p w:rsidR="00126BC6" w:rsidRDefault="00126BC6" w:rsidP="00EA4B72">
            <w:pPr>
              <w:pStyle w:val="TableParagraph"/>
              <w:widowControl/>
              <w:ind w:left="58"/>
              <w:rPr>
                <w:sz w:val="13"/>
              </w:rPr>
            </w:pPr>
            <w:r>
              <w:rPr>
                <w:sz w:val="20"/>
              </w:rPr>
              <w:t>30 m</w:t>
            </w:r>
            <w:r>
              <w:rPr>
                <w:sz w:val="13"/>
              </w:rPr>
              <w:t>2</w:t>
            </w:r>
          </w:p>
          <w:p w:rsidR="00126BC6" w:rsidRDefault="00126BC6" w:rsidP="00EA4B72">
            <w:pPr>
              <w:pStyle w:val="TableParagraph"/>
              <w:widowControl/>
              <w:ind w:left="58" w:right="626"/>
              <w:rPr>
                <w:sz w:val="20"/>
              </w:rPr>
            </w:pPr>
            <w:r>
              <w:rPr>
                <w:sz w:val="20"/>
              </w:rPr>
              <w:t>10 m</w:t>
            </w:r>
            <w:r>
              <w:rPr>
                <w:sz w:val="13"/>
              </w:rPr>
              <w:t xml:space="preserve">2 </w:t>
            </w:r>
            <w:r>
              <w:rPr>
                <w:sz w:val="20"/>
              </w:rPr>
              <w:t>for each additional individual</w:t>
            </w:r>
          </w:p>
        </w:tc>
      </w:tr>
      <w:tr w:rsidR="00126BC6" w:rsidTr="00126BC6">
        <w:tc>
          <w:tcPr>
            <w:tcW w:w="3790" w:type="dxa"/>
          </w:tcPr>
          <w:p w:rsidR="00126BC6" w:rsidRDefault="00126BC6" w:rsidP="00EA4B72">
            <w:pPr>
              <w:pStyle w:val="TableParagraph"/>
              <w:widowControl/>
              <w:ind w:left="58"/>
              <w:rPr>
                <w:sz w:val="20"/>
              </w:rPr>
            </w:pPr>
            <w:r>
              <w:rPr>
                <w:sz w:val="20"/>
              </w:rPr>
              <w:t>leopard (Panthera pardus), jaguar (Panthera onca), puma (Puma concolor), snow leopard (Uncia uncia) (always pair + offspring)</w:t>
            </w:r>
          </w:p>
        </w:tc>
        <w:tc>
          <w:tcPr>
            <w:tcW w:w="1647" w:type="dxa"/>
          </w:tcPr>
          <w:p w:rsidR="00126BC6" w:rsidRDefault="00126BC6" w:rsidP="00EA4B72">
            <w:pPr>
              <w:pStyle w:val="TableParagraph"/>
              <w:widowControl/>
              <w:ind w:left="58"/>
              <w:rPr>
                <w:sz w:val="13"/>
              </w:rPr>
            </w:pPr>
            <w:r>
              <w:rPr>
                <w:sz w:val="20"/>
              </w:rPr>
              <w:t>100 m</w:t>
            </w:r>
            <w:r>
              <w:rPr>
                <w:sz w:val="13"/>
              </w:rPr>
              <w:t>2</w:t>
            </w:r>
          </w:p>
          <w:p w:rsidR="00126BC6" w:rsidRDefault="00126BC6" w:rsidP="00EA4B72">
            <w:pPr>
              <w:pStyle w:val="TableParagraph"/>
              <w:widowControl/>
              <w:ind w:left="58"/>
              <w:rPr>
                <w:sz w:val="20"/>
              </w:rPr>
            </w:pPr>
            <w:r>
              <w:rPr>
                <w:sz w:val="20"/>
              </w:rPr>
              <w:t>10 m</w:t>
            </w:r>
            <w:r>
              <w:rPr>
                <w:sz w:val="13"/>
              </w:rPr>
              <w:t xml:space="preserve">2 </w:t>
            </w:r>
            <w:r>
              <w:rPr>
                <w:sz w:val="20"/>
              </w:rPr>
              <w:t>for each additional individual</w:t>
            </w:r>
          </w:p>
        </w:tc>
        <w:tc>
          <w:tcPr>
            <w:tcW w:w="2197" w:type="dxa"/>
          </w:tcPr>
          <w:p w:rsidR="00126BC6" w:rsidRDefault="00126BC6" w:rsidP="00EA4B72">
            <w:pPr>
              <w:pStyle w:val="TableParagraph"/>
              <w:widowControl/>
              <w:ind w:left="58"/>
              <w:rPr>
                <w:sz w:val="13"/>
              </w:rPr>
            </w:pPr>
            <w:r>
              <w:rPr>
                <w:sz w:val="20"/>
              </w:rPr>
              <w:t>20 m</w:t>
            </w:r>
            <w:r>
              <w:rPr>
                <w:sz w:val="13"/>
              </w:rPr>
              <w:t>2</w:t>
            </w:r>
          </w:p>
          <w:p w:rsidR="00126BC6" w:rsidRDefault="00126BC6" w:rsidP="00EA4B72">
            <w:pPr>
              <w:pStyle w:val="TableParagraph"/>
              <w:widowControl/>
              <w:ind w:left="58" w:right="626"/>
              <w:rPr>
                <w:sz w:val="20"/>
              </w:rPr>
            </w:pPr>
            <w:r>
              <w:rPr>
                <w:sz w:val="20"/>
              </w:rPr>
              <w:t>4 m</w:t>
            </w:r>
            <w:r>
              <w:rPr>
                <w:sz w:val="13"/>
              </w:rPr>
              <w:t xml:space="preserve">2 </w:t>
            </w:r>
            <w:r>
              <w:rPr>
                <w:sz w:val="20"/>
              </w:rPr>
              <w:t>for each additional individual</w:t>
            </w:r>
          </w:p>
        </w:tc>
      </w:tr>
      <w:tr w:rsidR="00126BC6" w:rsidTr="00126BC6">
        <w:tc>
          <w:tcPr>
            <w:tcW w:w="3790" w:type="dxa"/>
          </w:tcPr>
          <w:p w:rsidR="00126BC6" w:rsidRDefault="00126BC6" w:rsidP="00EA4B72">
            <w:pPr>
              <w:pStyle w:val="TableParagraph"/>
              <w:widowControl/>
              <w:ind w:left="58" w:right="104"/>
              <w:jc w:val="both"/>
              <w:rPr>
                <w:sz w:val="20"/>
              </w:rPr>
            </w:pPr>
            <w:r>
              <w:rPr>
                <w:sz w:val="20"/>
              </w:rPr>
              <w:t>cheetah (Acinonyx jubatus) (always two males and two females; female with offspring must have their own ranging area)</w:t>
            </w:r>
          </w:p>
        </w:tc>
        <w:tc>
          <w:tcPr>
            <w:tcW w:w="1647" w:type="dxa"/>
          </w:tcPr>
          <w:p w:rsidR="00126BC6" w:rsidRDefault="00126BC6" w:rsidP="00EA4B72">
            <w:pPr>
              <w:pStyle w:val="TableParagraph"/>
              <w:widowControl/>
              <w:ind w:left="58"/>
              <w:rPr>
                <w:sz w:val="13"/>
              </w:rPr>
            </w:pPr>
            <w:r>
              <w:rPr>
                <w:sz w:val="20"/>
              </w:rPr>
              <w:t>400 m</w:t>
            </w:r>
            <w:r>
              <w:rPr>
                <w:sz w:val="13"/>
              </w:rPr>
              <w:t>2</w:t>
            </w:r>
          </w:p>
          <w:p w:rsidR="00126BC6" w:rsidRDefault="00126BC6" w:rsidP="00EA4B72">
            <w:pPr>
              <w:pStyle w:val="TableParagraph"/>
              <w:widowControl/>
              <w:ind w:left="58"/>
              <w:rPr>
                <w:sz w:val="20"/>
              </w:rPr>
            </w:pPr>
            <w:r>
              <w:rPr>
                <w:sz w:val="20"/>
              </w:rPr>
              <w:t>50 m</w:t>
            </w:r>
            <w:r>
              <w:rPr>
                <w:sz w:val="13"/>
              </w:rPr>
              <w:t xml:space="preserve">2 </w:t>
            </w:r>
            <w:r>
              <w:rPr>
                <w:sz w:val="20"/>
              </w:rPr>
              <w:t>for each additional individual</w:t>
            </w:r>
          </w:p>
        </w:tc>
        <w:tc>
          <w:tcPr>
            <w:tcW w:w="2197" w:type="dxa"/>
          </w:tcPr>
          <w:p w:rsidR="00126BC6" w:rsidRDefault="00126BC6" w:rsidP="00EA4B72">
            <w:pPr>
              <w:pStyle w:val="TableParagraph"/>
              <w:widowControl/>
              <w:ind w:left="58"/>
              <w:rPr>
                <w:sz w:val="13"/>
              </w:rPr>
            </w:pPr>
            <w:r>
              <w:rPr>
                <w:sz w:val="20"/>
              </w:rPr>
              <w:t>a spatially separated box of 5 m</w:t>
            </w:r>
            <w:r>
              <w:rPr>
                <w:sz w:val="13"/>
              </w:rPr>
              <w:t>2</w:t>
            </w:r>
            <w:r>
              <w:t xml:space="preserve"> for each individual</w:t>
            </w:r>
          </w:p>
          <w:p w:rsidR="00126BC6" w:rsidRDefault="00126BC6" w:rsidP="00EA4B72">
            <w:pPr>
              <w:pStyle w:val="TableParagraph"/>
              <w:widowControl/>
              <w:ind w:left="58"/>
              <w:rPr>
                <w:sz w:val="13"/>
              </w:rPr>
            </w:pPr>
            <w:r>
              <w:rPr>
                <w:sz w:val="20"/>
              </w:rPr>
              <w:t>20 m</w:t>
            </w:r>
            <w:r>
              <w:rPr>
                <w:sz w:val="13"/>
              </w:rPr>
              <w:t>2</w:t>
            </w:r>
          </w:p>
          <w:p w:rsidR="00126BC6" w:rsidRDefault="00126BC6" w:rsidP="00EA4B72">
            <w:pPr>
              <w:pStyle w:val="TableParagraph"/>
              <w:widowControl/>
              <w:ind w:left="58" w:right="626"/>
              <w:rPr>
                <w:sz w:val="20"/>
              </w:rPr>
            </w:pPr>
            <w:r>
              <w:rPr>
                <w:sz w:val="20"/>
              </w:rPr>
              <w:t>4 m</w:t>
            </w:r>
            <w:r>
              <w:rPr>
                <w:sz w:val="13"/>
              </w:rPr>
              <w:t xml:space="preserve">2 </w:t>
            </w:r>
            <w:r>
              <w:rPr>
                <w:sz w:val="20"/>
              </w:rPr>
              <w:t>for each additional individual</w:t>
            </w:r>
          </w:p>
        </w:tc>
      </w:tr>
    </w:tbl>
    <w:p w:rsidR="001B4A33" w:rsidRPr="00296733" w:rsidRDefault="001B4A33" w:rsidP="00EA4B72">
      <w:pPr>
        <w:pStyle w:val="BodyText"/>
        <w:widowControl/>
        <w:spacing w:after="120"/>
        <w:ind w:right="163"/>
        <w:rPr>
          <w:sz w:val="22"/>
        </w:rPr>
      </w:pPr>
    </w:p>
    <w:p w:rsidR="001B4A33" w:rsidRPr="00296733" w:rsidRDefault="001435C2" w:rsidP="00EA4B72">
      <w:pPr>
        <w:pStyle w:val="BodyText"/>
        <w:keepNext/>
        <w:widowControl/>
        <w:spacing w:after="120"/>
        <w:ind w:left="1094" w:right="158"/>
        <w:jc w:val="both"/>
      </w:pPr>
      <w:r>
        <w:t>Climatic conditions</w:t>
      </w:r>
    </w:p>
    <w:p w:rsidR="001B4A33" w:rsidRPr="00296733" w:rsidRDefault="001435C2" w:rsidP="00EA4B72">
      <w:pPr>
        <w:pStyle w:val="BodyText"/>
        <w:widowControl/>
        <w:spacing w:after="120"/>
        <w:ind w:left="1096" w:right="163"/>
        <w:jc w:val="both"/>
      </w:pPr>
      <w:r>
        <w:t>Individuals of cold-resistant species and subspecies, for example snow leopard, leopard, Siberian tiger or puma, need only a dry sleeping box protected from drafts. Individuals of a species and subspecies from a warm climate zone must be provided with a heated indoor area with a temperature above 15 °C.</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4" w:right="158"/>
        <w:jc w:val="both"/>
      </w:pPr>
      <w:r>
        <w:t>Space enhancements</w:t>
      </w:r>
    </w:p>
    <w:p w:rsidR="001B4A33" w:rsidRPr="00296733" w:rsidRDefault="001435C2" w:rsidP="00EA4B72">
      <w:pPr>
        <w:pStyle w:val="BodyText"/>
        <w:widowControl/>
        <w:spacing w:after="120"/>
        <w:ind w:left="1096" w:right="163"/>
        <w:jc w:val="both"/>
      </w:pPr>
      <w:r>
        <w:t>An outdoor ranging area with soil or sand partially covered with vegetation, branches for scratching and climbing, and perches suitable for lying that are protected from bad weather. For a tiger or jaguar, a swimming pool with a water depth of at least 1.2 m.</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4" w:right="158"/>
        <w:jc w:val="both"/>
      </w:pPr>
      <w:r>
        <w:t>Enclosure of the outdoor ranging area</w:t>
      </w:r>
    </w:p>
    <w:p w:rsidR="001B4A33" w:rsidRPr="00296733" w:rsidRDefault="001435C2" w:rsidP="00EA4B72">
      <w:pPr>
        <w:pStyle w:val="BodyText"/>
        <w:widowControl/>
        <w:spacing w:after="120"/>
        <w:ind w:left="1096" w:right="163"/>
        <w:jc w:val="both"/>
      </w:pPr>
      <w:r>
        <w:t>Smooth walls or bars, 4 m high with an overhang for lions or tigers, 2 m high with an overhang for cheetahs. For other species, the ranging area is enclosed at the top. For lions, tigers or cheetahs, a water moat with a barrier that is placed at sufficient height above the water surface and provides sufficient safety, also constitutes a suitable enclosure.</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4" w:right="158"/>
        <w:jc w:val="both"/>
      </w:pPr>
      <w:r>
        <w:t>Social structure</w:t>
      </w:r>
    </w:p>
    <w:p w:rsidR="001B4A33" w:rsidRPr="00296733" w:rsidRDefault="001435C2" w:rsidP="00EA4B72">
      <w:pPr>
        <w:pStyle w:val="BodyText"/>
        <w:widowControl/>
        <w:spacing w:after="120"/>
        <w:ind w:left="1096" w:right="163"/>
        <w:jc w:val="both"/>
      </w:pPr>
      <w:r>
        <w:t>Lions are bred in pairs or groups and the outdoor ranging area must be structured. In the case of cheetahs, multiple males and females together, with the possibility of separation, are preferred. Other species are usually bred in pairs. The female must be given the possibility to be separated when giving birth and rearing the cubs.</w:t>
      </w:r>
    </w:p>
    <w:p w:rsidR="001B4A33" w:rsidRPr="00296733" w:rsidRDefault="001B4A33" w:rsidP="00EA4B72">
      <w:pPr>
        <w:pStyle w:val="BodyText"/>
        <w:widowControl/>
        <w:spacing w:after="120"/>
        <w:ind w:right="163"/>
        <w:rPr>
          <w:sz w:val="17"/>
        </w:rPr>
      </w:pPr>
    </w:p>
    <w:p w:rsidR="001B4A33" w:rsidRPr="00296733" w:rsidRDefault="001435C2" w:rsidP="00EA4B72">
      <w:pPr>
        <w:pStyle w:val="BodyText"/>
        <w:keepNext/>
        <w:widowControl/>
        <w:spacing w:after="120"/>
        <w:ind w:left="1094" w:right="158"/>
      </w:pPr>
      <w:r>
        <w:t>Nutrition</w:t>
      </w:r>
    </w:p>
    <w:p w:rsidR="001B4A33" w:rsidRPr="00296733" w:rsidRDefault="001435C2" w:rsidP="00EA4B72">
      <w:pPr>
        <w:pStyle w:val="BodyText"/>
        <w:widowControl/>
        <w:spacing w:after="120"/>
        <w:ind w:left="1096" w:right="163"/>
        <w:jc w:val="both"/>
      </w:pPr>
      <w:r>
        <w:t>Muscle meat, including bones, and vitamin-mineral supplements, occasionally viscera and whole feed animals presented as a moving prey to be hunted down. One day of fasting per week, or two days of fasting per week interrupted by at least one day of feeding, is possible. At least twice a week, feeding must involve a simulation of hunting.</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4" w:right="158"/>
        <w:jc w:val="both"/>
      </w:pPr>
      <w:r>
        <w:t>Catching and transport</w:t>
      </w:r>
    </w:p>
    <w:p w:rsidR="001B4A33" w:rsidRDefault="001435C2" w:rsidP="00EA4B72">
      <w:pPr>
        <w:pStyle w:val="BodyText"/>
        <w:widowControl/>
        <w:spacing w:after="120"/>
        <w:ind w:left="1096" w:right="163"/>
        <w:jc w:val="both"/>
      </w:pPr>
      <w:r>
        <w:t>Catching by luring them to food or using tranquillisation. The transport container must be lined with sheet metal, except for containers for cheetahs; on the front side, there must be a mesh shutter that can be secured and includes a pre-shutter; at the back, there must be a closed shutter.</w:t>
      </w:r>
    </w:p>
    <w:p w:rsidR="00E46632" w:rsidRPr="00296733" w:rsidRDefault="00E46632" w:rsidP="00EA4B72">
      <w:pPr>
        <w:pStyle w:val="BodyText"/>
        <w:widowControl/>
        <w:spacing w:after="120"/>
        <w:ind w:left="1096" w:right="163"/>
        <w:jc w:val="both"/>
      </w:pPr>
    </w:p>
    <w:p w:rsidR="00E46632" w:rsidRDefault="001435C2" w:rsidP="00EA4B72">
      <w:pPr>
        <w:pStyle w:val="BodyText"/>
        <w:keepNext/>
        <w:widowControl/>
        <w:spacing w:after="120"/>
        <w:ind w:left="1094" w:right="158"/>
      </w:pPr>
      <w:r>
        <w:t xml:space="preserve">ab) small felines (Felinae) </w:t>
      </w:r>
    </w:p>
    <w:p w:rsidR="00E46632" w:rsidRDefault="00E46632" w:rsidP="00EA4B72">
      <w:pPr>
        <w:pStyle w:val="BodyText"/>
        <w:keepNext/>
        <w:widowControl/>
        <w:spacing w:after="120"/>
        <w:ind w:left="1094" w:right="158"/>
      </w:pPr>
    </w:p>
    <w:p w:rsidR="001B4A33" w:rsidRPr="00296733" w:rsidRDefault="001435C2" w:rsidP="00EA4B72">
      <w:pPr>
        <w:pStyle w:val="BodyText"/>
        <w:keepNext/>
        <w:widowControl/>
        <w:spacing w:after="120"/>
        <w:ind w:left="1094" w:right="158"/>
      </w:pPr>
      <w:r>
        <w:t>Space requirements/pair</w:t>
      </w:r>
    </w:p>
    <w:p w:rsidR="001B4A33" w:rsidRPr="00296733" w:rsidRDefault="001435C2" w:rsidP="00EA4B72">
      <w:pPr>
        <w:pStyle w:val="BodyText"/>
        <w:widowControl/>
        <w:spacing w:after="120"/>
        <w:ind w:left="1096" w:right="163"/>
        <w:jc w:val="both"/>
      </w:pPr>
      <w:r>
        <w:t>The surface area indicated applies to the outdoor ranging area; for species that are not resistant to cold, the same surface area applies to the indoor area. Black-footed cat (Felis nigripes), jungle cat (Felis chaus), Bengal cat (Prionailurus bengalensis) or similar species: 15 m</w:t>
      </w:r>
      <w:r>
        <w:rPr>
          <w:sz w:val="13"/>
        </w:rPr>
        <w:t>2</w:t>
      </w:r>
      <w:r>
        <w:t>; European wildcat (Felis silvestris), manul (Otocolobus manul) or jaguarundi (Herpailurus yag</w:t>
      </w:r>
      <w:r w:rsidR="004C2C50">
        <w:t>o</w:t>
      </w:r>
      <w:r>
        <w:t>uaro</w:t>
      </w:r>
      <w:r w:rsidR="004C2C50">
        <w:t>u</w:t>
      </w:r>
      <w:r>
        <w:t>ndi): 20 m</w:t>
      </w:r>
      <w:r>
        <w:rPr>
          <w:sz w:val="13"/>
        </w:rPr>
        <w:t>2</w:t>
      </w:r>
      <w:r>
        <w:t>; serval (Leptailurus serval), caracal (Caracal caracal), ocelot (Leopardus pardalis), African golden cat (Profelis aurata) or fishing cat (Prionailurus viverrinus): 30 m</w:t>
      </w:r>
      <w:r>
        <w:rPr>
          <w:sz w:val="13"/>
        </w:rPr>
        <w:t>2</w:t>
      </w:r>
      <w:r>
        <w:t>; Eurasian lynx (Lynx lynx): 50 m</w:t>
      </w:r>
      <w:r>
        <w:rPr>
          <w:sz w:val="13"/>
        </w:rPr>
        <w:t>2</w:t>
      </w:r>
      <w:r>
        <w:t>.</w:t>
      </w:r>
    </w:p>
    <w:p w:rsidR="001B4A33" w:rsidRPr="00296733" w:rsidRDefault="001435C2" w:rsidP="00EA4B72">
      <w:pPr>
        <w:pStyle w:val="BodyText"/>
        <w:widowControl/>
        <w:spacing w:after="120"/>
        <w:ind w:left="1096" w:right="163"/>
        <w:jc w:val="both"/>
      </w:pPr>
      <w:r>
        <w:t>The height of the outdoor ranging area is 2.5 m.</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4" w:right="158"/>
        <w:jc w:val="both"/>
      </w:pPr>
      <w:r>
        <w:t>Climatic conditions</w:t>
      </w:r>
    </w:p>
    <w:p w:rsidR="001B4A33" w:rsidRPr="00296733" w:rsidRDefault="001435C2" w:rsidP="00EA4B72">
      <w:pPr>
        <w:pStyle w:val="BodyText"/>
        <w:widowControl/>
        <w:spacing w:after="120"/>
        <w:ind w:left="1096" w:right="163"/>
        <w:jc w:val="both"/>
      </w:pPr>
      <w:r>
        <w:t xml:space="preserve">Individuals of species resistant to cold, such as Eurasian lynx, European wildcat or manul, may be bred in the outdoor ranging area year-round, with a sleeping box protected against bad weather. Manuls must be protected from overheating and damp. Individuals of the tropical species must be provided an indoor </w:t>
      </w:r>
      <w:r>
        <w:lastRenderedPageBreak/>
        <w:t>ranging area with a temperature above 18 °C. Many species may stay in the outdoor ranging area even during winter months as long as they have free access to a heated indoor area.</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4" w:right="158"/>
        <w:jc w:val="both"/>
      </w:pPr>
      <w:r>
        <w:t>Space enhancements</w:t>
      </w:r>
    </w:p>
    <w:p w:rsidR="001B4A33" w:rsidRPr="00296733" w:rsidRDefault="001435C2" w:rsidP="00EA4B72">
      <w:pPr>
        <w:pStyle w:val="BodyText"/>
        <w:widowControl/>
        <w:spacing w:after="120"/>
        <w:ind w:left="1096" w:right="163"/>
        <w:jc w:val="both"/>
      </w:pPr>
      <w:r>
        <w:t>In the outdoor ranging area, soil or sand partly overgrown with vegetation, wood for scratching, climbing possibilities, hiding places and perches for resting.</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4" w:right="158"/>
        <w:jc w:val="both"/>
      </w:pPr>
      <w:r>
        <w:t>Social structure</w:t>
      </w:r>
    </w:p>
    <w:p w:rsidR="001B4A33" w:rsidRPr="00296733" w:rsidRDefault="001435C2" w:rsidP="00EA4B72">
      <w:pPr>
        <w:pStyle w:val="BodyText"/>
        <w:widowControl/>
        <w:spacing w:after="120"/>
        <w:ind w:left="1096" w:right="163"/>
        <w:jc w:val="both"/>
      </w:pPr>
      <w:r>
        <w:t>Usually bred in pairs, certain species may be temporarily bred in a small group. When bred in a small group, sufficient hiding possibilities must be provided and the space must be enlarged accordingly to prevent conflicts.</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4" w:right="158"/>
      </w:pPr>
      <w:r>
        <w:t>Nutrition</w:t>
      </w:r>
    </w:p>
    <w:p w:rsidR="001B4A33" w:rsidRPr="00296733" w:rsidRDefault="001435C2" w:rsidP="00EA4B72">
      <w:pPr>
        <w:pStyle w:val="BodyText"/>
        <w:widowControl/>
        <w:spacing w:after="120"/>
        <w:ind w:left="1096" w:right="163"/>
      </w:pPr>
      <w:r>
        <w:t>Freshly killed feed animals or meat with added minerals and vitamins. At least twice a week, feeding must involve a simulation of hunting.</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4" w:right="158"/>
        <w:jc w:val="both"/>
      </w:pPr>
      <w:r>
        <w:t>Catching and transport</w:t>
      </w:r>
    </w:p>
    <w:p w:rsidR="001B4A33" w:rsidRDefault="001435C2" w:rsidP="00EA4B72">
      <w:pPr>
        <w:pStyle w:val="BodyText"/>
        <w:widowControl/>
        <w:spacing w:after="120"/>
        <w:ind w:left="1096" w:right="163"/>
      </w:pPr>
      <w:r>
        <w:t>Catching using a landing net; transport in a solid wooden box with a barred front side.</w:t>
      </w:r>
    </w:p>
    <w:p w:rsidR="00E46632" w:rsidRPr="00296733" w:rsidRDefault="00E46632" w:rsidP="00EA4B72">
      <w:pPr>
        <w:pStyle w:val="BodyText"/>
        <w:widowControl/>
        <w:spacing w:after="120"/>
        <w:ind w:left="1096" w:right="163"/>
      </w:pPr>
    </w:p>
    <w:p w:rsidR="00E46632" w:rsidRDefault="006268B5" w:rsidP="00EA4B72">
      <w:pPr>
        <w:pStyle w:val="ListParagraph"/>
        <w:keepNext/>
        <w:widowControl/>
        <w:tabs>
          <w:tab w:val="left" w:pos="1315"/>
        </w:tabs>
        <w:spacing w:before="0" w:after="120"/>
        <w:ind w:left="1094" w:right="158" w:firstLine="0"/>
        <w:rPr>
          <w:rFonts w:ascii="Times New Roman" w:hAnsi="Times New Roman"/>
          <w:sz w:val="20"/>
        </w:rPr>
      </w:pPr>
      <w:r>
        <w:rPr>
          <w:rFonts w:ascii="Times New Roman" w:hAnsi="Times New Roman"/>
          <w:sz w:val="20"/>
        </w:rPr>
        <w:t>b) canids (Canidae)</w:t>
      </w:r>
    </w:p>
    <w:p w:rsidR="006268B5" w:rsidRDefault="006268B5" w:rsidP="00EA4B72">
      <w:pPr>
        <w:pStyle w:val="ListParagraph"/>
        <w:keepNext/>
        <w:widowControl/>
        <w:tabs>
          <w:tab w:val="left" w:pos="1315"/>
        </w:tabs>
        <w:spacing w:before="0" w:after="120"/>
        <w:ind w:left="1094" w:right="158" w:firstLine="0"/>
        <w:rPr>
          <w:rFonts w:ascii="Times New Roman" w:hAnsi="Times New Roman"/>
          <w:sz w:val="20"/>
        </w:rPr>
      </w:pPr>
    </w:p>
    <w:p w:rsidR="001B4A33" w:rsidRPr="00296733" w:rsidRDefault="001435C2" w:rsidP="00EA4B72">
      <w:pPr>
        <w:pStyle w:val="ListParagraph"/>
        <w:keepNext/>
        <w:widowControl/>
        <w:tabs>
          <w:tab w:val="left" w:pos="1315"/>
        </w:tabs>
        <w:spacing w:before="0" w:after="120"/>
        <w:ind w:left="1094" w:right="158" w:firstLine="0"/>
        <w:rPr>
          <w:rFonts w:ascii="Times New Roman" w:hAnsi="Times New Roman"/>
          <w:sz w:val="20"/>
        </w:rPr>
      </w:pPr>
      <w:r>
        <w:rPr>
          <w:rFonts w:ascii="Times New Roman" w:hAnsi="Times New Roman"/>
          <w:sz w:val="20"/>
        </w:rPr>
        <w:t>Space requirements</w:t>
      </w:r>
    </w:p>
    <w:p w:rsidR="001B4A33" w:rsidRPr="00296733" w:rsidRDefault="001435C2" w:rsidP="00EA4B72">
      <w:pPr>
        <w:pStyle w:val="BodyText"/>
        <w:widowControl/>
        <w:spacing w:after="120"/>
        <w:ind w:left="1096" w:right="163"/>
      </w:pPr>
      <w:r>
        <w:t>Wolf (Canis lupus), African wild dog (Lycaon pictus), dhole (Cuon alpinus) or maned wolf (Chrysocyon brachyurus): 800 m</w:t>
      </w:r>
      <w:r>
        <w:rPr>
          <w:sz w:val="13"/>
        </w:rPr>
        <w:t>2</w:t>
      </w:r>
      <w:r>
        <w:t>/three individuals, for each additional individual 10 m</w:t>
      </w:r>
      <w:r>
        <w:rPr>
          <w:sz w:val="13"/>
        </w:rPr>
        <w:t>2</w:t>
      </w:r>
      <w:r>
        <w:t>.</w:t>
      </w:r>
    </w:p>
    <w:p w:rsidR="001B4A33" w:rsidRPr="00296733" w:rsidRDefault="001435C2" w:rsidP="00EA4B72">
      <w:pPr>
        <w:pStyle w:val="BodyText"/>
        <w:widowControl/>
        <w:spacing w:after="120"/>
        <w:ind w:left="1096" w:right="163"/>
      </w:pPr>
      <w:r>
        <w:t>Golden jackal (Canis aureus): 50 m</w:t>
      </w:r>
      <w:r>
        <w:rPr>
          <w:sz w:val="13"/>
        </w:rPr>
        <w:t>2</w:t>
      </w:r>
      <w:r>
        <w:t>/pair, for each additional individual 10 m</w:t>
      </w:r>
      <w:r>
        <w:rPr>
          <w:sz w:val="13"/>
        </w:rPr>
        <w:t>2</w:t>
      </w:r>
      <w:r>
        <w:t>.</w:t>
      </w:r>
    </w:p>
    <w:p w:rsidR="001B4A33" w:rsidRPr="00296733" w:rsidRDefault="001435C2" w:rsidP="00EA4B72">
      <w:pPr>
        <w:pStyle w:val="BodyText"/>
        <w:widowControl/>
        <w:spacing w:after="120"/>
        <w:ind w:left="1096" w:right="163"/>
      </w:pPr>
      <w:r>
        <w:t>Red fox (Vulpes vulpes), raccoon dog (Nyctereutes procyonoides), bat-eared fox (Otocyon megalotis) or bush dog (Speothos venaticus): 30 m</w:t>
      </w:r>
      <w:r>
        <w:rPr>
          <w:sz w:val="13"/>
        </w:rPr>
        <w:t>2</w:t>
      </w:r>
      <w:r>
        <w:t>/pair with pups.</w:t>
      </w:r>
    </w:p>
    <w:p w:rsidR="001B4A33" w:rsidRPr="00296733" w:rsidRDefault="001435C2" w:rsidP="00EA4B72">
      <w:pPr>
        <w:pStyle w:val="BodyText"/>
        <w:widowControl/>
        <w:spacing w:after="120"/>
        <w:ind w:left="1096" w:right="163"/>
      </w:pPr>
      <w:r>
        <w:t>Corsac fox (Vulpes corsak) or fennec (Vulpes zerda): 10 m</w:t>
      </w:r>
      <w:r>
        <w:rPr>
          <w:sz w:val="13"/>
        </w:rPr>
        <w:t>2</w:t>
      </w:r>
      <w:r>
        <w:t>/pair with pups.</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63"/>
        <w:jc w:val="both"/>
      </w:pPr>
      <w:r>
        <w:t>Climatic conditions</w:t>
      </w:r>
    </w:p>
    <w:p w:rsidR="001B4A33" w:rsidRPr="00296733" w:rsidRDefault="001435C2" w:rsidP="00EA4B72">
      <w:pPr>
        <w:pStyle w:val="BodyText"/>
        <w:widowControl/>
        <w:spacing w:after="120"/>
        <w:ind w:left="1096" w:right="163"/>
        <w:jc w:val="both"/>
      </w:pPr>
      <w:r>
        <w:t>Individuals of a species resistant to cold may be kept outdoors year-round. Protection from bad weather must be provided in the outdoor ranging area. The temperature of the indoor area for individuals of conditionally resistant species must be above 12 °C. After acclimatisation, dogs of tropical origin may be bred in the outdoor ranging area all year round as long as they have free access to a heated indoor space with a temperature above 18 °C.</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63"/>
        <w:jc w:val="both"/>
      </w:pPr>
      <w:r>
        <w:t>Space enhancements</w:t>
      </w:r>
    </w:p>
    <w:p w:rsidR="001B4A33" w:rsidRPr="00296733" w:rsidRDefault="001435C2" w:rsidP="00EA4B72">
      <w:pPr>
        <w:pStyle w:val="BodyText"/>
        <w:widowControl/>
        <w:spacing w:after="120"/>
        <w:ind w:left="1096" w:right="163"/>
        <w:jc w:val="both"/>
      </w:pPr>
      <w:r>
        <w:t>Ground in the outdoor ranging area overgrown with vegetation, a sandbox for comfort behaviour, sleeping box corresponding to the size of the individual and a whelping box. The outdoor ranging area must be divided into corners using visual barriers that provide possibilities for hiding. For foxes and jackals, fencing with an inward overhang, smooth walls or a boundary ditch. For all species, the fence foundations must be sufficiently deep to prevent them from being burrowed under – more than 1.5 m below ground level or solid subsoil.</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63"/>
        <w:jc w:val="both"/>
      </w:pPr>
      <w:r>
        <w:t>Social structure</w:t>
      </w:r>
    </w:p>
    <w:p w:rsidR="001B4A33" w:rsidRPr="00296733" w:rsidRDefault="001435C2" w:rsidP="00EA4B72">
      <w:pPr>
        <w:pStyle w:val="BodyText"/>
        <w:widowControl/>
        <w:spacing w:after="120"/>
        <w:ind w:left="1096" w:right="163"/>
      </w:pPr>
      <w:r>
        <w:t>Wolf, African wild dog or dhole are bred in a group, the remaining species in a family group.</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63"/>
      </w:pPr>
      <w:r>
        <w:lastRenderedPageBreak/>
        <w:t>Nutrition</w:t>
      </w:r>
    </w:p>
    <w:p w:rsidR="001B4A33" w:rsidRPr="00296733" w:rsidRDefault="001435C2" w:rsidP="00EA4B72">
      <w:pPr>
        <w:pStyle w:val="BodyText"/>
        <w:widowControl/>
        <w:spacing w:after="120"/>
        <w:ind w:left="1096" w:right="163"/>
        <w:jc w:val="both"/>
      </w:pPr>
      <w:r>
        <w:t>For large species, meat with bones or whole feed animals; for smaller species, freshly killed whole feed animals or minced meat with plant-based content and vitamin-mineral supplements. Maned wolf and bush dog require diverse diet comprising fish, eggs, fruit and vegetables. Occasional fasting, no more than one day per week. Occasionally, feeding involving simulation of hunting.</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63"/>
        <w:jc w:val="both"/>
      </w:pPr>
      <w:r>
        <w:t>Catching and transport</w:t>
      </w:r>
    </w:p>
    <w:p w:rsidR="001B4A33" w:rsidRPr="00296733" w:rsidRDefault="001435C2" w:rsidP="00EA4B72">
      <w:pPr>
        <w:pStyle w:val="BodyText"/>
        <w:widowControl/>
        <w:spacing w:after="120"/>
        <w:ind w:left="1096" w:right="163"/>
        <w:jc w:val="both"/>
      </w:pPr>
      <w:r>
        <w:t>Catching using a landing net or medical immobilisation. Transported separately, the individual must be able to stand erect in the container. The containers for wolfs and African wild dogs are lined with sheet metal.</w:t>
      </w:r>
    </w:p>
    <w:p w:rsidR="001B4A33" w:rsidRPr="00296733" w:rsidRDefault="001B4A33" w:rsidP="00EA4B72">
      <w:pPr>
        <w:pStyle w:val="BodyText"/>
        <w:widowControl/>
        <w:spacing w:after="120"/>
        <w:ind w:right="163"/>
      </w:pPr>
    </w:p>
    <w:p w:rsidR="001B4A33" w:rsidRPr="00296733" w:rsidRDefault="006268B5" w:rsidP="00EA4B72">
      <w:pPr>
        <w:pStyle w:val="ListParagraph"/>
        <w:keepNext/>
        <w:widowControl/>
        <w:tabs>
          <w:tab w:val="left" w:pos="1303"/>
        </w:tabs>
        <w:spacing w:before="0" w:after="120"/>
        <w:ind w:left="1094" w:right="158" w:firstLine="0"/>
        <w:rPr>
          <w:rFonts w:ascii="Times New Roman" w:hAnsi="Times New Roman"/>
          <w:sz w:val="20"/>
        </w:rPr>
      </w:pPr>
      <w:r>
        <w:rPr>
          <w:rFonts w:ascii="Times New Roman" w:hAnsi="Times New Roman"/>
          <w:sz w:val="20"/>
        </w:rPr>
        <w:t>c) hyenas (Hyaenidae)</w:t>
      </w:r>
    </w:p>
    <w:p w:rsidR="001B4A33" w:rsidRPr="00296733" w:rsidRDefault="001B4A33" w:rsidP="00EA4B72">
      <w:pPr>
        <w:pStyle w:val="BodyText"/>
        <w:keepNext/>
        <w:widowControl/>
        <w:spacing w:after="120"/>
        <w:ind w:right="163"/>
      </w:pPr>
    </w:p>
    <w:p w:rsidR="004801F8" w:rsidRDefault="001435C2" w:rsidP="00EA4B72">
      <w:pPr>
        <w:pStyle w:val="BodyText"/>
        <w:widowControl/>
        <w:spacing w:after="120"/>
        <w:ind w:left="1096" w:right="163"/>
      </w:pPr>
      <w:r>
        <w:t xml:space="preserve">Hiding places and options for retreat must be provided to hyenas. </w:t>
      </w:r>
    </w:p>
    <w:p w:rsidR="00E46632" w:rsidRDefault="00E46632" w:rsidP="00EA4B72">
      <w:pPr>
        <w:pStyle w:val="BodyText"/>
        <w:widowControl/>
        <w:spacing w:after="120"/>
        <w:ind w:left="1096" w:right="163"/>
      </w:pPr>
    </w:p>
    <w:p w:rsidR="001B4A33" w:rsidRPr="00296733" w:rsidRDefault="001435C2" w:rsidP="00EA4B72">
      <w:pPr>
        <w:pStyle w:val="BodyText"/>
        <w:keepNext/>
        <w:widowControl/>
        <w:spacing w:after="120"/>
        <w:ind w:left="1096" w:right="163"/>
      </w:pPr>
      <w:r>
        <w:t>Space requirements</w:t>
      </w:r>
    </w:p>
    <w:tbl>
      <w:tblPr>
        <w:tblW w:w="0" w:type="auto"/>
        <w:tblInd w:w="10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35"/>
        <w:gridCol w:w="3030"/>
        <w:gridCol w:w="2623"/>
      </w:tblGrid>
      <w:tr w:rsidR="004801F8" w:rsidTr="004801F8">
        <w:tc>
          <w:tcPr>
            <w:tcW w:w="1835" w:type="dxa"/>
          </w:tcPr>
          <w:p w:rsidR="004801F8" w:rsidRDefault="004801F8" w:rsidP="00EA4B72">
            <w:pPr>
              <w:pStyle w:val="TableParagraph"/>
              <w:keepNext/>
              <w:widowControl/>
              <w:ind w:left="61"/>
              <w:rPr>
                <w:sz w:val="20"/>
              </w:rPr>
            </w:pPr>
            <w:r>
              <w:rPr>
                <w:sz w:val="20"/>
              </w:rPr>
              <w:t>Species</w:t>
            </w:r>
          </w:p>
        </w:tc>
        <w:tc>
          <w:tcPr>
            <w:tcW w:w="3030" w:type="dxa"/>
          </w:tcPr>
          <w:p w:rsidR="004801F8" w:rsidRDefault="004801F8" w:rsidP="00EA4B72">
            <w:pPr>
              <w:pStyle w:val="TableParagraph"/>
              <w:keepNext/>
              <w:widowControl/>
              <w:ind w:left="61"/>
              <w:rPr>
                <w:sz w:val="20"/>
              </w:rPr>
            </w:pPr>
            <w:r>
              <w:rPr>
                <w:sz w:val="20"/>
              </w:rPr>
              <w:t>Outdoor ranging area</w:t>
            </w:r>
          </w:p>
        </w:tc>
        <w:tc>
          <w:tcPr>
            <w:tcW w:w="2623" w:type="dxa"/>
          </w:tcPr>
          <w:p w:rsidR="004801F8" w:rsidRDefault="004801F8" w:rsidP="00EA4B72">
            <w:pPr>
              <w:pStyle w:val="TableParagraph"/>
              <w:keepNext/>
              <w:widowControl/>
              <w:ind w:left="60"/>
              <w:rPr>
                <w:sz w:val="20"/>
              </w:rPr>
            </w:pPr>
            <w:r>
              <w:rPr>
                <w:sz w:val="20"/>
              </w:rPr>
              <w:t>Indoor area</w:t>
            </w:r>
          </w:p>
        </w:tc>
      </w:tr>
      <w:tr w:rsidR="004801F8" w:rsidTr="004801F8">
        <w:tc>
          <w:tcPr>
            <w:tcW w:w="1835" w:type="dxa"/>
          </w:tcPr>
          <w:p w:rsidR="004801F8" w:rsidRDefault="004801F8" w:rsidP="00EA4B72">
            <w:pPr>
              <w:pStyle w:val="TableParagraph"/>
              <w:widowControl/>
              <w:ind w:left="61"/>
              <w:rPr>
                <w:sz w:val="20"/>
              </w:rPr>
            </w:pPr>
            <w:r>
              <w:rPr>
                <w:sz w:val="20"/>
              </w:rPr>
              <w:t>hyena of the genus Hyaena</w:t>
            </w:r>
          </w:p>
        </w:tc>
        <w:tc>
          <w:tcPr>
            <w:tcW w:w="3030" w:type="dxa"/>
          </w:tcPr>
          <w:p w:rsidR="004801F8" w:rsidRDefault="004801F8" w:rsidP="00EA4B72">
            <w:pPr>
              <w:pStyle w:val="TableParagraph"/>
              <w:widowControl/>
              <w:ind w:left="61"/>
              <w:rPr>
                <w:sz w:val="20"/>
              </w:rPr>
            </w:pPr>
            <w:r>
              <w:rPr>
                <w:sz w:val="20"/>
              </w:rPr>
              <w:t>150 m</w:t>
            </w:r>
            <w:r>
              <w:rPr>
                <w:sz w:val="13"/>
              </w:rPr>
              <w:t>2</w:t>
            </w:r>
            <w:r>
              <w:rPr>
                <w:sz w:val="20"/>
              </w:rPr>
              <w:t>/individual</w:t>
            </w:r>
          </w:p>
          <w:p w:rsidR="004801F8" w:rsidRDefault="004801F8" w:rsidP="00EA4B72">
            <w:pPr>
              <w:pStyle w:val="TableParagraph"/>
              <w:widowControl/>
              <w:ind w:left="61"/>
              <w:rPr>
                <w:sz w:val="20"/>
              </w:rPr>
            </w:pPr>
            <w:r>
              <w:rPr>
                <w:sz w:val="20"/>
              </w:rPr>
              <w:t>20 m</w:t>
            </w:r>
            <w:r>
              <w:rPr>
                <w:sz w:val="13"/>
              </w:rPr>
              <w:t xml:space="preserve">2 </w:t>
            </w:r>
            <w:r>
              <w:rPr>
                <w:sz w:val="20"/>
              </w:rPr>
              <w:t>for each additional individual</w:t>
            </w:r>
          </w:p>
        </w:tc>
        <w:tc>
          <w:tcPr>
            <w:tcW w:w="2623" w:type="dxa"/>
          </w:tcPr>
          <w:p w:rsidR="004801F8" w:rsidRDefault="004801F8" w:rsidP="00EA4B72">
            <w:pPr>
              <w:pStyle w:val="TableParagraph"/>
              <w:widowControl/>
              <w:ind w:left="60"/>
              <w:rPr>
                <w:sz w:val="20"/>
              </w:rPr>
            </w:pPr>
            <w:r>
              <w:rPr>
                <w:sz w:val="20"/>
              </w:rPr>
              <w:t>4 m</w:t>
            </w:r>
            <w:r>
              <w:rPr>
                <w:sz w:val="13"/>
              </w:rPr>
              <w:t>2</w:t>
            </w:r>
            <w:r>
              <w:rPr>
                <w:sz w:val="20"/>
              </w:rPr>
              <w:t>/individual (possibilities for hiding)</w:t>
            </w:r>
          </w:p>
        </w:tc>
      </w:tr>
      <w:tr w:rsidR="004801F8" w:rsidTr="004801F8">
        <w:tc>
          <w:tcPr>
            <w:tcW w:w="1835" w:type="dxa"/>
          </w:tcPr>
          <w:p w:rsidR="004801F8" w:rsidRDefault="004801F8" w:rsidP="00EA4B72">
            <w:pPr>
              <w:pStyle w:val="TableParagraph"/>
              <w:widowControl/>
              <w:ind w:left="61"/>
              <w:rPr>
                <w:sz w:val="20"/>
              </w:rPr>
            </w:pPr>
            <w:r>
              <w:rPr>
                <w:sz w:val="20"/>
              </w:rPr>
              <w:t>aardwolf of the genus Proteles</w:t>
            </w:r>
          </w:p>
        </w:tc>
        <w:tc>
          <w:tcPr>
            <w:tcW w:w="3030" w:type="dxa"/>
          </w:tcPr>
          <w:p w:rsidR="004801F8" w:rsidRDefault="004801F8" w:rsidP="00EA4B72">
            <w:pPr>
              <w:pStyle w:val="TableParagraph"/>
              <w:widowControl/>
              <w:ind w:left="61"/>
              <w:rPr>
                <w:sz w:val="20"/>
              </w:rPr>
            </w:pPr>
            <w:r>
              <w:rPr>
                <w:sz w:val="20"/>
              </w:rPr>
              <w:t>50 m</w:t>
            </w:r>
            <w:r>
              <w:rPr>
                <w:sz w:val="13"/>
              </w:rPr>
              <w:t>2</w:t>
            </w:r>
            <w:r>
              <w:rPr>
                <w:sz w:val="20"/>
              </w:rPr>
              <w:t>/individual</w:t>
            </w:r>
          </w:p>
          <w:p w:rsidR="004801F8" w:rsidRDefault="004801F8" w:rsidP="00EA4B72">
            <w:pPr>
              <w:pStyle w:val="TableParagraph"/>
              <w:widowControl/>
              <w:ind w:left="61"/>
              <w:rPr>
                <w:sz w:val="20"/>
              </w:rPr>
            </w:pPr>
            <w:r>
              <w:rPr>
                <w:sz w:val="20"/>
              </w:rPr>
              <w:t>10 m</w:t>
            </w:r>
            <w:r>
              <w:rPr>
                <w:sz w:val="13"/>
              </w:rPr>
              <w:t xml:space="preserve">2 </w:t>
            </w:r>
            <w:r>
              <w:rPr>
                <w:sz w:val="20"/>
              </w:rPr>
              <w:t>for each additional individual</w:t>
            </w:r>
          </w:p>
        </w:tc>
        <w:tc>
          <w:tcPr>
            <w:tcW w:w="2623" w:type="dxa"/>
          </w:tcPr>
          <w:p w:rsidR="004801F8" w:rsidRDefault="004801F8" w:rsidP="00EA4B72">
            <w:pPr>
              <w:pStyle w:val="TableParagraph"/>
              <w:widowControl/>
              <w:ind w:left="60"/>
              <w:rPr>
                <w:sz w:val="20"/>
              </w:rPr>
            </w:pPr>
            <w:r>
              <w:rPr>
                <w:sz w:val="20"/>
              </w:rPr>
              <w:t>4 m</w:t>
            </w:r>
            <w:r>
              <w:rPr>
                <w:sz w:val="13"/>
              </w:rPr>
              <w:t>2</w:t>
            </w:r>
            <w:r>
              <w:rPr>
                <w:sz w:val="20"/>
              </w:rPr>
              <w:t>/individual (possibilities for hiding)</w:t>
            </w:r>
          </w:p>
        </w:tc>
      </w:tr>
    </w:tbl>
    <w:p w:rsidR="001B4A33" w:rsidRPr="00296733" w:rsidRDefault="001B4A33" w:rsidP="00EA4B72">
      <w:pPr>
        <w:pStyle w:val="BodyText"/>
        <w:widowControl/>
        <w:spacing w:after="120"/>
        <w:ind w:right="158"/>
        <w:rPr>
          <w:sz w:val="28"/>
        </w:rPr>
      </w:pPr>
    </w:p>
    <w:p w:rsidR="001B4A33" w:rsidRPr="00296733" w:rsidRDefault="001435C2" w:rsidP="00EA4B72">
      <w:pPr>
        <w:pStyle w:val="BodyText"/>
        <w:keepNext/>
        <w:widowControl/>
        <w:spacing w:after="120"/>
        <w:ind w:left="1096" w:right="163"/>
        <w:jc w:val="both"/>
      </w:pPr>
      <w:r>
        <w:t>Climatic conditions</w:t>
      </w:r>
    </w:p>
    <w:p w:rsidR="001B4A33" w:rsidRPr="00296733" w:rsidRDefault="001435C2" w:rsidP="00EA4B72">
      <w:pPr>
        <w:pStyle w:val="BodyText"/>
        <w:widowControl/>
        <w:spacing w:after="120"/>
        <w:ind w:left="1096" w:right="163"/>
        <w:jc w:val="both"/>
      </w:pPr>
      <w:r>
        <w:t>Indoor area temperature above 15 °C. For hyenas of the genus Hyaena, a protected kennel with the temperature kept above 10 °C is sufficient after prolonged acclimatisation.</w:t>
      </w:r>
    </w:p>
    <w:p w:rsidR="001B4A33" w:rsidRPr="00296733" w:rsidRDefault="001B4A33" w:rsidP="00EA4B72">
      <w:pPr>
        <w:pStyle w:val="BodyText"/>
        <w:widowControl/>
        <w:spacing w:after="120"/>
        <w:ind w:right="163"/>
        <w:rPr>
          <w:sz w:val="17"/>
        </w:rPr>
      </w:pPr>
    </w:p>
    <w:p w:rsidR="001B4A33" w:rsidRPr="00296733" w:rsidRDefault="001435C2" w:rsidP="00EA4B72">
      <w:pPr>
        <w:pStyle w:val="BodyText"/>
        <w:keepNext/>
        <w:widowControl/>
        <w:spacing w:after="120"/>
        <w:ind w:left="1096" w:right="158"/>
      </w:pPr>
      <w:r>
        <w:t>Space enhancements</w:t>
      </w:r>
    </w:p>
    <w:p w:rsidR="001B4A33" w:rsidRPr="00296733" w:rsidRDefault="001435C2" w:rsidP="00EA4B72">
      <w:pPr>
        <w:pStyle w:val="BodyText"/>
        <w:widowControl/>
        <w:spacing w:after="120"/>
        <w:ind w:left="1096" w:right="163"/>
        <w:jc w:val="both"/>
      </w:pPr>
      <w:r>
        <w:t>Natural or reinforced soil partially containing natural substrate. Bedding is used in the box. A pool is required for spotted hyena.</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pPr>
      <w:r>
        <w:t>Enclosure of the outdoor ranging area</w:t>
      </w:r>
    </w:p>
    <w:p w:rsidR="001B4A33" w:rsidRPr="00296733" w:rsidRDefault="001435C2" w:rsidP="00EA4B72">
      <w:pPr>
        <w:pStyle w:val="BodyText"/>
        <w:widowControl/>
        <w:spacing w:after="120"/>
        <w:ind w:left="1096" w:right="163"/>
      </w:pPr>
      <w:r>
        <w:t>Fence secured against being burrowed under. A water moat or dry moat is suitable.</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pPr>
      <w:r>
        <w:t>Social structure</w:t>
      </w:r>
    </w:p>
    <w:p w:rsidR="001B4A33" w:rsidRPr="00296733" w:rsidRDefault="001435C2" w:rsidP="00EA4B72">
      <w:pPr>
        <w:pStyle w:val="BodyText"/>
        <w:widowControl/>
        <w:spacing w:after="120"/>
        <w:ind w:left="1096" w:right="163"/>
        <w:jc w:val="both"/>
      </w:pPr>
      <w:r>
        <w:t>Individual breeding is suitable. If bred in a pair or group, the possibility of separation of the individuals, especially for the night, must be provided. Different species cannot be bred together.</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pPr>
      <w:r>
        <w:t>Nutrition</w:t>
      </w:r>
    </w:p>
    <w:p w:rsidR="001B4A33" w:rsidRPr="00296733" w:rsidRDefault="001435C2" w:rsidP="00EA4B72">
      <w:pPr>
        <w:pStyle w:val="BodyText"/>
        <w:widowControl/>
        <w:spacing w:after="120"/>
        <w:ind w:left="1096" w:right="163"/>
      </w:pPr>
      <w:r>
        <w:t>For hyenas of the genus Hyaena, meat with bones. For aardwolves of the genus Proteles, insects or meat.</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pPr>
      <w:r>
        <w:t>Catching and transport</w:t>
      </w:r>
    </w:p>
    <w:p w:rsidR="001B4A33" w:rsidRPr="00296733" w:rsidRDefault="001435C2" w:rsidP="00EA4B72">
      <w:pPr>
        <w:pStyle w:val="BodyText"/>
        <w:widowControl/>
        <w:spacing w:after="120"/>
        <w:ind w:left="1096" w:right="163"/>
      </w:pPr>
      <w:r>
        <w:t>Medical immobilisation. Transport container lined with sheet metal.</w:t>
      </w:r>
    </w:p>
    <w:p w:rsidR="001B4A33" w:rsidRPr="00296733" w:rsidRDefault="001B4A33" w:rsidP="00EA4B72">
      <w:pPr>
        <w:pStyle w:val="BodyText"/>
        <w:widowControl/>
        <w:spacing w:after="120"/>
        <w:ind w:right="163"/>
      </w:pPr>
    </w:p>
    <w:p w:rsidR="001B4A33" w:rsidRPr="00296733" w:rsidRDefault="006268B5" w:rsidP="00EA4B72">
      <w:pPr>
        <w:pStyle w:val="ListParagraph"/>
        <w:keepNext/>
        <w:widowControl/>
        <w:tabs>
          <w:tab w:val="left" w:pos="1315"/>
        </w:tabs>
        <w:spacing w:before="0" w:after="120"/>
        <w:ind w:left="1094" w:right="158" w:firstLine="0"/>
        <w:rPr>
          <w:rFonts w:ascii="Times New Roman" w:hAnsi="Times New Roman"/>
          <w:sz w:val="20"/>
        </w:rPr>
      </w:pPr>
      <w:r>
        <w:rPr>
          <w:rFonts w:ascii="Times New Roman" w:hAnsi="Times New Roman"/>
          <w:sz w:val="20"/>
        </w:rPr>
        <w:lastRenderedPageBreak/>
        <w:t>d) bears (Ursidae)</w:t>
      </w:r>
    </w:p>
    <w:p w:rsidR="001B4A33" w:rsidRPr="00296733" w:rsidRDefault="001B4A33" w:rsidP="00EA4B72">
      <w:pPr>
        <w:pStyle w:val="BodyText"/>
        <w:keepNext/>
        <w:widowControl/>
        <w:spacing w:after="120"/>
        <w:ind w:right="158"/>
      </w:pPr>
    </w:p>
    <w:p w:rsidR="001B4A33" w:rsidRPr="00296733" w:rsidRDefault="001435C2" w:rsidP="00EA4B72">
      <w:pPr>
        <w:pStyle w:val="BodyText"/>
        <w:widowControl/>
        <w:spacing w:after="120"/>
        <w:ind w:left="1096" w:right="163"/>
        <w:jc w:val="both"/>
      </w:pPr>
      <w:r>
        <w:t>When building the outdoor ranging area and safety facilities (shutters, doors, mustering facilities), the physical strength and endurance of individuals of the relevant species must be taken into account.</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pPr>
      <w:r>
        <w:t>Space requirements</w:t>
      </w:r>
    </w:p>
    <w:tbl>
      <w:tblPr>
        <w:tblW w:w="0" w:type="auto"/>
        <w:tblInd w:w="1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75"/>
        <w:gridCol w:w="2045"/>
        <w:gridCol w:w="1313"/>
      </w:tblGrid>
      <w:tr w:rsidR="001B4A33" w:rsidRPr="00296733" w:rsidTr="004801F8">
        <w:tc>
          <w:tcPr>
            <w:tcW w:w="4275" w:type="dxa"/>
          </w:tcPr>
          <w:p w:rsidR="001B4A33" w:rsidRPr="00296733" w:rsidRDefault="001435C2" w:rsidP="00EA4B72">
            <w:pPr>
              <w:pStyle w:val="TableParagraph"/>
              <w:keepNext/>
              <w:widowControl/>
              <w:ind w:left="61" w:right="158"/>
              <w:rPr>
                <w:sz w:val="20"/>
              </w:rPr>
            </w:pPr>
            <w:r>
              <w:rPr>
                <w:sz w:val="20"/>
              </w:rPr>
              <w:t>Species</w:t>
            </w:r>
          </w:p>
        </w:tc>
        <w:tc>
          <w:tcPr>
            <w:tcW w:w="2045" w:type="dxa"/>
          </w:tcPr>
          <w:p w:rsidR="001B4A33" w:rsidRPr="00296733" w:rsidRDefault="001435C2" w:rsidP="00EA4B72">
            <w:pPr>
              <w:pStyle w:val="TableParagraph"/>
              <w:keepNext/>
              <w:widowControl/>
              <w:ind w:left="61" w:right="158"/>
              <w:rPr>
                <w:sz w:val="20"/>
              </w:rPr>
            </w:pPr>
            <w:r>
              <w:rPr>
                <w:sz w:val="20"/>
              </w:rPr>
              <w:t>Outdoor ranging area</w:t>
            </w:r>
          </w:p>
        </w:tc>
        <w:tc>
          <w:tcPr>
            <w:tcW w:w="1313" w:type="dxa"/>
          </w:tcPr>
          <w:p w:rsidR="001B4A33" w:rsidRPr="00296733" w:rsidRDefault="001435C2" w:rsidP="00EA4B72">
            <w:pPr>
              <w:pStyle w:val="TableParagraph"/>
              <w:keepNext/>
              <w:widowControl/>
              <w:ind w:left="62" w:right="158"/>
              <w:rPr>
                <w:sz w:val="20"/>
              </w:rPr>
            </w:pPr>
            <w:r>
              <w:rPr>
                <w:sz w:val="20"/>
              </w:rPr>
              <w:t>Indoor area</w:t>
            </w:r>
          </w:p>
        </w:tc>
      </w:tr>
      <w:tr w:rsidR="001B4A33" w:rsidRPr="00296733" w:rsidTr="004801F8">
        <w:tc>
          <w:tcPr>
            <w:tcW w:w="4275" w:type="dxa"/>
          </w:tcPr>
          <w:p w:rsidR="001B4A33" w:rsidRPr="00296733" w:rsidRDefault="001435C2" w:rsidP="00EA4B72">
            <w:pPr>
              <w:pStyle w:val="TableParagraph"/>
              <w:widowControl/>
              <w:ind w:left="61" w:right="163"/>
              <w:rPr>
                <w:sz w:val="20"/>
              </w:rPr>
            </w:pPr>
            <w:r>
              <w:rPr>
                <w:sz w:val="20"/>
              </w:rPr>
              <w:t>polar bear (Ursus maritimus)</w:t>
            </w:r>
          </w:p>
        </w:tc>
        <w:tc>
          <w:tcPr>
            <w:tcW w:w="2045" w:type="dxa"/>
          </w:tcPr>
          <w:p w:rsidR="001B4A33" w:rsidRPr="00296733" w:rsidRDefault="001435C2" w:rsidP="00EA4B72">
            <w:pPr>
              <w:pStyle w:val="TableParagraph"/>
              <w:widowControl/>
              <w:ind w:left="61" w:right="163"/>
              <w:rPr>
                <w:sz w:val="20"/>
              </w:rPr>
            </w:pPr>
            <w:r>
              <w:rPr>
                <w:sz w:val="20"/>
              </w:rPr>
              <w:t>400 m</w:t>
            </w:r>
            <w:r>
              <w:rPr>
                <w:sz w:val="13"/>
              </w:rPr>
              <w:t>2</w:t>
            </w:r>
            <w:r>
              <w:rPr>
                <w:sz w:val="20"/>
              </w:rPr>
              <w:t>/pair</w:t>
            </w:r>
          </w:p>
          <w:p w:rsidR="001B4A33" w:rsidRPr="00296733" w:rsidRDefault="001435C2" w:rsidP="00EA4B72">
            <w:pPr>
              <w:pStyle w:val="TableParagraph"/>
              <w:widowControl/>
              <w:ind w:left="61" w:right="163"/>
              <w:rPr>
                <w:sz w:val="20"/>
              </w:rPr>
            </w:pPr>
            <w:r>
              <w:rPr>
                <w:sz w:val="20"/>
              </w:rPr>
              <w:t>50 m</w:t>
            </w:r>
            <w:r>
              <w:rPr>
                <w:sz w:val="13"/>
              </w:rPr>
              <w:t xml:space="preserve">2 </w:t>
            </w:r>
            <w:r>
              <w:rPr>
                <w:sz w:val="20"/>
              </w:rPr>
              <w:t>for each additional individual</w:t>
            </w:r>
          </w:p>
        </w:tc>
        <w:tc>
          <w:tcPr>
            <w:tcW w:w="1313" w:type="dxa"/>
          </w:tcPr>
          <w:p w:rsidR="001B4A33" w:rsidRPr="00296733" w:rsidRDefault="001435C2" w:rsidP="00EA4B72">
            <w:pPr>
              <w:pStyle w:val="TableParagraph"/>
              <w:widowControl/>
              <w:ind w:left="62" w:right="163"/>
              <w:rPr>
                <w:sz w:val="20"/>
              </w:rPr>
            </w:pPr>
            <w:r>
              <w:rPr>
                <w:sz w:val="20"/>
              </w:rPr>
              <w:t>10 m</w:t>
            </w:r>
            <w:r>
              <w:rPr>
                <w:sz w:val="13"/>
              </w:rPr>
              <w:t>2</w:t>
            </w:r>
            <w:r>
              <w:rPr>
                <w:sz w:val="20"/>
              </w:rPr>
              <w:t>/individual</w:t>
            </w:r>
          </w:p>
        </w:tc>
      </w:tr>
      <w:tr w:rsidR="001B4A33" w:rsidRPr="00296733" w:rsidTr="004801F8">
        <w:tc>
          <w:tcPr>
            <w:tcW w:w="4275" w:type="dxa"/>
          </w:tcPr>
          <w:p w:rsidR="001B4A33" w:rsidRPr="00296733" w:rsidRDefault="001435C2" w:rsidP="00EA4B72">
            <w:pPr>
              <w:pStyle w:val="TableParagraph"/>
              <w:widowControl/>
              <w:ind w:left="61" w:right="163"/>
              <w:rPr>
                <w:sz w:val="20"/>
              </w:rPr>
            </w:pPr>
            <w:r>
              <w:rPr>
                <w:sz w:val="20"/>
              </w:rPr>
              <w:t>brown bear (Ursus arctos),</w:t>
            </w:r>
          </w:p>
          <w:p w:rsidR="001B4A33" w:rsidRPr="00296733" w:rsidRDefault="001435C2" w:rsidP="00EA4B72">
            <w:pPr>
              <w:pStyle w:val="TableParagraph"/>
              <w:widowControl/>
              <w:ind w:left="61" w:right="163"/>
              <w:rPr>
                <w:sz w:val="20"/>
              </w:rPr>
            </w:pPr>
            <w:r>
              <w:rPr>
                <w:sz w:val="20"/>
              </w:rPr>
              <w:t>Asian black bear (Ursus thibetanus)</w:t>
            </w:r>
          </w:p>
        </w:tc>
        <w:tc>
          <w:tcPr>
            <w:tcW w:w="2045" w:type="dxa"/>
          </w:tcPr>
          <w:p w:rsidR="001B4A33" w:rsidRPr="00296733" w:rsidRDefault="001435C2" w:rsidP="00EA4B72">
            <w:pPr>
              <w:pStyle w:val="TableParagraph"/>
              <w:widowControl/>
              <w:ind w:left="61" w:right="163"/>
              <w:rPr>
                <w:sz w:val="20"/>
              </w:rPr>
            </w:pPr>
            <w:r>
              <w:rPr>
                <w:sz w:val="20"/>
              </w:rPr>
              <w:t>200 m</w:t>
            </w:r>
            <w:r>
              <w:rPr>
                <w:sz w:val="13"/>
              </w:rPr>
              <w:t>2</w:t>
            </w:r>
            <w:r>
              <w:rPr>
                <w:sz w:val="20"/>
              </w:rPr>
              <w:t>/pair</w:t>
            </w:r>
          </w:p>
          <w:p w:rsidR="001B4A33" w:rsidRPr="00296733" w:rsidRDefault="001435C2" w:rsidP="00EA4B72">
            <w:pPr>
              <w:pStyle w:val="TableParagraph"/>
              <w:widowControl/>
              <w:ind w:left="61" w:right="163"/>
              <w:rPr>
                <w:sz w:val="20"/>
              </w:rPr>
            </w:pPr>
            <w:r>
              <w:rPr>
                <w:sz w:val="20"/>
              </w:rPr>
              <w:t>20 m</w:t>
            </w:r>
            <w:r>
              <w:rPr>
                <w:sz w:val="13"/>
              </w:rPr>
              <w:t xml:space="preserve">2 </w:t>
            </w:r>
            <w:r>
              <w:rPr>
                <w:sz w:val="20"/>
              </w:rPr>
              <w:t>for each additional individual</w:t>
            </w:r>
          </w:p>
        </w:tc>
        <w:tc>
          <w:tcPr>
            <w:tcW w:w="1313" w:type="dxa"/>
          </w:tcPr>
          <w:p w:rsidR="001B4A33" w:rsidRPr="00296733" w:rsidRDefault="001435C2" w:rsidP="00EA4B72">
            <w:pPr>
              <w:pStyle w:val="TableParagraph"/>
              <w:widowControl/>
              <w:ind w:left="62" w:right="163"/>
              <w:rPr>
                <w:sz w:val="20"/>
              </w:rPr>
            </w:pPr>
            <w:r>
              <w:rPr>
                <w:sz w:val="20"/>
              </w:rPr>
              <w:t>6 m</w:t>
            </w:r>
            <w:r>
              <w:rPr>
                <w:sz w:val="13"/>
              </w:rPr>
              <w:t>2</w:t>
            </w:r>
            <w:r>
              <w:rPr>
                <w:sz w:val="20"/>
              </w:rPr>
              <w:t>/individual</w:t>
            </w:r>
          </w:p>
        </w:tc>
      </w:tr>
      <w:tr w:rsidR="001B4A33" w:rsidRPr="00296733" w:rsidTr="004801F8">
        <w:tc>
          <w:tcPr>
            <w:tcW w:w="4275" w:type="dxa"/>
          </w:tcPr>
          <w:p w:rsidR="001B4A33" w:rsidRPr="00296733" w:rsidRDefault="001435C2" w:rsidP="00EA4B72">
            <w:pPr>
              <w:pStyle w:val="TableParagraph"/>
              <w:widowControl/>
              <w:ind w:left="61" w:right="163"/>
              <w:rPr>
                <w:sz w:val="20"/>
              </w:rPr>
            </w:pPr>
            <w:r>
              <w:rPr>
                <w:sz w:val="20"/>
              </w:rPr>
              <w:t>sun bear (Helarctos malayanus), giant panda (Ailuropoda melanoleuca)</w:t>
            </w:r>
          </w:p>
        </w:tc>
        <w:tc>
          <w:tcPr>
            <w:tcW w:w="2045" w:type="dxa"/>
          </w:tcPr>
          <w:p w:rsidR="001B4A33" w:rsidRPr="00296733" w:rsidRDefault="001435C2" w:rsidP="00EA4B72">
            <w:pPr>
              <w:pStyle w:val="TableParagraph"/>
              <w:widowControl/>
              <w:ind w:left="61" w:right="163"/>
              <w:rPr>
                <w:sz w:val="20"/>
              </w:rPr>
            </w:pPr>
            <w:r>
              <w:rPr>
                <w:sz w:val="20"/>
              </w:rPr>
              <w:t>150 m</w:t>
            </w:r>
            <w:r>
              <w:rPr>
                <w:sz w:val="13"/>
              </w:rPr>
              <w:t>2</w:t>
            </w:r>
            <w:r>
              <w:rPr>
                <w:sz w:val="20"/>
              </w:rPr>
              <w:t>/pair</w:t>
            </w:r>
          </w:p>
          <w:p w:rsidR="001B4A33" w:rsidRPr="00296733" w:rsidRDefault="001435C2" w:rsidP="00EA4B72">
            <w:pPr>
              <w:pStyle w:val="TableParagraph"/>
              <w:widowControl/>
              <w:ind w:left="61" w:right="163"/>
              <w:rPr>
                <w:sz w:val="20"/>
              </w:rPr>
            </w:pPr>
            <w:r>
              <w:rPr>
                <w:sz w:val="20"/>
              </w:rPr>
              <w:t>10 m</w:t>
            </w:r>
            <w:r>
              <w:rPr>
                <w:sz w:val="13"/>
              </w:rPr>
              <w:t xml:space="preserve">2 </w:t>
            </w:r>
            <w:r>
              <w:rPr>
                <w:sz w:val="20"/>
              </w:rPr>
              <w:t>for each additional individual</w:t>
            </w:r>
          </w:p>
        </w:tc>
        <w:tc>
          <w:tcPr>
            <w:tcW w:w="1313" w:type="dxa"/>
          </w:tcPr>
          <w:p w:rsidR="001B4A33" w:rsidRPr="00296733" w:rsidRDefault="001435C2" w:rsidP="00EA4B72">
            <w:pPr>
              <w:pStyle w:val="TableParagraph"/>
              <w:widowControl/>
              <w:ind w:left="62" w:right="163"/>
              <w:rPr>
                <w:sz w:val="20"/>
              </w:rPr>
            </w:pPr>
            <w:r>
              <w:rPr>
                <w:sz w:val="20"/>
              </w:rPr>
              <w:t>10 m</w:t>
            </w:r>
            <w:r>
              <w:rPr>
                <w:sz w:val="13"/>
              </w:rPr>
              <w:t>2</w:t>
            </w:r>
            <w:r>
              <w:rPr>
                <w:sz w:val="20"/>
              </w:rPr>
              <w:t>/individual</w:t>
            </w:r>
          </w:p>
        </w:tc>
      </w:tr>
    </w:tbl>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pPr>
      <w:r>
        <w:t>Climatic conditions</w:t>
      </w:r>
    </w:p>
    <w:p w:rsidR="001B4A33" w:rsidRPr="00296733" w:rsidRDefault="001435C2" w:rsidP="00EA4B72">
      <w:pPr>
        <w:pStyle w:val="BodyText"/>
        <w:widowControl/>
        <w:spacing w:after="120"/>
        <w:ind w:left="1096" w:right="163"/>
        <w:jc w:val="both"/>
      </w:pPr>
      <w:r>
        <w:t>Heating is only required for the sun bear, the temperature in the indoor area must be above 12 °C.</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jc w:val="both"/>
      </w:pPr>
      <w:r>
        <w:t>Space enhancements</w:t>
      </w:r>
    </w:p>
    <w:p w:rsidR="001B4A33" w:rsidRPr="00296733" w:rsidRDefault="001435C2" w:rsidP="00EA4B72">
      <w:pPr>
        <w:pStyle w:val="BodyText"/>
        <w:widowControl/>
        <w:spacing w:after="120"/>
        <w:ind w:left="1096" w:right="163"/>
        <w:jc w:val="both"/>
      </w:pPr>
      <w:r>
        <w:t>Bedding in the indoor area, except for areas with floor heating. Outdoor ranging area with natural substrate and sufficient possibilities for occupation, climbing and bathing. For polar bears, at least 1.5 m deep pool with a surface area of at least 80 m</w:t>
      </w:r>
      <w:r>
        <w:rPr>
          <w:sz w:val="13"/>
        </w:rPr>
        <w:t>2</w:t>
      </w:r>
      <w:r>
        <w:t>. Possibility of individual housing and a whelping box for rearing.</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jc w:val="both"/>
      </w:pPr>
      <w:r>
        <w:t>Enclosure of the outdoor ranging area</w:t>
      </w:r>
    </w:p>
    <w:p w:rsidR="001B4A33" w:rsidRPr="00296733" w:rsidRDefault="001435C2" w:rsidP="00EA4B72">
      <w:pPr>
        <w:pStyle w:val="BodyText"/>
        <w:widowControl/>
        <w:spacing w:after="120"/>
        <w:ind w:left="1096" w:right="163"/>
        <w:jc w:val="both"/>
      </w:pPr>
      <w:r>
        <w:t>Roofless ranging area with a height of 3 m and an overhang for the polar bear and Kodiak bear; otherwise, 2.5 m with an overhang.</w:t>
      </w:r>
    </w:p>
    <w:p w:rsidR="001B4A33" w:rsidRPr="00296733" w:rsidRDefault="001B4A33" w:rsidP="00EA4B72">
      <w:pPr>
        <w:pStyle w:val="BodyText"/>
        <w:widowControl/>
        <w:spacing w:after="120"/>
        <w:ind w:right="163"/>
        <w:rPr>
          <w:sz w:val="17"/>
        </w:rPr>
      </w:pPr>
    </w:p>
    <w:p w:rsidR="001B4A33" w:rsidRPr="00296733" w:rsidRDefault="001435C2" w:rsidP="00EA4B72">
      <w:pPr>
        <w:pStyle w:val="BodyText"/>
        <w:keepNext/>
        <w:widowControl/>
        <w:spacing w:after="120"/>
        <w:ind w:left="1096" w:right="158"/>
      </w:pPr>
      <w:r>
        <w:t>Social structure</w:t>
      </w:r>
    </w:p>
    <w:p w:rsidR="001B4A33" w:rsidRPr="00296733" w:rsidRDefault="001435C2" w:rsidP="00EA4B72">
      <w:pPr>
        <w:pStyle w:val="BodyText"/>
        <w:widowControl/>
        <w:spacing w:after="120"/>
        <w:ind w:left="1096" w:right="163"/>
      </w:pPr>
      <w:r>
        <w:t>Bred individually. Bred in pairs at the time of reproduction.</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pPr>
      <w:r>
        <w:t>Nutrition</w:t>
      </w:r>
    </w:p>
    <w:p w:rsidR="001B4A33" w:rsidRPr="00296733" w:rsidRDefault="001435C2" w:rsidP="00EA4B72">
      <w:pPr>
        <w:pStyle w:val="BodyText"/>
        <w:widowControl/>
        <w:spacing w:after="120"/>
        <w:ind w:left="1096" w:right="163"/>
      </w:pPr>
      <w:r>
        <w:t>Meat, fish, fruit and vegetables; for sloth bear also insects. Occasional fasting, no more than one day per week.</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pPr>
      <w:r>
        <w:t>Catching and transport</w:t>
      </w:r>
    </w:p>
    <w:p w:rsidR="001B4A33" w:rsidRPr="00296733" w:rsidRDefault="001435C2" w:rsidP="00EA4B72">
      <w:pPr>
        <w:pStyle w:val="BodyText"/>
        <w:widowControl/>
        <w:spacing w:after="120"/>
        <w:ind w:left="1096" w:right="163"/>
      </w:pPr>
      <w:r>
        <w:t>Catching by means of medical immobilisation or by luring to feed; transport container lined with sheet metal; in addition to the mesh shutter, a solid sheet metal shutter must be included.</w:t>
      </w:r>
    </w:p>
    <w:p w:rsidR="001B4A33" w:rsidRPr="00296733" w:rsidRDefault="001B4A33" w:rsidP="00EA4B72">
      <w:pPr>
        <w:pStyle w:val="BodyText"/>
        <w:widowControl/>
        <w:spacing w:after="120"/>
        <w:ind w:right="163"/>
      </w:pPr>
    </w:p>
    <w:p w:rsidR="00950C98" w:rsidRDefault="006268B5" w:rsidP="00EA4B72">
      <w:pPr>
        <w:pStyle w:val="ListParagraph"/>
        <w:keepNext/>
        <w:widowControl/>
        <w:tabs>
          <w:tab w:val="left" w:pos="1303"/>
        </w:tabs>
        <w:spacing w:before="0" w:after="120"/>
        <w:ind w:left="1094" w:right="158" w:firstLine="0"/>
        <w:rPr>
          <w:rFonts w:ascii="Times New Roman" w:hAnsi="Times New Roman"/>
          <w:sz w:val="20"/>
        </w:rPr>
      </w:pPr>
      <w:r>
        <w:rPr>
          <w:rFonts w:ascii="Times New Roman" w:hAnsi="Times New Roman"/>
          <w:sz w:val="20"/>
        </w:rPr>
        <w:t xml:space="preserve">e) procyonids (Procyonideae) </w:t>
      </w:r>
    </w:p>
    <w:p w:rsidR="00950C98" w:rsidRDefault="00950C98" w:rsidP="00EA4B72">
      <w:pPr>
        <w:pStyle w:val="ListParagraph"/>
        <w:keepNext/>
        <w:widowControl/>
        <w:tabs>
          <w:tab w:val="left" w:pos="1303"/>
        </w:tabs>
        <w:spacing w:before="0" w:after="120"/>
        <w:ind w:left="1096" w:right="158" w:firstLine="0"/>
        <w:rPr>
          <w:rFonts w:ascii="Times New Roman" w:hAnsi="Times New Roman"/>
          <w:sz w:val="20"/>
        </w:rPr>
      </w:pPr>
    </w:p>
    <w:p w:rsidR="001B4A33" w:rsidRPr="00296733" w:rsidRDefault="001435C2" w:rsidP="00EA4B72">
      <w:pPr>
        <w:pStyle w:val="ListParagraph"/>
        <w:keepNext/>
        <w:widowControl/>
        <w:tabs>
          <w:tab w:val="left" w:pos="1303"/>
        </w:tabs>
        <w:spacing w:before="0" w:after="120"/>
        <w:ind w:left="1096" w:right="158" w:firstLine="0"/>
        <w:rPr>
          <w:rFonts w:ascii="Times New Roman" w:hAnsi="Times New Roman"/>
          <w:sz w:val="20"/>
        </w:rPr>
      </w:pPr>
      <w:r>
        <w:rPr>
          <w:rFonts w:ascii="Times New Roman" w:hAnsi="Times New Roman"/>
          <w:sz w:val="20"/>
        </w:rPr>
        <w:t>Space requirements</w:t>
      </w:r>
    </w:p>
    <w:tbl>
      <w:tblPr>
        <w:tblW w:w="0" w:type="auto"/>
        <w:tblInd w:w="1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8"/>
        <w:gridCol w:w="2544"/>
        <w:gridCol w:w="2548"/>
      </w:tblGrid>
      <w:tr w:rsidR="00AC48BB" w:rsidRPr="00296733" w:rsidTr="004801F8">
        <w:tc>
          <w:tcPr>
            <w:tcW w:w="2548" w:type="dxa"/>
          </w:tcPr>
          <w:p w:rsidR="00AC48BB" w:rsidRPr="00296733" w:rsidRDefault="00AC48BB" w:rsidP="00EA4B72">
            <w:pPr>
              <w:pStyle w:val="TableParagraph"/>
              <w:keepNext/>
              <w:widowControl/>
              <w:ind w:left="90" w:right="158"/>
              <w:rPr>
                <w:sz w:val="20"/>
              </w:rPr>
            </w:pPr>
            <w:r>
              <w:rPr>
                <w:sz w:val="20"/>
              </w:rPr>
              <w:t>Species</w:t>
            </w:r>
          </w:p>
        </w:tc>
        <w:tc>
          <w:tcPr>
            <w:tcW w:w="2544" w:type="dxa"/>
          </w:tcPr>
          <w:p w:rsidR="00AC48BB" w:rsidRPr="00296733" w:rsidRDefault="00AC48BB" w:rsidP="00EA4B72">
            <w:pPr>
              <w:pStyle w:val="TableParagraph"/>
              <w:keepNext/>
              <w:widowControl/>
              <w:ind w:left="89" w:right="158"/>
              <w:rPr>
                <w:sz w:val="20"/>
              </w:rPr>
            </w:pPr>
            <w:r>
              <w:rPr>
                <w:sz w:val="20"/>
              </w:rPr>
              <w:t>Outdoor ranging area</w:t>
            </w:r>
          </w:p>
        </w:tc>
        <w:tc>
          <w:tcPr>
            <w:tcW w:w="2548" w:type="dxa"/>
          </w:tcPr>
          <w:p w:rsidR="00AC48BB" w:rsidRPr="00296733" w:rsidRDefault="00AC48BB" w:rsidP="00EA4B72">
            <w:pPr>
              <w:pStyle w:val="TableParagraph"/>
              <w:keepNext/>
              <w:widowControl/>
              <w:ind w:left="87" w:right="158"/>
              <w:rPr>
                <w:sz w:val="20"/>
              </w:rPr>
            </w:pPr>
            <w:r>
              <w:rPr>
                <w:sz w:val="20"/>
              </w:rPr>
              <w:t>Height of the outdoor ranging area</w:t>
            </w:r>
          </w:p>
        </w:tc>
      </w:tr>
      <w:tr w:rsidR="00AC48BB" w:rsidRPr="00296733" w:rsidTr="004801F8">
        <w:tc>
          <w:tcPr>
            <w:tcW w:w="2548" w:type="dxa"/>
          </w:tcPr>
          <w:p w:rsidR="00AC48BB" w:rsidRPr="00296733" w:rsidRDefault="00AC48BB" w:rsidP="00EA4B72">
            <w:pPr>
              <w:pStyle w:val="TableParagraph"/>
              <w:widowControl/>
              <w:ind w:left="90" w:right="163"/>
              <w:jc w:val="both"/>
              <w:rPr>
                <w:sz w:val="20"/>
              </w:rPr>
            </w:pPr>
            <w:r>
              <w:rPr>
                <w:sz w:val="20"/>
              </w:rPr>
              <w:t>species mostly dwelling in trees, such as ringtail, northern olingo, kinkajou</w:t>
            </w:r>
          </w:p>
        </w:tc>
        <w:tc>
          <w:tcPr>
            <w:tcW w:w="2544" w:type="dxa"/>
          </w:tcPr>
          <w:p w:rsidR="00AC48BB" w:rsidRPr="00296733" w:rsidRDefault="00AC48BB" w:rsidP="00EA4B72">
            <w:pPr>
              <w:pStyle w:val="TableParagraph"/>
              <w:widowControl/>
              <w:ind w:left="89" w:right="163"/>
              <w:rPr>
                <w:sz w:val="20"/>
              </w:rPr>
            </w:pPr>
            <w:r>
              <w:rPr>
                <w:sz w:val="20"/>
              </w:rPr>
              <w:t>16 m</w:t>
            </w:r>
            <w:r>
              <w:rPr>
                <w:sz w:val="13"/>
              </w:rPr>
              <w:t>2</w:t>
            </w:r>
            <w:r>
              <w:rPr>
                <w:sz w:val="20"/>
              </w:rPr>
              <w:t>/pair</w:t>
            </w:r>
          </w:p>
          <w:p w:rsidR="00AC48BB" w:rsidRPr="00296733" w:rsidRDefault="00AC48BB" w:rsidP="00EA4B72">
            <w:pPr>
              <w:pStyle w:val="TableParagraph"/>
              <w:widowControl/>
              <w:ind w:left="89" w:right="163"/>
              <w:rPr>
                <w:sz w:val="20"/>
              </w:rPr>
            </w:pPr>
            <w:r>
              <w:rPr>
                <w:sz w:val="20"/>
              </w:rPr>
              <w:t>2 m</w:t>
            </w:r>
            <w:r>
              <w:rPr>
                <w:sz w:val="13"/>
              </w:rPr>
              <w:t xml:space="preserve">2 </w:t>
            </w:r>
            <w:r>
              <w:rPr>
                <w:sz w:val="20"/>
              </w:rPr>
              <w:t>for each additional individual</w:t>
            </w:r>
          </w:p>
        </w:tc>
        <w:tc>
          <w:tcPr>
            <w:tcW w:w="2548" w:type="dxa"/>
          </w:tcPr>
          <w:p w:rsidR="00AC48BB" w:rsidRPr="00296733" w:rsidRDefault="00AC48BB" w:rsidP="00EA4B72">
            <w:pPr>
              <w:pStyle w:val="TableParagraph"/>
              <w:widowControl/>
              <w:ind w:right="163"/>
              <w:rPr>
                <w:sz w:val="27"/>
              </w:rPr>
            </w:pPr>
          </w:p>
          <w:p w:rsidR="00AC48BB" w:rsidRPr="00296733" w:rsidRDefault="00AC48BB" w:rsidP="00EA4B72">
            <w:pPr>
              <w:pStyle w:val="TableParagraph"/>
              <w:widowControl/>
              <w:ind w:left="87" w:right="163"/>
              <w:rPr>
                <w:sz w:val="20"/>
              </w:rPr>
            </w:pPr>
            <w:r>
              <w:rPr>
                <w:sz w:val="20"/>
              </w:rPr>
              <w:t>2 m</w:t>
            </w:r>
          </w:p>
        </w:tc>
      </w:tr>
      <w:tr w:rsidR="00AC48BB" w:rsidRPr="00296733" w:rsidTr="004801F8">
        <w:tc>
          <w:tcPr>
            <w:tcW w:w="2548" w:type="dxa"/>
          </w:tcPr>
          <w:p w:rsidR="00AC48BB" w:rsidRPr="00296733" w:rsidRDefault="00AC48BB" w:rsidP="00EA4B72">
            <w:pPr>
              <w:pStyle w:val="TableParagraph"/>
              <w:widowControl/>
              <w:tabs>
                <w:tab w:val="left" w:pos="777"/>
                <w:tab w:val="left" w:pos="903"/>
                <w:tab w:val="left" w:pos="1892"/>
                <w:tab w:val="left" w:pos="1950"/>
              </w:tabs>
              <w:ind w:left="90" w:right="163"/>
              <w:rPr>
                <w:sz w:val="20"/>
              </w:rPr>
            </w:pPr>
            <w:r>
              <w:rPr>
                <w:sz w:val="20"/>
              </w:rPr>
              <w:lastRenderedPageBreak/>
              <w:t>species dwelling both in trees and on the ground, such as nasua or raccoon</w:t>
            </w:r>
          </w:p>
        </w:tc>
        <w:tc>
          <w:tcPr>
            <w:tcW w:w="2544" w:type="dxa"/>
          </w:tcPr>
          <w:p w:rsidR="00AC48BB" w:rsidRPr="00296733" w:rsidRDefault="00AC48BB" w:rsidP="00EA4B72">
            <w:pPr>
              <w:pStyle w:val="TableParagraph"/>
              <w:widowControl/>
              <w:ind w:left="89" w:right="163"/>
              <w:rPr>
                <w:sz w:val="20"/>
              </w:rPr>
            </w:pPr>
            <w:r>
              <w:rPr>
                <w:sz w:val="20"/>
              </w:rPr>
              <w:t>20 m</w:t>
            </w:r>
            <w:r>
              <w:rPr>
                <w:sz w:val="13"/>
              </w:rPr>
              <w:t>2</w:t>
            </w:r>
            <w:r>
              <w:rPr>
                <w:sz w:val="20"/>
              </w:rPr>
              <w:t>/pair</w:t>
            </w:r>
          </w:p>
          <w:p w:rsidR="00AC48BB" w:rsidRPr="00296733" w:rsidRDefault="00AC48BB" w:rsidP="00EA4B72">
            <w:pPr>
              <w:pStyle w:val="TableParagraph"/>
              <w:widowControl/>
              <w:ind w:left="89" w:right="163"/>
              <w:rPr>
                <w:sz w:val="20"/>
              </w:rPr>
            </w:pPr>
            <w:r>
              <w:rPr>
                <w:sz w:val="20"/>
              </w:rPr>
              <w:t>2 m</w:t>
            </w:r>
            <w:r>
              <w:rPr>
                <w:sz w:val="13"/>
              </w:rPr>
              <w:t xml:space="preserve">2 </w:t>
            </w:r>
            <w:r>
              <w:rPr>
                <w:sz w:val="20"/>
              </w:rPr>
              <w:t>for each additional individual</w:t>
            </w:r>
          </w:p>
        </w:tc>
        <w:tc>
          <w:tcPr>
            <w:tcW w:w="2548" w:type="dxa"/>
          </w:tcPr>
          <w:p w:rsidR="00E46632" w:rsidRDefault="00E46632" w:rsidP="00EA4B72">
            <w:pPr>
              <w:pStyle w:val="TableParagraph"/>
              <w:widowControl/>
              <w:ind w:left="87" w:right="163"/>
              <w:rPr>
                <w:sz w:val="20"/>
              </w:rPr>
            </w:pPr>
          </w:p>
          <w:p w:rsidR="00AC48BB" w:rsidRPr="00296733" w:rsidRDefault="00AC48BB" w:rsidP="00EA4B72">
            <w:pPr>
              <w:pStyle w:val="TableParagraph"/>
              <w:widowControl/>
              <w:ind w:left="87" w:right="163"/>
              <w:rPr>
                <w:sz w:val="20"/>
              </w:rPr>
            </w:pPr>
            <w:r>
              <w:rPr>
                <w:sz w:val="20"/>
              </w:rPr>
              <w:t>2 m</w:t>
            </w:r>
          </w:p>
        </w:tc>
      </w:tr>
    </w:tbl>
    <w:p w:rsidR="001B4A33" w:rsidRPr="00296733" w:rsidRDefault="001B4A33" w:rsidP="00EA4B72">
      <w:pPr>
        <w:pStyle w:val="BodyText"/>
        <w:widowControl/>
        <w:spacing w:after="120"/>
        <w:ind w:right="163"/>
        <w:rPr>
          <w:sz w:val="27"/>
        </w:rPr>
      </w:pPr>
    </w:p>
    <w:p w:rsidR="001B4A33" w:rsidRPr="00296733" w:rsidRDefault="001435C2" w:rsidP="00EA4B72">
      <w:pPr>
        <w:pStyle w:val="BodyText"/>
        <w:keepNext/>
        <w:widowControl/>
        <w:spacing w:after="120"/>
        <w:ind w:left="1096" w:right="158"/>
      </w:pPr>
      <w:r>
        <w:t>Climatic conditions</w:t>
      </w:r>
    </w:p>
    <w:p w:rsidR="001B4A33" w:rsidRPr="00296733" w:rsidRDefault="001435C2" w:rsidP="00EA4B72">
      <w:pPr>
        <w:pStyle w:val="BodyText"/>
        <w:widowControl/>
        <w:spacing w:after="120"/>
        <w:ind w:left="1096" w:right="163"/>
      </w:pPr>
      <w:r>
        <w:t>During cold seasons, a heated indoor area with a temperature above 15 °C must be provided; this does not apply to raccoon and nasua.</w:t>
      </w:r>
    </w:p>
    <w:p w:rsidR="001B4A33" w:rsidRPr="00296733" w:rsidRDefault="001B4A33" w:rsidP="00EA4B72">
      <w:pPr>
        <w:pStyle w:val="BodyText"/>
        <w:widowControl/>
        <w:spacing w:after="120"/>
        <w:ind w:right="163"/>
        <w:rPr>
          <w:sz w:val="23"/>
        </w:rPr>
      </w:pPr>
    </w:p>
    <w:p w:rsidR="001B4A33" w:rsidRPr="00296733" w:rsidRDefault="001435C2" w:rsidP="00EA4B72">
      <w:pPr>
        <w:pStyle w:val="BodyText"/>
        <w:keepNext/>
        <w:widowControl/>
        <w:spacing w:after="120"/>
        <w:ind w:left="1096" w:right="158"/>
      </w:pPr>
      <w:r>
        <w:t>Space enhancements</w:t>
      </w:r>
    </w:p>
    <w:p w:rsidR="001B4A33" w:rsidRPr="00296733" w:rsidRDefault="001435C2" w:rsidP="00EA4B72">
      <w:pPr>
        <w:pStyle w:val="BodyText"/>
        <w:widowControl/>
        <w:spacing w:after="120"/>
        <w:ind w:left="1096" w:right="163"/>
      </w:pPr>
      <w:r>
        <w:t>Natural soil, bark mulch or partially consolidated floor. Sufficient possibilities for hiding and branches for climbing. A pool is required for raccoons. Sleeping boxes and whelping boxes.</w:t>
      </w:r>
    </w:p>
    <w:p w:rsidR="001B4A33" w:rsidRPr="00296733" w:rsidRDefault="001B4A33" w:rsidP="00EA4B72">
      <w:pPr>
        <w:pStyle w:val="BodyText"/>
        <w:widowControl/>
        <w:spacing w:after="120"/>
        <w:ind w:right="163"/>
        <w:rPr>
          <w:sz w:val="23"/>
        </w:rPr>
      </w:pPr>
    </w:p>
    <w:p w:rsidR="001B4A33" w:rsidRPr="00296733" w:rsidRDefault="001435C2" w:rsidP="00EA4B72">
      <w:pPr>
        <w:pStyle w:val="BodyText"/>
        <w:keepNext/>
        <w:widowControl/>
        <w:spacing w:after="120"/>
        <w:ind w:left="1096" w:right="158"/>
      </w:pPr>
      <w:r>
        <w:t>Social structure</w:t>
      </w:r>
    </w:p>
    <w:p w:rsidR="001B4A33" w:rsidRPr="00296733" w:rsidRDefault="001435C2" w:rsidP="00EA4B72">
      <w:pPr>
        <w:pStyle w:val="BodyText"/>
        <w:widowControl/>
        <w:spacing w:after="120"/>
        <w:ind w:left="1096" w:right="163"/>
      </w:pPr>
      <w:r>
        <w:t>Bred in pairs or small groups.</w:t>
      </w:r>
    </w:p>
    <w:p w:rsidR="001B4A33" w:rsidRPr="00296733" w:rsidRDefault="001B4A33" w:rsidP="00EA4B72">
      <w:pPr>
        <w:pStyle w:val="BodyText"/>
        <w:widowControl/>
        <w:spacing w:after="120"/>
        <w:ind w:right="163"/>
        <w:rPr>
          <w:sz w:val="26"/>
        </w:rPr>
      </w:pPr>
    </w:p>
    <w:p w:rsidR="001B4A33" w:rsidRPr="00296733" w:rsidRDefault="001435C2" w:rsidP="00EA4B72">
      <w:pPr>
        <w:pStyle w:val="BodyText"/>
        <w:keepNext/>
        <w:widowControl/>
        <w:spacing w:after="120"/>
        <w:ind w:left="1096" w:right="158"/>
      </w:pPr>
      <w:r>
        <w:t>Nutrition</w:t>
      </w:r>
    </w:p>
    <w:p w:rsidR="001B4A33" w:rsidRPr="00296733" w:rsidRDefault="001435C2" w:rsidP="00EA4B72">
      <w:pPr>
        <w:pStyle w:val="BodyText"/>
        <w:widowControl/>
        <w:spacing w:after="120"/>
        <w:ind w:left="1096" w:right="163"/>
      </w:pPr>
      <w:r>
        <w:t>Meat, fruit, vegetables and rice.</w:t>
      </w:r>
    </w:p>
    <w:p w:rsidR="001B4A33" w:rsidRPr="00296733" w:rsidRDefault="001B4A33" w:rsidP="00EA4B72">
      <w:pPr>
        <w:pStyle w:val="BodyText"/>
        <w:widowControl/>
        <w:spacing w:after="120"/>
        <w:ind w:right="163"/>
        <w:rPr>
          <w:sz w:val="26"/>
        </w:rPr>
      </w:pPr>
    </w:p>
    <w:p w:rsidR="001B4A33" w:rsidRPr="00296733" w:rsidRDefault="001435C2" w:rsidP="00EA4B72">
      <w:pPr>
        <w:pStyle w:val="BodyText"/>
        <w:keepNext/>
        <w:widowControl/>
        <w:spacing w:after="120"/>
        <w:ind w:left="1096" w:right="158"/>
      </w:pPr>
      <w:r>
        <w:t>Catching and transport</w:t>
      </w:r>
    </w:p>
    <w:p w:rsidR="001B4A33" w:rsidRDefault="001435C2" w:rsidP="00EA4B72">
      <w:pPr>
        <w:pStyle w:val="BodyText"/>
        <w:widowControl/>
        <w:spacing w:after="120"/>
        <w:ind w:left="1096" w:right="163"/>
      </w:pPr>
      <w:r>
        <w:t>Catching using nets, transport in a sheet metal container, container lined with sheet metal or pet air transport box.</w:t>
      </w:r>
    </w:p>
    <w:p w:rsidR="00E46632" w:rsidRPr="00296733" w:rsidRDefault="00E46632" w:rsidP="00EA4B72">
      <w:pPr>
        <w:pStyle w:val="BodyText"/>
        <w:widowControl/>
        <w:spacing w:after="120"/>
        <w:ind w:left="1096" w:right="163"/>
      </w:pPr>
    </w:p>
    <w:p w:rsidR="001B4A33" w:rsidRPr="00296733" w:rsidRDefault="006268B5" w:rsidP="00EA4B72">
      <w:pPr>
        <w:pStyle w:val="ListParagraph"/>
        <w:keepNext/>
        <w:widowControl/>
        <w:tabs>
          <w:tab w:val="left" w:pos="1281"/>
        </w:tabs>
        <w:spacing w:before="0" w:after="120"/>
        <w:ind w:left="1094" w:right="158" w:firstLine="0"/>
        <w:rPr>
          <w:rFonts w:ascii="Times New Roman" w:hAnsi="Times New Roman"/>
          <w:sz w:val="20"/>
        </w:rPr>
      </w:pPr>
      <w:r>
        <w:rPr>
          <w:rFonts w:ascii="Times New Roman" w:hAnsi="Times New Roman"/>
          <w:sz w:val="20"/>
        </w:rPr>
        <w:t>f) mustelids (Mustelidae)</w:t>
      </w:r>
    </w:p>
    <w:p w:rsidR="001B4A33" w:rsidRPr="00296733" w:rsidRDefault="001B4A33" w:rsidP="00EA4B72">
      <w:pPr>
        <w:pStyle w:val="BodyText"/>
        <w:keepNext/>
        <w:widowControl/>
        <w:spacing w:after="120"/>
        <w:ind w:right="158"/>
        <w:rPr>
          <w:sz w:val="17"/>
        </w:rPr>
      </w:pPr>
    </w:p>
    <w:p w:rsidR="001B4A33" w:rsidRPr="00296733" w:rsidRDefault="001435C2" w:rsidP="00EA4B72">
      <w:pPr>
        <w:pStyle w:val="BodyText"/>
        <w:keepNext/>
        <w:widowControl/>
        <w:spacing w:after="120"/>
        <w:ind w:left="1096" w:right="158"/>
        <w:jc w:val="both"/>
      </w:pPr>
      <w:r>
        <w:t>Space requirements</w:t>
      </w:r>
    </w:p>
    <w:tbl>
      <w:tblPr>
        <w:tblW w:w="0" w:type="auto"/>
        <w:tblInd w:w="1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83"/>
        <w:gridCol w:w="824"/>
      </w:tblGrid>
      <w:tr w:rsidR="001B4A33" w:rsidRPr="00296733" w:rsidTr="006F5A6C">
        <w:tc>
          <w:tcPr>
            <w:tcW w:w="6983" w:type="dxa"/>
          </w:tcPr>
          <w:p w:rsidR="001B4A33" w:rsidRPr="00EA4B72" w:rsidRDefault="001435C2" w:rsidP="00EA4B72">
            <w:pPr>
              <w:pStyle w:val="TableParagraph"/>
              <w:widowControl/>
              <w:ind w:left="61" w:right="158"/>
              <w:rPr>
                <w:sz w:val="20"/>
                <w:lang w:val="fi-FI"/>
              </w:rPr>
            </w:pPr>
            <w:r w:rsidRPr="00EA4B72">
              <w:rPr>
                <w:sz w:val="20"/>
                <w:lang w:val="fi-FI"/>
              </w:rPr>
              <w:t>least weasel (Mustela nivalis), stoat (Mustela erminea) (1)</w:t>
            </w:r>
          </w:p>
        </w:tc>
        <w:tc>
          <w:tcPr>
            <w:tcW w:w="824" w:type="dxa"/>
          </w:tcPr>
          <w:p w:rsidR="001B4A33" w:rsidRPr="00296733" w:rsidRDefault="001435C2" w:rsidP="00EA4B72">
            <w:pPr>
              <w:pStyle w:val="TableParagraph"/>
              <w:widowControl/>
              <w:ind w:left="112" w:right="158"/>
              <w:rPr>
                <w:sz w:val="13"/>
              </w:rPr>
            </w:pPr>
            <w:r>
              <w:rPr>
                <w:sz w:val="20"/>
              </w:rPr>
              <w:t>3 m</w:t>
            </w:r>
            <w:r>
              <w:rPr>
                <w:sz w:val="13"/>
              </w:rPr>
              <w:t>2</w:t>
            </w:r>
          </w:p>
        </w:tc>
      </w:tr>
      <w:tr w:rsidR="001B4A33" w:rsidRPr="00296733" w:rsidTr="006F5A6C">
        <w:tc>
          <w:tcPr>
            <w:tcW w:w="6983" w:type="dxa"/>
          </w:tcPr>
          <w:p w:rsidR="001B4A33" w:rsidRPr="00EA4B72" w:rsidRDefault="001435C2" w:rsidP="00EA4B72">
            <w:pPr>
              <w:pStyle w:val="TableParagraph"/>
              <w:widowControl/>
              <w:ind w:left="61" w:right="158"/>
              <w:rPr>
                <w:sz w:val="20"/>
                <w:lang w:val="fi-FI"/>
              </w:rPr>
            </w:pPr>
            <w:r w:rsidRPr="00EA4B72">
              <w:rPr>
                <w:sz w:val="20"/>
                <w:lang w:val="fi-FI"/>
              </w:rPr>
              <w:t>European polecat (Mustela putorius), European mink (Mustela lutreola) (1,1)</w:t>
            </w:r>
          </w:p>
        </w:tc>
        <w:tc>
          <w:tcPr>
            <w:tcW w:w="824" w:type="dxa"/>
          </w:tcPr>
          <w:p w:rsidR="001B4A33" w:rsidRPr="00296733" w:rsidRDefault="001435C2" w:rsidP="00EA4B72">
            <w:pPr>
              <w:pStyle w:val="TableParagraph"/>
              <w:widowControl/>
              <w:ind w:left="61" w:right="158"/>
              <w:rPr>
                <w:sz w:val="13"/>
              </w:rPr>
            </w:pPr>
            <w:r>
              <w:rPr>
                <w:sz w:val="20"/>
              </w:rPr>
              <w:t>6 m</w:t>
            </w:r>
            <w:r>
              <w:rPr>
                <w:sz w:val="13"/>
              </w:rPr>
              <w:t>2</w:t>
            </w:r>
          </w:p>
        </w:tc>
      </w:tr>
      <w:tr w:rsidR="001B4A33" w:rsidRPr="00296733" w:rsidTr="006F5A6C">
        <w:tc>
          <w:tcPr>
            <w:tcW w:w="6983" w:type="dxa"/>
          </w:tcPr>
          <w:p w:rsidR="001B4A33" w:rsidRPr="00A57C5E" w:rsidRDefault="001435C2" w:rsidP="00EA4B72">
            <w:pPr>
              <w:pStyle w:val="TableParagraph"/>
              <w:widowControl/>
              <w:ind w:left="61" w:right="158"/>
              <w:rPr>
                <w:sz w:val="20"/>
                <w:lang w:val="fr-FR"/>
              </w:rPr>
            </w:pPr>
            <w:r w:rsidRPr="00A57C5E">
              <w:rPr>
                <w:sz w:val="20"/>
                <w:lang w:val="fr-FR"/>
              </w:rPr>
              <w:t>European pine marten (Martes martes), stone marten (Martes foina) (1,1)</w:t>
            </w:r>
          </w:p>
        </w:tc>
        <w:tc>
          <w:tcPr>
            <w:tcW w:w="824" w:type="dxa"/>
          </w:tcPr>
          <w:p w:rsidR="001B4A33" w:rsidRPr="00296733" w:rsidRDefault="001435C2" w:rsidP="00EA4B72">
            <w:pPr>
              <w:pStyle w:val="TableParagraph"/>
              <w:widowControl/>
              <w:ind w:left="61" w:right="158"/>
              <w:rPr>
                <w:sz w:val="13"/>
              </w:rPr>
            </w:pPr>
            <w:r>
              <w:rPr>
                <w:sz w:val="20"/>
              </w:rPr>
              <w:t>20 m</w:t>
            </w:r>
            <w:r>
              <w:rPr>
                <w:sz w:val="13"/>
              </w:rPr>
              <w:t>2</w:t>
            </w:r>
          </w:p>
        </w:tc>
      </w:tr>
      <w:tr w:rsidR="001B4A33" w:rsidRPr="00296733" w:rsidTr="006F5A6C">
        <w:tc>
          <w:tcPr>
            <w:tcW w:w="6983" w:type="dxa"/>
          </w:tcPr>
          <w:p w:rsidR="001B4A33" w:rsidRPr="00296733" w:rsidRDefault="001435C2" w:rsidP="00EA4B72">
            <w:pPr>
              <w:pStyle w:val="TableParagraph"/>
              <w:widowControl/>
              <w:ind w:left="61" w:right="158"/>
              <w:rPr>
                <w:sz w:val="20"/>
              </w:rPr>
            </w:pPr>
            <w:r>
              <w:rPr>
                <w:sz w:val="20"/>
              </w:rPr>
              <w:t>tayra (Eira barbara) (1,1)</w:t>
            </w:r>
          </w:p>
        </w:tc>
        <w:tc>
          <w:tcPr>
            <w:tcW w:w="824" w:type="dxa"/>
          </w:tcPr>
          <w:p w:rsidR="001B4A33" w:rsidRPr="00296733" w:rsidRDefault="001435C2" w:rsidP="00EA4B72">
            <w:pPr>
              <w:pStyle w:val="TableParagraph"/>
              <w:widowControl/>
              <w:ind w:left="61" w:right="158"/>
              <w:rPr>
                <w:sz w:val="13"/>
              </w:rPr>
            </w:pPr>
            <w:r>
              <w:rPr>
                <w:sz w:val="20"/>
              </w:rPr>
              <w:t>30 m</w:t>
            </w:r>
            <w:r>
              <w:rPr>
                <w:sz w:val="13"/>
              </w:rPr>
              <w:t>2</w:t>
            </w:r>
          </w:p>
        </w:tc>
      </w:tr>
      <w:tr w:rsidR="001B4A33" w:rsidRPr="00296733" w:rsidTr="006F5A6C">
        <w:tc>
          <w:tcPr>
            <w:tcW w:w="6983" w:type="dxa"/>
          </w:tcPr>
          <w:p w:rsidR="001B4A33" w:rsidRPr="00296733" w:rsidRDefault="001435C2" w:rsidP="00EA4B72">
            <w:pPr>
              <w:pStyle w:val="TableParagraph"/>
              <w:widowControl/>
              <w:ind w:left="61" w:right="158"/>
              <w:rPr>
                <w:sz w:val="20"/>
              </w:rPr>
            </w:pPr>
            <w:r>
              <w:rPr>
                <w:sz w:val="20"/>
              </w:rPr>
              <w:t>striped skunk (Mephitis mephitis) (1,1)</w:t>
            </w:r>
          </w:p>
        </w:tc>
        <w:tc>
          <w:tcPr>
            <w:tcW w:w="824" w:type="dxa"/>
          </w:tcPr>
          <w:p w:rsidR="001B4A33" w:rsidRPr="00296733" w:rsidRDefault="001435C2" w:rsidP="00EA4B72">
            <w:pPr>
              <w:pStyle w:val="TableParagraph"/>
              <w:widowControl/>
              <w:ind w:left="61" w:right="158"/>
              <w:rPr>
                <w:sz w:val="13"/>
              </w:rPr>
            </w:pPr>
            <w:r>
              <w:rPr>
                <w:sz w:val="20"/>
              </w:rPr>
              <w:t>20 m</w:t>
            </w:r>
            <w:r>
              <w:rPr>
                <w:sz w:val="13"/>
              </w:rPr>
              <w:t>2</w:t>
            </w:r>
          </w:p>
        </w:tc>
      </w:tr>
      <w:tr w:rsidR="001B4A33" w:rsidRPr="00296733" w:rsidTr="006F5A6C">
        <w:tc>
          <w:tcPr>
            <w:tcW w:w="6983" w:type="dxa"/>
          </w:tcPr>
          <w:p w:rsidR="001B4A33" w:rsidRPr="00296733" w:rsidRDefault="001435C2" w:rsidP="00EA4B72">
            <w:pPr>
              <w:pStyle w:val="TableParagraph"/>
              <w:widowControl/>
              <w:ind w:left="61" w:right="158"/>
              <w:rPr>
                <w:sz w:val="20"/>
              </w:rPr>
            </w:pPr>
            <w:r>
              <w:rPr>
                <w:sz w:val="20"/>
              </w:rPr>
              <w:t>Eurasian otter (Lutra lutra), smooth-coated otter (Lutra perspicilata) (1,1)</w:t>
            </w:r>
          </w:p>
        </w:tc>
        <w:tc>
          <w:tcPr>
            <w:tcW w:w="824" w:type="dxa"/>
          </w:tcPr>
          <w:p w:rsidR="001B4A33" w:rsidRPr="00296733" w:rsidRDefault="001435C2" w:rsidP="00EA4B72">
            <w:pPr>
              <w:pStyle w:val="TableParagraph"/>
              <w:widowControl/>
              <w:ind w:left="61" w:right="158"/>
              <w:rPr>
                <w:sz w:val="13"/>
              </w:rPr>
            </w:pPr>
            <w:r>
              <w:rPr>
                <w:sz w:val="20"/>
              </w:rPr>
              <w:t>30 m</w:t>
            </w:r>
            <w:r>
              <w:rPr>
                <w:sz w:val="13"/>
              </w:rPr>
              <w:t>2</w:t>
            </w:r>
          </w:p>
        </w:tc>
      </w:tr>
      <w:tr w:rsidR="001B4A33" w:rsidRPr="00296733" w:rsidTr="006F5A6C">
        <w:tc>
          <w:tcPr>
            <w:tcW w:w="6983" w:type="dxa"/>
          </w:tcPr>
          <w:p w:rsidR="001B4A33" w:rsidRPr="00296733" w:rsidRDefault="001435C2" w:rsidP="00EA4B72">
            <w:pPr>
              <w:pStyle w:val="TableParagraph"/>
              <w:widowControl/>
              <w:ind w:left="61" w:right="158"/>
              <w:rPr>
                <w:sz w:val="20"/>
              </w:rPr>
            </w:pPr>
            <w:r>
              <w:rPr>
                <w:sz w:val="20"/>
              </w:rPr>
              <w:t>honey badger (Mellivora capensis) (1,1), European badger (Meles meles) (1,2)</w:t>
            </w:r>
          </w:p>
        </w:tc>
        <w:tc>
          <w:tcPr>
            <w:tcW w:w="824" w:type="dxa"/>
          </w:tcPr>
          <w:p w:rsidR="001B4A33" w:rsidRPr="00296733" w:rsidRDefault="001435C2" w:rsidP="00EA4B72">
            <w:pPr>
              <w:pStyle w:val="TableParagraph"/>
              <w:widowControl/>
              <w:ind w:left="61" w:right="158"/>
              <w:rPr>
                <w:sz w:val="13"/>
              </w:rPr>
            </w:pPr>
            <w:r>
              <w:rPr>
                <w:sz w:val="20"/>
              </w:rPr>
              <w:t>50 m</w:t>
            </w:r>
            <w:r>
              <w:rPr>
                <w:sz w:val="13"/>
              </w:rPr>
              <w:t>2</w:t>
            </w:r>
          </w:p>
        </w:tc>
      </w:tr>
      <w:tr w:rsidR="001B4A33" w:rsidRPr="00296733" w:rsidTr="006F5A6C">
        <w:tc>
          <w:tcPr>
            <w:tcW w:w="6983" w:type="dxa"/>
          </w:tcPr>
          <w:p w:rsidR="001B4A33" w:rsidRPr="00296733" w:rsidRDefault="001435C2" w:rsidP="00EA4B72">
            <w:pPr>
              <w:pStyle w:val="TableParagraph"/>
              <w:widowControl/>
              <w:ind w:left="61" w:right="158"/>
              <w:rPr>
                <w:sz w:val="20"/>
              </w:rPr>
            </w:pPr>
            <w:r>
              <w:rPr>
                <w:sz w:val="20"/>
              </w:rPr>
              <w:t>wolverine (Gulo gulo) (1/1,1)</w:t>
            </w:r>
          </w:p>
        </w:tc>
        <w:tc>
          <w:tcPr>
            <w:tcW w:w="824" w:type="dxa"/>
          </w:tcPr>
          <w:p w:rsidR="001B4A33" w:rsidRPr="00296733" w:rsidRDefault="001435C2" w:rsidP="00EA4B72">
            <w:pPr>
              <w:pStyle w:val="TableParagraph"/>
              <w:widowControl/>
              <w:ind w:left="61" w:right="158"/>
              <w:rPr>
                <w:sz w:val="13"/>
              </w:rPr>
            </w:pPr>
            <w:r>
              <w:rPr>
                <w:sz w:val="20"/>
              </w:rPr>
              <w:t>80 m</w:t>
            </w:r>
            <w:r>
              <w:rPr>
                <w:sz w:val="13"/>
              </w:rPr>
              <w:t>2</w:t>
            </w:r>
          </w:p>
        </w:tc>
      </w:tr>
      <w:tr w:rsidR="001B4A33" w:rsidRPr="00296733" w:rsidTr="006F5A6C">
        <w:tc>
          <w:tcPr>
            <w:tcW w:w="6983" w:type="dxa"/>
          </w:tcPr>
          <w:p w:rsidR="001B4A33" w:rsidRPr="00296733" w:rsidRDefault="001435C2" w:rsidP="00EA4B72">
            <w:pPr>
              <w:pStyle w:val="TableParagraph"/>
              <w:widowControl/>
              <w:ind w:left="61" w:right="158"/>
              <w:rPr>
                <w:sz w:val="20"/>
              </w:rPr>
            </w:pPr>
            <w:r>
              <w:rPr>
                <w:sz w:val="20"/>
              </w:rPr>
              <w:t>giant otter (Pteronura brasiliensis), sea otter (Enhydra lutris) (1,1)</w:t>
            </w:r>
          </w:p>
        </w:tc>
        <w:tc>
          <w:tcPr>
            <w:tcW w:w="824" w:type="dxa"/>
          </w:tcPr>
          <w:p w:rsidR="001B4A33" w:rsidRPr="00296733" w:rsidRDefault="001435C2" w:rsidP="00EA4B72">
            <w:pPr>
              <w:pStyle w:val="TableParagraph"/>
              <w:widowControl/>
              <w:ind w:left="61" w:right="158"/>
              <w:rPr>
                <w:sz w:val="13"/>
              </w:rPr>
            </w:pPr>
            <w:r>
              <w:rPr>
                <w:sz w:val="20"/>
              </w:rPr>
              <w:t>60 m</w:t>
            </w:r>
            <w:r>
              <w:rPr>
                <w:sz w:val="13"/>
              </w:rPr>
              <w:t>2</w:t>
            </w:r>
          </w:p>
        </w:tc>
      </w:tr>
      <w:tr w:rsidR="001B4A33" w:rsidRPr="00296733" w:rsidTr="006F5A6C">
        <w:tc>
          <w:tcPr>
            <w:tcW w:w="6983" w:type="dxa"/>
          </w:tcPr>
          <w:p w:rsidR="001B4A33" w:rsidRPr="00296733" w:rsidRDefault="001435C2" w:rsidP="00EA4B72">
            <w:pPr>
              <w:pStyle w:val="TableParagraph"/>
              <w:widowControl/>
              <w:ind w:left="61" w:right="158"/>
              <w:rPr>
                <w:sz w:val="20"/>
              </w:rPr>
            </w:pPr>
            <w:r>
              <w:rPr>
                <w:sz w:val="20"/>
              </w:rPr>
              <w:t>Height of the outdoor ranging area for climbing species, such as marten, tayra and the like</w:t>
            </w:r>
          </w:p>
        </w:tc>
        <w:tc>
          <w:tcPr>
            <w:tcW w:w="824" w:type="dxa"/>
          </w:tcPr>
          <w:p w:rsidR="001B4A33" w:rsidRPr="00296733" w:rsidRDefault="001435C2" w:rsidP="00EA4B72">
            <w:pPr>
              <w:pStyle w:val="TableParagraph"/>
              <w:widowControl/>
              <w:ind w:left="61" w:right="158"/>
              <w:rPr>
                <w:sz w:val="13"/>
              </w:rPr>
            </w:pPr>
            <w:r>
              <w:rPr>
                <w:sz w:val="20"/>
              </w:rPr>
              <w:t>3 m</w:t>
            </w:r>
            <w:r>
              <w:rPr>
                <w:sz w:val="13"/>
              </w:rPr>
              <w:t>2</w:t>
            </w:r>
          </w:p>
        </w:tc>
      </w:tr>
    </w:tbl>
    <w:p w:rsidR="001B4A33" w:rsidRPr="00296733" w:rsidRDefault="001B4A33" w:rsidP="00EA4B72">
      <w:pPr>
        <w:pStyle w:val="BodyText"/>
        <w:widowControl/>
        <w:spacing w:after="120"/>
        <w:ind w:right="163"/>
        <w:rPr>
          <w:sz w:val="19"/>
        </w:rPr>
      </w:pPr>
    </w:p>
    <w:p w:rsidR="001B4A33" w:rsidRPr="00296733" w:rsidRDefault="001435C2" w:rsidP="00EA4B72">
      <w:pPr>
        <w:pStyle w:val="BodyText"/>
        <w:widowControl/>
        <w:spacing w:after="120"/>
        <w:ind w:left="1096" w:right="163"/>
      </w:pPr>
      <w:r>
        <w:t>(1) one individual</w:t>
      </w:r>
    </w:p>
    <w:p w:rsidR="00E46632" w:rsidRDefault="001435C2" w:rsidP="00EA4B72">
      <w:pPr>
        <w:pStyle w:val="BodyText"/>
        <w:widowControl/>
        <w:spacing w:after="120"/>
        <w:ind w:left="1096" w:right="163"/>
      </w:pPr>
      <w:r>
        <w:t xml:space="preserve">(1,1) one male and one female </w:t>
      </w:r>
    </w:p>
    <w:p w:rsidR="001B4A33" w:rsidRPr="00296733" w:rsidRDefault="001435C2" w:rsidP="00EA4B72">
      <w:pPr>
        <w:pStyle w:val="BodyText"/>
        <w:widowControl/>
        <w:spacing w:after="120"/>
        <w:ind w:left="1096" w:right="163"/>
      </w:pPr>
      <w:r>
        <w:t>(1,2) one male and two females</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jc w:val="both"/>
      </w:pPr>
      <w:r>
        <w:t>Climatic conditions</w:t>
      </w:r>
    </w:p>
    <w:p w:rsidR="001B4A33" w:rsidRPr="00296733" w:rsidRDefault="001435C2" w:rsidP="00EA4B72">
      <w:pPr>
        <w:pStyle w:val="BodyText"/>
        <w:widowControl/>
        <w:spacing w:after="120"/>
        <w:ind w:left="1096" w:right="163"/>
        <w:jc w:val="both"/>
      </w:pPr>
      <w:r>
        <w:t>Only individuals of species resistant to cold may be bred in the outdoor ranging area all year round. Sleeping box with bedding, protected from bad weather. Individuals of thermophilic species are provided with a heated indoor box with a temperature of at least 15 °C during the cold season.</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jc w:val="both"/>
      </w:pPr>
      <w:r>
        <w:lastRenderedPageBreak/>
        <w:t>Space enhancements</w:t>
      </w:r>
    </w:p>
    <w:p w:rsidR="001B4A33" w:rsidRPr="00296733" w:rsidRDefault="001435C2" w:rsidP="00EA4B72">
      <w:pPr>
        <w:pStyle w:val="BodyText"/>
        <w:widowControl/>
        <w:spacing w:after="120"/>
        <w:ind w:left="1096" w:right="163"/>
        <w:jc w:val="both"/>
      </w:pPr>
      <w:r>
        <w:t>The outdoor ranging area is mostly covered with soil, in the case of the burrowing species, secured against being burrowed under or against the individual getting buried. The animals must be provided with a sufficient number of spacious cavities or additional sleeping boxes.</w:t>
      </w:r>
    </w:p>
    <w:p w:rsidR="001B4A33" w:rsidRPr="00296733" w:rsidRDefault="001435C2" w:rsidP="00EA4B72">
      <w:pPr>
        <w:pStyle w:val="BodyText"/>
        <w:widowControl/>
        <w:spacing w:after="120"/>
        <w:ind w:left="1096" w:right="163"/>
        <w:jc w:val="both"/>
      </w:pPr>
      <w:r>
        <w:t>The space must be enhanced with climbing branches, hollow tree trunks, stumps, straw bales, stones, natural vegetation, sun and rain protection, perches for lying and a water bath. For otter and mink, the terrestrial and aquatic parts of the outdoor ranging area must be of equal size and the pool must have an elongated shape with structured sides. Giant otter and sea otter must be provided with a water area which is at least 2 m deep over at least 80 % of its surface. For well-climbing species, the cage must be closed from all sides; for other species, such as European badger, honey badger or otter, smooth walls and a dry or water moat with a sufficiently high barrier and an overhang is sufficient.</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jc w:val="both"/>
      </w:pPr>
      <w:r>
        <w:t>Social structure</w:t>
      </w:r>
    </w:p>
    <w:p w:rsidR="001B4A33" w:rsidRPr="00296733" w:rsidRDefault="001435C2" w:rsidP="00EA4B72">
      <w:pPr>
        <w:pStyle w:val="BodyText"/>
        <w:widowControl/>
        <w:spacing w:after="120"/>
        <w:ind w:left="1096" w:right="163"/>
        <w:jc w:val="both"/>
      </w:pPr>
      <w:r>
        <w:t>Bred individually or in pairs; the honey badger, European badger skunk or certain species of otter, may be bred in family groups.</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pPr>
      <w:r>
        <w:t>Nutrition</w:t>
      </w:r>
    </w:p>
    <w:p w:rsidR="001B4A33" w:rsidRPr="00296733" w:rsidRDefault="001435C2" w:rsidP="00EA4B72">
      <w:pPr>
        <w:pStyle w:val="BodyText"/>
        <w:widowControl/>
        <w:spacing w:after="120"/>
        <w:ind w:left="1096" w:right="163"/>
      </w:pPr>
      <w:r>
        <w:t>Whole animals, meat, fish, fruit, vegetables and vitamin-mineral supplements. At least twice a week, feeding must involve simulation of hunting.</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jc w:val="both"/>
      </w:pPr>
      <w:r>
        <w:t>Catching and transport</w:t>
      </w:r>
    </w:p>
    <w:p w:rsidR="001B4A33" w:rsidRPr="00296733" w:rsidRDefault="001435C2" w:rsidP="00EA4B72">
      <w:pPr>
        <w:pStyle w:val="BodyText"/>
        <w:widowControl/>
        <w:spacing w:after="120"/>
        <w:ind w:left="1096" w:right="163"/>
        <w:jc w:val="both"/>
      </w:pPr>
      <w:r>
        <w:t>Usually caught using nets or by hand, using leather gloves. Transported individually in a strong wooden container with ventilation openings. Wolverines and badgers are transported in a container lined with sheet metal. Otters are transported in a well-ventilated container, preferably in a strong mesh crate built into a larger wooden container.</w:t>
      </w:r>
    </w:p>
    <w:p w:rsidR="001B4A33" w:rsidRPr="00296733" w:rsidRDefault="001B4A33" w:rsidP="00EA4B72">
      <w:pPr>
        <w:pStyle w:val="BodyText"/>
        <w:widowControl/>
        <w:spacing w:after="120"/>
        <w:ind w:right="163"/>
      </w:pPr>
    </w:p>
    <w:p w:rsidR="001B4A33" w:rsidRPr="00296733" w:rsidRDefault="006268B5" w:rsidP="00EA4B72">
      <w:pPr>
        <w:pStyle w:val="ListParagraph"/>
        <w:keepNext/>
        <w:widowControl/>
        <w:spacing w:before="0" w:after="120"/>
        <w:ind w:left="1080" w:right="158" w:firstLine="0"/>
        <w:rPr>
          <w:rFonts w:ascii="Times New Roman" w:hAnsi="Times New Roman"/>
          <w:sz w:val="20"/>
        </w:rPr>
      </w:pPr>
      <w:r>
        <w:rPr>
          <w:rFonts w:ascii="Times New Roman" w:hAnsi="Times New Roman"/>
          <w:sz w:val="20"/>
        </w:rPr>
        <w:t>2. Primates</w:t>
      </w:r>
    </w:p>
    <w:p w:rsidR="001B4A33" w:rsidRPr="00296733" w:rsidRDefault="001B4A33" w:rsidP="00EA4B72">
      <w:pPr>
        <w:pStyle w:val="BodyText"/>
        <w:keepNext/>
        <w:widowControl/>
        <w:spacing w:after="120"/>
        <w:ind w:right="158"/>
      </w:pPr>
    </w:p>
    <w:p w:rsidR="001B4A33" w:rsidRPr="00296733" w:rsidRDefault="001435C2" w:rsidP="00EA4B72">
      <w:pPr>
        <w:pStyle w:val="BodyText"/>
        <w:widowControl/>
        <w:spacing w:after="120"/>
        <w:ind w:left="1096" w:right="163"/>
      </w:pPr>
      <w:r>
        <w:t>The requirements apply mutatis mutandis to families or species of primates not covered by this Annex, according to their relatedness with that family or species.</w:t>
      </w:r>
    </w:p>
    <w:p w:rsidR="001B4A33" w:rsidRPr="00296733" w:rsidRDefault="001B4A33" w:rsidP="00EA4B72">
      <w:pPr>
        <w:pStyle w:val="BodyText"/>
        <w:widowControl/>
        <w:spacing w:after="120"/>
        <w:ind w:right="163"/>
      </w:pPr>
    </w:p>
    <w:p w:rsidR="001B4A33" w:rsidRPr="006268B5" w:rsidRDefault="006268B5" w:rsidP="00EA4B72">
      <w:pPr>
        <w:pStyle w:val="ListParagraph"/>
        <w:keepNext/>
        <w:widowControl/>
        <w:spacing w:before="0" w:after="120"/>
        <w:ind w:left="1094" w:right="158" w:firstLine="0"/>
        <w:rPr>
          <w:rFonts w:ascii="Times New Roman" w:hAnsi="Times New Roman"/>
          <w:sz w:val="20"/>
        </w:rPr>
      </w:pPr>
      <w:r>
        <w:rPr>
          <w:rFonts w:ascii="Times New Roman" w:hAnsi="Times New Roman"/>
          <w:sz w:val="20"/>
        </w:rPr>
        <w:t>a) nocturnal monkeys</w:t>
      </w:r>
    </w:p>
    <w:p w:rsidR="001B4A33" w:rsidRPr="00296733" w:rsidRDefault="001435C2" w:rsidP="00EA4B72">
      <w:pPr>
        <w:pStyle w:val="BodyText"/>
        <w:widowControl/>
        <w:spacing w:after="120"/>
        <w:ind w:left="1096" w:right="163"/>
      </w:pPr>
      <w:r>
        <w:t>prosimians: for example, strepsirrhine (Cheirogaleidae), aye-ayes (Daubentonia madagascariensis), lorises (Lorisidae), galagos (Galagonidae) or tarsiers (Tarsi</w:t>
      </w:r>
      <w:r w:rsidR="004C2C50">
        <w:t>i</w:t>
      </w:r>
      <w:r>
        <w:t>dae), new world monkeys: night monkeys (Aotinae)</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jc w:val="both"/>
      </w:pPr>
      <w:r>
        <w:t>Space requirements</w:t>
      </w:r>
    </w:p>
    <w:p w:rsidR="001B4A33" w:rsidRPr="00296733" w:rsidRDefault="001435C2" w:rsidP="00EA4B72">
      <w:pPr>
        <w:pStyle w:val="BodyText"/>
        <w:widowControl/>
        <w:spacing w:after="120"/>
        <w:ind w:left="1096" w:right="163"/>
        <w:jc w:val="both"/>
      </w:pPr>
      <w:r>
        <w:t>Strepsirrhines, lorises, galagos and tarsiers are bred in pairs or in family groups: floor area of 3 m</w:t>
      </w:r>
      <w:r>
        <w:rPr>
          <w:sz w:val="13"/>
        </w:rPr>
        <w:t xml:space="preserve">2 </w:t>
      </w:r>
      <w:r>
        <w:t>with a height of 2.5 m. Brown greater galago (Otolemur crassicaudatus): floor area of 9 m</w:t>
      </w:r>
      <w:r>
        <w:rPr>
          <w:sz w:val="13"/>
        </w:rPr>
        <w:t xml:space="preserve">2 </w:t>
      </w:r>
      <w:r>
        <w:t>with a height of 3 m; 0.5 m</w:t>
      </w:r>
      <w:r>
        <w:rPr>
          <w:sz w:val="13"/>
        </w:rPr>
        <w:t>2</w:t>
      </w:r>
      <w:r>
        <w:t xml:space="preserve"> for each additional individual. Senegal galago (Otolemur crassicaudatus) and night monkeys are bred in pairs or in family groups: floor area of 6 m</w:t>
      </w:r>
      <w:r>
        <w:rPr>
          <w:sz w:val="13"/>
        </w:rPr>
        <w:t xml:space="preserve">2 </w:t>
      </w:r>
      <w:r>
        <w:t>with a height of 2.5 m. Aye-ayes are bred in pairs or as a pair with infant: floor area of 6 m</w:t>
      </w:r>
      <w:r>
        <w:rPr>
          <w:sz w:val="13"/>
        </w:rPr>
        <w:t xml:space="preserve">2 </w:t>
      </w:r>
      <w:r>
        <w:t>and a height of 3 m.</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4" w:right="158"/>
        <w:jc w:val="both"/>
      </w:pPr>
      <w:r>
        <w:t>Climatic conditions</w:t>
      </w:r>
    </w:p>
    <w:p w:rsidR="001B4A33" w:rsidRPr="00296733" w:rsidRDefault="001435C2" w:rsidP="00EA4B72">
      <w:pPr>
        <w:pStyle w:val="BodyText"/>
        <w:widowControl/>
        <w:spacing w:after="120"/>
        <w:ind w:left="1096" w:right="163"/>
        <w:jc w:val="both"/>
      </w:pPr>
      <w:r>
        <w:t>Nocturnal monkeys are bred exclusively in indoor areas with a temperature between 20 °C and 25 °C. The seasonal variation in the length of daylight must be taken into account. Humidity must be in the range of 50 % to 75 %. In the case of tarsiers, relative humidity must be up to 85 % at a temperature of 30 °C.</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4" w:right="158"/>
        <w:jc w:val="both"/>
      </w:pPr>
      <w:r>
        <w:lastRenderedPageBreak/>
        <w:t>Space enhancements</w:t>
      </w:r>
    </w:p>
    <w:p w:rsidR="001B4A33" w:rsidRPr="00296733" w:rsidRDefault="001435C2" w:rsidP="00EA4B72">
      <w:pPr>
        <w:pStyle w:val="BodyText"/>
        <w:widowControl/>
        <w:spacing w:after="120"/>
        <w:ind w:left="1096" w:right="163"/>
        <w:jc w:val="both"/>
      </w:pPr>
      <w:r>
        <w:t>Both vertical and horizontal climbing possibilities with many hiding possibilities and natural branches. A wooden nest box in the upper part of the breeding area must be provided for monkeys. For night monkeys, the nest box must be large enough to accommodate the whole family group. The bedding material or nest material is made from branches with leaves, crushed bark, peat and dry leaves.</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4" w:right="158"/>
        <w:jc w:val="both"/>
      </w:pPr>
      <w:r>
        <w:t>Social structure</w:t>
      </w:r>
    </w:p>
    <w:p w:rsidR="001B4A33" w:rsidRPr="00296733" w:rsidRDefault="001435C2" w:rsidP="00EA4B72">
      <w:pPr>
        <w:pStyle w:val="BodyText"/>
        <w:widowControl/>
        <w:spacing w:after="120"/>
        <w:ind w:left="1096" w:right="163"/>
        <w:jc w:val="both"/>
      </w:pPr>
      <w:r>
        <w:t>Bred in pairs or small family groups. In the case of certain strepsirrhine species, two or three related females may be bred with two males.</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4" w:right="158"/>
      </w:pPr>
      <w:r>
        <w:t>Nutrition</w:t>
      </w:r>
    </w:p>
    <w:p w:rsidR="001B4A33" w:rsidRPr="00296733" w:rsidRDefault="001435C2" w:rsidP="00EA4B72">
      <w:pPr>
        <w:pStyle w:val="BodyText"/>
        <w:widowControl/>
        <w:spacing w:after="120"/>
        <w:ind w:left="1096" w:right="163"/>
      </w:pPr>
      <w:r>
        <w:t>Twice daily. A varied range of fruit and vegetables; in addition, the feed ration must contain animal-based feed, such as crickets, locusts or mealworms.</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4" w:right="158"/>
        <w:jc w:val="both"/>
      </w:pPr>
      <w:r>
        <w:t>Catching and transport</w:t>
      </w:r>
    </w:p>
    <w:p w:rsidR="001B4A33" w:rsidRDefault="001435C2" w:rsidP="00EA4B72">
      <w:pPr>
        <w:pStyle w:val="BodyText"/>
        <w:widowControl/>
        <w:spacing w:after="120"/>
        <w:ind w:left="1096" w:right="163"/>
        <w:jc w:val="both"/>
      </w:pPr>
      <w:r>
        <w:t>Caught by transferring the individual to the transport box directly from the nest box using catching gloves or a net. Transported individually.</w:t>
      </w:r>
    </w:p>
    <w:p w:rsidR="00E46632" w:rsidRPr="00296733" w:rsidRDefault="00E46632" w:rsidP="00EA4B72">
      <w:pPr>
        <w:pStyle w:val="BodyText"/>
        <w:widowControl/>
        <w:spacing w:after="120"/>
        <w:ind w:left="1096" w:right="163"/>
        <w:jc w:val="both"/>
      </w:pPr>
    </w:p>
    <w:p w:rsidR="00E46632" w:rsidRDefault="006268B5" w:rsidP="00EA4B72">
      <w:pPr>
        <w:pStyle w:val="ListParagraph"/>
        <w:keepNext/>
        <w:widowControl/>
        <w:spacing w:before="0" w:after="120"/>
        <w:ind w:left="1094" w:right="158" w:firstLine="0"/>
        <w:rPr>
          <w:rFonts w:ascii="Times New Roman" w:hAnsi="Times New Roman"/>
          <w:sz w:val="20"/>
        </w:rPr>
      </w:pPr>
      <w:r>
        <w:rPr>
          <w:rFonts w:ascii="Times New Roman" w:hAnsi="Times New Roman"/>
          <w:sz w:val="20"/>
        </w:rPr>
        <w:t xml:space="preserve">b) treeshrew (Tupaiidae), lemur (Lemuridae), sifaka (Propithecus) </w:t>
      </w:r>
    </w:p>
    <w:p w:rsidR="00E46632" w:rsidRDefault="00E46632" w:rsidP="00EA4B72">
      <w:pPr>
        <w:pStyle w:val="ListParagraph"/>
        <w:keepNext/>
        <w:widowControl/>
        <w:tabs>
          <w:tab w:val="left" w:pos="1315"/>
        </w:tabs>
        <w:spacing w:before="0" w:after="120"/>
        <w:ind w:left="1094" w:right="158" w:firstLine="0"/>
        <w:rPr>
          <w:rFonts w:ascii="Times New Roman" w:hAnsi="Times New Roman"/>
          <w:sz w:val="20"/>
        </w:rPr>
      </w:pPr>
    </w:p>
    <w:p w:rsidR="001B4A33" w:rsidRPr="00296733" w:rsidRDefault="001435C2" w:rsidP="00EA4B72">
      <w:pPr>
        <w:pStyle w:val="ListParagraph"/>
        <w:keepNext/>
        <w:widowControl/>
        <w:tabs>
          <w:tab w:val="left" w:pos="1315"/>
        </w:tabs>
        <w:spacing w:before="0" w:after="120"/>
        <w:ind w:left="1094" w:right="158" w:firstLine="0"/>
        <w:rPr>
          <w:rFonts w:ascii="Times New Roman" w:hAnsi="Times New Roman"/>
          <w:sz w:val="20"/>
        </w:rPr>
      </w:pPr>
      <w:r>
        <w:rPr>
          <w:rFonts w:ascii="Times New Roman" w:hAnsi="Times New Roman"/>
          <w:sz w:val="20"/>
        </w:rPr>
        <w:t>Space requirements</w:t>
      </w:r>
    </w:p>
    <w:p w:rsidR="001B4A33" w:rsidRPr="00296733" w:rsidRDefault="001435C2" w:rsidP="00EA4B72">
      <w:pPr>
        <w:pStyle w:val="BodyText"/>
        <w:keepNext/>
        <w:widowControl/>
        <w:spacing w:after="120"/>
        <w:ind w:left="1094" w:right="158"/>
        <w:jc w:val="both"/>
      </w:pPr>
      <w:r>
        <w:t>Treeshrews and lemurs are bred in pairs or a family group:</w:t>
      </w:r>
    </w:p>
    <w:p w:rsidR="001B4A33" w:rsidRPr="00296733" w:rsidRDefault="001435C2" w:rsidP="00EA4B72">
      <w:pPr>
        <w:pStyle w:val="BodyText"/>
        <w:widowControl/>
        <w:spacing w:after="120"/>
        <w:ind w:left="1096" w:right="163"/>
        <w:jc w:val="both"/>
      </w:pPr>
      <w:r>
        <w:t>Treeshrews: floor area of 5 m</w:t>
      </w:r>
      <w:r>
        <w:rPr>
          <w:sz w:val="13"/>
        </w:rPr>
        <w:t xml:space="preserve">2 </w:t>
      </w:r>
      <w:r>
        <w:t>with a height of 1.5 m. Lemurs (except for black-and-white ruffed, ring-tailed, weasel sportive or eastern lesser bamboo lemurs): floor area of 10 m</w:t>
      </w:r>
      <w:r>
        <w:rPr>
          <w:sz w:val="13"/>
        </w:rPr>
        <w:t xml:space="preserve">2 </w:t>
      </w:r>
      <w:r>
        <w:t>with a height of 2.5 m. Black-and-white ruffed, ring-tailed, weasel sportive or eastern lesser bamboo lemurs (Lemur variegata, Lemur catta, Lepilemur mustelinus or Hapalemur griseus): floor area of 12 m</w:t>
      </w:r>
      <w:r>
        <w:rPr>
          <w:sz w:val="13"/>
        </w:rPr>
        <w:t xml:space="preserve">2 </w:t>
      </w:r>
      <w:r>
        <w:t>with a height of 3 m; 3 m</w:t>
      </w:r>
      <w:r>
        <w:rPr>
          <w:sz w:val="13"/>
        </w:rPr>
        <w:t>2</w:t>
      </w:r>
      <w:r>
        <w:t xml:space="preserve"> for each additional individual. Sifakas: floor area of 30 m</w:t>
      </w:r>
      <w:r>
        <w:rPr>
          <w:sz w:val="13"/>
        </w:rPr>
        <w:t xml:space="preserve">2 </w:t>
      </w:r>
      <w:r>
        <w:t>with a height of 3 m.</w:t>
      </w:r>
    </w:p>
    <w:p w:rsidR="001B4A33" w:rsidRPr="00296733" w:rsidRDefault="001B4A33" w:rsidP="00EA4B72">
      <w:pPr>
        <w:pStyle w:val="BodyText"/>
        <w:widowControl/>
        <w:spacing w:after="120"/>
        <w:ind w:right="163"/>
        <w:rPr>
          <w:sz w:val="17"/>
        </w:rPr>
      </w:pPr>
    </w:p>
    <w:p w:rsidR="001B4A33" w:rsidRPr="00296733" w:rsidRDefault="001435C2" w:rsidP="00EA4B72">
      <w:pPr>
        <w:pStyle w:val="BodyText"/>
        <w:keepNext/>
        <w:widowControl/>
        <w:spacing w:after="120"/>
        <w:ind w:left="1096" w:right="158"/>
        <w:jc w:val="both"/>
      </w:pPr>
      <w:r>
        <w:t>Climatic conditions</w:t>
      </w:r>
    </w:p>
    <w:p w:rsidR="001B4A33" w:rsidRPr="00296733" w:rsidRDefault="001435C2" w:rsidP="00EA4B72">
      <w:pPr>
        <w:pStyle w:val="BodyText"/>
        <w:widowControl/>
        <w:spacing w:after="120"/>
        <w:ind w:left="1096" w:right="163"/>
        <w:jc w:val="both"/>
      </w:pPr>
      <w:r>
        <w:t>Room temperature between 18 °C and 20 °C. Relative humidity between 40 % and 70 %. Daylight period of 12 hours. At temperatures above freezing, lemurs may have access to the outdoor ranging area as long as they have free access to the indoor area. The outdoor ranging area must have shading.</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jc w:val="both"/>
      </w:pPr>
      <w:r>
        <w:t>Space enhancements</w:t>
      </w:r>
    </w:p>
    <w:p w:rsidR="001B4A33" w:rsidRPr="00296733" w:rsidRDefault="001435C2" w:rsidP="00EA4B72">
      <w:pPr>
        <w:pStyle w:val="BodyText"/>
        <w:widowControl/>
        <w:spacing w:after="120"/>
        <w:ind w:left="1096" w:right="163"/>
        <w:jc w:val="both"/>
      </w:pPr>
      <w:r>
        <w:t>Natural wood branches in both horizontal and vertical direction, where appropriate with natural vegetation, and materials for occupation, such as scattered feed or various items. Wide horizontal perches where the whole group can sit at the same time. Wooden whelping houses placed in the higher parts of the outdoor ranging area. A treeshrew individual must have two sleeping boxes. Females of black-and-white ruffed lemur must have two nest boxes.</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jc w:val="both"/>
      </w:pPr>
      <w:r>
        <w:t>Social structure</w:t>
      </w:r>
    </w:p>
    <w:p w:rsidR="001B4A33" w:rsidRPr="00296733" w:rsidRDefault="001435C2" w:rsidP="00EA4B72">
      <w:pPr>
        <w:pStyle w:val="BodyText"/>
        <w:widowControl/>
        <w:spacing w:after="120"/>
        <w:ind w:left="1096" w:right="163"/>
        <w:jc w:val="both"/>
      </w:pPr>
      <w:r>
        <w:t>Bred in pairs or family groups. Lemurs may be bred in a large space with planted vegetation, in a family group or in a group comprising several species.</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pPr>
      <w:r>
        <w:t>Nutrition</w:t>
      </w:r>
    </w:p>
    <w:p w:rsidR="001B4A33" w:rsidRPr="00296733" w:rsidRDefault="001435C2" w:rsidP="00EA4B72">
      <w:pPr>
        <w:pStyle w:val="BodyText"/>
        <w:widowControl/>
        <w:spacing w:after="120"/>
        <w:ind w:left="1096" w:right="163"/>
        <w:jc w:val="both"/>
      </w:pPr>
      <w:r>
        <w:t>Fed three times daily. A varied range of fruit, vegetables and leafy branches, depending on the season. Animal protein in the form of curd, eggs and milk. Eastern lesser bamboo lemur must regularly receive bamboo, hay, straw and bark. Treeshrews can be additionally fed with meat or mealworms.</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jc w:val="both"/>
      </w:pPr>
      <w:r>
        <w:t>Catching and transport</w:t>
      </w:r>
    </w:p>
    <w:p w:rsidR="001B4A33" w:rsidRDefault="001435C2" w:rsidP="00EA4B72">
      <w:pPr>
        <w:pStyle w:val="BodyText"/>
        <w:widowControl/>
        <w:spacing w:after="120"/>
        <w:ind w:left="1096" w:right="163"/>
        <w:jc w:val="both"/>
      </w:pPr>
      <w:r>
        <w:t>Treeshrews and sifakas are transported individually in small containers lined with hay. Lemurs are lured to transport containers using feed or through a retraction device and transported individually.</w:t>
      </w:r>
    </w:p>
    <w:p w:rsidR="00E46632" w:rsidRPr="00296733" w:rsidRDefault="00E46632" w:rsidP="00EA4B72">
      <w:pPr>
        <w:pStyle w:val="BodyText"/>
        <w:widowControl/>
        <w:spacing w:after="120"/>
        <w:ind w:left="1096" w:right="163"/>
        <w:jc w:val="both"/>
      </w:pPr>
    </w:p>
    <w:p w:rsidR="00E46632" w:rsidRDefault="006268B5" w:rsidP="00EA4B72">
      <w:pPr>
        <w:pStyle w:val="ListParagraph"/>
        <w:keepNext/>
        <w:widowControl/>
        <w:spacing w:before="0" w:after="120"/>
        <w:ind w:left="1096" w:right="158" w:firstLine="0"/>
        <w:rPr>
          <w:rFonts w:ascii="Times New Roman" w:hAnsi="Times New Roman"/>
          <w:sz w:val="20"/>
        </w:rPr>
      </w:pPr>
      <w:r>
        <w:rPr>
          <w:rFonts w:ascii="Times New Roman" w:hAnsi="Times New Roman"/>
          <w:sz w:val="20"/>
        </w:rPr>
        <w:t xml:space="preserve">c) marmosets and tamarins (Callitrichidae) </w:t>
      </w:r>
    </w:p>
    <w:p w:rsidR="00E46632" w:rsidRDefault="00E46632" w:rsidP="00EA4B72">
      <w:pPr>
        <w:pStyle w:val="ListParagraph"/>
        <w:keepNext/>
        <w:widowControl/>
        <w:tabs>
          <w:tab w:val="left" w:pos="1303"/>
        </w:tabs>
        <w:spacing w:before="0" w:after="120"/>
        <w:ind w:left="1096" w:right="158" w:firstLine="0"/>
        <w:rPr>
          <w:rFonts w:ascii="Times New Roman" w:hAnsi="Times New Roman"/>
          <w:sz w:val="20"/>
        </w:rPr>
      </w:pPr>
    </w:p>
    <w:p w:rsidR="001B4A33" w:rsidRPr="00296733" w:rsidRDefault="001435C2" w:rsidP="00EA4B72">
      <w:pPr>
        <w:pStyle w:val="ListParagraph"/>
        <w:keepNext/>
        <w:widowControl/>
        <w:tabs>
          <w:tab w:val="left" w:pos="1303"/>
        </w:tabs>
        <w:spacing w:before="0" w:after="120"/>
        <w:ind w:left="1096" w:right="158" w:firstLine="0"/>
        <w:rPr>
          <w:rFonts w:ascii="Times New Roman" w:hAnsi="Times New Roman"/>
          <w:sz w:val="20"/>
        </w:rPr>
      </w:pPr>
      <w:r>
        <w:rPr>
          <w:rFonts w:ascii="Times New Roman" w:hAnsi="Times New Roman"/>
          <w:sz w:val="20"/>
        </w:rPr>
        <w:t>Space requirements</w:t>
      </w:r>
    </w:p>
    <w:p w:rsidR="001B4A33" w:rsidRPr="00296733" w:rsidRDefault="001435C2" w:rsidP="00EA4B72">
      <w:pPr>
        <w:pStyle w:val="BodyText"/>
        <w:widowControl/>
        <w:spacing w:after="120"/>
        <w:ind w:left="1096" w:right="163"/>
      </w:pPr>
      <w:r>
        <w:t>Marmosets and tamarins are bred in pairs or family groups: indoor space with a floor area of 5 m</w:t>
      </w:r>
      <w:r>
        <w:rPr>
          <w:sz w:val="13"/>
        </w:rPr>
        <w:t xml:space="preserve">2 </w:t>
      </w:r>
      <w:r>
        <w:t>and a height of 2 m.</w:t>
      </w:r>
    </w:p>
    <w:p w:rsidR="001B4A33" w:rsidRPr="00296733" w:rsidRDefault="001435C2" w:rsidP="00EA4B72">
      <w:pPr>
        <w:pStyle w:val="BodyText"/>
        <w:widowControl/>
        <w:spacing w:after="120"/>
        <w:ind w:left="1096" w:right="163"/>
      </w:pPr>
      <w:r>
        <w:t>The space requirements for the outdoor ranging area are the same as for the indoor area.</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jc w:val="both"/>
      </w:pPr>
      <w:r>
        <w:t>Climatic conditions</w:t>
      </w:r>
    </w:p>
    <w:p w:rsidR="001B4A33" w:rsidRPr="00296733" w:rsidRDefault="001435C2" w:rsidP="00EA4B72">
      <w:pPr>
        <w:pStyle w:val="BodyText"/>
        <w:widowControl/>
        <w:spacing w:after="120"/>
        <w:ind w:left="1096" w:right="163"/>
        <w:jc w:val="both"/>
      </w:pPr>
      <w:r>
        <w:t>The temperature in the indoor area must be between 18 °C and 24 °C. At temperature above 5 °C, the individual may use the outdoor ranging area as long as it has free access to the indoor area. The outdoor ranging area must be sunlit, but must include shading.</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jc w:val="both"/>
      </w:pPr>
      <w:r>
        <w:t>Space enhancements</w:t>
      </w:r>
    </w:p>
    <w:p w:rsidR="001B4A33" w:rsidRPr="00296733" w:rsidRDefault="001435C2" w:rsidP="00EA4B72">
      <w:pPr>
        <w:pStyle w:val="BodyText"/>
        <w:widowControl/>
        <w:spacing w:after="120"/>
        <w:ind w:left="1096" w:right="163"/>
        <w:jc w:val="both"/>
      </w:pPr>
      <w:r>
        <w:t>Many vertical and horizontal branches to be used for climbing, running and jumping, where appropriate natural soil with vegetation, possibilities for hiding and retreat especially in the upper parts of the ranging area, and flat seating areas for the whole family. Separate nest boxes for each family. Visual contact with neighbouring groups of marmosets and tamarins must be prevented by means of non-transparent walls. The outdoor ranging area must be partially sheltered.</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pPr>
      <w:r>
        <w:t>Social structure</w:t>
      </w:r>
    </w:p>
    <w:p w:rsidR="001B4A33" w:rsidRPr="00296733" w:rsidRDefault="001435C2" w:rsidP="00EA4B72">
      <w:pPr>
        <w:pStyle w:val="BodyText"/>
        <w:widowControl/>
        <w:spacing w:after="120"/>
        <w:ind w:left="1096" w:right="163"/>
      </w:pPr>
      <w:r>
        <w:t>Bred in pairs or family groups.</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pPr>
      <w:r>
        <w:t>Nutrition</w:t>
      </w:r>
    </w:p>
    <w:p w:rsidR="001B4A33" w:rsidRPr="00296733" w:rsidRDefault="001435C2" w:rsidP="00EA4B72">
      <w:pPr>
        <w:pStyle w:val="BodyText"/>
        <w:widowControl/>
        <w:spacing w:after="120"/>
        <w:ind w:left="1096" w:right="163"/>
      </w:pPr>
      <w:r>
        <w:t>If bred indoors without an outdoor ranging area and during winter months, vitamin D2 must be supplied. A varied range of fruit and vegetables. Feed must be enriched with animal proteins, vitamins a minerals. For a family, the ration must be divided into multiple feeding bowls. Feed must be administered in a manner that keeps the animals occupied, such as leaves, entire ears of corn, whole fruit, pieces of wood with honey or live insects.</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jc w:val="both"/>
      </w:pPr>
      <w:r>
        <w:t>Catching and transport</w:t>
      </w:r>
    </w:p>
    <w:p w:rsidR="001B4A33" w:rsidRPr="00296733" w:rsidRDefault="001435C2" w:rsidP="00EA4B72">
      <w:pPr>
        <w:pStyle w:val="BodyText"/>
        <w:widowControl/>
        <w:spacing w:after="120"/>
        <w:ind w:left="1096" w:right="163"/>
        <w:jc w:val="both"/>
      </w:pPr>
      <w:r>
        <w:t>Catching using leather gloves or a catching net made of fabric. Transported individually.</w:t>
      </w:r>
    </w:p>
    <w:p w:rsidR="001B4A33" w:rsidRPr="00296733" w:rsidRDefault="001B4A33" w:rsidP="00EA4B72">
      <w:pPr>
        <w:pStyle w:val="BodyText"/>
        <w:widowControl/>
        <w:spacing w:after="120"/>
        <w:ind w:right="163"/>
        <w:rPr>
          <w:sz w:val="18"/>
        </w:rPr>
      </w:pPr>
    </w:p>
    <w:p w:rsidR="001B4A33" w:rsidRPr="00296733" w:rsidRDefault="006268B5" w:rsidP="00EA4B72">
      <w:pPr>
        <w:pStyle w:val="ListParagraph"/>
        <w:keepNext/>
        <w:widowControl/>
        <w:spacing w:before="0" w:after="120"/>
        <w:ind w:left="1096" w:right="158" w:firstLine="0"/>
        <w:rPr>
          <w:rFonts w:ascii="Times New Roman" w:hAnsi="Times New Roman"/>
          <w:sz w:val="20"/>
        </w:rPr>
      </w:pPr>
      <w:r>
        <w:rPr>
          <w:rFonts w:ascii="Times New Roman" w:hAnsi="Times New Roman"/>
          <w:sz w:val="20"/>
        </w:rPr>
        <w:t>d) cebid monkeys (Cebidae): titi (Callicebus), saki, uakari (Pitheciinae), common squirrel monkey (Saimiri), capuchin monkey (Cebus), atelid monkeys (Atelidae): howler monkey (Alouatta), ateline (Atelinae)</w:t>
      </w:r>
    </w:p>
    <w:p w:rsidR="001B4A33" w:rsidRPr="00296733" w:rsidRDefault="001B4A33" w:rsidP="00EA4B72">
      <w:pPr>
        <w:pStyle w:val="BodyText"/>
        <w:keepNext/>
        <w:widowControl/>
        <w:spacing w:after="120"/>
        <w:ind w:right="158"/>
      </w:pPr>
    </w:p>
    <w:p w:rsidR="001B4A33" w:rsidRPr="00296733" w:rsidRDefault="001435C2" w:rsidP="00EA4B72">
      <w:pPr>
        <w:pStyle w:val="BodyText"/>
        <w:keepNext/>
        <w:widowControl/>
        <w:spacing w:after="120"/>
        <w:ind w:left="1096" w:right="158"/>
        <w:jc w:val="both"/>
      </w:pPr>
      <w:r>
        <w:t>Space requirements</w:t>
      </w:r>
    </w:p>
    <w:p w:rsidR="001B4A33" w:rsidRPr="00296733" w:rsidRDefault="001435C2" w:rsidP="00EA4B72">
      <w:pPr>
        <w:pStyle w:val="BodyText"/>
        <w:widowControl/>
        <w:spacing w:after="120"/>
        <w:ind w:left="1096" w:right="163"/>
        <w:jc w:val="both"/>
      </w:pPr>
      <w:r>
        <w:t>Common squirrel monkey, titi or small saki species: floor area of 8 m</w:t>
      </w:r>
      <w:r>
        <w:rPr>
          <w:sz w:val="13"/>
        </w:rPr>
        <w:t xml:space="preserve">2 </w:t>
      </w:r>
      <w:r>
        <w:t>per pair with a height of 3 m; 3 m</w:t>
      </w:r>
      <w:r>
        <w:rPr>
          <w:sz w:val="13"/>
        </w:rPr>
        <w:t>2</w:t>
      </w:r>
      <w:r>
        <w:t xml:space="preserve"> for each additional individual. Large saki species, uakari or howler monkey: floor area of 12 m</w:t>
      </w:r>
      <w:r>
        <w:rPr>
          <w:sz w:val="13"/>
        </w:rPr>
        <w:t xml:space="preserve">2 </w:t>
      </w:r>
      <w:r>
        <w:t>per pair with a height of 2.5 m; 3 m</w:t>
      </w:r>
      <w:r>
        <w:rPr>
          <w:sz w:val="13"/>
        </w:rPr>
        <w:t>2</w:t>
      </w:r>
      <w:r>
        <w:t xml:space="preserve"> for each additional individual. Colombian white-faced capuchin or ateline: floor area of 16 m</w:t>
      </w:r>
      <w:r>
        <w:rPr>
          <w:sz w:val="13"/>
        </w:rPr>
        <w:t xml:space="preserve">2 </w:t>
      </w:r>
      <w:r>
        <w:t>per pair with a height of 3 m; 4 m</w:t>
      </w:r>
      <w:r>
        <w:rPr>
          <w:sz w:val="13"/>
        </w:rPr>
        <w:t>2</w:t>
      </w:r>
      <w:r>
        <w:t xml:space="preserve"> for each additional individual.</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jc w:val="both"/>
      </w:pPr>
      <w:r>
        <w:lastRenderedPageBreak/>
        <w:t>Climatic conditions</w:t>
      </w:r>
    </w:p>
    <w:p w:rsidR="001B4A33" w:rsidRPr="00296733" w:rsidRDefault="001435C2" w:rsidP="00EA4B72">
      <w:pPr>
        <w:pStyle w:val="BodyText"/>
        <w:widowControl/>
        <w:spacing w:after="120"/>
        <w:ind w:left="1096" w:right="163"/>
        <w:jc w:val="both"/>
      </w:pPr>
      <w:r>
        <w:t>For a titi, saki and howler monkey, high relative humidity and high temperature above 23 °C. Titi, saki, uakari and howler monkeys may visit the outdoor ranging area only during summer months.</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jc w:val="both"/>
      </w:pPr>
      <w:r>
        <w:t>Space enhancements</w:t>
      </w:r>
    </w:p>
    <w:p w:rsidR="001B4A33" w:rsidRPr="00296733" w:rsidRDefault="001435C2" w:rsidP="00EA4B72">
      <w:pPr>
        <w:pStyle w:val="BodyText"/>
        <w:widowControl/>
        <w:spacing w:after="120"/>
        <w:ind w:left="1096" w:right="163"/>
        <w:jc w:val="both"/>
      </w:pPr>
      <w:r>
        <w:t>Many facilities at various heights suitable for climbing and swinging (ropes, nets, hammocks, benches). The space must be structured using visual barriers and hidden corners and other possibilities for hiding and retreat, especially in the upper parts of the area. Howler monkeys and saki must be provided many surfaces to grip onto with their tail. Atelines and common squirrel monkeys must be provided a wide space for sleeping so that multiple individuals can sleep together.</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jc w:val="both"/>
      </w:pPr>
      <w:r>
        <w:t>Social structure</w:t>
      </w:r>
    </w:p>
    <w:p w:rsidR="001B4A33" w:rsidRPr="00296733" w:rsidRDefault="001435C2" w:rsidP="00EA4B72">
      <w:pPr>
        <w:pStyle w:val="BodyText"/>
        <w:widowControl/>
        <w:spacing w:after="120"/>
        <w:ind w:left="1096" w:right="163"/>
        <w:jc w:val="both"/>
      </w:pPr>
      <w:r>
        <w:t>Bred in a family group.</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pPr>
      <w:r>
        <w:t>Nutrition</w:t>
      </w:r>
    </w:p>
    <w:p w:rsidR="001B4A33" w:rsidRPr="00296733" w:rsidRDefault="001435C2" w:rsidP="00EA4B72">
      <w:pPr>
        <w:pStyle w:val="BodyText"/>
        <w:widowControl/>
        <w:spacing w:after="120"/>
        <w:ind w:left="1096" w:right="163"/>
      </w:pPr>
      <w:r>
        <w:t>A varied range of fruit, vegetables, cereals and nuts. Animal products such as curd, locusts, flour worms, eggs, cooked meat, cooked fish and milk. Multiple feeding spots.</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jc w:val="both"/>
      </w:pPr>
      <w:r>
        <w:t>Catching and transport</w:t>
      </w:r>
    </w:p>
    <w:p w:rsidR="001B4A33" w:rsidRPr="00296733" w:rsidRDefault="001435C2" w:rsidP="00EA4B72">
      <w:pPr>
        <w:pStyle w:val="BodyText"/>
        <w:widowControl/>
        <w:spacing w:after="120"/>
        <w:ind w:left="1096" w:right="163"/>
        <w:jc w:val="both"/>
      </w:pPr>
      <w:r>
        <w:t>Caught into a net or chased into a container. In the case of male atelines, tranquillisation if necessary. Titi and the common squirrel monkey are usually caught using leather gloves. Transported individually in a container.</w:t>
      </w:r>
    </w:p>
    <w:p w:rsidR="001B4A33" w:rsidRPr="00296733" w:rsidRDefault="001B4A33" w:rsidP="00EA4B72">
      <w:pPr>
        <w:pStyle w:val="BodyText"/>
        <w:widowControl/>
        <w:spacing w:after="120"/>
        <w:ind w:right="163"/>
      </w:pPr>
    </w:p>
    <w:p w:rsidR="001B4A33" w:rsidRPr="00296733" w:rsidRDefault="006268B5" w:rsidP="00EA4B72">
      <w:pPr>
        <w:pStyle w:val="ListParagraph"/>
        <w:keepNext/>
        <w:widowControl/>
        <w:spacing w:before="0" w:after="120"/>
        <w:ind w:left="1080" w:right="158" w:firstLine="0"/>
        <w:rPr>
          <w:rFonts w:ascii="Times New Roman" w:hAnsi="Times New Roman"/>
          <w:sz w:val="20"/>
        </w:rPr>
      </w:pPr>
      <w:r>
        <w:rPr>
          <w:rFonts w:ascii="Times New Roman" w:hAnsi="Times New Roman"/>
          <w:sz w:val="20"/>
        </w:rPr>
        <w:t>e) chimpanzees</w:t>
      </w:r>
    </w:p>
    <w:p w:rsidR="001B4A33" w:rsidRPr="00296733" w:rsidRDefault="001B4A33" w:rsidP="00EA4B72">
      <w:pPr>
        <w:pStyle w:val="BodyText"/>
        <w:keepNext/>
        <w:widowControl/>
        <w:spacing w:after="120"/>
        <w:ind w:right="158"/>
      </w:pPr>
    </w:p>
    <w:p w:rsidR="001B4A33" w:rsidRPr="00296733" w:rsidRDefault="001435C2" w:rsidP="00EA4B72">
      <w:pPr>
        <w:pStyle w:val="BodyText"/>
        <w:keepNext/>
        <w:widowControl/>
        <w:spacing w:after="120"/>
        <w:ind w:left="1096" w:right="158"/>
      </w:pPr>
      <w:r>
        <w:t>Space requirements</w:t>
      </w:r>
    </w:p>
    <w:tbl>
      <w:tblPr>
        <w:tblW w:w="0" w:type="auto"/>
        <w:tblInd w:w="1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7"/>
        <w:gridCol w:w="878"/>
        <w:gridCol w:w="955"/>
        <w:gridCol w:w="952"/>
        <w:gridCol w:w="873"/>
        <w:gridCol w:w="1397"/>
        <w:gridCol w:w="1442"/>
      </w:tblGrid>
      <w:tr w:rsidR="001B4A33" w:rsidRPr="00296733" w:rsidTr="003A257E">
        <w:tc>
          <w:tcPr>
            <w:tcW w:w="4795" w:type="dxa"/>
            <w:gridSpan w:val="5"/>
          </w:tcPr>
          <w:p w:rsidR="001B4A33" w:rsidRPr="00296733" w:rsidRDefault="001435C2" w:rsidP="00EA4B72">
            <w:pPr>
              <w:pStyle w:val="TableParagraph"/>
              <w:keepNext/>
              <w:widowControl/>
              <w:ind w:left="90" w:right="158"/>
              <w:rPr>
                <w:sz w:val="20"/>
              </w:rPr>
            </w:pPr>
            <w:r>
              <w:rPr>
                <w:sz w:val="20"/>
              </w:rPr>
              <w:t>Group</w:t>
            </w:r>
          </w:p>
        </w:tc>
        <w:tc>
          <w:tcPr>
            <w:tcW w:w="2839" w:type="dxa"/>
            <w:gridSpan w:val="2"/>
            <w:vMerge w:val="restart"/>
            <w:vAlign w:val="center"/>
          </w:tcPr>
          <w:p w:rsidR="001B4A33" w:rsidRPr="00296733" w:rsidRDefault="001435C2" w:rsidP="00EA4B72">
            <w:pPr>
              <w:pStyle w:val="TableParagraph"/>
              <w:keepNext/>
              <w:widowControl/>
              <w:ind w:left="92" w:right="158"/>
              <w:rPr>
                <w:sz w:val="20"/>
              </w:rPr>
            </w:pPr>
            <w:r>
              <w:rPr>
                <w:sz w:val="20"/>
              </w:rPr>
              <w:t>For each additional individual</w:t>
            </w:r>
          </w:p>
        </w:tc>
      </w:tr>
      <w:tr w:rsidR="001B4A33" w:rsidRPr="00296733" w:rsidTr="006F5A6C">
        <w:tc>
          <w:tcPr>
            <w:tcW w:w="1137" w:type="dxa"/>
          </w:tcPr>
          <w:p w:rsidR="001B4A33" w:rsidRPr="00296733" w:rsidRDefault="001435C2" w:rsidP="00EA4B72">
            <w:pPr>
              <w:pStyle w:val="TableParagraph"/>
              <w:keepNext/>
              <w:widowControl/>
              <w:ind w:left="90" w:right="158"/>
              <w:rPr>
                <w:sz w:val="20"/>
              </w:rPr>
            </w:pPr>
            <w:r>
              <w:rPr>
                <w:sz w:val="20"/>
              </w:rPr>
              <w:t>Number of individuals</w:t>
            </w:r>
          </w:p>
        </w:tc>
        <w:tc>
          <w:tcPr>
            <w:tcW w:w="1833" w:type="dxa"/>
            <w:gridSpan w:val="2"/>
          </w:tcPr>
          <w:p w:rsidR="001B4A33" w:rsidRPr="00296733" w:rsidRDefault="001435C2" w:rsidP="00EA4B72">
            <w:pPr>
              <w:pStyle w:val="TableParagraph"/>
              <w:keepNext/>
              <w:widowControl/>
              <w:ind w:left="90" w:right="158"/>
              <w:rPr>
                <w:sz w:val="20"/>
              </w:rPr>
            </w:pPr>
            <w:r>
              <w:rPr>
                <w:sz w:val="20"/>
              </w:rPr>
              <w:t>Outer fence</w:t>
            </w:r>
          </w:p>
        </w:tc>
        <w:tc>
          <w:tcPr>
            <w:tcW w:w="1825" w:type="dxa"/>
            <w:gridSpan w:val="2"/>
          </w:tcPr>
          <w:p w:rsidR="001B4A33" w:rsidRPr="00296733" w:rsidRDefault="001435C2" w:rsidP="00EA4B72">
            <w:pPr>
              <w:pStyle w:val="TableParagraph"/>
              <w:keepNext/>
              <w:widowControl/>
              <w:ind w:left="90" w:right="158"/>
              <w:rPr>
                <w:sz w:val="20"/>
              </w:rPr>
            </w:pPr>
            <w:r>
              <w:rPr>
                <w:sz w:val="20"/>
              </w:rPr>
              <w:t>Inner fence</w:t>
            </w:r>
          </w:p>
        </w:tc>
        <w:tc>
          <w:tcPr>
            <w:tcW w:w="2839" w:type="dxa"/>
            <w:gridSpan w:val="2"/>
            <w:vMerge/>
            <w:tcBorders>
              <w:top w:val="nil"/>
            </w:tcBorders>
          </w:tcPr>
          <w:p w:rsidR="001B4A33" w:rsidRPr="00296733" w:rsidRDefault="001B4A33" w:rsidP="00EA4B72">
            <w:pPr>
              <w:keepNext/>
              <w:widowControl/>
              <w:ind w:right="158"/>
              <w:rPr>
                <w:sz w:val="2"/>
                <w:szCs w:val="2"/>
              </w:rPr>
            </w:pPr>
          </w:p>
        </w:tc>
      </w:tr>
      <w:tr w:rsidR="001B4A33" w:rsidRPr="00296733" w:rsidTr="006F5A6C">
        <w:tc>
          <w:tcPr>
            <w:tcW w:w="1137" w:type="dxa"/>
          </w:tcPr>
          <w:p w:rsidR="001B4A33" w:rsidRPr="00296733" w:rsidRDefault="001B4A33" w:rsidP="00EA4B72">
            <w:pPr>
              <w:pStyle w:val="TableParagraph"/>
              <w:widowControl/>
              <w:ind w:right="163"/>
              <w:rPr>
                <w:sz w:val="20"/>
              </w:rPr>
            </w:pPr>
          </w:p>
        </w:tc>
        <w:tc>
          <w:tcPr>
            <w:tcW w:w="878" w:type="dxa"/>
          </w:tcPr>
          <w:p w:rsidR="001B4A33" w:rsidRPr="00296733" w:rsidRDefault="001435C2" w:rsidP="00EA4B72">
            <w:pPr>
              <w:pStyle w:val="TableParagraph"/>
              <w:widowControl/>
              <w:ind w:left="90" w:right="163"/>
              <w:rPr>
                <w:sz w:val="13"/>
              </w:rPr>
            </w:pPr>
            <w:r>
              <w:rPr>
                <w:sz w:val="20"/>
              </w:rPr>
              <w:t>Area m</w:t>
            </w:r>
            <w:r>
              <w:rPr>
                <w:sz w:val="13"/>
              </w:rPr>
              <w:t>2</w:t>
            </w:r>
          </w:p>
        </w:tc>
        <w:tc>
          <w:tcPr>
            <w:tcW w:w="955" w:type="dxa"/>
          </w:tcPr>
          <w:p w:rsidR="001B4A33" w:rsidRPr="00296733" w:rsidRDefault="001435C2" w:rsidP="00EA4B72">
            <w:pPr>
              <w:pStyle w:val="TableParagraph"/>
              <w:widowControl/>
              <w:ind w:left="88" w:right="163"/>
              <w:rPr>
                <w:sz w:val="13"/>
              </w:rPr>
            </w:pPr>
            <w:r>
              <w:rPr>
                <w:sz w:val="20"/>
              </w:rPr>
              <w:t>Volume m</w:t>
            </w:r>
            <w:r>
              <w:rPr>
                <w:sz w:val="13"/>
              </w:rPr>
              <w:t>3</w:t>
            </w:r>
          </w:p>
        </w:tc>
        <w:tc>
          <w:tcPr>
            <w:tcW w:w="952" w:type="dxa"/>
          </w:tcPr>
          <w:p w:rsidR="001B4A33" w:rsidRPr="00296733" w:rsidRDefault="001435C2" w:rsidP="00EA4B72">
            <w:pPr>
              <w:pStyle w:val="TableParagraph"/>
              <w:widowControl/>
              <w:ind w:left="90" w:right="163"/>
              <w:rPr>
                <w:sz w:val="13"/>
              </w:rPr>
            </w:pPr>
            <w:r>
              <w:rPr>
                <w:sz w:val="20"/>
              </w:rPr>
              <w:t>Area m</w:t>
            </w:r>
            <w:r>
              <w:rPr>
                <w:sz w:val="13"/>
              </w:rPr>
              <w:t>2</w:t>
            </w:r>
          </w:p>
        </w:tc>
        <w:tc>
          <w:tcPr>
            <w:tcW w:w="873" w:type="dxa"/>
          </w:tcPr>
          <w:p w:rsidR="001B4A33" w:rsidRPr="00296733" w:rsidRDefault="001435C2" w:rsidP="00EA4B72">
            <w:pPr>
              <w:pStyle w:val="TableParagraph"/>
              <w:widowControl/>
              <w:ind w:left="91" w:right="163"/>
              <w:rPr>
                <w:sz w:val="13"/>
              </w:rPr>
            </w:pPr>
            <w:r>
              <w:rPr>
                <w:sz w:val="20"/>
              </w:rPr>
              <w:t>Volume m</w:t>
            </w:r>
            <w:r>
              <w:rPr>
                <w:sz w:val="13"/>
              </w:rPr>
              <w:t>3</w:t>
            </w:r>
          </w:p>
        </w:tc>
        <w:tc>
          <w:tcPr>
            <w:tcW w:w="1397" w:type="dxa"/>
          </w:tcPr>
          <w:p w:rsidR="001B4A33" w:rsidRPr="00296733" w:rsidRDefault="001435C2" w:rsidP="00EA4B72">
            <w:pPr>
              <w:pStyle w:val="TableParagraph"/>
              <w:widowControl/>
              <w:ind w:left="92" w:right="163"/>
              <w:rPr>
                <w:sz w:val="13"/>
              </w:rPr>
            </w:pPr>
            <w:r>
              <w:rPr>
                <w:sz w:val="20"/>
              </w:rPr>
              <w:t>Outdoor area m</w:t>
            </w:r>
            <w:r>
              <w:rPr>
                <w:sz w:val="13"/>
              </w:rPr>
              <w:t>2</w:t>
            </w:r>
          </w:p>
        </w:tc>
        <w:tc>
          <w:tcPr>
            <w:tcW w:w="1442" w:type="dxa"/>
          </w:tcPr>
          <w:p w:rsidR="001B4A33" w:rsidRPr="00296733" w:rsidRDefault="001435C2" w:rsidP="00EA4B72">
            <w:pPr>
              <w:pStyle w:val="TableParagraph"/>
              <w:widowControl/>
              <w:ind w:left="93" w:right="163"/>
              <w:rPr>
                <w:sz w:val="13"/>
              </w:rPr>
            </w:pPr>
            <w:r>
              <w:rPr>
                <w:sz w:val="20"/>
              </w:rPr>
              <w:t>Indoor area m</w:t>
            </w:r>
            <w:r>
              <w:rPr>
                <w:sz w:val="13"/>
              </w:rPr>
              <w:t>2</w:t>
            </w:r>
          </w:p>
        </w:tc>
      </w:tr>
      <w:tr w:rsidR="001B4A33" w:rsidRPr="00296733" w:rsidTr="006F5A6C">
        <w:tc>
          <w:tcPr>
            <w:tcW w:w="1137" w:type="dxa"/>
          </w:tcPr>
          <w:p w:rsidR="001B4A33" w:rsidRPr="00296733" w:rsidRDefault="001435C2" w:rsidP="00EA4B72">
            <w:pPr>
              <w:pStyle w:val="TableParagraph"/>
              <w:widowControl/>
              <w:ind w:left="90" w:right="163"/>
              <w:rPr>
                <w:sz w:val="20"/>
              </w:rPr>
            </w:pPr>
            <w:r>
              <w:rPr>
                <w:sz w:val="20"/>
              </w:rPr>
              <w:t>3</w:t>
            </w:r>
          </w:p>
        </w:tc>
        <w:tc>
          <w:tcPr>
            <w:tcW w:w="878" w:type="dxa"/>
          </w:tcPr>
          <w:p w:rsidR="001B4A33" w:rsidRPr="00296733" w:rsidRDefault="001435C2" w:rsidP="00EA4B72">
            <w:pPr>
              <w:pStyle w:val="TableParagraph"/>
              <w:widowControl/>
              <w:ind w:left="90" w:right="163"/>
              <w:rPr>
                <w:sz w:val="20"/>
              </w:rPr>
            </w:pPr>
            <w:r>
              <w:rPr>
                <w:sz w:val="20"/>
              </w:rPr>
              <w:t>400</w:t>
            </w:r>
          </w:p>
        </w:tc>
        <w:tc>
          <w:tcPr>
            <w:tcW w:w="955" w:type="dxa"/>
          </w:tcPr>
          <w:p w:rsidR="001B4A33" w:rsidRPr="00296733" w:rsidRDefault="001435C2" w:rsidP="00EA4B72">
            <w:pPr>
              <w:pStyle w:val="TableParagraph"/>
              <w:widowControl/>
              <w:ind w:left="88" w:right="163"/>
              <w:rPr>
                <w:sz w:val="20"/>
              </w:rPr>
            </w:pPr>
            <w:r>
              <w:rPr>
                <w:sz w:val="20"/>
              </w:rPr>
              <w:t>1 200</w:t>
            </w:r>
          </w:p>
        </w:tc>
        <w:tc>
          <w:tcPr>
            <w:tcW w:w="952" w:type="dxa"/>
          </w:tcPr>
          <w:p w:rsidR="001B4A33" w:rsidRPr="00296733" w:rsidRDefault="001435C2" w:rsidP="00EA4B72">
            <w:pPr>
              <w:pStyle w:val="TableParagraph"/>
              <w:widowControl/>
              <w:ind w:left="90" w:right="163"/>
              <w:rPr>
                <w:sz w:val="20"/>
              </w:rPr>
            </w:pPr>
            <w:r>
              <w:rPr>
                <w:sz w:val="20"/>
              </w:rPr>
              <w:t>100</w:t>
            </w:r>
          </w:p>
        </w:tc>
        <w:tc>
          <w:tcPr>
            <w:tcW w:w="873" w:type="dxa"/>
          </w:tcPr>
          <w:p w:rsidR="001B4A33" w:rsidRPr="00296733" w:rsidRDefault="001435C2" w:rsidP="00EA4B72">
            <w:pPr>
              <w:pStyle w:val="TableParagraph"/>
              <w:widowControl/>
              <w:ind w:left="91" w:right="163"/>
              <w:rPr>
                <w:sz w:val="20"/>
              </w:rPr>
            </w:pPr>
            <w:r>
              <w:rPr>
                <w:sz w:val="20"/>
              </w:rPr>
              <w:t>250</w:t>
            </w:r>
          </w:p>
        </w:tc>
        <w:tc>
          <w:tcPr>
            <w:tcW w:w="1397" w:type="dxa"/>
          </w:tcPr>
          <w:p w:rsidR="001B4A33" w:rsidRPr="00296733" w:rsidRDefault="001435C2" w:rsidP="00EA4B72">
            <w:pPr>
              <w:pStyle w:val="TableParagraph"/>
              <w:widowControl/>
              <w:ind w:left="92" w:right="163"/>
              <w:rPr>
                <w:sz w:val="20"/>
              </w:rPr>
            </w:pPr>
            <w:r>
              <w:rPr>
                <w:sz w:val="20"/>
              </w:rPr>
              <w:t>10</w:t>
            </w:r>
          </w:p>
        </w:tc>
        <w:tc>
          <w:tcPr>
            <w:tcW w:w="1442" w:type="dxa"/>
          </w:tcPr>
          <w:p w:rsidR="001B4A33" w:rsidRPr="00296733" w:rsidRDefault="001435C2" w:rsidP="00EA4B72">
            <w:pPr>
              <w:pStyle w:val="TableParagraph"/>
              <w:widowControl/>
              <w:ind w:left="93" w:right="163"/>
              <w:rPr>
                <w:sz w:val="20"/>
              </w:rPr>
            </w:pPr>
            <w:r>
              <w:rPr>
                <w:sz w:val="20"/>
              </w:rPr>
              <w:t>8</w:t>
            </w:r>
          </w:p>
        </w:tc>
      </w:tr>
    </w:tbl>
    <w:p w:rsidR="001B4A33" w:rsidRPr="00296733" w:rsidRDefault="001B4A33" w:rsidP="00EA4B72">
      <w:pPr>
        <w:pStyle w:val="BodyText"/>
        <w:widowControl/>
        <w:spacing w:after="120"/>
        <w:ind w:right="163"/>
        <w:rPr>
          <w:sz w:val="17"/>
        </w:rPr>
      </w:pPr>
    </w:p>
    <w:p w:rsidR="001B4A33" w:rsidRPr="00296733" w:rsidRDefault="001435C2" w:rsidP="00EA4B72">
      <w:pPr>
        <w:pStyle w:val="BodyText"/>
        <w:keepNext/>
        <w:widowControl/>
        <w:spacing w:after="120"/>
        <w:ind w:left="1096" w:right="158"/>
        <w:jc w:val="both"/>
      </w:pPr>
      <w:r>
        <w:t>Climatic conditions</w:t>
      </w:r>
    </w:p>
    <w:p w:rsidR="001B4A33" w:rsidRPr="00296733" w:rsidRDefault="001435C2" w:rsidP="00EA4B72">
      <w:pPr>
        <w:pStyle w:val="BodyText"/>
        <w:widowControl/>
        <w:spacing w:after="120"/>
        <w:ind w:left="1096" w:right="163"/>
        <w:jc w:val="both"/>
      </w:pPr>
      <w:r>
        <w:t>The highest temperature within the enclosure must not exceed 30 °C. During colder seasons, average temperature between 18 °C and 20 °C must be ensured. In the autumn or spring, chimpanzees may have free access to the outdoor area even during lower temperatures as long as they have free access to the indoor area with controlled temperature.</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jc w:val="both"/>
      </w:pPr>
      <w:r>
        <w:t>Space enhancements</w:t>
      </w:r>
    </w:p>
    <w:p w:rsidR="001B4A33" w:rsidRPr="00296733" w:rsidRDefault="001435C2" w:rsidP="00EA4B72">
      <w:pPr>
        <w:pStyle w:val="BodyText"/>
        <w:widowControl/>
        <w:spacing w:after="120"/>
        <w:ind w:left="1096" w:right="163"/>
        <w:jc w:val="both"/>
      </w:pPr>
      <w:r>
        <w:t>Natural environment formed by plants, trees and shrubs. Leaves of plants, bark, shavings, revealed roots, branches of shrubs or trees, water areas or bales of soil may be used as nest, feeding or shading materials. Climbing facilities and perches are provided in the outdoor ranging area. Only natural substrates may be used.</w:t>
      </w:r>
    </w:p>
    <w:p w:rsidR="001B4A33" w:rsidRPr="00296733" w:rsidRDefault="001B4A33" w:rsidP="00EA4B72">
      <w:pPr>
        <w:pStyle w:val="BodyText"/>
        <w:widowControl/>
        <w:spacing w:after="120"/>
        <w:ind w:right="163"/>
      </w:pPr>
    </w:p>
    <w:p w:rsidR="001D11EF" w:rsidRDefault="001435C2" w:rsidP="00EA4B72">
      <w:pPr>
        <w:pStyle w:val="BodyText"/>
        <w:keepNext/>
        <w:widowControl/>
        <w:spacing w:after="120"/>
        <w:ind w:left="1096" w:right="158"/>
      </w:pPr>
      <w:r>
        <w:t xml:space="preserve">Social structure </w:t>
      </w:r>
    </w:p>
    <w:p w:rsidR="001B4A33" w:rsidRPr="00296733" w:rsidRDefault="001435C2" w:rsidP="00EA4B72">
      <w:pPr>
        <w:pStyle w:val="BodyText"/>
        <w:widowControl/>
        <w:spacing w:after="120"/>
        <w:ind w:left="1096" w:right="163"/>
      </w:pPr>
      <w:r>
        <w:t>Bred in a group.</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pPr>
      <w:r>
        <w:lastRenderedPageBreak/>
        <w:t>Nutrition</w:t>
      </w:r>
    </w:p>
    <w:p w:rsidR="001B4A33" w:rsidRPr="00296733" w:rsidRDefault="001435C2" w:rsidP="00EA4B72">
      <w:pPr>
        <w:pStyle w:val="BodyText"/>
        <w:widowControl/>
        <w:spacing w:after="120"/>
        <w:ind w:left="1096" w:right="163"/>
      </w:pPr>
      <w:r>
        <w:t>Seasonal fruits with leaves, roots, bark, tubers and other parts of plants, as well as eggs and small animals, are most suitable.</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pPr>
      <w:r>
        <w:t>Catching and transport</w:t>
      </w:r>
    </w:p>
    <w:p w:rsidR="001B4A33" w:rsidRPr="00296733" w:rsidRDefault="001435C2" w:rsidP="00EA4B72">
      <w:pPr>
        <w:pStyle w:val="BodyText"/>
        <w:widowControl/>
        <w:spacing w:after="120"/>
        <w:ind w:left="1096" w:right="163"/>
      </w:pPr>
      <w:r>
        <w:t>Transported individually in transport containers with adequate ventilation. During transport, a person that the chimpanzee knows must be present.</w:t>
      </w:r>
    </w:p>
    <w:p w:rsidR="001B4A33" w:rsidRPr="00296733" w:rsidRDefault="001B4A33" w:rsidP="00EA4B72">
      <w:pPr>
        <w:pStyle w:val="BodyText"/>
        <w:widowControl/>
        <w:spacing w:after="120"/>
        <w:ind w:right="163"/>
      </w:pPr>
    </w:p>
    <w:p w:rsidR="001B4A33" w:rsidRPr="00296733" w:rsidRDefault="001435C2" w:rsidP="00EA4B72">
      <w:pPr>
        <w:pStyle w:val="BodyText"/>
        <w:keepNext/>
        <w:widowControl/>
        <w:spacing w:after="120"/>
        <w:ind w:left="1096" w:right="158"/>
      </w:pPr>
      <w:r>
        <w:t>Note:</w:t>
      </w:r>
    </w:p>
    <w:p w:rsidR="001B4A33" w:rsidRPr="00296733" w:rsidRDefault="001435C2" w:rsidP="00EA4B72">
      <w:pPr>
        <w:pStyle w:val="BodyText"/>
        <w:widowControl/>
        <w:spacing w:after="120"/>
        <w:ind w:left="1096" w:right="163"/>
      </w:pPr>
      <w:r>
        <w:t>The space requirements referred to in this Annex are minimal requirements.’.</w:t>
      </w:r>
    </w:p>
    <w:p w:rsidR="00D0077C" w:rsidRPr="00296733" w:rsidRDefault="00D0077C" w:rsidP="00EA4B72">
      <w:pPr>
        <w:widowControl/>
        <w:spacing w:after="120"/>
        <w:ind w:right="163"/>
      </w:pPr>
    </w:p>
    <w:p w:rsidR="001B4A33" w:rsidRPr="00296733" w:rsidRDefault="001435C2" w:rsidP="00EA4B72">
      <w:pPr>
        <w:pStyle w:val="ListParagraph"/>
        <w:widowControl/>
        <w:numPr>
          <w:ilvl w:val="0"/>
          <w:numId w:val="12"/>
        </w:numPr>
        <w:tabs>
          <w:tab w:val="left" w:pos="503"/>
        </w:tabs>
        <w:spacing w:before="0" w:after="120"/>
        <w:ind w:right="163" w:hanging="398"/>
        <w:rPr>
          <w:sz w:val="20"/>
        </w:rPr>
      </w:pPr>
      <w:r>
        <w:rPr>
          <w:sz w:val="20"/>
        </w:rPr>
        <w:t>Annex 2 is deleted.</w:t>
      </w:r>
    </w:p>
    <w:p w:rsidR="001B4A33" w:rsidRPr="00296733" w:rsidRDefault="001435C2" w:rsidP="00EA4B72">
      <w:pPr>
        <w:pStyle w:val="BodyText"/>
        <w:keepNext/>
        <w:widowControl/>
        <w:spacing w:after="120"/>
        <w:ind w:left="105" w:right="158"/>
        <w:jc w:val="center"/>
        <w:rPr>
          <w:rFonts w:ascii="Bookman Old Style" w:hAnsi="Bookman Old Style"/>
          <w:b/>
        </w:rPr>
      </w:pPr>
      <w:r>
        <w:rPr>
          <w:rFonts w:ascii="Bookman Old Style" w:hAnsi="Bookman Old Style"/>
          <w:b/>
        </w:rPr>
        <w:t>Article II</w:t>
      </w:r>
    </w:p>
    <w:p w:rsidR="001B4A33" w:rsidRPr="00296733" w:rsidRDefault="001435C2" w:rsidP="00EA4B72">
      <w:pPr>
        <w:pStyle w:val="BodyText"/>
        <w:widowControl/>
        <w:spacing w:after="120"/>
        <w:ind w:left="332" w:right="163"/>
        <w:rPr>
          <w:rFonts w:ascii="Palatino Linotype" w:hAnsi="Palatino Linotype"/>
        </w:rPr>
      </w:pPr>
      <w:r>
        <w:rPr>
          <w:rFonts w:ascii="Palatino Linotype" w:hAnsi="Palatino Linotype"/>
        </w:rPr>
        <w:t>This Implementing Decree shall enter into force on 1 March 2020.</w:t>
      </w:r>
    </w:p>
    <w:p w:rsidR="001B4A33" w:rsidRPr="00296733" w:rsidRDefault="001B4A33" w:rsidP="00EA4B72">
      <w:pPr>
        <w:pStyle w:val="BodyText"/>
        <w:widowControl/>
        <w:spacing w:after="120"/>
        <w:ind w:right="163"/>
        <w:rPr>
          <w:rFonts w:ascii="Palatino Linotype"/>
          <w:sz w:val="26"/>
        </w:rPr>
      </w:pPr>
    </w:p>
    <w:p w:rsidR="001B4A33" w:rsidRPr="00296733" w:rsidRDefault="001435C2" w:rsidP="00EA4B72">
      <w:pPr>
        <w:pStyle w:val="BodyText"/>
        <w:widowControl/>
        <w:spacing w:after="120"/>
        <w:ind w:left="99" w:right="163"/>
        <w:jc w:val="center"/>
        <w:rPr>
          <w:rFonts w:ascii="Bookman Old Style" w:hAnsi="Bookman Old Style"/>
          <w:b/>
        </w:rPr>
      </w:pPr>
      <w:r>
        <w:rPr>
          <w:rFonts w:ascii="Bookman Old Style" w:hAnsi="Bookman Old Style"/>
          <w:b/>
        </w:rPr>
        <w:t>Gabriela Matečná, m.p.</w:t>
      </w:r>
    </w:p>
    <w:p w:rsidR="00D0077C" w:rsidRPr="00296733" w:rsidRDefault="00D0077C" w:rsidP="00EA4B72">
      <w:pPr>
        <w:widowControl/>
        <w:spacing w:after="120"/>
        <w:ind w:right="163"/>
        <w:jc w:val="center"/>
        <w:rPr>
          <w:rFonts w:ascii="Bookman Old Style" w:hAnsi="Bookman Old Style"/>
        </w:rPr>
      </w:pPr>
    </w:p>
    <w:p w:rsidR="003A257E" w:rsidRDefault="003A257E" w:rsidP="00EA4B72">
      <w:pPr>
        <w:pStyle w:val="BodyText"/>
        <w:widowControl/>
        <w:spacing w:after="120"/>
        <w:ind w:right="163"/>
        <w:rPr>
          <w:rFonts w:ascii="Bookman Old Style"/>
          <w:b/>
        </w:rPr>
      </w:pPr>
      <w:r>
        <w:br w:type="page"/>
      </w: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bookmarkStart w:id="0" w:name="_GoBack"/>
      <w:bookmarkEnd w:id="0"/>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1B4A33" w:rsidP="00EA4B72">
      <w:pPr>
        <w:pStyle w:val="BodyText"/>
        <w:widowControl/>
        <w:spacing w:after="120"/>
        <w:ind w:right="163"/>
        <w:rPr>
          <w:rFonts w:ascii="Bookman Old Style"/>
          <w:b/>
        </w:rPr>
      </w:pPr>
    </w:p>
    <w:p w:rsidR="001B4A33" w:rsidRPr="00296733" w:rsidRDefault="00952C20" w:rsidP="00EA4B72">
      <w:pPr>
        <w:pStyle w:val="BodyText"/>
        <w:widowControl/>
        <w:spacing w:after="120"/>
        <w:ind w:right="163"/>
        <w:rPr>
          <w:rFonts w:ascii="Bookman Old Style"/>
          <w:b/>
          <w:sz w:val="15"/>
        </w:rPr>
      </w:pPr>
      <w:r>
        <w:pict>
          <v:shape id="_x0000_s1026" alt="" style="position:absolute;margin-left:55.25pt;margin-top:11.85pt;width:484.7pt;height:.1pt;z-index:-251653120;mso-wrap-edited:f;mso-width-percent:0;mso-height-percent:0;mso-wrap-distance-left:0;mso-wrap-distance-right:0;mso-position-horizontal-relative:page;mso-width-percent:0;mso-height-percent:0" coordsize="9694,1270" path="m,l9694,e" filled="f" strokeweight=".39969mm">
            <v:path arrowok="t" o:connecttype="custom" o:connectlocs="0,0;2147483646,0" o:connectangles="0,0"/>
            <w10:wrap type="topAndBottom" anchorx="page"/>
          </v:shape>
        </w:pict>
      </w:r>
    </w:p>
    <w:p w:rsidR="001B4A33" w:rsidRPr="00296733" w:rsidRDefault="001B4A33" w:rsidP="00EA4B72">
      <w:pPr>
        <w:pStyle w:val="BodyText"/>
        <w:widowControl/>
        <w:spacing w:after="120"/>
        <w:ind w:right="163"/>
        <w:rPr>
          <w:rFonts w:ascii="Bookman Old Style"/>
          <w:b/>
          <w:sz w:val="22"/>
        </w:rPr>
      </w:pPr>
    </w:p>
    <w:p w:rsidR="001B4A33" w:rsidRPr="00296733" w:rsidRDefault="001435C2" w:rsidP="00EA4B72">
      <w:pPr>
        <w:widowControl/>
        <w:ind w:left="105" w:right="158"/>
        <w:jc w:val="center"/>
        <w:rPr>
          <w:rFonts w:ascii="Palatino Linotype" w:hAnsi="Palatino Linotype"/>
          <w:sz w:val="18"/>
        </w:rPr>
      </w:pPr>
      <w:r>
        <w:rPr>
          <w:rFonts w:ascii="Palatino Linotype" w:hAnsi="Palatino Linotype"/>
          <w:sz w:val="18"/>
        </w:rPr>
        <w:t xml:space="preserve">The publisher of the Collection of Laws of the Slovak Republic, content administrator and operator of the legal and information portal Slov-Lex available at </w:t>
      </w:r>
      <w:hyperlink r:id="rId11">
        <w:r>
          <w:rPr>
            <w:rFonts w:ascii="Palatino Linotype" w:hAnsi="Palatino Linotype"/>
            <w:sz w:val="18"/>
          </w:rPr>
          <w:t xml:space="preserve">www.slov-lex.sk </w:t>
        </w:r>
      </w:hyperlink>
      <w:r>
        <w:rPr>
          <w:rFonts w:ascii="Palatino Linotype" w:hAnsi="Palatino Linotype"/>
          <w:sz w:val="18"/>
        </w:rPr>
        <w:t>is</w:t>
      </w:r>
    </w:p>
    <w:p w:rsidR="001B4A33" w:rsidRPr="00296733" w:rsidRDefault="001435C2" w:rsidP="00EA4B72">
      <w:pPr>
        <w:widowControl/>
        <w:ind w:left="1097" w:right="158"/>
        <w:jc w:val="center"/>
        <w:rPr>
          <w:rFonts w:ascii="Palatino Linotype" w:hAnsi="Palatino Linotype"/>
          <w:sz w:val="18"/>
        </w:rPr>
      </w:pPr>
      <w:r>
        <w:rPr>
          <w:rFonts w:ascii="Palatino Linotype" w:hAnsi="Palatino Linotype"/>
          <w:sz w:val="18"/>
        </w:rPr>
        <w:t xml:space="preserve">the Ministry of Justice of the Slovak Republic, Župné námestie 13, 813 11 Bratislava, tel.: +421 2 888 91 131, email: </w:t>
      </w:r>
      <w:hyperlink r:id="rId12">
        <w:r>
          <w:rPr>
            <w:rFonts w:ascii="Palatino Linotype" w:hAnsi="Palatino Linotype"/>
            <w:sz w:val="18"/>
          </w:rPr>
          <w:t>helpdesk@slov-lex.sk.</w:t>
        </w:r>
      </w:hyperlink>
    </w:p>
    <w:sectPr w:rsidR="001B4A33" w:rsidRPr="00296733" w:rsidSect="00E479A2">
      <w:headerReference w:type="even" r:id="rId13"/>
      <w:headerReference w:type="default" r:id="rId14"/>
      <w:pgSz w:w="11910" w:h="16840" w:code="9"/>
      <w:pgMar w:top="1080" w:right="1080" w:bottom="1080" w:left="1080"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C20" w:rsidRDefault="00952C20">
      <w:r>
        <w:separator/>
      </w:r>
    </w:p>
  </w:endnote>
  <w:endnote w:type="continuationSeparator" w:id="0">
    <w:p w:rsidR="00952C20" w:rsidRDefault="00952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C20" w:rsidRDefault="00952C20">
      <w:r>
        <w:separator/>
      </w:r>
    </w:p>
  </w:footnote>
  <w:footnote w:type="continuationSeparator" w:id="0">
    <w:p w:rsidR="00952C20" w:rsidRDefault="00952C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536F" w:rsidRDefault="000B536F" w:rsidP="001C44B6">
    <w:pPr>
      <w:pStyle w:val="BodyText"/>
      <w:tabs>
        <w:tab w:val="center" w:pos="4410"/>
        <w:tab w:val="right" w:pos="9720"/>
      </w:tabs>
      <w:spacing w:before="96"/>
      <w:ind w:left="105"/>
      <w:rPr>
        <w:rFonts w:ascii="Palatino Linotype" w:hAnsi="Palatino Linotype"/>
        <w:w w:val="110"/>
      </w:rPr>
    </w:pPr>
  </w:p>
  <w:p w:rsidR="000B536F" w:rsidRPr="001C44B6" w:rsidRDefault="000B536F" w:rsidP="001C44B6">
    <w:pPr>
      <w:pStyle w:val="BodyText"/>
      <w:pBdr>
        <w:bottom w:val="single" w:sz="4" w:space="1" w:color="auto"/>
      </w:pBdr>
      <w:tabs>
        <w:tab w:val="center" w:pos="4410"/>
        <w:tab w:val="right" w:pos="9720"/>
      </w:tabs>
      <w:spacing w:before="96"/>
      <w:rPr>
        <w:rFonts w:ascii="Bookman Old Style" w:hAnsi="Bookman Old Style"/>
        <w:b/>
        <w:w w:val="110"/>
      </w:rPr>
    </w:pPr>
    <w:r>
      <w:rPr>
        <w:rFonts w:ascii="Palatino Linotype" w:hAnsi="Palatino Linotype"/>
      </w:rPr>
      <w:t xml:space="preserve">Page </w:t>
    </w:r>
    <w:r w:rsidRPr="001C44B6">
      <w:rPr>
        <w:rFonts w:ascii="Palatino Linotype" w:hAnsi="Palatino Linotype"/>
      </w:rPr>
      <w:fldChar w:fldCharType="begin"/>
    </w:r>
    <w:r w:rsidRPr="001C44B6">
      <w:rPr>
        <w:rFonts w:ascii="Palatino Linotype" w:hAnsi="Palatino Linotype"/>
      </w:rPr>
      <w:instrText xml:space="preserve"> PAGE   \* MERGEFORMAT </w:instrText>
    </w:r>
    <w:r w:rsidRPr="001C44B6">
      <w:rPr>
        <w:rFonts w:ascii="Palatino Linotype" w:hAnsi="Palatino Linotype"/>
      </w:rPr>
      <w:fldChar w:fldCharType="separate"/>
    </w:r>
    <w:r w:rsidR="00EA4B72">
      <w:rPr>
        <w:rFonts w:ascii="Palatino Linotype" w:hAnsi="Palatino Linotype"/>
        <w:noProof/>
      </w:rPr>
      <w:t>18</w:t>
    </w:r>
    <w:r w:rsidRPr="001C44B6">
      <w:rPr>
        <w:rFonts w:ascii="Palatino Linotype" w:hAnsi="Palatino Linotype"/>
      </w:rPr>
      <w:fldChar w:fldCharType="end"/>
    </w:r>
    <w:r>
      <w:rPr>
        <w:rFonts w:ascii="Palatino Linotype" w:hAnsi="Palatino Linotype"/>
      </w:rPr>
      <w:tab/>
      <w:t>Collection of Laws of the Slovak Republic</w:t>
    </w:r>
    <w:r>
      <w:rPr>
        <w:rFonts w:ascii="Palatino Linotype" w:hAnsi="Palatino Linotype"/>
      </w:rPr>
      <w:tab/>
    </w:r>
    <w:r>
      <w:rPr>
        <w:rFonts w:ascii="Bookman Old Style" w:hAnsi="Bookman Old Style"/>
        <w:b/>
      </w:rPr>
      <w:t>417/2019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536F" w:rsidRDefault="000B536F" w:rsidP="001C44B6">
    <w:pPr>
      <w:pStyle w:val="BodyText"/>
      <w:tabs>
        <w:tab w:val="center" w:pos="4410"/>
        <w:tab w:val="right" w:pos="9720"/>
      </w:tabs>
      <w:spacing w:before="96"/>
      <w:ind w:left="105"/>
      <w:rPr>
        <w:rFonts w:ascii="Palatino Linotype" w:hAnsi="Palatino Linotype"/>
        <w:w w:val="110"/>
      </w:rPr>
    </w:pPr>
  </w:p>
  <w:p w:rsidR="000B536F" w:rsidRPr="001C44B6" w:rsidRDefault="000B536F" w:rsidP="001C44B6">
    <w:pPr>
      <w:pStyle w:val="BodyText"/>
      <w:pBdr>
        <w:bottom w:val="single" w:sz="4" w:space="1" w:color="auto"/>
      </w:pBdr>
      <w:tabs>
        <w:tab w:val="center" w:pos="4410"/>
        <w:tab w:val="right" w:pos="9720"/>
      </w:tabs>
      <w:spacing w:before="96"/>
      <w:rPr>
        <w:rFonts w:ascii="Bookman Old Style" w:hAnsi="Bookman Old Style"/>
        <w:b/>
        <w:w w:val="110"/>
      </w:rPr>
    </w:pPr>
    <w:r>
      <w:rPr>
        <w:rFonts w:ascii="Bookman Old Style" w:hAnsi="Bookman Old Style"/>
        <w:b/>
      </w:rPr>
      <w:t>417/2019</w:t>
    </w:r>
    <w:r>
      <w:rPr>
        <w:rFonts w:ascii="Palatino Linotype" w:hAnsi="Palatino Linotype"/>
      </w:rPr>
      <w:tab/>
      <w:t>Collection of Laws of the Slovak Republic</w:t>
    </w:r>
    <w:r>
      <w:rPr>
        <w:rFonts w:ascii="Palatino Linotype" w:hAnsi="Palatino Linotype"/>
      </w:rPr>
      <w:tab/>
      <w:t xml:space="preserve">Page </w:t>
    </w:r>
    <w:r w:rsidRPr="001C44B6">
      <w:rPr>
        <w:rFonts w:ascii="Palatino Linotype" w:hAnsi="Palatino Linotype"/>
      </w:rPr>
      <w:fldChar w:fldCharType="begin"/>
    </w:r>
    <w:r w:rsidRPr="001C44B6">
      <w:rPr>
        <w:rFonts w:ascii="Palatino Linotype" w:hAnsi="Palatino Linotype"/>
      </w:rPr>
      <w:instrText xml:space="preserve"> PAGE   \* MERGEFORMAT </w:instrText>
    </w:r>
    <w:r w:rsidRPr="001C44B6">
      <w:rPr>
        <w:rFonts w:ascii="Palatino Linotype" w:hAnsi="Palatino Linotype"/>
      </w:rPr>
      <w:fldChar w:fldCharType="separate"/>
    </w:r>
    <w:r w:rsidR="00EA4B72">
      <w:rPr>
        <w:rFonts w:ascii="Palatino Linotype" w:hAnsi="Palatino Linotype"/>
        <w:noProof/>
      </w:rPr>
      <w:t>17</w:t>
    </w:r>
    <w:r w:rsidRPr="001C44B6">
      <w:rPr>
        <w:rFonts w:ascii="Palatino Linotype" w:hAnsi="Palatino Linotype"/>
      </w:rPr>
      <w:fldChar w:fldCharType="end"/>
    </w:r>
  </w:p>
  <w:p w:rsidR="000B536F" w:rsidRDefault="000B536F">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E2BED"/>
    <w:multiLevelType w:val="hybridMultilevel"/>
    <w:tmpl w:val="F26C9BEC"/>
    <w:lvl w:ilvl="0" w:tplc="039A9912">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4D5900"/>
    <w:multiLevelType w:val="hybridMultilevel"/>
    <w:tmpl w:val="4600B9C6"/>
    <w:lvl w:ilvl="0" w:tplc="57BA104C">
      <w:start w:val="1"/>
      <w:numFmt w:val="decimal"/>
      <w:lvlText w:val="%1."/>
      <w:lvlJc w:val="left"/>
      <w:pPr>
        <w:ind w:left="502" w:hanging="397"/>
      </w:pPr>
      <w:rPr>
        <w:rFonts w:ascii="Palatino Linotype" w:eastAsia="Palatino Linotype" w:hAnsi="Palatino Linotype" w:cs="Palatino Linotype" w:hint="default"/>
        <w:w w:val="125"/>
        <w:sz w:val="20"/>
        <w:szCs w:val="20"/>
        <w:lang w:val="sk-SK" w:eastAsia="sk-SK" w:bidi="sk-SK"/>
      </w:rPr>
    </w:lvl>
    <w:lvl w:ilvl="1" w:tplc="72E07C32">
      <w:start w:val="1"/>
      <w:numFmt w:val="decimal"/>
      <w:lvlText w:val="(%2)"/>
      <w:lvlJc w:val="left"/>
      <w:pPr>
        <w:ind w:left="1037" w:hanging="308"/>
      </w:pPr>
      <w:rPr>
        <w:rFonts w:ascii="Palatino Linotype" w:eastAsia="Palatino Linotype" w:hAnsi="Palatino Linotype" w:cs="Palatino Linotype" w:hint="default"/>
        <w:w w:val="104"/>
        <w:sz w:val="20"/>
        <w:szCs w:val="20"/>
        <w:lang w:val="sk-SK" w:eastAsia="sk-SK" w:bidi="sk-SK"/>
      </w:rPr>
    </w:lvl>
    <w:lvl w:ilvl="2" w:tplc="F71213B4">
      <w:numFmt w:val="bullet"/>
      <w:lvlText w:val="•"/>
      <w:lvlJc w:val="left"/>
      <w:pPr>
        <w:ind w:left="2024" w:hanging="308"/>
      </w:pPr>
      <w:rPr>
        <w:rFonts w:hint="default"/>
        <w:lang w:val="sk-SK" w:eastAsia="sk-SK" w:bidi="sk-SK"/>
      </w:rPr>
    </w:lvl>
    <w:lvl w:ilvl="3" w:tplc="32182432">
      <w:numFmt w:val="bullet"/>
      <w:lvlText w:val="•"/>
      <w:lvlJc w:val="left"/>
      <w:pPr>
        <w:ind w:left="3009" w:hanging="308"/>
      </w:pPr>
      <w:rPr>
        <w:rFonts w:hint="default"/>
        <w:lang w:val="sk-SK" w:eastAsia="sk-SK" w:bidi="sk-SK"/>
      </w:rPr>
    </w:lvl>
    <w:lvl w:ilvl="4" w:tplc="EA72C00A">
      <w:numFmt w:val="bullet"/>
      <w:lvlText w:val="•"/>
      <w:lvlJc w:val="left"/>
      <w:pPr>
        <w:ind w:left="3994" w:hanging="308"/>
      </w:pPr>
      <w:rPr>
        <w:rFonts w:hint="default"/>
        <w:lang w:val="sk-SK" w:eastAsia="sk-SK" w:bidi="sk-SK"/>
      </w:rPr>
    </w:lvl>
    <w:lvl w:ilvl="5" w:tplc="DA00BDD4">
      <w:numFmt w:val="bullet"/>
      <w:lvlText w:val="•"/>
      <w:lvlJc w:val="left"/>
      <w:pPr>
        <w:ind w:left="4979" w:hanging="308"/>
      </w:pPr>
      <w:rPr>
        <w:rFonts w:hint="default"/>
        <w:lang w:val="sk-SK" w:eastAsia="sk-SK" w:bidi="sk-SK"/>
      </w:rPr>
    </w:lvl>
    <w:lvl w:ilvl="6" w:tplc="04D00CA4">
      <w:numFmt w:val="bullet"/>
      <w:lvlText w:val="•"/>
      <w:lvlJc w:val="left"/>
      <w:pPr>
        <w:ind w:left="5964" w:hanging="308"/>
      </w:pPr>
      <w:rPr>
        <w:rFonts w:hint="default"/>
        <w:lang w:val="sk-SK" w:eastAsia="sk-SK" w:bidi="sk-SK"/>
      </w:rPr>
    </w:lvl>
    <w:lvl w:ilvl="7" w:tplc="377CED22">
      <w:numFmt w:val="bullet"/>
      <w:lvlText w:val="•"/>
      <w:lvlJc w:val="left"/>
      <w:pPr>
        <w:ind w:left="6949" w:hanging="308"/>
      </w:pPr>
      <w:rPr>
        <w:rFonts w:hint="default"/>
        <w:lang w:val="sk-SK" w:eastAsia="sk-SK" w:bidi="sk-SK"/>
      </w:rPr>
    </w:lvl>
    <w:lvl w:ilvl="8" w:tplc="DD00E9EE">
      <w:numFmt w:val="bullet"/>
      <w:lvlText w:val="•"/>
      <w:lvlJc w:val="left"/>
      <w:pPr>
        <w:ind w:left="7934" w:hanging="308"/>
      </w:pPr>
      <w:rPr>
        <w:rFonts w:hint="default"/>
        <w:lang w:val="sk-SK" w:eastAsia="sk-SK" w:bidi="sk-SK"/>
      </w:rPr>
    </w:lvl>
  </w:abstractNum>
  <w:abstractNum w:abstractNumId="2" w15:restartNumberingAfterBreak="0">
    <w:nsid w:val="136E0C39"/>
    <w:multiLevelType w:val="hybridMultilevel"/>
    <w:tmpl w:val="01B6DB8E"/>
    <w:lvl w:ilvl="0" w:tplc="171CD542">
      <w:start w:val="2"/>
      <w:numFmt w:val="lowerLetter"/>
      <w:lvlText w:val="%1."/>
      <w:lvlJc w:val="left"/>
      <w:pPr>
        <w:ind w:left="1692" w:hanging="360"/>
      </w:pPr>
      <w:rPr>
        <w:rFonts w:hint="default"/>
      </w:rPr>
    </w:lvl>
    <w:lvl w:ilvl="1" w:tplc="04090019" w:tentative="1">
      <w:start w:val="1"/>
      <w:numFmt w:val="lowerLetter"/>
      <w:lvlText w:val="%2."/>
      <w:lvlJc w:val="left"/>
      <w:pPr>
        <w:ind w:left="2412" w:hanging="360"/>
      </w:pPr>
    </w:lvl>
    <w:lvl w:ilvl="2" w:tplc="0409001B" w:tentative="1">
      <w:start w:val="1"/>
      <w:numFmt w:val="lowerRoman"/>
      <w:lvlText w:val="%3."/>
      <w:lvlJc w:val="right"/>
      <w:pPr>
        <w:ind w:left="3132" w:hanging="180"/>
      </w:pPr>
    </w:lvl>
    <w:lvl w:ilvl="3" w:tplc="0409000F" w:tentative="1">
      <w:start w:val="1"/>
      <w:numFmt w:val="decimal"/>
      <w:lvlText w:val="%4."/>
      <w:lvlJc w:val="left"/>
      <w:pPr>
        <w:ind w:left="3852" w:hanging="360"/>
      </w:pPr>
    </w:lvl>
    <w:lvl w:ilvl="4" w:tplc="04090019" w:tentative="1">
      <w:start w:val="1"/>
      <w:numFmt w:val="lowerLetter"/>
      <w:lvlText w:val="%5."/>
      <w:lvlJc w:val="left"/>
      <w:pPr>
        <w:ind w:left="4572" w:hanging="360"/>
      </w:pPr>
    </w:lvl>
    <w:lvl w:ilvl="5" w:tplc="0409001B" w:tentative="1">
      <w:start w:val="1"/>
      <w:numFmt w:val="lowerRoman"/>
      <w:lvlText w:val="%6."/>
      <w:lvlJc w:val="right"/>
      <w:pPr>
        <w:ind w:left="5292" w:hanging="180"/>
      </w:pPr>
    </w:lvl>
    <w:lvl w:ilvl="6" w:tplc="0409000F" w:tentative="1">
      <w:start w:val="1"/>
      <w:numFmt w:val="decimal"/>
      <w:lvlText w:val="%7."/>
      <w:lvlJc w:val="left"/>
      <w:pPr>
        <w:ind w:left="6012" w:hanging="360"/>
      </w:pPr>
    </w:lvl>
    <w:lvl w:ilvl="7" w:tplc="04090019" w:tentative="1">
      <w:start w:val="1"/>
      <w:numFmt w:val="lowerLetter"/>
      <w:lvlText w:val="%8."/>
      <w:lvlJc w:val="left"/>
      <w:pPr>
        <w:ind w:left="6732" w:hanging="360"/>
      </w:pPr>
    </w:lvl>
    <w:lvl w:ilvl="8" w:tplc="0409001B" w:tentative="1">
      <w:start w:val="1"/>
      <w:numFmt w:val="lowerRoman"/>
      <w:lvlText w:val="%9."/>
      <w:lvlJc w:val="right"/>
      <w:pPr>
        <w:ind w:left="7452" w:hanging="180"/>
      </w:pPr>
    </w:lvl>
  </w:abstractNum>
  <w:abstractNum w:abstractNumId="3" w15:restartNumberingAfterBreak="0">
    <w:nsid w:val="177926C8"/>
    <w:multiLevelType w:val="hybridMultilevel"/>
    <w:tmpl w:val="18166E5C"/>
    <w:lvl w:ilvl="0" w:tplc="2856C796">
      <w:start w:val="1"/>
      <w:numFmt w:val="lowerLetter"/>
      <w:lvlText w:val="%1)"/>
      <w:lvlJc w:val="left"/>
      <w:pPr>
        <w:ind w:left="785" w:hanging="284"/>
      </w:pPr>
      <w:rPr>
        <w:rFonts w:ascii="Palatino Linotype" w:eastAsia="Palatino Linotype" w:hAnsi="Palatino Linotype" w:cs="Palatino Linotype" w:hint="default"/>
        <w:w w:val="105"/>
        <w:sz w:val="20"/>
        <w:szCs w:val="20"/>
        <w:lang w:val="sk-SK" w:eastAsia="sk-SK" w:bidi="sk-SK"/>
      </w:rPr>
    </w:lvl>
    <w:lvl w:ilvl="1" w:tplc="7D5EE114">
      <w:numFmt w:val="bullet"/>
      <w:lvlText w:val="•"/>
      <w:lvlJc w:val="left"/>
      <w:pPr>
        <w:ind w:left="1692" w:hanging="284"/>
      </w:pPr>
      <w:rPr>
        <w:rFonts w:hint="default"/>
        <w:lang w:val="sk-SK" w:eastAsia="sk-SK" w:bidi="sk-SK"/>
      </w:rPr>
    </w:lvl>
    <w:lvl w:ilvl="2" w:tplc="81B8ED3C">
      <w:numFmt w:val="bullet"/>
      <w:lvlText w:val="•"/>
      <w:lvlJc w:val="left"/>
      <w:pPr>
        <w:ind w:left="2604" w:hanging="284"/>
      </w:pPr>
      <w:rPr>
        <w:rFonts w:hint="default"/>
        <w:lang w:val="sk-SK" w:eastAsia="sk-SK" w:bidi="sk-SK"/>
      </w:rPr>
    </w:lvl>
    <w:lvl w:ilvl="3" w:tplc="AA98FC86">
      <w:numFmt w:val="bullet"/>
      <w:lvlText w:val="•"/>
      <w:lvlJc w:val="left"/>
      <w:pPr>
        <w:ind w:left="3517" w:hanging="284"/>
      </w:pPr>
      <w:rPr>
        <w:rFonts w:hint="default"/>
        <w:lang w:val="sk-SK" w:eastAsia="sk-SK" w:bidi="sk-SK"/>
      </w:rPr>
    </w:lvl>
    <w:lvl w:ilvl="4" w:tplc="237A7D8C">
      <w:numFmt w:val="bullet"/>
      <w:lvlText w:val="•"/>
      <w:lvlJc w:val="left"/>
      <w:pPr>
        <w:ind w:left="4429" w:hanging="284"/>
      </w:pPr>
      <w:rPr>
        <w:rFonts w:hint="default"/>
        <w:lang w:val="sk-SK" w:eastAsia="sk-SK" w:bidi="sk-SK"/>
      </w:rPr>
    </w:lvl>
    <w:lvl w:ilvl="5" w:tplc="E8326C96">
      <w:numFmt w:val="bullet"/>
      <w:lvlText w:val="•"/>
      <w:lvlJc w:val="left"/>
      <w:pPr>
        <w:ind w:left="5342" w:hanging="284"/>
      </w:pPr>
      <w:rPr>
        <w:rFonts w:hint="default"/>
        <w:lang w:val="sk-SK" w:eastAsia="sk-SK" w:bidi="sk-SK"/>
      </w:rPr>
    </w:lvl>
    <w:lvl w:ilvl="6" w:tplc="1A2A2950">
      <w:numFmt w:val="bullet"/>
      <w:lvlText w:val="•"/>
      <w:lvlJc w:val="left"/>
      <w:pPr>
        <w:ind w:left="6254" w:hanging="284"/>
      </w:pPr>
      <w:rPr>
        <w:rFonts w:hint="default"/>
        <w:lang w:val="sk-SK" w:eastAsia="sk-SK" w:bidi="sk-SK"/>
      </w:rPr>
    </w:lvl>
    <w:lvl w:ilvl="7" w:tplc="5E9E63F8">
      <w:numFmt w:val="bullet"/>
      <w:lvlText w:val="•"/>
      <w:lvlJc w:val="left"/>
      <w:pPr>
        <w:ind w:left="7167" w:hanging="284"/>
      </w:pPr>
      <w:rPr>
        <w:rFonts w:hint="default"/>
        <w:lang w:val="sk-SK" w:eastAsia="sk-SK" w:bidi="sk-SK"/>
      </w:rPr>
    </w:lvl>
    <w:lvl w:ilvl="8" w:tplc="8188D524">
      <w:numFmt w:val="bullet"/>
      <w:lvlText w:val="•"/>
      <w:lvlJc w:val="left"/>
      <w:pPr>
        <w:ind w:left="8079" w:hanging="284"/>
      </w:pPr>
      <w:rPr>
        <w:rFonts w:hint="default"/>
        <w:lang w:val="sk-SK" w:eastAsia="sk-SK" w:bidi="sk-SK"/>
      </w:rPr>
    </w:lvl>
  </w:abstractNum>
  <w:abstractNum w:abstractNumId="4" w15:restartNumberingAfterBreak="0">
    <w:nsid w:val="253B7279"/>
    <w:multiLevelType w:val="hybridMultilevel"/>
    <w:tmpl w:val="98128E2E"/>
    <w:lvl w:ilvl="0" w:tplc="E5B25FEE">
      <w:start w:val="1"/>
      <w:numFmt w:val="lowerLetter"/>
      <w:lvlText w:val="%1)"/>
      <w:lvlJc w:val="left"/>
      <w:pPr>
        <w:ind w:left="785" w:hanging="284"/>
      </w:pPr>
      <w:rPr>
        <w:rFonts w:ascii="Palatino Linotype" w:eastAsia="Palatino Linotype" w:hAnsi="Palatino Linotype" w:cs="Palatino Linotype" w:hint="default"/>
        <w:w w:val="105"/>
        <w:sz w:val="20"/>
        <w:szCs w:val="20"/>
        <w:lang w:val="sk-SK" w:eastAsia="sk-SK" w:bidi="sk-SK"/>
      </w:rPr>
    </w:lvl>
    <w:lvl w:ilvl="1" w:tplc="B134CBAA">
      <w:numFmt w:val="bullet"/>
      <w:lvlText w:val="•"/>
      <w:lvlJc w:val="left"/>
      <w:pPr>
        <w:ind w:left="1692" w:hanging="284"/>
      </w:pPr>
      <w:rPr>
        <w:rFonts w:hint="default"/>
        <w:lang w:val="sk-SK" w:eastAsia="sk-SK" w:bidi="sk-SK"/>
      </w:rPr>
    </w:lvl>
    <w:lvl w:ilvl="2" w:tplc="AFA0302E">
      <w:numFmt w:val="bullet"/>
      <w:lvlText w:val="•"/>
      <w:lvlJc w:val="left"/>
      <w:pPr>
        <w:ind w:left="2604" w:hanging="284"/>
      </w:pPr>
      <w:rPr>
        <w:rFonts w:hint="default"/>
        <w:lang w:val="sk-SK" w:eastAsia="sk-SK" w:bidi="sk-SK"/>
      </w:rPr>
    </w:lvl>
    <w:lvl w:ilvl="3" w:tplc="AA506BF4">
      <w:numFmt w:val="bullet"/>
      <w:lvlText w:val="•"/>
      <w:lvlJc w:val="left"/>
      <w:pPr>
        <w:ind w:left="3517" w:hanging="284"/>
      </w:pPr>
      <w:rPr>
        <w:rFonts w:hint="default"/>
        <w:lang w:val="sk-SK" w:eastAsia="sk-SK" w:bidi="sk-SK"/>
      </w:rPr>
    </w:lvl>
    <w:lvl w:ilvl="4" w:tplc="03E8536A">
      <w:numFmt w:val="bullet"/>
      <w:lvlText w:val="•"/>
      <w:lvlJc w:val="left"/>
      <w:pPr>
        <w:ind w:left="4429" w:hanging="284"/>
      </w:pPr>
      <w:rPr>
        <w:rFonts w:hint="default"/>
        <w:lang w:val="sk-SK" w:eastAsia="sk-SK" w:bidi="sk-SK"/>
      </w:rPr>
    </w:lvl>
    <w:lvl w:ilvl="5" w:tplc="88F0CCF8">
      <w:numFmt w:val="bullet"/>
      <w:lvlText w:val="•"/>
      <w:lvlJc w:val="left"/>
      <w:pPr>
        <w:ind w:left="5342" w:hanging="284"/>
      </w:pPr>
      <w:rPr>
        <w:rFonts w:hint="default"/>
        <w:lang w:val="sk-SK" w:eastAsia="sk-SK" w:bidi="sk-SK"/>
      </w:rPr>
    </w:lvl>
    <w:lvl w:ilvl="6" w:tplc="DCB49058">
      <w:numFmt w:val="bullet"/>
      <w:lvlText w:val="•"/>
      <w:lvlJc w:val="left"/>
      <w:pPr>
        <w:ind w:left="6254" w:hanging="284"/>
      </w:pPr>
      <w:rPr>
        <w:rFonts w:hint="default"/>
        <w:lang w:val="sk-SK" w:eastAsia="sk-SK" w:bidi="sk-SK"/>
      </w:rPr>
    </w:lvl>
    <w:lvl w:ilvl="7" w:tplc="E716F710">
      <w:numFmt w:val="bullet"/>
      <w:lvlText w:val="•"/>
      <w:lvlJc w:val="left"/>
      <w:pPr>
        <w:ind w:left="7167" w:hanging="284"/>
      </w:pPr>
      <w:rPr>
        <w:rFonts w:hint="default"/>
        <w:lang w:val="sk-SK" w:eastAsia="sk-SK" w:bidi="sk-SK"/>
      </w:rPr>
    </w:lvl>
    <w:lvl w:ilvl="8" w:tplc="AC6ACD34">
      <w:numFmt w:val="bullet"/>
      <w:lvlText w:val="•"/>
      <w:lvlJc w:val="left"/>
      <w:pPr>
        <w:ind w:left="8079" w:hanging="284"/>
      </w:pPr>
      <w:rPr>
        <w:rFonts w:hint="default"/>
        <w:lang w:val="sk-SK" w:eastAsia="sk-SK" w:bidi="sk-SK"/>
      </w:rPr>
    </w:lvl>
  </w:abstractNum>
  <w:abstractNum w:abstractNumId="5" w15:restartNumberingAfterBreak="0">
    <w:nsid w:val="2FDD6ADC"/>
    <w:multiLevelType w:val="hybridMultilevel"/>
    <w:tmpl w:val="6F4C3974"/>
    <w:lvl w:ilvl="0" w:tplc="5E9AD17E">
      <w:start w:val="1"/>
      <w:numFmt w:val="lowerLetter"/>
      <w:lvlText w:val="%1)"/>
      <w:lvlJc w:val="left"/>
      <w:pPr>
        <w:ind w:left="785" w:hanging="284"/>
      </w:pPr>
      <w:rPr>
        <w:rFonts w:ascii="Palatino Linotype" w:eastAsia="Palatino Linotype" w:hAnsi="Palatino Linotype" w:cs="Palatino Linotype" w:hint="default"/>
        <w:w w:val="105"/>
        <w:sz w:val="20"/>
        <w:szCs w:val="20"/>
        <w:lang w:val="sk-SK" w:eastAsia="sk-SK" w:bidi="sk-SK"/>
      </w:rPr>
    </w:lvl>
    <w:lvl w:ilvl="1" w:tplc="6F0EF93A">
      <w:numFmt w:val="bullet"/>
      <w:lvlText w:val="•"/>
      <w:lvlJc w:val="left"/>
      <w:pPr>
        <w:ind w:left="960" w:hanging="284"/>
      </w:pPr>
      <w:rPr>
        <w:rFonts w:hint="default"/>
        <w:lang w:val="sk-SK" w:eastAsia="sk-SK" w:bidi="sk-SK"/>
      </w:rPr>
    </w:lvl>
    <w:lvl w:ilvl="2" w:tplc="D158D2A8">
      <w:numFmt w:val="bullet"/>
      <w:lvlText w:val="•"/>
      <w:lvlJc w:val="left"/>
      <w:pPr>
        <w:ind w:left="1953" w:hanging="284"/>
      </w:pPr>
      <w:rPr>
        <w:rFonts w:hint="default"/>
        <w:lang w:val="sk-SK" w:eastAsia="sk-SK" w:bidi="sk-SK"/>
      </w:rPr>
    </w:lvl>
    <w:lvl w:ilvl="3" w:tplc="F1723FD2">
      <w:numFmt w:val="bullet"/>
      <w:lvlText w:val="•"/>
      <w:lvlJc w:val="left"/>
      <w:pPr>
        <w:ind w:left="2947" w:hanging="284"/>
      </w:pPr>
      <w:rPr>
        <w:rFonts w:hint="default"/>
        <w:lang w:val="sk-SK" w:eastAsia="sk-SK" w:bidi="sk-SK"/>
      </w:rPr>
    </w:lvl>
    <w:lvl w:ilvl="4" w:tplc="A93C0B42">
      <w:numFmt w:val="bullet"/>
      <w:lvlText w:val="•"/>
      <w:lvlJc w:val="left"/>
      <w:pPr>
        <w:ind w:left="3941" w:hanging="284"/>
      </w:pPr>
      <w:rPr>
        <w:rFonts w:hint="default"/>
        <w:lang w:val="sk-SK" w:eastAsia="sk-SK" w:bidi="sk-SK"/>
      </w:rPr>
    </w:lvl>
    <w:lvl w:ilvl="5" w:tplc="1D1C2CEE">
      <w:numFmt w:val="bullet"/>
      <w:lvlText w:val="•"/>
      <w:lvlJc w:val="left"/>
      <w:pPr>
        <w:ind w:left="4935" w:hanging="284"/>
      </w:pPr>
      <w:rPr>
        <w:rFonts w:hint="default"/>
        <w:lang w:val="sk-SK" w:eastAsia="sk-SK" w:bidi="sk-SK"/>
      </w:rPr>
    </w:lvl>
    <w:lvl w:ilvl="6" w:tplc="3556AA2A">
      <w:numFmt w:val="bullet"/>
      <w:lvlText w:val="•"/>
      <w:lvlJc w:val="left"/>
      <w:pPr>
        <w:ind w:left="5929" w:hanging="284"/>
      </w:pPr>
      <w:rPr>
        <w:rFonts w:hint="default"/>
        <w:lang w:val="sk-SK" w:eastAsia="sk-SK" w:bidi="sk-SK"/>
      </w:rPr>
    </w:lvl>
    <w:lvl w:ilvl="7" w:tplc="BCC0A8BC">
      <w:numFmt w:val="bullet"/>
      <w:lvlText w:val="•"/>
      <w:lvlJc w:val="left"/>
      <w:pPr>
        <w:ind w:left="6923" w:hanging="284"/>
      </w:pPr>
      <w:rPr>
        <w:rFonts w:hint="default"/>
        <w:lang w:val="sk-SK" w:eastAsia="sk-SK" w:bidi="sk-SK"/>
      </w:rPr>
    </w:lvl>
    <w:lvl w:ilvl="8" w:tplc="B0D464C0">
      <w:numFmt w:val="bullet"/>
      <w:lvlText w:val="•"/>
      <w:lvlJc w:val="left"/>
      <w:pPr>
        <w:ind w:left="7917" w:hanging="284"/>
      </w:pPr>
      <w:rPr>
        <w:rFonts w:hint="default"/>
        <w:lang w:val="sk-SK" w:eastAsia="sk-SK" w:bidi="sk-SK"/>
      </w:rPr>
    </w:lvl>
  </w:abstractNum>
  <w:abstractNum w:abstractNumId="6" w15:restartNumberingAfterBreak="0">
    <w:nsid w:val="45CD7C67"/>
    <w:multiLevelType w:val="hybridMultilevel"/>
    <w:tmpl w:val="A9B28E7E"/>
    <w:lvl w:ilvl="0" w:tplc="EF4CDC5E">
      <w:start w:val="1"/>
      <w:numFmt w:val="lowerLetter"/>
      <w:lvlText w:val="%1)"/>
      <w:lvlJc w:val="left"/>
      <w:pPr>
        <w:ind w:left="785" w:hanging="284"/>
      </w:pPr>
      <w:rPr>
        <w:rFonts w:ascii="Palatino Linotype" w:eastAsia="Palatino Linotype" w:hAnsi="Palatino Linotype" w:cs="Palatino Linotype" w:hint="default"/>
        <w:w w:val="105"/>
        <w:sz w:val="20"/>
        <w:szCs w:val="20"/>
        <w:lang w:val="sk-SK" w:eastAsia="sk-SK" w:bidi="sk-SK"/>
      </w:rPr>
    </w:lvl>
    <w:lvl w:ilvl="1" w:tplc="844AB254">
      <w:numFmt w:val="bullet"/>
      <w:lvlText w:val="•"/>
      <w:lvlJc w:val="left"/>
      <w:pPr>
        <w:ind w:left="1692" w:hanging="284"/>
      </w:pPr>
      <w:rPr>
        <w:rFonts w:hint="default"/>
        <w:lang w:val="sk-SK" w:eastAsia="sk-SK" w:bidi="sk-SK"/>
      </w:rPr>
    </w:lvl>
    <w:lvl w:ilvl="2" w:tplc="BF90B244">
      <w:numFmt w:val="bullet"/>
      <w:lvlText w:val="•"/>
      <w:lvlJc w:val="left"/>
      <w:pPr>
        <w:ind w:left="2604" w:hanging="284"/>
      </w:pPr>
      <w:rPr>
        <w:rFonts w:hint="default"/>
        <w:lang w:val="sk-SK" w:eastAsia="sk-SK" w:bidi="sk-SK"/>
      </w:rPr>
    </w:lvl>
    <w:lvl w:ilvl="3" w:tplc="67909DCE">
      <w:numFmt w:val="bullet"/>
      <w:lvlText w:val="•"/>
      <w:lvlJc w:val="left"/>
      <w:pPr>
        <w:ind w:left="3517" w:hanging="284"/>
      </w:pPr>
      <w:rPr>
        <w:rFonts w:hint="default"/>
        <w:lang w:val="sk-SK" w:eastAsia="sk-SK" w:bidi="sk-SK"/>
      </w:rPr>
    </w:lvl>
    <w:lvl w:ilvl="4" w:tplc="67B2AA24">
      <w:numFmt w:val="bullet"/>
      <w:lvlText w:val="•"/>
      <w:lvlJc w:val="left"/>
      <w:pPr>
        <w:ind w:left="4429" w:hanging="284"/>
      </w:pPr>
      <w:rPr>
        <w:rFonts w:hint="default"/>
        <w:lang w:val="sk-SK" w:eastAsia="sk-SK" w:bidi="sk-SK"/>
      </w:rPr>
    </w:lvl>
    <w:lvl w:ilvl="5" w:tplc="ACCEFC90">
      <w:numFmt w:val="bullet"/>
      <w:lvlText w:val="•"/>
      <w:lvlJc w:val="left"/>
      <w:pPr>
        <w:ind w:left="5342" w:hanging="284"/>
      </w:pPr>
      <w:rPr>
        <w:rFonts w:hint="default"/>
        <w:lang w:val="sk-SK" w:eastAsia="sk-SK" w:bidi="sk-SK"/>
      </w:rPr>
    </w:lvl>
    <w:lvl w:ilvl="6" w:tplc="B4304D54">
      <w:numFmt w:val="bullet"/>
      <w:lvlText w:val="•"/>
      <w:lvlJc w:val="left"/>
      <w:pPr>
        <w:ind w:left="6254" w:hanging="284"/>
      </w:pPr>
      <w:rPr>
        <w:rFonts w:hint="default"/>
        <w:lang w:val="sk-SK" w:eastAsia="sk-SK" w:bidi="sk-SK"/>
      </w:rPr>
    </w:lvl>
    <w:lvl w:ilvl="7" w:tplc="FB14D398">
      <w:numFmt w:val="bullet"/>
      <w:lvlText w:val="•"/>
      <w:lvlJc w:val="left"/>
      <w:pPr>
        <w:ind w:left="7167" w:hanging="284"/>
      </w:pPr>
      <w:rPr>
        <w:rFonts w:hint="default"/>
        <w:lang w:val="sk-SK" w:eastAsia="sk-SK" w:bidi="sk-SK"/>
      </w:rPr>
    </w:lvl>
    <w:lvl w:ilvl="8" w:tplc="2A8EDA64">
      <w:numFmt w:val="bullet"/>
      <w:lvlText w:val="•"/>
      <w:lvlJc w:val="left"/>
      <w:pPr>
        <w:ind w:left="8079" w:hanging="284"/>
      </w:pPr>
      <w:rPr>
        <w:rFonts w:hint="default"/>
        <w:lang w:val="sk-SK" w:eastAsia="sk-SK" w:bidi="sk-SK"/>
      </w:rPr>
    </w:lvl>
  </w:abstractNum>
  <w:abstractNum w:abstractNumId="7" w15:restartNumberingAfterBreak="0">
    <w:nsid w:val="586A1269"/>
    <w:multiLevelType w:val="hybridMultilevel"/>
    <w:tmpl w:val="10E21F54"/>
    <w:lvl w:ilvl="0" w:tplc="32BEF520">
      <w:start w:val="1"/>
      <w:numFmt w:val="lowerLetter"/>
      <w:lvlText w:val="%1)"/>
      <w:lvlJc w:val="left"/>
      <w:pPr>
        <w:ind w:left="1302" w:hanging="207"/>
      </w:pPr>
      <w:rPr>
        <w:rFonts w:ascii="Times New Roman" w:eastAsia="Times New Roman" w:hAnsi="Times New Roman" w:cs="Times New Roman" w:hint="default"/>
        <w:spacing w:val="-1"/>
        <w:w w:val="101"/>
        <w:sz w:val="20"/>
        <w:szCs w:val="20"/>
        <w:lang w:val="sk-SK" w:eastAsia="sk-SK" w:bidi="sk-SK"/>
      </w:rPr>
    </w:lvl>
    <w:lvl w:ilvl="1" w:tplc="95183AD8">
      <w:numFmt w:val="bullet"/>
      <w:lvlText w:val="•"/>
      <w:lvlJc w:val="left"/>
      <w:pPr>
        <w:ind w:left="2160" w:hanging="207"/>
      </w:pPr>
      <w:rPr>
        <w:rFonts w:hint="default"/>
        <w:lang w:val="sk-SK" w:eastAsia="sk-SK" w:bidi="sk-SK"/>
      </w:rPr>
    </w:lvl>
    <w:lvl w:ilvl="2" w:tplc="FF086372">
      <w:numFmt w:val="bullet"/>
      <w:lvlText w:val="•"/>
      <w:lvlJc w:val="left"/>
      <w:pPr>
        <w:ind w:left="3020" w:hanging="207"/>
      </w:pPr>
      <w:rPr>
        <w:rFonts w:hint="default"/>
        <w:lang w:val="sk-SK" w:eastAsia="sk-SK" w:bidi="sk-SK"/>
      </w:rPr>
    </w:lvl>
    <w:lvl w:ilvl="3" w:tplc="950C9028">
      <w:numFmt w:val="bullet"/>
      <w:lvlText w:val="•"/>
      <w:lvlJc w:val="left"/>
      <w:pPr>
        <w:ind w:left="3881" w:hanging="207"/>
      </w:pPr>
      <w:rPr>
        <w:rFonts w:hint="default"/>
        <w:lang w:val="sk-SK" w:eastAsia="sk-SK" w:bidi="sk-SK"/>
      </w:rPr>
    </w:lvl>
    <w:lvl w:ilvl="4" w:tplc="E4C2A6DC">
      <w:numFmt w:val="bullet"/>
      <w:lvlText w:val="•"/>
      <w:lvlJc w:val="left"/>
      <w:pPr>
        <w:ind w:left="4741" w:hanging="207"/>
      </w:pPr>
      <w:rPr>
        <w:rFonts w:hint="default"/>
        <w:lang w:val="sk-SK" w:eastAsia="sk-SK" w:bidi="sk-SK"/>
      </w:rPr>
    </w:lvl>
    <w:lvl w:ilvl="5" w:tplc="D0D894C6">
      <w:numFmt w:val="bullet"/>
      <w:lvlText w:val="•"/>
      <w:lvlJc w:val="left"/>
      <w:pPr>
        <w:ind w:left="5602" w:hanging="207"/>
      </w:pPr>
      <w:rPr>
        <w:rFonts w:hint="default"/>
        <w:lang w:val="sk-SK" w:eastAsia="sk-SK" w:bidi="sk-SK"/>
      </w:rPr>
    </w:lvl>
    <w:lvl w:ilvl="6" w:tplc="EF7C2B5C">
      <w:numFmt w:val="bullet"/>
      <w:lvlText w:val="•"/>
      <w:lvlJc w:val="left"/>
      <w:pPr>
        <w:ind w:left="6462" w:hanging="207"/>
      </w:pPr>
      <w:rPr>
        <w:rFonts w:hint="default"/>
        <w:lang w:val="sk-SK" w:eastAsia="sk-SK" w:bidi="sk-SK"/>
      </w:rPr>
    </w:lvl>
    <w:lvl w:ilvl="7" w:tplc="BB8A1DA0">
      <w:numFmt w:val="bullet"/>
      <w:lvlText w:val="•"/>
      <w:lvlJc w:val="left"/>
      <w:pPr>
        <w:ind w:left="7323" w:hanging="207"/>
      </w:pPr>
      <w:rPr>
        <w:rFonts w:hint="default"/>
        <w:lang w:val="sk-SK" w:eastAsia="sk-SK" w:bidi="sk-SK"/>
      </w:rPr>
    </w:lvl>
    <w:lvl w:ilvl="8" w:tplc="0D0E4F20">
      <w:numFmt w:val="bullet"/>
      <w:lvlText w:val="•"/>
      <w:lvlJc w:val="left"/>
      <w:pPr>
        <w:ind w:left="8183" w:hanging="207"/>
      </w:pPr>
      <w:rPr>
        <w:rFonts w:hint="default"/>
        <w:lang w:val="sk-SK" w:eastAsia="sk-SK" w:bidi="sk-SK"/>
      </w:rPr>
    </w:lvl>
  </w:abstractNum>
  <w:abstractNum w:abstractNumId="8" w15:restartNumberingAfterBreak="0">
    <w:nsid w:val="5BCC58BE"/>
    <w:multiLevelType w:val="hybridMultilevel"/>
    <w:tmpl w:val="81EE30AC"/>
    <w:lvl w:ilvl="0" w:tplc="968860A0">
      <w:start w:val="1"/>
      <w:numFmt w:val="lowerLetter"/>
      <w:lvlText w:val="%1)"/>
      <w:lvlJc w:val="left"/>
      <w:pPr>
        <w:ind w:left="1334" w:hanging="271"/>
      </w:pPr>
      <w:rPr>
        <w:rFonts w:ascii="Times New Roman" w:eastAsia="Times New Roman" w:hAnsi="Times New Roman" w:cs="Times New Roman" w:hint="default"/>
        <w:spacing w:val="-1"/>
        <w:w w:val="101"/>
        <w:sz w:val="20"/>
        <w:szCs w:val="20"/>
        <w:lang w:val="sk-SK" w:eastAsia="sk-SK" w:bidi="sk-SK"/>
      </w:rPr>
    </w:lvl>
    <w:lvl w:ilvl="1" w:tplc="74461450">
      <w:numFmt w:val="bullet"/>
      <w:lvlText w:val="•"/>
      <w:lvlJc w:val="left"/>
      <w:pPr>
        <w:ind w:left="2196" w:hanging="271"/>
      </w:pPr>
      <w:rPr>
        <w:rFonts w:hint="default"/>
        <w:lang w:val="sk-SK" w:eastAsia="sk-SK" w:bidi="sk-SK"/>
      </w:rPr>
    </w:lvl>
    <w:lvl w:ilvl="2" w:tplc="82A2EF6E">
      <w:numFmt w:val="bullet"/>
      <w:lvlText w:val="•"/>
      <w:lvlJc w:val="left"/>
      <w:pPr>
        <w:ind w:left="3052" w:hanging="271"/>
      </w:pPr>
      <w:rPr>
        <w:rFonts w:hint="default"/>
        <w:lang w:val="sk-SK" w:eastAsia="sk-SK" w:bidi="sk-SK"/>
      </w:rPr>
    </w:lvl>
    <w:lvl w:ilvl="3" w:tplc="EB2EEA9E">
      <w:numFmt w:val="bullet"/>
      <w:lvlText w:val="•"/>
      <w:lvlJc w:val="left"/>
      <w:pPr>
        <w:ind w:left="3909" w:hanging="271"/>
      </w:pPr>
      <w:rPr>
        <w:rFonts w:hint="default"/>
        <w:lang w:val="sk-SK" w:eastAsia="sk-SK" w:bidi="sk-SK"/>
      </w:rPr>
    </w:lvl>
    <w:lvl w:ilvl="4" w:tplc="392CD646">
      <w:numFmt w:val="bullet"/>
      <w:lvlText w:val="•"/>
      <w:lvlJc w:val="left"/>
      <w:pPr>
        <w:ind w:left="4765" w:hanging="271"/>
      </w:pPr>
      <w:rPr>
        <w:rFonts w:hint="default"/>
        <w:lang w:val="sk-SK" w:eastAsia="sk-SK" w:bidi="sk-SK"/>
      </w:rPr>
    </w:lvl>
    <w:lvl w:ilvl="5" w:tplc="FE1032BA">
      <w:numFmt w:val="bullet"/>
      <w:lvlText w:val="•"/>
      <w:lvlJc w:val="left"/>
      <w:pPr>
        <w:ind w:left="5622" w:hanging="271"/>
      </w:pPr>
      <w:rPr>
        <w:rFonts w:hint="default"/>
        <w:lang w:val="sk-SK" w:eastAsia="sk-SK" w:bidi="sk-SK"/>
      </w:rPr>
    </w:lvl>
    <w:lvl w:ilvl="6" w:tplc="504CF9C2">
      <w:numFmt w:val="bullet"/>
      <w:lvlText w:val="•"/>
      <w:lvlJc w:val="left"/>
      <w:pPr>
        <w:ind w:left="6478" w:hanging="271"/>
      </w:pPr>
      <w:rPr>
        <w:rFonts w:hint="default"/>
        <w:lang w:val="sk-SK" w:eastAsia="sk-SK" w:bidi="sk-SK"/>
      </w:rPr>
    </w:lvl>
    <w:lvl w:ilvl="7" w:tplc="4EE28A82">
      <w:numFmt w:val="bullet"/>
      <w:lvlText w:val="•"/>
      <w:lvlJc w:val="left"/>
      <w:pPr>
        <w:ind w:left="7335" w:hanging="271"/>
      </w:pPr>
      <w:rPr>
        <w:rFonts w:hint="default"/>
        <w:lang w:val="sk-SK" w:eastAsia="sk-SK" w:bidi="sk-SK"/>
      </w:rPr>
    </w:lvl>
    <w:lvl w:ilvl="8" w:tplc="1480C7C0">
      <w:numFmt w:val="bullet"/>
      <w:lvlText w:val="•"/>
      <w:lvlJc w:val="left"/>
      <w:pPr>
        <w:ind w:left="8191" w:hanging="271"/>
      </w:pPr>
      <w:rPr>
        <w:rFonts w:hint="default"/>
        <w:lang w:val="sk-SK" w:eastAsia="sk-SK" w:bidi="sk-SK"/>
      </w:rPr>
    </w:lvl>
  </w:abstractNum>
  <w:abstractNum w:abstractNumId="9" w15:restartNumberingAfterBreak="0">
    <w:nsid w:val="5E454EA9"/>
    <w:multiLevelType w:val="hybridMultilevel"/>
    <w:tmpl w:val="F38C0906"/>
    <w:lvl w:ilvl="0" w:tplc="82C42212">
      <w:start w:val="1"/>
      <w:numFmt w:val="upperLetter"/>
      <w:lvlText w:val="%1."/>
      <w:lvlJc w:val="left"/>
      <w:pPr>
        <w:ind w:left="1393" w:hanging="298"/>
      </w:pPr>
      <w:rPr>
        <w:rFonts w:ascii="Times New Roman" w:eastAsia="Times New Roman" w:hAnsi="Times New Roman" w:cs="Times New Roman" w:hint="default"/>
        <w:b/>
        <w:bCs/>
        <w:spacing w:val="-1"/>
        <w:w w:val="101"/>
        <w:sz w:val="20"/>
        <w:szCs w:val="20"/>
        <w:lang w:val="sk-SK" w:eastAsia="sk-SK" w:bidi="sk-SK"/>
      </w:rPr>
    </w:lvl>
    <w:lvl w:ilvl="1" w:tplc="4D006D44">
      <w:start w:val="1"/>
      <w:numFmt w:val="decimal"/>
      <w:lvlText w:val="%2."/>
      <w:lvlJc w:val="left"/>
      <w:pPr>
        <w:ind w:left="1298" w:hanging="203"/>
      </w:pPr>
      <w:rPr>
        <w:rFonts w:ascii="Times New Roman" w:eastAsia="Times New Roman" w:hAnsi="Times New Roman" w:cs="Times New Roman" w:hint="default"/>
        <w:w w:val="101"/>
        <w:sz w:val="20"/>
        <w:szCs w:val="20"/>
        <w:lang w:val="sk-SK" w:eastAsia="sk-SK" w:bidi="sk-SK"/>
      </w:rPr>
    </w:lvl>
    <w:lvl w:ilvl="2" w:tplc="631EF966">
      <w:numFmt w:val="bullet"/>
      <w:lvlText w:val="•"/>
      <w:lvlJc w:val="left"/>
      <w:pPr>
        <w:ind w:left="2344" w:hanging="203"/>
      </w:pPr>
      <w:rPr>
        <w:rFonts w:hint="default"/>
        <w:lang w:val="sk-SK" w:eastAsia="sk-SK" w:bidi="sk-SK"/>
      </w:rPr>
    </w:lvl>
    <w:lvl w:ilvl="3" w:tplc="68B42BB2">
      <w:numFmt w:val="bullet"/>
      <w:lvlText w:val="•"/>
      <w:lvlJc w:val="left"/>
      <w:pPr>
        <w:ind w:left="3289" w:hanging="203"/>
      </w:pPr>
      <w:rPr>
        <w:rFonts w:hint="default"/>
        <w:lang w:val="sk-SK" w:eastAsia="sk-SK" w:bidi="sk-SK"/>
      </w:rPr>
    </w:lvl>
    <w:lvl w:ilvl="4" w:tplc="98100E42">
      <w:numFmt w:val="bullet"/>
      <w:lvlText w:val="•"/>
      <w:lvlJc w:val="left"/>
      <w:pPr>
        <w:ind w:left="4234" w:hanging="203"/>
      </w:pPr>
      <w:rPr>
        <w:rFonts w:hint="default"/>
        <w:lang w:val="sk-SK" w:eastAsia="sk-SK" w:bidi="sk-SK"/>
      </w:rPr>
    </w:lvl>
    <w:lvl w:ilvl="5" w:tplc="649AF9F6">
      <w:numFmt w:val="bullet"/>
      <w:lvlText w:val="•"/>
      <w:lvlJc w:val="left"/>
      <w:pPr>
        <w:ind w:left="5179" w:hanging="203"/>
      </w:pPr>
      <w:rPr>
        <w:rFonts w:hint="default"/>
        <w:lang w:val="sk-SK" w:eastAsia="sk-SK" w:bidi="sk-SK"/>
      </w:rPr>
    </w:lvl>
    <w:lvl w:ilvl="6" w:tplc="12D6F1B2">
      <w:numFmt w:val="bullet"/>
      <w:lvlText w:val="•"/>
      <w:lvlJc w:val="left"/>
      <w:pPr>
        <w:ind w:left="6124" w:hanging="203"/>
      </w:pPr>
      <w:rPr>
        <w:rFonts w:hint="default"/>
        <w:lang w:val="sk-SK" w:eastAsia="sk-SK" w:bidi="sk-SK"/>
      </w:rPr>
    </w:lvl>
    <w:lvl w:ilvl="7" w:tplc="EFBCC368">
      <w:numFmt w:val="bullet"/>
      <w:lvlText w:val="•"/>
      <w:lvlJc w:val="left"/>
      <w:pPr>
        <w:ind w:left="7069" w:hanging="203"/>
      </w:pPr>
      <w:rPr>
        <w:rFonts w:hint="default"/>
        <w:lang w:val="sk-SK" w:eastAsia="sk-SK" w:bidi="sk-SK"/>
      </w:rPr>
    </w:lvl>
    <w:lvl w:ilvl="8" w:tplc="020E33CA">
      <w:numFmt w:val="bullet"/>
      <w:lvlText w:val="•"/>
      <w:lvlJc w:val="left"/>
      <w:pPr>
        <w:ind w:left="8014" w:hanging="203"/>
      </w:pPr>
      <w:rPr>
        <w:rFonts w:hint="default"/>
        <w:lang w:val="sk-SK" w:eastAsia="sk-SK" w:bidi="sk-SK"/>
      </w:rPr>
    </w:lvl>
  </w:abstractNum>
  <w:abstractNum w:abstractNumId="10" w15:restartNumberingAfterBreak="0">
    <w:nsid w:val="60A67FAB"/>
    <w:multiLevelType w:val="hybridMultilevel"/>
    <w:tmpl w:val="0EAAE532"/>
    <w:lvl w:ilvl="0" w:tplc="42ECB72A">
      <w:start w:val="1"/>
      <w:numFmt w:val="lowerLetter"/>
      <w:lvlText w:val="%1)"/>
      <w:lvlJc w:val="left"/>
      <w:pPr>
        <w:ind w:left="785" w:hanging="284"/>
      </w:pPr>
      <w:rPr>
        <w:rFonts w:ascii="Palatino Linotype" w:eastAsia="Palatino Linotype" w:hAnsi="Palatino Linotype" w:cs="Palatino Linotype" w:hint="default"/>
        <w:w w:val="105"/>
        <w:sz w:val="20"/>
        <w:szCs w:val="20"/>
        <w:lang w:val="sk-SK" w:eastAsia="sk-SK" w:bidi="sk-SK"/>
      </w:rPr>
    </w:lvl>
    <w:lvl w:ilvl="1" w:tplc="4EF8EEE6">
      <w:numFmt w:val="bullet"/>
      <w:lvlText w:val="•"/>
      <w:lvlJc w:val="left"/>
      <w:pPr>
        <w:ind w:left="1692" w:hanging="284"/>
      </w:pPr>
      <w:rPr>
        <w:rFonts w:hint="default"/>
        <w:lang w:val="sk-SK" w:eastAsia="sk-SK" w:bidi="sk-SK"/>
      </w:rPr>
    </w:lvl>
    <w:lvl w:ilvl="2" w:tplc="ACCCB792">
      <w:numFmt w:val="bullet"/>
      <w:lvlText w:val="•"/>
      <w:lvlJc w:val="left"/>
      <w:pPr>
        <w:ind w:left="2604" w:hanging="284"/>
      </w:pPr>
      <w:rPr>
        <w:rFonts w:hint="default"/>
        <w:lang w:val="sk-SK" w:eastAsia="sk-SK" w:bidi="sk-SK"/>
      </w:rPr>
    </w:lvl>
    <w:lvl w:ilvl="3" w:tplc="CD48D80A">
      <w:numFmt w:val="bullet"/>
      <w:lvlText w:val="•"/>
      <w:lvlJc w:val="left"/>
      <w:pPr>
        <w:ind w:left="3517" w:hanging="284"/>
      </w:pPr>
      <w:rPr>
        <w:rFonts w:hint="default"/>
        <w:lang w:val="sk-SK" w:eastAsia="sk-SK" w:bidi="sk-SK"/>
      </w:rPr>
    </w:lvl>
    <w:lvl w:ilvl="4" w:tplc="931400B4">
      <w:numFmt w:val="bullet"/>
      <w:lvlText w:val="•"/>
      <w:lvlJc w:val="left"/>
      <w:pPr>
        <w:ind w:left="4429" w:hanging="284"/>
      </w:pPr>
      <w:rPr>
        <w:rFonts w:hint="default"/>
        <w:lang w:val="sk-SK" w:eastAsia="sk-SK" w:bidi="sk-SK"/>
      </w:rPr>
    </w:lvl>
    <w:lvl w:ilvl="5" w:tplc="38A803EC">
      <w:numFmt w:val="bullet"/>
      <w:lvlText w:val="•"/>
      <w:lvlJc w:val="left"/>
      <w:pPr>
        <w:ind w:left="5342" w:hanging="284"/>
      </w:pPr>
      <w:rPr>
        <w:rFonts w:hint="default"/>
        <w:lang w:val="sk-SK" w:eastAsia="sk-SK" w:bidi="sk-SK"/>
      </w:rPr>
    </w:lvl>
    <w:lvl w:ilvl="6" w:tplc="D1CCFDA4">
      <w:numFmt w:val="bullet"/>
      <w:lvlText w:val="•"/>
      <w:lvlJc w:val="left"/>
      <w:pPr>
        <w:ind w:left="6254" w:hanging="284"/>
      </w:pPr>
      <w:rPr>
        <w:rFonts w:hint="default"/>
        <w:lang w:val="sk-SK" w:eastAsia="sk-SK" w:bidi="sk-SK"/>
      </w:rPr>
    </w:lvl>
    <w:lvl w:ilvl="7" w:tplc="17EE72FC">
      <w:numFmt w:val="bullet"/>
      <w:lvlText w:val="•"/>
      <w:lvlJc w:val="left"/>
      <w:pPr>
        <w:ind w:left="7167" w:hanging="284"/>
      </w:pPr>
      <w:rPr>
        <w:rFonts w:hint="default"/>
        <w:lang w:val="sk-SK" w:eastAsia="sk-SK" w:bidi="sk-SK"/>
      </w:rPr>
    </w:lvl>
    <w:lvl w:ilvl="8" w:tplc="9AA89B4C">
      <w:numFmt w:val="bullet"/>
      <w:lvlText w:val="•"/>
      <w:lvlJc w:val="left"/>
      <w:pPr>
        <w:ind w:left="8079" w:hanging="284"/>
      </w:pPr>
      <w:rPr>
        <w:rFonts w:hint="default"/>
        <w:lang w:val="sk-SK" w:eastAsia="sk-SK" w:bidi="sk-SK"/>
      </w:rPr>
    </w:lvl>
  </w:abstractNum>
  <w:abstractNum w:abstractNumId="11" w15:restartNumberingAfterBreak="0">
    <w:nsid w:val="63F903AE"/>
    <w:multiLevelType w:val="hybridMultilevel"/>
    <w:tmpl w:val="D86E7D26"/>
    <w:lvl w:ilvl="0" w:tplc="805A6956">
      <w:start w:val="1"/>
      <w:numFmt w:val="lowerLetter"/>
      <w:lvlText w:val="%1)"/>
      <w:lvlJc w:val="left"/>
      <w:pPr>
        <w:ind w:left="785" w:hanging="284"/>
      </w:pPr>
      <w:rPr>
        <w:rFonts w:ascii="Palatino Linotype" w:eastAsia="Palatino Linotype" w:hAnsi="Palatino Linotype" w:cs="Palatino Linotype" w:hint="default"/>
        <w:w w:val="105"/>
        <w:sz w:val="20"/>
        <w:szCs w:val="20"/>
        <w:lang w:val="sk-SK" w:eastAsia="sk-SK" w:bidi="sk-SK"/>
      </w:rPr>
    </w:lvl>
    <w:lvl w:ilvl="1" w:tplc="5E488D84">
      <w:numFmt w:val="bullet"/>
      <w:lvlText w:val="•"/>
      <w:lvlJc w:val="left"/>
      <w:pPr>
        <w:ind w:left="1692" w:hanging="284"/>
      </w:pPr>
      <w:rPr>
        <w:rFonts w:hint="default"/>
        <w:lang w:val="sk-SK" w:eastAsia="sk-SK" w:bidi="sk-SK"/>
      </w:rPr>
    </w:lvl>
    <w:lvl w:ilvl="2" w:tplc="90E422FE">
      <w:numFmt w:val="bullet"/>
      <w:lvlText w:val="•"/>
      <w:lvlJc w:val="left"/>
      <w:pPr>
        <w:ind w:left="2604" w:hanging="284"/>
      </w:pPr>
      <w:rPr>
        <w:rFonts w:hint="default"/>
        <w:lang w:val="sk-SK" w:eastAsia="sk-SK" w:bidi="sk-SK"/>
      </w:rPr>
    </w:lvl>
    <w:lvl w:ilvl="3" w:tplc="B970B1C8">
      <w:numFmt w:val="bullet"/>
      <w:lvlText w:val="•"/>
      <w:lvlJc w:val="left"/>
      <w:pPr>
        <w:ind w:left="3517" w:hanging="284"/>
      </w:pPr>
      <w:rPr>
        <w:rFonts w:hint="default"/>
        <w:lang w:val="sk-SK" w:eastAsia="sk-SK" w:bidi="sk-SK"/>
      </w:rPr>
    </w:lvl>
    <w:lvl w:ilvl="4" w:tplc="CB32EC0A">
      <w:numFmt w:val="bullet"/>
      <w:lvlText w:val="•"/>
      <w:lvlJc w:val="left"/>
      <w:pPr>
        <w:ind w:left="4429" w:hanging="284"/>
      </w:pPr>
      <w:rPr>
        <w:rFonts w:hint="default"/>
        <w:lang w:val="sk-SK" w:eastAsia="sk-SK" w:bidi="sk-SK"/>
      </w:rPr>
    </w:lvl>
    <w:lvl w:ilvl="5" w:tplc="BC92CDFA">
      <w:numFmt w:val="bullet"/>
      <w:lvlText w:val="•"/>
      <w:lvlJc w:val="left"/>
      <w:pPr>
        <w:ind w:left="5342" w:hanging="284"/>
      </w:pPr>
      <w:rPr>
        <w:rFonts w:hint="default"/>
        <w:lang w:val="sk-SK" w:eastAsia="sk-SK" w:bidi="sk-SK"/>
      </w:rPr>
    </w:lvl>
    <w:lvl w:ilvl="6" w:tplc="A48C13DA">
      <w:numFmt w:val="bullet"/>
      <w:lvlText w:val="•"/>
      <w:lvlJc w:val="left"/>
      <w:pPr>
        <w:ind w:left="6254" w:hanging="284"/>
      </w:pPr>
      <w:rPr>
        <w:rFonts w:hint="default"/>
        <w:lang w:val="sk-SK" w:eastAsia="sk-SK" w:bidi="sk-SK"/>
      </w:rPr>
    </w:lvl>
    <w:lvl w:ilvl="7" w:tplc="04381B0A">
      <w:numFmt w:val="bullet"/>
      <w:lvlText w:val="•"/>
      <w:lvlJc w:val="left"/>
      <w:pPr>
        <w:ind w:left="7167" w:hanging="284"/>
      </w:pPr>
      <w:rPr>
        <w:rFonts w:hint="default"/>
        <w:lang w:val="sk-SK" w:eastAsia="sk-SK" w:bidi="sk-SK"/>
      </w:rPr>
    </w:lvl>
    <w:lvl w:ilvl="8" w:tplc="B07E5A44">
      <w:numFmt w:val="bullet"/>
      <w:lvlText w:val="•"/>
      <w:lvlJc w:val="left"/>
      <w:pPr>
        <w:ind w:left="8079" w:hanging="284"/>
      </w:pPr>
      <w:rPr>
        <w:rFonts w:hint="default"/>
        <w:lang w:val="sk-SK" w:eastAsia="sk-SK" w:bidi="sk-SK"/>
      </w:rPr>
    </w:lvl>
  </w:abstractNum>
  <w:abstractNum w:abstractNumId="12" w15:restartNumberingAfterBreak="0">
    <w:nsid w:val="652A452A"/>
    <w:multiLevelType w:val="hybridMultilevel"/>
    <w:tmpl w:val="4FA62714"/>
    <w:lvl w:ilvl="0" w:tplc="882A38AA">
      <w:start w:val="6"/>
      <w:numFmt w:val="decimal"/>
      <w:lvlText w:val="(%1)"/>
      <w:lvlJc w:val="left"/>
      <w:pPr>
        <w:ind w:left="502" w:hanging="340"/>
      </w:pPr>
      <w:rPr>
        <w:rFonts w:ascii="Palatino Linotype" w:eastAsia="Palatino Linotype" w:hAnsi="Palatino Linotype" w:cs="Palatino Linotype" w:hint="default"/>
        <w:w w:val="104"/>
        <w:sz w:val="20"/>
        <w:szCs w:val="20"/>
        <w:lang w:val="sk-SK" w:eastAsia="sk-SK" w:bidi="sk-SK"/>
      </w:rPr>
    </w:lvl>
    <w:lvl w:ilvl="1" w:tplc="19CAADB6">
      <w:numFmt w:val="bullet"/>
      <w:lvlText w:val="•"/>
      <w:lvlJc w:val="left"/>
      <w:pPr>
        <w:ind w:left="1440" w:hanging="340"/>
      </w:pPr>
      <w:rPr>
        <w:rFonts w:hint="default"/>
        <w:lang w:val="sk-SK" w:eastAsia="sk-SK" w:bidi="sk-SK"/>
      </w:rPr>
    </w:lvl>
    <w:lvl w:ilvl="2" w:tplc="AF0E39E8">
      <w:numFmt w:val="bullet"/>
      <w:lvlText w:val="•"/>
      <w:lvlJc w:val="left"/>
      <w:pPr>
        <w:ind w:left="2380" w:hanging="340"/>
      </w:pPr>
      <w:rPr>
        <w:rFonts w:hint="default"/>
        <w:lang w:val="sk-SK" w:eastAsia="sk-SK" w:bidi="sk-SK"/>
      </w:rPr>
    </w:lvl>
    <w:lvl w:ilvl="3" w:tplc="D924DF42">
      <w:numFmt w:val="bullet"/>
      <w:lvlText w:val="•"/>
      <w:lvlJc w:val="left"/>
      <w:pPr>
        <w:ind w:left="3321" w:hanging="340"/>
      </w:pPr>
      <w:rPr>
        <w:rFonts w:hint="default"/>
        <w:lang w:val="sk-SK" w:eastAsia="sk-SK" w:bidi="sk-SK"/>
      </w:rPr>
    </w:lvl>
    <w:lvl w:ilvl="4" w:tplc="938837D2">
      <w:numFmt w:val="bullet"/>
      <w:lvlText w:val="•"/>
      <w:lvlJc w:val="left"/>
      <w:pPr>
        <w:ind w:left="4261" w:hanging="340"/>
      </w:pPr>
      <w:rPr>
        <w:rFonts w:hint="default"/>
        <w:lang w:val="sk-SK" w:eastAsia="sk-SK" w:bidi="sk-SK"/>
      </w:rPr>
    </w:lvl>
    <w:lvl w:ilvl="5" w:tplc="BF1642EC">
      <w:numFmt w:val="bullet"/>
      <w:lvlText w:val="•"/>
      <w:lvlJc w:val="left"/>
      <w:pPr>
        <w:ind w:left="5202" w:hanging="340"/>
      </w:pPr>
      <w:rPr>
        <w:rFonts w:hint="default"/>
        <w:lang w:val="sk-SK" w:eastAsia="sk-SK" w:bidi="sk-SK"/>
      </w:rPr>
    </w:lvl>
    <w:lvl w:ilvl="6" w:tplc="DD78E39C">
      <w:numFmt w:val="bullet"/>
      <w:lvlText w:val="•"/>
      <w:lvlJc w:val="left"/>
      <w:pPr>
        <w:ind w:left="6142" w:hanging="340"/>
      </w:pPr>
      <w:rPr>
        <w:rFonts w:hint="default"/>
        <w:lang w:val="sk-SK" w:eastAsia="sk-SK" w:bidi="sk-SK"/>
      </w:rPr>
    </w:lvl>
    <w:lvl w:ilvl="7" w:tplc="85406DB2">
      <w:numFmt w:val="bullet"/>
      <w:lvlText w:val="•"/>
      <w:lvlJc w:val="left"/>
      <w:pPr>
        <w:ind w:left="7083" w:hanging="340"/>
      </w:pPr>
      <w:rPr>
        <w:rFonts w:hint="default"/>
        <w:lang w:val="sk-SK" w:eastAsia="sk-SK" w:bidi="sk-SK"/>
      </w:rPr>
    </w:lvl>
    <w:lvl w:ilvl="8" w:tplc="D66EB268">
      <w:numFmt w:val="bullet"/>
      <w:lvlText w:val="•"/>
      <w:lvlJc w:val="left"/>
      <w:pPr>
        <w:ind w:left="8023" w:hanging="340"/>
      </w:pPr>
      <w:rPr>
        <w:rFonts w:hint="default"/>
        <w:lang w:val="sk-SK" w:eastAsia="sk-SK" w:bidi="sk-SK"/>
      </w:rPr>
    </w:lvl>
  </w:abstractNum>
  <w:abstractNum w:abstractNumId="13" w15:restartNumberingAfterBreak="0">
    <w:nsid w:val="674D3154"/>
    <w:multiLevelType w:val="hybridMultilevel"/>
    <w:tmpl w:val="2C8AF9F4"/>
    <w:lvl w:ilvl="0" w:tplc="AA9000E4">
      <w:start w:val="1"/>
      <w:numFmt w:val="lowerLetter"/>
      <w:lvlText w:val="%1)"/>
      <w:lvlJc w:val="left"/>
      <w:pPr>
        <w:ind w:left="1302" w:hanging="207"/>
      </w:pPr>
      <w:rPr>
        <w:rFonts w:ascii="Times New Roman" w:eastAsia="Times New Roman" w:hAnsi="Times New Roman" w:cs="Times New Roman" w:hint="default"/>
        <w:spacing w:val="-1"/>
        <w:w w:val="101"/>
        <w:sz w:val="20"/>
        <w:szCs w:val="20"/>
        <w:lang w:val="sk-SK" w:eastAsia="sk-SK" w:bidi="sk-SK"/>
      </w:rPr>
    </w:lvl>
    <w:lvl w:ilvl="1" w:tplc="740ED852">
      <w:numFmt w:val="bullet"/>
      <w:lvlText w:val="•"/>
      <w:lvlJc w:val="left"/>
      <w:pPr>
        <w:ind w:left="2160" w:hanging="207"/>
      </w:pPr>
      <w:rPr>
        <w:rFonts w:hint="default"/>
        <w:lang w:val="sk-SK" w:eastAsia="sk-SK" w:bidi="sk-SK"/>
      </w:rPr>
    </w:lvl>
    <w:lvl w:ilvl="2" w:tplc="7C50AC0C">
      <w:numFmt w:val="bullet"/>
      <w:lvlText w:val="•"/>
      <w:lvlJc w:val="left"/>
      <w:pPr>
        <w:ind w:left="3020" w:hanging="207"/>
      </w:pPr>
      <w:rPr>
        <w:rFonts w:hint="default"/>
        <w:lang w:val="sk-SK" w:eastAsia="sk-SK" w:bidi="sk-SK"/>
      </w:rPr>
    </w:lvl>
    <w:lvl w:ilvl="3" w:tplc="BB4E129C">
      <w:numFmt w:val="bullet"/>
      <w:lvlText w:val="•"/>
      <w:lvlJc w:val="left"/>
      <w:pPr>
        <w:ind w:left="3881" w:hanging="207"/>
      </w:pPr>
      <w:rPr>
        <w:rFonts w:hint="default"/>
        <w:lang w:val="sk-SK" w:eastAsia="sk-SK" w:bidi="sk-SK"/>
      </w:rPr>
    </w:lvl>
    <w:lvl w:ilvl="4" w:tplc="4BC06916">
      <w:numFmt w:val="bullet"/>
      <w:lvlText w:val="•"/>
      <w:lvlJc w:val="left"/>
      <w:pPr>
        <w:ind w:left="4741" w:hanging="207"/>
      </w:pPr>
      <w:rPr>
        <w:rFonts w:hint="default"/>
        <w:lang w:val="sk-SK" w:eastAsia="sk-SK" w:bidi="sk-SK"/>
      </w:rPr>
    </w:lvl>
    <w:lvl w:ilvl="5" w:tplc="F39C6048">
      <w:numFmt w:val="bullet"/>
      <w:lvlText w:val="•"/>
      <w:lvlJc w:val="left"/>
      <w:pPr>
        <w:ind w:left="5602" w:hanging="207"/>
      </w:pPr>
      <w:rPr>
        <w:rFonts w:hint="default"/>
        <w:lang w:val="sk-SK" w:eastAsia="sk-SK" w:bidi="sk-SK"/>
      </w:rPr>
    </w:lvl>
    <w:lvl w:ilvl="6" w:tplc="38C67CC8">
      <w:numFmt w:val="bullet"/>
      <w:lvlText w:val="•"/>
      <w:lvlJc w:val="left"/>
      <w:pPr>
        <w:ind w:left="6462" w:hanging="207"/>
      </w:pPr>
      <w:rPr>
        <w:rFonts w:hint="default"/>
        <w:lang w:val="sk-SK" w:eastAsia="sk-SK" w:bidi="sk-SK"/>
      </w:rPr>
    </w:lvl>
    <w:lvl w:ilvl="7" w:tplc="8DF0B022">
      <w:numFmt w:val="bullet"/>
      <w:lvlText w:val="•"/>
      <w:lvlJc w:val="left"/>
      <w:pPr>
        <w:ind w:left="7323" w:hanging="207"/>
      </w:pPr>
      <w:rPr>
        <w:rFonts w:hint="default"/>
        <w:lang w:val="sk-SK" w:eastAsia="sk-SK" w:bidi="sk-SK"/>
      </w:rPr>
    </w:lvl>
    <w:lvl w:ilvl="8" w:tplc="B3CABB4A">
      <w:numFmt w:val="bullet"/>
      <w:lvlText w:val="•"/>
      <w:lvlJc w:val="left"/>
      <w:pPr>
        <w:ind w:left="8183" w:hanging="207"/>
      </w:pPr>
      <w:rPr>
        <w:rFonts w:hint="default"/>
        <w:lang w:val="sk-SK" w:eastAsia="sk-SK" w:bidi="sk-SK"/>
      </w:rPr>
    </w:lvl>
  </w:abstractNum>
  <w:num w:numId="1">
    <w:abstractNumId w:val="7"/>
  </w:num>
  <w:num w:numId="2">
    <w:abstractNumId w:val="13"/>
  </w:num>
  <w:num w:numId="3">
    <w:abstractNumId w:val="8"/>
  </w:num>
  <w:num w:numId="4">
    <w:abstractNumId w:val="9"/>
  </w:num>
  <w:num w:numId="5">
    <w:abstractNumId w:val="3"/>
  </w:num>
  <w:num w:numId="6">
    <w:abstractNumId w:val="4"/>
  </w:num>
  <w:num w:numId="7">
    <w:abstractNumId w:val="12"/>
  </w:num>
  <w:num w:numId="8">
    <w:abstractNumId w:val="11"/>
  </w:num>
  <w:num w:numId="9">
    <w:abstractNumId w:val="5"/>
  </w:num>
  <w:num w:numId="10">
    <w:abstractNumId w:val="6"/>
  </w:num>
  <w:num w:numId="11">
    <w:abstractNumId w:val="10"/>
  </w:num>
  <w:num w:numId="12">
    <w:abstractNumId w:val="1"/>
  </w:num>
  <w:num w:numId="13">
    <w:abstractNumId w:val="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oNotHyphenateCaps/>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1B4A33"/>
    <w:rsid w:val="000B536F"/>
    <w:rsid w:val="00126BC6"/>
    <w:rsid w:val="00142508"/>
    <w:rsid w:val="001435C2"/>
    <w:rsid w:val="001B4A33"/>
    <w:rsid w:val="001C44B6"/>
    <w:rsid w:val="001D11EF"/>
    <w:rsid w:val="001F2AF2"/>
    <w:rsid w:val="0026601C"/>
    <w:rsid w:val="00296733"/>
    <w:rsid w:val="003A257E"/>
    <w:rsid w:val="004801F8"/>
    <w:rsid w:val="00483B01"/>
    <w:rsid w:val="004C2C50"/>
    <w:rsid w:val="004E35FC"/>
    <w:rsid w:val="005E70D8"/>
    <w:rsid w:val="006268B5"/>
    <w:rsid w:val="006400B7"/>
    <w:rsid w:val="0065167B"/>
    <w:rsid w:val="006F5A6C"/>
    <w:rsid w:val="00713A9E"/>
    <w:rsid w:val="007C3761"/>
    <w:rsid w:val="008251BE"/>
    <w:rsid w:val="0087565B"/>
    <w:rsid w:val="00950C98"/>
    <w:rsid w:val="00952C20"/>
    <w:rsid w:val="00A523EE"/>
    <w:rsid w:val="00A57C5E"/>
    <w:rsid w:val="00AC48BB"/>
    <w:rsid w:val="00AD0298"/>
    <w:rsid w:val="00AE250F"/>
    <w:rsid w:val="00B51804"/>
    <w:rsid w:val="00BB4B07"/>
    <w:rsid w:val="00C350CB"/>
    <w:rsid w:val="00C56AF0"/>
    <w:rsid w:val="00C57D5B"/>
    <w:rsid w:val="00CE4168"/>
    <w:rsid w:val="00D0077C"/>
    <w:rsid w:val="00D11B89"/>
    <w:rsid w:val="00DB1237"/>
    <w:rsid w:val="00DE54C3"/>
    <w:rsid w:val="00E46632"/>
    <w:rsid w:val="00E479A2"/>
    <w:rsid w:val="00EA0B88"/>
    <w:rsid w:val="00EA4B72"/>
    <w:rsid w:val="00F110DC"/>
    <w:rsid w:val="00F42A2C"/>
    <w:rsid w:val="00F83D82"/>
    <w:rsid w:val="00FB24DD"/>
    <w:rsid w:val="00FD72F3"/>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9620DD-1C34-429A-BEF0-9A102E3E0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eastAsia="sk-SK" w:bidi="sk-SK"/>
    </w:rPr>
  </w:style>
  <w:style w:type="paragraph" w:styleId="Heading1">
    <w:name w:val="heading 1"/>
    <w:basedOn w:val="Normal"/>
    <w:uiPriority w:val="1"/>
    <w:qFormat/>
    <w:pPr>
      <w:ind w:left="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00"/>
      <w:ind w:left="502" w:hanging="398"/>
    </w:pPr>
    <w:rPr>
      <w:rFonts w:ascii="Palatino Linotype" w:eastAsia="Palatino Linotype" w:hAnsi="Palatino Linotype" w:cs="Palatino Linotype"/>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435C2"/>
    <w:pPr>
      <w:tabs>
        <w:tab w:val="center" w:pos="4320"/>
        <w:tab w:val="right" w:pos="8640"/>
      </w:tabs>
    </w:pPr>
  </w:style>
  <w:style w:type="character" w:customStyle="1" w:styleId="HeaderChar">
    <w:name w:val="Header Char"/>
    <w:basedOn w:val="DefaultParagraphFont"/>
    <w:link w:val="Header"/>
    <w:uiPriority w:val="99"/>
    <w:rsid w:val="001435C2"/>
    <w:rPr>
      <w:rFonts w:ascii="Times New Roman" w:eastAsia="Times New Roman" w:hAnsi="Times New Roman" w:cs="Times New Roman"/>
      <w:lang w:val="en-GB" w:eastAsia="sk-SK" w:bidi="sk-SK"/>
    </w:rPr>
  </w:style>
  <w:style w:type="paragraph" w:styleId="Footer">
    <w:name w:val="footer"/>
    <w:basedOn w:val="Normal"/>
    <w:link w:val="FooterChar"/>
    <w:uiPriority w:val="99"/>
    <w:unhideWhenUsed/>
    <w:rsid w:val="001435C2"/>
    <w:pPr>
      <w:tabs>
        <w:tab w:val="center" w:pos="4320"/>
        <w:tab w:val="right" w:pos="8640"/>
      </w:tabs>
    </w:pPr>
  </w:style>
  <w:style w:type="character" w:customStyle="1" w:styleId="FooterChar">
    <w:name w:val="Footer Char"/>
    <w:basedOn w:val="DefaultParagraphFont"/>
    <w:link w:val="Footer"/>
    <w:uiPriority w:val="99"/>
    <w:rsid w:val="001435C2"/>
    <w:rPr>
      <w:rFonts w:ascii="Times New Roman" w:eastAsia="Times New Roman" w:hAnsi="Times New Roman" w:cs="Times New Roman"/>
      <w:lang w:val="en-GB" w:eastAsia="sk-SK" w:bidi="sk-SK"/>
    </w:rPr>
  </w:style>
  <w:style w:type="paragraph" w:styleId="BalloonText">
    <w:name w:val="Balloon Text"/>
    <w:basedOn w:val="Normal"/>
    <w:link w:val="BalloonTextChar"/>
    <w:uiPriority w:val="99"/>
    <w:semiHidden/>
    <w:unhideWhenUsed/>
    <w:rsid w:val="000B536F"/>
    <w:rPr>
      <w:sz w:val="18"/>
      <w:szCs w:val="18"/>
    </w:rPr>
  </w:style>
  <w:style w:type="character" w:customStyle="1" w:styleId="BalloonTextChar">
    <w:name w:val="Balloon Text Char"/>
    <w:basedOn w:val="DefaultParagraphFont"/>
    <w:link w:val="BalloonText"/>
    <w:uiPriority w:val="99"/>
    <w:semiHidden/>
    <w:rsid w:val="000B536F"/>
    <w:rPr>
      <w:rFonts w:ascii="Times New Roman" w:eastAsia="Times New Roman" w:hAnsi="Times New Roman" w:cs="Times New Roman"/>
      <w:sz w:val="18"/>
      <w:szCs w:val="18"/>
      <w:lang w:eastAsia="sk-SK" w:bidi="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elpdesk@slov-lex.s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lov-lex.s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C5DA6F2BFDD34498C4453AF02783704" ma:contentTypeVersion="4" ma:contentTypeDescription="Create a new document." ma:contentTypeScope="" ma:versionID="8193640a980f026e0530ce4c0b0d1c72">
  <xsd:schema xmlns:xsd="http://www.w3.org/2001/XMLSchema" xmlns:xs="http://www.w3.org/2001/XMLSchema" xmlns:p="http://schemas.microsoft.com/office/2006/metadata/properties" xmlns:ns2="d2e48c51-b2a3-4f79-9936-b5965aceee4d" targetNamespace="http://schemas.microsoft.com/office/2006/metadata/properties" ma:root="true" ma:fieldsID="5d5a20e3c99365034b8d9c8d728a5e6c" ns2:_="">
    <xsd:import namespace="d2e48c51-b2a3-4f79-9936-b5965aceee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48c51-b2a3-4f79-9936-b5965acee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C1AECE-2AAD-4B88-9156-820F1C2EA88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BA75DC-292A-4A1F-A2D0-E3137F5AD523}">
  <ds:schemaRefs>
    <ds:schemaRef ds:uri="http://schemas.microsoft.com/sharepoint/v3/contenttype/forms"/>
  </ds:schemaRefs>
</ds:datastoreItem>
</file>

<file path=customXml/itemProps3.xml><?xml version="1.0" encoding="utf-8"?>
<ds:datastoreItem xmlns:ds="http://schemas.openxmlformats.org/officeDocument/2006/customXml" ds:itemID="{58050D93-AB71-4000-B47F-BA956C60F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48c51-b2a3-4f79-9936-b5965aceee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18</Pages>
  <Words>5950</Words>
  <Characters>33916</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Ministerstvo spravodlivosti SR</dc:creator>
  <cp:lastModifiedBy>Ke, Tingting</cp:lastModifiedBy>
  <cp:revision>36</cp:revision>
  <dcterms:created xsi:type="dcterms:W3CDTF">2019-12-12T19:11:00Z</dcterms:created>
  <dcterms:modified xsi:type="dcterms:W3CDTF">2020-10-12T04:17:00Z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2019-12-09T00:00:00Z</vt:filetime>
  </property>
  <property fmtid="{D5CDD505-2E9C-101B-9397-08002B2CF9AE}" pid="3" name="LastSaved">
    <vt:filetime>2019-12-12T00:00:00Z</vt:filetime>
  </property>
  <property fmtid="{D5CDD505-2E9C-101B-9397-08002B2CF9AE}" pid="4" name="ContentTypeId">
    <vt:lpwstr>0x010100CC5DA6F2BFDD34498C4453AF02783704</vt:lpwstr>
  </property>
</Properties>
</file>