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B2E" w:rsidRPr="008F61B0" w:rsidRDefault="00CB4B2E" w:rsidP="00CB4B2E">
      <w:pPr>
        <w:pStyle w:val="PlainText"/>
        <w:rPr>
          <w:rFonts w:ascii="Courier New" w:hAnsi="Courier New" w:cs="Courier New"/>
          <w:sz w:val="20"/>
          <w:szCs w:val="20"/>
        </w:rPr>
      </w:pPr>
      <w:r>
        <w:rPr>
          <w:rFonts w:ascii="Courier New" w:hAnsi="Courier New"/>
          <w:sz w:val="20"/>
        </w:rPr>
        <w:t xml:space="preserve">1. ------IND- 2018 0486 I-- SL- ------ 20191115 --- --- FINAL </w:t>
      </w:r>
    </w:p>
    <w:p w:rsidR="00387180" w:rsidRPr="00ED51F7" w:rsidRDefault="00387180" w:rsidP="005F1583">
      <w:pPr>
        <w:suppressAutoHyphens/>
        <w:jc w:val="both"/>
        <w:rPr>
          <w:rFonts w:ascii="Times New Roman" w:hAnsi="Times New Roman" w:cs="Times New Roman"/>
          <w:sz w:val="22"/>
          <w:szCs w:val="22"/>
        </w:rPr>
      </w:pPr>
    </w:p>
    <w:tbl>
      <w:tblPr>
        <w:tblW w:w="9851" w:type="dxa"/>
        <w:tblLayout w:type="fixed"/>
        <w:tblCellMar>
          <w:left w:w="70" w:type="dxa"/>
          <w:right w:w="70" w:type="dxa"/>
        </w:tblCellMar>
        <w:tblLook w:val="0000" w:firstRow="0" w:lastRow="0" w:firstColumn="0" w:lastColumn="0" w:noHBand="0" w:noVBand="0"/>
      </w:tblPr>
      <w:tblGrid>
        <w:gridCol w:w="1204"/>
        <w:gridCol w:w="8647"/>
      </w:tblGrid>
      <w:tr w:rsidR="006C6B09" w:rsidRPr="00ED51F7">
        <w:trPr>
          <w:trHeight w:val="872"/>
        </w:trPr>
        <w:tc>
          <w:tcPr>
            <w:tcW w:w="1204" w:type="dxa"/>
          </w:tcPr>
          <w:p w:rsidR="006C6B09" w:rsidRPr="00ED51F7" w:rsidRDefault="006C6B09" w:rsidP="005F1583">
            <w:pPr>
              <w:suppressAutoHyphens/>
              <w:jc w:val="both"/>
              <w:rPr>
                <w:rFonts w:ascii="Times New Roman" w:hAnsi="Times New Roman" w:cs="Times New Roman"/>
                <w:smallCaps/>
                <w:sz w:val="22"/>
                <w:szCs w:val="22"/>
              </w:rPr>
            </w:pPr>
            <w:r>
              <w:rPr>
                <w:rFonts w:ascii="Times New Roman" w:hAnsi="Times New Roman"/>
                <w:smallCaps/>
                <w:sz w:val="22"/>
              </w:rPr>
              <w:t xml:space="preserve">Zadeva: </w:t>
            </w:r>
          </w:p>
        </w:tc>
        <w:tc>
          <w:tcPr>
            <w:tcW w:w="8647" w:type="dxa"/>
          </w:tcPr>
          <w:p w:rsidR="006C6B09" w:rsidRPr="00ED51F7" w:rsidRDefault="00387180" w:rsidP="00DD2935">
            <w:pPr>
              <w:suppressAutoHyphens/>
              <w:jc w:val="both"/>
              <w:rPr>
                <w:rFonts w:ascii="Times New Roman" w:hAnsi="Times New Roman" w:cs="Times New Roman"/>
                <w:sz w:val="22"/>
                <w:szCs w:val="22"/>
              </w:rPr>
            </w:pPr>
            <w:bookmarkStart w:id="0" w:name="_iniziooggetto"/>
            <w:bookmarkStart w:id="1" w:name="_fineoggetto"/>
            <w:bookmarkEnd w:id="0"/>
            <w:bookmarkEnd w:id="1"/>
            <w:r>
              <w:rPr>
                <w:rFonts w:ascii="Times New Roman" w:hAnsi="Times New Roman"/>
                <w:sz w:val="22"/>
              </w:rPr>
              <w:t>Odobritev končnega besedila določb o uporabi sklicev na sistem kakovosti „Preverjena kakovost“ pri označevanju, predstavitvi ali oglaševanju kmetijskih in živilskih proizvodov ter proizvodov iz ribogojstva na koncu postopka obveščanja Evropske komisije. Direktiva (EU) 2015/1535 Evropskega parlamenta in Sveta z dne 9. septembra 2015, člen 5 Sklepa Deželnega sveta št. 1097 z dne 31. julija 2018. Deželni zakon št. 12 z dne 31. maja 2001</w:t>
            </w:r>
          </w:p>
        </w:tc>
      </w:tr>
    </w:tbl>
    <w:p w:rsidR="006C6B09" w:rsidRPr="00ED51F7" w:rsidRDefault="006C6B09" w:rsidP="005F1583">
      <w:pPr>
        <w:suppressAutoHyphens/>
        <w:jc w:val="both"/>
        <w:rPr>
          <w:rFonts w:ascii="Times New Roman" w:hAnsi="Times New Roman" w:cs="Times New Roman"/>
          <w:sz w:val="22"/>
          <w:szCs w:val="22"/>
        </w:rPr>
      </w:pPr>
    </w:p>
    <w:p w:rsidR="006C6B09" w:rsidRPr="00ED51F7" w:rsidRDefault="006C6B09" w:rsidP="005F1583">
      <w:pPr>
        <w:suppressAutoHyphens/>
        <w:jc w:val="both"/>
        <w:rPr>
          <w:rFonts w:ascii="Times New Roman" w:hAnsi="Times New Roman" w:cs="Times New Roman"/>
          <w:sz w:val="22"/>
          <w:szCs w:val="22"/>
        </w:rPr>
      </w:pPr>
    </w:p>
    <w:tbl>
      <w:tblPr>
        <w:tblW w:w="0" w:type="auto"/>
        <w:tblBorders>
          <w:bottom w:val="single" w:sz="4" w:space="0" w:color="auto"/>
        </w:tblBorders>
        <w:tblLook w:val="01E0" w:firstRow="1" w:lastRow="1" w:firstColumn="1" w:lastColumn="1" w:noHBand="0" w:noVBand="0"/>
      </w:tblPr>
      <w:tblGrid>
        <w:gridCol w:w="9638"/>
      </w:tblGrid>
      <w:tr w:rsidR="006C6B09" w:rsidRPr="00ED51F7" w:rsidTr="00630BC2">
        <w:tc>
          <w:tcPr>
            <w:tcW w:w="9778" w:type="dxa"/>
            <w:vAlign w:val="center"/>
          </w:tcPr>
          <w:p w:rsidR="006C6B09" w:rsidRPr="00ED51F7" w:rsidRDefault="006C6B09" w:rsidP="005F1583">
            <w:pPr>
              <w:suppressAutoHyphens/>
              <w:jc w:val="both"/>
              <w:rPr>
                <w:rFonts w:ascii="Times New Roman" w:hAnsi="Times New Roman" w:cs="Times New Roman"/>
                <w:sz w:val="22"/>
                <w:szCs w:val="22"/>
              </w:rPr>
            </w:pPr>
            <w:bookmarkStart w:id="2" w:name="_iniziopreambolo"/>
            <w:bookmarkEnd w:id="2"/>
            <w:r>
              <w:rPr>
                <w:rFonts w:ascii="Times New Roman" w:hAnsi="Times New Roman"/>
                <w:smallCaps/>
                <w:sz w:val="22"/>
              </w:rPr>
              <w:t>Opombe za preglednost:</w:t>
            </w:r>
          </w:p>
        </w:tc>
      </w:tr>
      <w:tr w:rsidR="006C6B09" w:rsidRPr="00ED51F7" w:rsidTr="00630BC2">
        <w:tc>
          <w:tcPr>
            <w:tcW w:w="9778" w:type="dxa"/>
          </w:tcPr>
          <w:p w:rsidR="002A7A96" w:rsidRPr="00ED51F7" w:rsidRDefault="00387180" w:rsidP="002A7A96">
            <w:pPr>
              <w:suppressAutoHyphens/>
              <w:jc w:val="both"/>
              <w:rPr>
                <w:rFonts w:ascii="Times New Roman" w:hAnsi="Times New Roman" w:cs="Times New Roman"/>
                <w:sz w:val="22"/>
                <w:szCs w:val="22"/>
              </w:rPr>
            </w:pPr>
            <w:r>
              <w:rPr>
                <w:rFonts w:ascii="Times New Roman" w:hAnsi="Times New Roman"/>
                <w:sz w:val="22"/>
              </w:rPr>
              <w:t>Deželni svet s tem sklepom odobri končno besedilo določb o uporabi sklicev na sistem kakovosti „Preverjena kakovost“ pri označevanju, predstavitvi ali oglaševanju kmetijskih in živilskih proizvodov ter proizvodov iz ribogojstva na koncu postopka obveščanja Evropske komisije v skladu s členom 5 Direktive (EU) 2015/1535 (obvestilo 2018/0486/I).</w:t>
            </w:r>
          </w:p>
          <w:p w:rsidR="009A6B4B" w:rsidRPr="00ED51F7" w:rsidRDefault="00387180" w:rsidP="00DF33C7">
            <w:pPr>
              <w:suppressAutoHyphens/>
              <w:jc w:val="both"/>
              <w:rPr>
                <w:rFonts w:ascii="Times New Roman" w:hAnsi="Times New Roman" w:cs="Times New Roman"/>
                <w:sz w:val="22"/>
                <w:szCs w:val="22"/>
              </w:rPr>
            </w:pPr>
            <w:r>
              <w:rPr>
                <w:rFonts w:ascii="Times New Roman" w:hAnsi="Times New Roman"/>
                <w:sz w:val="22"/>
              </w:rPr>
              <w:t>Osnutek teh določb, o katerem je bila obveščena Evropska komisija, je bil potrjen s Sklepom št. 1097 z dne 31. julija 2018.</w:t>
            </w:r>
          </w:p>
        </w:tc>
      </w:tr>
    </w:tbl>
    <w:p w:rsidR="006C6B09" w:rsidRPr="00ED51F7" w:rsidRDefault="006C6B09" w:rsidP="005F1583">
      <w:pPr>
        <w:suppressAutoHyphens/>
        <w:jc w:val="both"/>
        <w:rPr>
          <w:rFonts w:ascii="Times New Roman" w:hAnsi="Times New Roman" w:cs="Times New Roman"/>
          <w:sz w:val="22"/>
          <w:szCs w:val="22"/>
        </w:rPr>
      </w:pPr>
    </w:p>
    <w:p w:rsidR="00387180" w:rsidRPr="00ED51F7" w:rsidRDefault="00387180" w:rsidP="00387180">
      <w:pPr>
        <w:pStyle w:val="CM10"/>
        <w:spacing w:line="248" w:lineRule="atLeast"/>
        <w:jc w:val="both"/>
        <w:rPr>
          <w:rFonts w:ascii="Times New Roman" w:hAnsi="Times New Roman" w:cs="Times New Roman"/>
          <w:sz w:val="22"/>
          <w:szCs w:val="22"/>
        </w:rPr>
      </w:pPr>
      <w:r>
        <w:rPr>
          <w:rFonts w:ascii="Times New Roman" w:hAnsi="Times New Roman"/>
          <w:sz w:val="22"/>
        </w:rPr>
        <w:t xml:space="preserve">Poročevalec poroča o naslednjem: </w:t>
      </w:r>
    </w:p>
    <w:p w:rsidR="00387180" w:rsidRPr="00ED51F7" w:rsidRDefault="00387180" w:rsidP="00387180">
      <w:pPr>
        <w:pStyle w:val="Default"/>
      </w:pPr>
    </w:p>
    <w:p w:rsidR="00387180" w:rsidRPr="00ED51F7" w:rsidRDefault="00387180" w:rsidP="00387180">
      <w:pPr>
        <w:pStyle w:val="CM10"/>
        <w:spacing w:line="248" w:lineRule="atLeast"/>
        <w:jc w:val="both"/>
        <w:rPr>
          <w:rFonts w:ascii="Times New Roman" w:hAnsi="Times New Roman" w:cs="Times New Roman"/>
          <w:sz w:val="22"/>
          <w:szCs w:val="22"/>
        </w:rPr>
      </w:pPr>
      <w:r>
        <w:rPr>
          <w:rFonts w:ascii="Times New Roman" w:hAnsi="Times New Roman"/>
          <w:sz w:val="22"/>
        </w:rPr>
        <w:t>Deželni zakon št. 12 z dne 31. maja 2001 o zaščiti in promociji kakovostnih kmetijskih in živilskih proizvodov ter proizvodov iz ribogojstva, kakor je bil spremenjen in dopolnjen, določa, da se lahko kmetijski in kmetijsko-živilski proizvodi, pridobljeni v okviru sistema kakovosti, ki ga določa zgoraj navedeni deželni zakon, in v skladu s posebnimi proizvodnimi specifikacijami, ki jih nadzorujejo neodvisni tretji organi, identificirajo s skupno blagovno znamko kakovosti dežele Benečije „Preverjena kakovost“ [</w:t>
      </w:r>
      <w:proofErr w:type="spellStart"/>
      <w:r>
        <w:rPr>
          <w:rFonts w:ascii="Times New Roman" w:hAnsi="Times New Roman"/>
          <w:sz w:val="22"/>
        </w:rPr>
        <w:t>Qualitià</w:t>
      </w:r>
      <w:proofErr w:type="spellEnd"/>
      <w:r>
        <w:rPr>
          <w:rFonts w:ascii="Times New Roman" w:hAnsi="Times New Roman"/>
          <w:sz w:val="22"/>
        </w:rPr>
        <w:t xml:space="preserve"> </w:t>
      </w:r>
      <w:proofErr w:type="spellStart"/>
      <w:r>
        <w:rPr>
          <w:rFonts w:ascii="Times New Roman" w:hAnsi="Times New Roman"/>
          <w:sz w:val="22"/>
        </w:rPr>
        <w:t>Verificata</w:t>
      </w:r>
      <w:proofErr w:type="spellEnd"/>
      <w:r>
        <w:rPr>
          <w:rFonts w:ascii="Times New Roman" w:hAnsi="Times New Roman"/>
          <w:sz w:val="22"/>
        </w:rPr>
        <w:t xml:space="preserve"> – QV]. </w:t>
      </w:r>
    </w:p>
    <w:p w:rsidR="00387180" w:rsidRPr="00ED51F7" w:rsidRDefault="00387180" w:rsidP="00387180">
      <w:pPr>
        <w:pStyle w:val="Default"/>
      </w:pPr>
    </w:p>
    <w:p w:rsidR="00387180" w:rsidRPr="00ED51F7" w:rsidRDefault="00387180" w:rsidP="00387180">
      <w:pPr>
        <w:pStyle w:val="CM2"/>
        <w:jc w:val="both"/>
        <w:rPr>
          <w:rFonts w:ascii="Times New Roman" w:hAnsi="Times New Roman" w:cs="Times New Roman"/>
          <w:sz w:val="22"/>
          <w:szCs w:val="22"/>
        </w:rPr>
      </w:pPr>
      <w:r>
        <w:rPr>
          <w:rFonts w:ascii="Times New Roman" w:hAnsi="Times New Roman"/>
          <w:sz w:val="22"/>
        </w:rPr>
        <w:t>Za proizvodne specifikacije iz Deželnega zakona št. 12/2001 kot tehnične dokumente, ki opisujejo posebne načine proizvodnje ali zahteve za določen proizvod, velja postopek za zbiranje informacij na področju tehničnih predpisov, določen v členu 5 Direktive (EU) 2015/1535 Evropskega parlamenta in Sveta z dne 9. septembra 2015 (v nadaljnjem besedilu: Direktiva), iz člena 4(2) Deželnega zakona št. 12/2001.</w:t>
      </w:r>
    </w:p>
    <w:p w:rsidR="00C07104" w:rsidRPr="00ED51F7" w:rsidRDefault="00C07104" w:rsidP="00387180">
      <w:pPr>
        <w:pStyle w:val="CM2"/>
        <w:jc w:val="both"/>
        <w:rPr>
          <w:rFonts w:ascii="Times New Roman" w:hAnsi="Times New Roman" w:cs="Times New Roman"/>
          <w:sz w:val="22"/>
          <w:szCs w:val="22"/>
        </w:rPr>
      </w:pPr>
    </w:p>
    <w:p w:rsidR="00387180" w:rsidRPr="00ED51F7" w:rsidRDefault="00387180" w:rsidP="00387180">
      <w:pPr>
        <w:pStyle w:val="CM2"/>
        <w:jc w:val="both"/>
        <w:rPr>
          <w:rFonts w:ascii="Times New Roman" w:hAnsi="Times New Roman" w:cs="Times New Roman"/>
          <w:sz w:val="22"/>
          <w:szCs w:val="22"/>
        </w:rPr>
      </w:pPr>
      <w:r>
        <w:rPr>
          <w:rFonts w:ascii="Times New Roman" w:hAnsi="Times New Roman"/>
          <w:sz w:val="22"/>
        </w:rPr>
        <w:t>Člen 5 Direktive (EU) 2015/1535 Evropskega parlamenta in Sveta z dne 9. septembra 2015 (v nadaljnjem besedilu: Direktiva) obvezuje države članice, da Evropski komisiji (v nadaljnjem besedilu: Komisija) sporočijo vsak osnutek tehničnega predpisa in hkrati sporočijo „besedilo temeljnih zakonskih in drugih predpisov, ki jih v bistvenem in neposredno zadeva […], če je poznavanje takega besedila potrebno, da bi se ugotovile posledice osnutka tehničnega predpisa“ (člen 5(1)).</w:t>
      </w:r>
    </w:p>
    <w:p w:rsidR="00387180" w:rsidRPr="00ED51F7" w:rsidRDefault="00387180" w:rsidP="00546CDA">
      <w:pPr>
        <w:pStyle w:val="CM2"/>
        <w:jc w:val="both"/>
        <w:rPr>
          <w:rFonts w:ascii="Times New Roman" w:hAnsi="Times New Roman" w:cs="Times New Roman"/>
          <w:sz w:val="22"/>
          <w:szCs w:val="22"/>
        </w:rPr>
      </w:pPr>
      <w:r>
        <w:rPr>
          <w:rFonts w:ascii="Times New Roman" w:hAnsi="Times New Roman"/>
          <w:sz w:val="22"/>
        </w:rPr>
        <w:t xml:space="preserve">V členu 6 Direktive je določeno tudi, da države članice odložijo sprejetje osnutka tehničnega predpisa za tri mesece od dne, ko Komisija prejme osnutek, če Komisija ali druge države članice nimajo pripomb, ali za šest mesecev v primeru, da se podajo podrobna mnenja o priglašenem osnutku tehničnega predpisa. </w:t>
      </w:r>
    </w:p>
    <w:p w:rsidR="00387180" w:rsidRPr="00ED51F7" w:rsidRDefault="00387180" w:rsidP="00387180">
      <w:pPr>
        <w:pStyle w:val="CM10"/>
        <w:spacing w:line="248" w:lineRule="atLeast"/>
        <w:jc w:val="both"/>
        <w:rPr>
          <w:rFonts w:ascii="Times New Roman" w:hAnsi="Times New Roman" w:cs="Times New Roman"/>
          <w:sz w:val="22"/>
          <w:szCs w:val="22"/>
        </w:rPr>
      </w:pPr>
    </w:p>
    <w:p w:rsidR="00A61893" w:rsidRPr="00ED51F7" w:rsidRDefault="00E93842" w:rsidP="00E93842">
      <w:pPr>
        <w:widowControl w:val="0"/>
        <w:suppressAutoHyphens/>
        <w:jc w:val="both"/>
        <w:rPr>
          <w:rFonts w:ascii="Times New Roman" w:hAnsi="Times New Roman" w:cs="Times New Roman"/>
          <w:sz w:val="22"/>
          <w:szCs w:val="22"/>
        </w:rPr>
      </w:pPr>
      <w:r>
        <w:rPr>
          <w:rFonts w:ascii="Times New Roman" w:hAnsi="Times New Roman"/>
          <w:sz w:val="22"/>
        </w:rPr>
        <w:t>Deželni svet je s Sklepom št. 1097 z dne 31. julija 2018 odobril osnutek določb o uporabi sklicev na sistem kakovosti „Preverjena kakovost“ pri označevanju, predstavitvi ali oglaševanju kmetijskih in živilskih proizvodov ter proizvodov iz ribogojstva (v nadaljnjem besedilu: določbe o uporabi sklicev QV), naštetih v Prilogi A. Poleg tega za določbe o uporabi sklicev QV kot tehnični predpis iz Deželnega zakona št. 12/2001 velja postopek za zbiranje informacij na področju tehničnih predpisov, določen v členu 5 Direktive.</w:t>
      </w:r>
    </w:p>
    <w:p w:rsidR="00614938" w:rsidRPr="00ED51F7" w:rsidRDefault="00614938" w:rsidP="00E93842">
      <w:pPr>
        <w:widowControl w:val="0"/>
        <w:suppressAutoHyphens/>
        <w:jc w:val="both"/>
        <w:rPr>
          <w:rFonts w:ascii="Times New Roman" w:hAnsi="Times New Roman" w:cs="Times New Roman"/>
          <w:sz w:val="22"/>
          <w:szCs w:val="22"/>
        </w:rPr>
      </w:pPr>
    </w:p>
    <w:p w:rsidR="00614938" w:rsidRPr="007B3A40" w:rsidRDefault="00614938" w:rsidP="00614938">
      <w:pPr>
        <w:widowControl w:val="0"/>
        <w:suppressAutoHyphens/>
        <w:jc w:val="both"/>
        <w:rPr>
          <w:rFonts w:ascii="Times New Roman" w:hAnsi="Times New Roman" w:cs="Times New Roman"/>
          <w:sz w:val="22"/>
          <w:szCs w:val="22"/>
        </w:rPr>
      </w:pPr>
      <w:r>
        <w:rPr>
          <w:rFonts w:ascii="Times New Roman" w:hAnsi="Times New Roman"/>
          <w:sz w:val="22"/>
        </w:rPr>
        <w:t xml:space="preserve">S sporočilom št. 351443 z dne 29. avgusta 2018, kakor je bilo popravljeno s sporočilom št. 352334 z dne 29. avgusta 2018, je pristojni deželni organ zgoraj navedene določbe o uporabi sklicev QV poslal Ministrstvu za gospodarski razvoj in zahteval, da se v skladu s členom 5 Direktive sporočijo Komisiji. Uradnemu obvestilu je bila dodeljena številka 2018/0486/I. </w:t>
      </w:r>
    </w:p>
    <w:p w:rsidR="00614938" w:rsidRPr="00ED51F7" w:rsidRDefault="00614938" w:rsidP="00E93842">
      <w:pPr>
        <w:widowControl w:val="0"/>
        <w:suppressAutoHyphens/>
        <w:jc w:val="both"/>
        <w:rPr>
          <w:rFonts w:ascii="Times New Roman" w:hAnsi="Times New Roman" w:cs="Times New Roman"/>
          <w:sz w:val="22"/>
          <w:szCs w:val="22"/>
        </w:rPr>
      </w:pPr>
    </w:p>
    <w:p w:rsidR="00670251" w:rsidRPr="00ED51F7" w:rsidRDefault="002E7A05" w:rsidP="00866D16">
      <w:pPr>
        <w:jc w:val="both"/>
        <w:rPr>
          <w:rFonts w:ascii="Times New Roman" w:hAnsi="Times New Roman" w:cs="Times New Roman"/>
          <w:sz w:val="22"/>
          <w:szCs w:val="22"/>
        </w:rPr>
      </w:pPr>
      <w:r>
        <w:rPr>
          <w:rFonts w:ascii="Times New Roman" w:hAnsi="Times New Roman"/>
          <w:sz w:val="22"/>
        </w:rPr>
        <w:t xml:space="preserve">V obdobju mirovanja za izvajanje tehničnih pravil Komisija ali druge države članice niso predložile nobenih pripomb ali podrobnih mnenj o priglašenem osnutku določb o uporabi sklicev QV. Pristojni deželni organ je prispevek evropskega združenja Tea &amp; </w:t>
      </w:r>
      <w:proofErr w:type="spellStart"/>
      <w:r>
        <w:rPr>
          <w:rFonts w:ascii="Times New Roman" w:hAnsi="Times New Roman"/>
          <w:sz w:val="22"/>
        </w:rPr>
        <w:t>Herbal</w:t>
      </w:r>
      <w:proofErr w:type="spellEnd"/>
      <w:r>
        <w:rPr>
          <w:rFonts w:ascii="Times New Roman" w:hAnsi="Times New Roman"/>
          <w:sz w:val="22"/>
        </w:rPr>
        <w:t xml:space="preserve"> </w:t>
      </w:r>
      <w:proofErr w:type="spellStart"/>
      <w:r>
        <w:rPr>
          <w:rFonts w:ascii="Times New Roman" w:hAnsi="Times New Roman"/>
          <w:sz w:val="22"/>
        </w:rPr>
        <w:t>Infusions</w:t>
      </w:r>
      <w:proofErr w:type="spellEnd"/>
      <w:r>
        <w:rPr>
          <w:rFonts w:ascii="Times New Roman" w:hAnsi="Times New Roman"/>
          <w:sz w:val="22"/>
        </w:rPr>
        <w:t xml:space="preserve"> </w:t>
      </w:r>
      <w:proofErr w:type="spellStart"/>
      <w:r>
        <w:rPr>
          <w:rFonts w:ascii="Times New Roman" w:hAnsi="Times New Roman"/>
          <w:sz w:val="22"/>
        </w:rPr>
        <w:t>Europe</w:t>
      </w:r>
      <w:proofErr w:type="spellEnd"/>
      <w:r>
        <w:rPr>
          <w:rFonts w:ascii="Times New Roman" w:hAnsi="Times New Roman"/>
          <w:sz w:val="22"/>
        </w:rPr>
        <w:t xml:space="preserve"> (THIE), predložen prek Informacijskega sistema o tehničnih predpisih (TRIS), ocenil kot nepomemben.</w:t>
      </w:r>
    </w:p>
    <w:p w:rsidR="00387180" w:rsidRPr="00ED51F7" w:rsidRDefault="00387180" w:rsidP="00387180">
      <w:pPr>
        <w:pStyle w:val="CM10"/>
        <w:spacing w:line="248" w:lineRule="atLeast"/>
        <w:jc w:val="both"/>
        <w:rPr>
          <w:rFonts w:ascii="Times New Roman" w:hAnsi="Times New Roman" w:cs="Times New Roman"/>
          <w:sz w:val="22"/>
          <w:szCs w:val="22"/>
        </w:rPr>
      </w:pPr>
    </w:p>
    <w:p w:rsidR="00387180" w:rsidRPr="00ED51F7" w:rsidRDefault="00AF6801" w:rsidP="00387180">
      <w:pPr>
        <w:pStyle w:val="CM10"/>
        <w:spacing w:line="248" w:lineRule="atLeast"/>
        <w:jc w:val="both"/>
        <w:rPr>
          <w:rFonts w:ascii="Times New Roman" w:hAnsi="Times New Roman" w:cs="Times New Roman"/>
          <w:sz w:val="22"/>
          <w:szCs w:val="22"/>
        </w:rPr>
      </w:pPr>
      <w:r>
        <w:rPr>
          <w:rFonts w:ascii="Times New Roman" w:hAnsi="Times New Roman"/>
          <w:sz w:val="22"/>
        </w:rPr>
        <w:t xml:space="preserve">Za zaključek postopka za zbiranje informacij iz člena 5 Direktive je treba odobriti končno besedilo </w:t>
      </w:r>
      <w:r>
        <w:rPr>
          <w:rFonts w:ascii="Times New Roman" w:hAnsi="Times New Roman"/>
          <w:b/>
          <w:sz w:val="22"/>
        </w:rPr>
        <w:t>Priloge A</w:t>
      </w:r>
      <w:r>
        <w:rPr>
          <w:rFonts w:ascii="Times New Roman" w:hAnsi="Times New Roman"/>
          <w:sz w:val="22"/>
        </w:rPr>
        <w:t xml:space="preserve"> k določbam o uporabi sklicev na sistem kakovosti „Preverjena kakovost“ pri označevanju, predstavitvi ali oglaševanju kmetijskih in živilskih proizvodov ter proizvodov iz ribogojstva kot sestavni in bistveni del tega ukrepa.</w:t>
      </w:r>
      <w:r>
        <w:t xml:space="preserve"> </w:t>
      </w:r>
    </w:p>
    <w:p w:rsidR="00387180" w:rsidRPr="00ED51F7" w:rsidRDefault="00387180" w:rsidP="00387180">
      <w:pPr>
        <w:pStyle w:val="CM10"/>
        <w:spacing w:line="248" w:lineRule="atLeast"/>
        <w:jc w:val="both"/>
        <w:rPr>
          <w:rFonts w:ascii="Times New Roman" w:hAnsi="Times New Roman" w:cs="Times New Roman"/>
          <w:sz w:val="22"/>
          <w:szCs w:val="22"/>
        </w:rPr>
      </w:pPr>
    </w:p>
    <w:p w:rsidR="00A61893" w:rsidRPr="00ED51F7" w:rsidRDefault="00A61893" w:rsidP="000031D9">
      <w:pPr>
        <w:keepNext/>
        <w:widowControl w:val="0"/>
        <w:suppressAutoHyphens/>
        <w:jc w:val="both"/>
        <w:rPr>
          <w:rFonts w:ascii="Times New Roman" w:hAnsi="Times New Roman" w:cs="Times New Roman"/>
          <w:sz w:val="22"/>
          <w:szCs w:val="22"/>
        </w:rPr>
      </w:pPr>
      <w:r>
        <w:rPr>
          <w:rFonts w:ascii="Times New Roman" w:hAnsi="Times New Roman"/>
          <w:sz w:val="22"/>
        </w:rPr>
        <w:t>Za izvajanje tega ukrepa je odgovoren Direktorat za kmetijstvo in živila, pristojni deželni organ, v zvezi z izvajanjem naslednjih dejavnosti:</w:t>
      </w:r>
    </w:p>
    <w:p w:rsidR="00A61893" w:rsidRPr="00ED51F7" w:rsidRDefault="00A61893" w:rsidP="00A61893">
      <w:pPr>
        <w:widowControl w:val="0"/>
        <w:numPr>
          <w:ilvl w:val="0"/>
          <w:numId w:val="5"/>
        </w:numPr>
        <w:suppressAutoHyphens/>
        <w:jc w:val="both"/>
        <w:rPr>
          <w:rFonts w:ascii="Times New Roman" w:hAnsi="Times New Roman" w:cs="Times New Roman"/>
          <w:snapToGrid w:val="0"/>
          <w:sz w:val="22"/>
          <w:szCs w:val="22"/>
        </w:rPr>
      </w:pPr>
      <w:r>
        <w:rPr>
          <w:rFonts w:ascii="Times New Roman" w:hAnsi="Times New Roman"/>
          <w:sz w:val="22"/>
        </w:rPr>
        <w:t>posredovanje končnega besedila priglašenega tehničnega predpisa Ministrstvu za gospodarski razvoj za nadaljnje posredovanje Komisiji, skupaj s podatki o objavi tega ukrepa v Uradnem listu dežele Benečije;</w:t>
      </w:r>
    </w:p>
    <w:p w:rsidR="00A61893" w:rsidRPr="00ED51F7" w:rsidRDefault="007E321A" w:rsidP="00A61893">
      <w:pPr>
        <w:widowControl w:val="0"/>
        <w:numPr>
          <w:ilvl w:val="0"/>
          <w:numId w:val="5"/>
        </w:numPr>
        <w:suppressAutoHyphens/>
        <w:jc w:val="both"/>
        <w:rPr>
          <w:rFonts w:ascii="Times New Roman" w:hAnsi="Times New Roman" w:cs="Times New Roman"/>
          <w:snapToGrid w:val="0"/>
          <w:sz w:val="22"/>
          <w:szCs w:val="22"/>
        </w:rPr>
      </w:pPr>
      <w:r>
        <w:rPr>
          <w:rFonts w:ascii="Times New Roman" w:hAnsi="Times New Roman"/>
          <w:sz w:val="22"/>
        </w:rPr>
        <w:t xml:space="preserve">odobritev obrazca vloge za dovoljenje za uporabo sklicev QV, kot je določeno v točki 2 odstavka 7.1 določb o odobritvi uporabe sklicev QV iz </w:t>
      </w:r>
      <w:r>
        <w:rPr>
          <w:rFonts w:ascii="Times New Roman" w:hAnsi="Times New Roman"/>
          <w:b/>
          <w:sz w:val="22"/>
        </w:rPr>
        <w:t xml:space="preserve">Priloge A </w:t>
      </w:r>
      <w:r>
        <w:rPr>
          <w:rFonts w:ascii="Times New Roman" w:hAnsi="Times New Roman"/>
          <w:sz w:val="22"/>
        </w:rPr>
        <w:t xml:space="preserve">k temu ukrepu. </w:t>
      </w:r>
    </w:p>
    <w:p w:rsidR="00A61893" w:rsidRPr="00ED51F7" w:rsidRDefault="00A61893" w:rsidP="00A61893">
      <w:pPr>
        <w:pStyle w:val="Default"/>
        <w:rPr>
          <w:rFonts w:ascii="Times New Roman" w:hAnsi="Times New Roman" w:cs="Times New Roman"/>
          <w:sz w:val="22"/>
          <w:szCs w:val="22"/>
        </w:rPr>
      </w:pPr>
    </w:p>
    <w:p w:rsidR="00387180" w:rsidRPr="00ED51F7" w:rsidRDefault="00387180" w:rsidP="00387180">
      <w:pPr>
        <w:pStyle w:val="CM11"/>
        <w:spacing w:line="248" w:lineRule="atLeast"/>
        <w:jc w:val="both"/>
        <w:rPr>
          <w:rFonts w:ascii="Times New Roman" w:hAnsi="Times New Roman" w:cs="Times New Roman"/>
          <w:sz w:val="22"/>
          <w:szCs w:val="22"/>
        </w:rPr>
      </w:pPr>
      <w:r>
        <w:rPr>
          <w:rFonts w:ascii="Times New Roman" w:hAnsi="Times New Roman"/>
          <w:sz w:val="22"/>
        </w:rPr>
        <w:t xml:space="preserve">Poročevalec zaključuje to poročilo in predlaga, da Deželni svet sprejme naslednji ukrep. </w:t>
      </w:r>
    </w:p>
    <w:p w:rsidR="006C6B09" w:rsidRPr="00ED51F7" w:rsidRDefault="006C6B09" w:rsidP="005F1583">
      <w:pPr>
        <w:suppressAutoHyphens/>
        <w:jc w:val="both"/>
        <w:rPr>
          <w:rFonts w:ascii="Times New Roman" w:hAnsi="Times New Roman" w:cs="Times New Roman"/>
          <w:sz w:val="22"/>
          <w:szCs w:val="22"/>
        </w:rPr>
      </w:pPr>
    </w:p>
    <w:p w:rsidR="006C6B09" w:rsidRPr="00ED51F7" w:rsidRDefault="006C6B09" w:rsidP="000031D9">
      <w:pPr>
        <w:keepNext/>
        <w:suppressAutoHyphens/>
        <w:jc w:val="center"/>
        <w:rPr>
          <w:rFonts w:ascii="Times New Roman" w:hAnsi="Times New Roman" w:cs="Times New Roman"/>
          <w:sz w:val="22"/>
          <w:szCs w:val="22"/>
        </w:rPr>
      </w:pPr>
      <w:bookmarkStart w:id="3" w:name="_finepreambolo"/>
      <w:bookmarkEnd w:id="3"/>
      <w:r>
        <w:rPr>
          <w:rFonts w:ascii="Times New Roman" w:hAnsi="Times New Roman"/>
          <w:sz w:val="22"/>
        </w:rPr>
        <w:t>DEŽELNI SVET</w:t>
      </w:r>
      <w:bookmarkStart w:id="4" w:name="_iniziopremesse"/>
      <w:bookmarkEnd w:id="4"/>
    </w:p>
    <w:p w:rsidR="006C6B09" w:rsidRPr="00ED51F7" w:rsidRDefault="006C6B09" w:rsidP="000031D9">
      <w:pPr>
        <w:keepNext/>
        <w:suppressAutoHyphens/>
        <w:jc w:val="center"/>
        <w:rPr>
          <w:rFonts w:ascii="Times New Roman" w:hAnsi="Times New Roman" w:cs="Times New Roman"/>
          <w:sz w:val="22"/>
          <w:szCs w:val="22"/>
        </w:rPr>
      </w:pPr>
    </w:p>
    <w:p w:rsidR="00720A3A" w:rsidRPr="00ED51F7" w:rsidRDefault="00720A3A" w:rsidP="000031D9">
      <w:pPr>
        <w:keepNext/>
        <w:suppressAutoHyphens/>
        <w:jc w:val="center"/>
        <w:rPr>
          <w:rFonts w:ascii="Times New Roman" w:hAnsi="Times New Roman" w:cs="Times New Roman"/>
          <w:sz w:val="22"/>
          <w:szCs w:val="22"/>
        </w:rPr>
      </w:pPr>
    </w:p>
    <w:p w:rsidR="00F03B1F" w:rsidRPr="00ED51F7" w:rsidRDefault="00F03B1F" w:rsidP="00F03B1F">
      <w:pPr>
        <w:jc w:val="both"/>
        <w:rPr>
          <w:rFonts w:ascii="Times New Roman" w:hAnsi="Times New Roman"/>
          <w:sz w:val="22"/>
          <w:szCs w:val="22"/>
        </w:rPr>
      </w:pPr>
      <w:r>
        <w:rPr>
          <w:rFonts w:ascii="Times New Roman" w:hAnsi="Times New Roman"/>
          <w:sz w:val="22"/>
        </w:rPr>
        <w:t>OB UPOŠTEVANJU poročevalca, ki priznava, da je pristojni organ potrdil, da je bila vloga redno vložena in da je prav tako združljiva z veljavno nacionalno in deželno zakonodajo, ter da po opredelitvi te vloge ni bila prejeta nobena pripomba, ki bi lahko vplivala na odobritev tega akta;</w:t>
      </w:r>
    </w:p>
    <w:p w:rsidR="006C6B09" w:rsidRPr="00ED51F7" w:rsidRDefault="006C6B09" w:rsidP="005F1583">
      <w:pPr>
        <w:suppressAutoHyphens/>
        <w:jc w:val="both"/>
        <w:rPr>
          <w:rFonts w:ascii="Times New Roman" w:hAnsi="Times New Roman" w:cs="Times New Roman"/>
          <w:sz w:val="22"/>
          <w:szCs w:val="22"/>
        </w:rPr>
      </w:pPr>
    </w:p>
    <w:p w:rsidR="00720A3A" w:rsidRPr="00ED51F7" w:rsidRDefault="00720A3A" w:rsidP="00730239">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rPr>
        <w:t>OB UPOŠTEVANJU Direktive (EU) 2015/1535 Evropskega parlamenta in Sveta z dne 9. septembra 2015;</w:t>
      </w:r>
    </w:p>
    <w:p w:rsidR="00C634D7" w:rsidRPr="00ED51F7" w:rsidRDefault="00C634D7" w:rsidP="00C634D7">
      <w:pPr>
        <w:suppressAutoHyphens/>
        <w:autoSpaceDE w:val="0"/>
        <w:autoSpaceDN w:val="0"/>
        <w:adjustRightInd w:val="0"/>
        <w:jc w:val="both"/>
        <w:rPr>
          <w:rFonts w:ascii="Times New Roman" w:hAnsi="Times New Roman" w:cs="Times New Roman"/>
          <w:sz w:val="22"/>
          <w:szCs w:val="22"/>
        </w:rPr>
      </w:pPr>
      <w:r>
        <w:rPr>
          <w:rFonts w:ascii="Times New Roman" w:hAnsi="Times New Roman"/>
          <w:sz w:val="22"/>
        </w:rPr>
        <w:t>OB UPOŠTEVANJU Zakona št. 317 z dne 21. junija 1986, kakor je bil spremenjen;</w:t>
      </w:r>
    </w:p>
    <w:p w:rsidR="00C634D7" w:rsidRPr="00ED51F7" w:rsidRDefault="00C634D7" w:rsidP="00C634D7">
      <w:pPr>
        <w:suppressAutoHyphens/>
        <w:autoSpaceDE w:val="0"/>
        <w:autoSpaceDN w:val="0"/>
        <w:adjustRightInd w:val="0"/>
        <w:jc w:val="both"/>
        <w:rPr>
          <w:rFonts w:ascii="Times New Roman" w:hAnsi="Times New Roman" w:cs="Times New Roman"/>
          <w:sz w:val="22"/>
          <w:szCs w:val="22"/>
        </w:rPr>
      </w:pPr>
      <w:r>
        <w:rPr>
          <w:rFonts w:ascii="Times New Roman" w:hAnsi="Times New Roman"/>
          <w:sz w:val="22"/>
        </w:rPr>
        <w:t>OB UPOŠTEVANJU Deželnega zakona št. 12 z dne 31. maja 2001, kakor je bil spremenjen in dopolnjen;</w:t>
      </w:r>
    </w:p>
    <w:p w:rsidR="00730239" w:rsidRPr="00ED51F7" w:rsidRDefault="00730239" w:rsidP="00730239">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rPr>
        <w:t>OB UPOŠTEVANJU Sklepa Deželnega sveta št. 1097 z dne 31. julija 2018;</w:t>
      </w:r>
    </w:p>
    <w:p w:rsidR="00730239" w:rsidRPr="00ED51F7" w:rsidRDefault="00730239" w:rsidP="00730239">
      <w:pPr>
        <w:autoSpaceDE w:val="0"/>
        <w:autoSpaceDN w:val="0"/>
        <w:adjustRightInd w:val="0"/>
        <w:jc w:val="both"/>
        <w:rPr>
          <w:rFonts w:ascii="Times New Roman" w:hAnsi="Times New Roman" w:cs="Times New Roman"/>
          <w:sz w:val="22"/>
          <w:szCs w:val="22"/>
        </w:rPr>
      </w:pPr>
      <w:r>
        <w:rPr>
          <w:rFonts w:ascii="Times New Roman" w:hAnsi="Times New Roman"/>
          <w:sz w:val="22"/>
        </w:rPr>
        <w:t>OB UPOŠTEVANJU sporočil Direktorata za kmetijstvo in živila št. 351443 z dne 29. avgusta 2018 in št. 352334 z dne 29. avgusta 2018;</w:t>
      </w:r>
    </w:p>
    <w:p w:rsidR="00720A3A" w:rsidRPr="00ED51F7" w:rsidRDefault="00720A3A" w:rsidP="00730239">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rPr>
        <w:t>OB UPOŠTEVANJU člena 2(2) Deželnega zakona št. 54 z dne 31. decembra 2012;</w:t>
      </w:r>
    </w:p>
    <w:p w:rsidR="00720A3A" w:rsidRPr="00ED51F7" w:rsidRDefault="00720A3A" w:rsidP="00B816ED">
      <w:pPr>
        <w:widowControl w:val="0"/>
        <w:autoSpaceDE w:val="0"/>
        <w:autoSpaceDN w:val="0"/>
        <w:adjustRightInd w:val="0"/>
        <w:jc w:val="both"/>
        <w:rPr>
          <w:rFonts w:ascii="Times New Roman" w:hAnsi="Times New Roman" w:cs="Times New Roman"/>
          <w:sz w:val="22"/>
          <w:szCs w:val="22"/>
        </w:rPr>
      </w:pPr>
      <w:r>
        <w:rPr>
          <w:rFonts w:ascii="Times New Roman" w:hAnsi="Times New Roman"/>
          <w:sz w:val="22"/>
        </w:rPr>
        <w:t xml:space="preserve">OB UPOŠTEVANJU sklepov Deželnega sveta št. 802 z dne 27. maja 2016, št. 803 z dne 27. maja 2016 in št. 1507 z dne 26. septembra 2016; </w:t>
      </w:r>
    </w:p>
    <w:p w:rsidR="00B816ED" w:rsidRPr="00ED51F7" w:rsidRDefault="00B816ED" w:rsidP="00B816ED">
      <w:pPr>
        <w:jc w:val="both"/>
        <w:rPr>
          <w:rFonts w:ascii="Times New Roman" w:eastAsia="Calibri" w:hAnsi="Times New Roman" w:cs="Times New Roman"/>
          <w:sz w:val="22"/>
          <w:szCs w:val="22"/>
        </w:rPr>
      </w:pPr>
      <w:r>
        <w:rPr>
          <w:rFonts w:ascii="Times New Roman" w:hAnsi="Times New Roman"/>
          <w:sz w:val="22"/>
        </w:rPr>
        <w:t>GLEDE NA TO, da je direktor območja za gospodarski razvoj potrdil, da je namestnik direktorja območja, imenovan s Sklepom Deželnega sveta št. 1138 z dne 31. julija 2018, z zvezi s tem aktom izrazil svojo odobritev brez potrebe po podajanju pripomb v zvezi z akti iz istega območja;</w:t>
      </w:r>
    </w:p>
    <w:p w:rsidR="00C634D7" w:rsidRPr="00ED51F7" w:rsidRDefault="00C634D7" w:rsidP="00730239">
      <w:pPr>
        <w:widowControl w:val="0"/>
        <w:autoSpaceDE w:val="0"/>
        <w:autoSpaceDN w:val="0"/>
        <w:adjustRightInd w:val="0"/>
        <w:jc w:val="both"/>
        <w:rPr>
          <w:rFonts w:ascii="Times New Roman" w:hAnsi="Times New Roman" w:cs="Times New Roman"/>
          <w:sz w:val="22"/>
          <w:szCs w:val="22"/>
        </w:rPr>
      </w:pPr>
    </w:p>
    <w:p w:rsidR="006C6B09" w:rsidRPr="00ED51F7" w:rsidRDefault="006C6B09" w:rsidP="00720A3A">
      <w:pPr>
        <w:suppressAutoHyphens/>
        <w:jc w:val="both"/>
        <w:rPr>
          <w:rFonts w:ascii="Times New Roman" w:hAnsi="Times New Roman" w:cs="Times New Roman"/>
          <w:sz w:val="22"/>
          <w:szCs w:val="22"/>
        </w:rPr>
      </w:pPr>
    </w:p>
    <w:p w:rsidR="006C6B09" w:rsidRPr="00ED51F7" w:rsidRDefault="006C6B09" w:rsidP="005F1583">
      <w:pPr>
        <w:suppressAutoHyphens/>
        <w:jc w:val="both"/>
        <w:rPr>
          <w:rFonts w:ascii="Times New Roman" w:hAnsi="Times New Roman" w:cs="Times New Roman"/>
          <w:sz w:val="22"/>
          <w:szCs w:val="22"/>
        </w:rPr>
      </w:pPr>
    </w:p>
    <w:p w:rsidR="006C6B09" w:rsidRPr="00ED51F7" w:rsidRDefault="006C6B09" w:rsidP="000031D9">
      <w:pPr>
        <w:keepNext/>
        <w:suppressAutoHyphens/>
        <w:jc w:val="center"/>
        <w:rPr>
          <w:rFonts w:ascii="Times New Roman" w:hAnsi="Times New Roman" w:cs="Times New Roman"/>
          <w:sz w:val="22"/>
          <w:szCs w:val="22"/>
        </w:rPr>
      </w:pPr>
      <w:bookmarkStart w:id="5" w:name="_finepremesse"/>
      <w:bookmarkEnd w:id="5"/>
      <w:r>
        <w:rPr>
          <w:rFonts w:ascii="Times New Roman" w:hAnsi="Times New Roman"/>
          <w:sz w:val="22"/>
        </w:rPr>
        <w:t>ODLOČA,</w:t>
      </w:r>
      <w:bookmarkStart w:id="6" w:name="_iniziodelibera"/>
      <w:bookmarkEnd w:id="6"/>
    </w:p>
    <w:p w:rsidR="006C6B09" w:rsidRPr="00ED51F7" w:rsidRDefault="006C6B09" w:rsidP="000031D9">
      <w:pPr>
        <w:keepNext/>
        <w:suppressAutoHyphens/>
        <w:jc w:val="both"/>
        <w:rPr>
          <w:rFonts w:ascii="Times New Roman" w:hAnsi="Times New Roman" w:cs="Times New Roman"/>
          <w:sz w:val="22"/>
          <w:szCs w:val="22"/>
        </w:rPr>
      </w:pPr>
    </w:p>
    <w:p w:rsidR="00720A3A" w:rsidRPr="00ED51F7" w:rsidRDefault="00720A3A" w:rsidP="000031D9">
      <w:pPr>
        <w:keepNext/>
        <w:suppressAutoHyphens/>
        <w:jc w:val="both"/>
        <w:rPr>
          <w:rFonts w:ascii="Times New Roman" w:hAnsi="Times New Roman" w:cs="Times New Roman"/>
          <w:sz w:val="22"/>
          <w:szCs w:val="22"/>
        </w:rPr>
      </w:pPr>
    </w:p>
    <w:p w:rsidR="00720A3A" w:rsidRPr="00ED51F7"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rPr>
        <w:t xml:space="preserve">da se uvodne izjave odobrijo kot sestavni in bistveni del tega ukrepa; </w:t>
      </w:r>
    </w:p>
    <w:p w:rsidR="00720A3A" w:rsidRPr="00ED51F7"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rPr>
        <w:t xml:space="preserve">da se odobri končno besedilo </w:t>
      </w:r>
      <w:r>
        <w:rPr>
          <w:rFonts w:ascii="Times New Roman" w:hAnsi="Times New Roman"/>
          <w:b/>
          <w:color w:val="auto"/>
          <w:sz w:val="22"/>
        </w:rPr>
        <w:t>Priloge A</w:t>
      </w:r>
      <w:r>
        <w:rPr>
          <w:rFonts w:ascii="Times New Roman" w:hAnsi="Times New Roman"/>
          <w:color w:val="auto"/>
          <w:sz w:val="22"/>
        </w:rPr>
        <w:t xml:space="preserve"> k določbam o uporabi sklicev na sistem kakovosti „Preverjena kakovost“ pri označevanju, predstavitvi ali oglaševanju kmetijskih in živilskih proizvodov ter proizvodov iz ribogojstva kot sestavni in bistveni del tega ukrepa;</w:t>
      </w:r>
      <w:r>
        <w:t xml:space="preserve"> </w:t>
      </w:r>
    </w:p>
    <w:p w:rsidR="00955385" w:rsidRPr="00ED51F7" w:rsidRDefault="00955385"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rPr>
        <w:t>da se izvrševanje tega akta zaupa Direktoratu za kmetijstvo in živila;</w:t>
      </w:r>
    </w:p>
    <w:p w:rsidR="00720A3A" w:rsidRPr="00ED51F7"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Pr>
          <w:rFonts w:ascii="Times New Roman" w:hAnsi="Times New Roman"/>
          <w:color w:val="auto"/>
          <w:sz w:val="22"/>
        </w:rPr>
        <w:t xml:space="preserve">da se prizna, da ta sklep ne pomeni obremenitve deželnega proračuna; </w:t>
      </w:r>
    </w:p>
    <w:p w:rsidR="00720A3A" w:rsidRPr="00ED51F7" w:rsidRDefault="00720A3A" w:rsidP="00720A3A">
      <w:pPr>
        <w:pStyle w:val="Default"/>
        <w:numPr>
          <w:ilvl w:val="0"/>
          <w:numId w:val="1"/>
        </w:numPr>
        <w:ind w:left="714" w:hanging="357"/>
        <w:jc w:val="both"/>
        <w:rPr>
          <w:rFonts w:ascii="Times New Roman" w:hAnsi="Times New Roman" w:cs="Times New Roman"/>
          <w:color w:val="auto"/>
          <w:sz w:val="22"/>
          <w:szCs w:val="22"/>
        </w:rPr>
      </w:pPr>
      <w:r>
        <w:rPr>
          <w:rFonts w:ascii="Times New Roman" w:hAnsi="Times New Roman"/>
          <w:color w:val="auto"/>
          <w:sz w:val="22"/>
        </w:rPr>
        <w:t xml:space="preserve">da se ta akt objavi v Uradnem listu dežele Benečije. </w:t>
      </w:r>
    </w:p>
    <w:p w:rsidR="006C6B09" w:rsidRPr="00ED51F7" w:rsidRDefault="006C6B09" w:rsidP="00720A3A">
      <w:pPr>
        <w:suppressAutoHyphens/>
        <w:jc w:val="both"/>
        <w:rPr>
          <w:rFonts w:ascii="Times New Roman" w:hAnsi="Times New Roman" w:cs="Times New Roman"/>
          <w:sz w:val="22"/>
          <w:szCs w:val="22"/>
        </w:rPr>
      </w:pPr>
    </w:p>
    <w:p w:rsidR="006C6B09" w:rsidRPr="00ED51F7" w:rsidRDefault="006C6B09" w:rsidP="00720A3A">
      <w:pPr>
        <w:suppressAutoHyphens/>
        <w:jc w:val="both"/>
        <w:rPr>
          <w:rFonts w:ascii="Times New Roman" w:hAnsi="Times New Roman" w:cs="Times New Roman"/>
          <w:sz w:val="22"/>
          <w:szCs w:val="22"/>
        </w:rPr>
      </w:pPr>
      <w:bookmarkStart w:id="7" w:name="_finedelibera"/>
      <w:bookmarkEnd w:id="7"/>
    </w:p>
    <w:p w:rsidR="00877969" w:rsidRPr="00ED51F7" w:rsidRDefault="00877969" w:rsidP="00720A3A">
      <w:pPr>
        <w:suppressAutoHyphens/>
        <w:jc w:val="both"/>
        <w:rPr>
          <w:rFonts w:ascii="Times New Roman" w:hAnsi="Times New Roman" w:cs="Times New Roman"/>
          <w:sz w:val="22"/>
          <w:szCs w:val="22"/>
        </w:rPr>
      </w:pPr>
    </w:p>
    <w:p w:rsidR="00877969" w:rsidRPr="00ED51F7" w:rsidRDefault="00877969" w:rsidP="00C76DA9">
      <w:pPr>
        <w:tabs>
          <w:tab w:val="center" w:pos="2268"/>
          <w:tab w:val="center" w:pos="7371"/>
        </w:tabs>
        <w:suppressAutoHyphens/>
        <w:ind w:left="5040"/>
        <w:jc w:val="center"/>
        <w:rPr>
          <w:rFonts w:ascii="Times New Roman" w:hAnsi="Times New Roman" w:cs="Times New Roman"/>
          <w:bCs/>
          <w:sz w:val="22"/>
          <w:szCs w:val="22"/>
        </w:rPr>
      </w:pPr>
      <w:r>
        <w:rPr>
          <w:rFonts w:ascii="Times New Roman" w:hAnsi="Times New Roman"/>
          <w:sz w:val="22"/>
        </w:rPr>
        <w:t>OSEBA, KI JE SESTAVILA ZAPISNIK</w:t>
      </w:r>
    </w:p>
    <w:p w:rsidR="00877969" w:rsidRPr="00ED51F7" w:rsidRDefault="00877969" w:rsidP="00C76DA9">
      <w:pPr>
        <w:tabs>
          <w:tab w:val="center" w:pos="2268"/>
          <w:tab w:val="center" w:pos="7371"/>
        </w:tabs>
        <w:suppressAutoHyphens/>
        <w:ind w:left="5040"/>
        <w:jc w:val="center"/>
        <w:rPr>
          <w:rFonts w:ascii="Times New Roman" w:hAnsi="Times New Roman" w:cs="Times New Roman"/>
          <w:bCs/>
          <w:sz w:val="22"/>
          <w:szCs w:val="22"/>
        </w:rPr>
      </w:pPr>
      <w:r>
        <w:rPr>
          <w:rFonts w:ascii="Times New Roman" w:hAnsi="Times New Roman"/>
          <w:sz w:val="22"/>
        </w:rPr>
        <w:t>Člani Deželnega sveta</w:t>
      </w:r>
    </w:p>
    <w:p w:rsidR="006C6B09" w:rsidRPr="00ED51F7" w:rsidRDefault="00BD59B8" w:rsidP="00C76DA9">
      <w:pPr>
        <w:tabs>
          <w:tab w:val="center" w:pos="2268"/>
          <w:tab w:val="center" w:pos="7371"/>
        </w:tabs>
        <w:suppressAutoHyphens/>
        <w:ind w:left="5040"/>
        <w:jc w:val="center"/>
        <w:rPr>
          <w:rFonts w:ascii="Times New Roman" w:hAnsi="Times New Roman" w:cs="Times New Roman"/>
          <w:bCs/>
          <w:sz w:val="22"/>
          <w:szCs w:val="22"/>
        </w:rPr>
      </w:pPr>
      <w:r>
        <w:rPr>
          <w:rFonts w:ascii="Times New Roman" w:hAnsi="Times New Roman"/>
          <w:sz w:val="22"/>
        </w:rPr>
        <w:t xml:space="preserve">Podpisan odvetnik Mario </w:t>
      </w:r>
      <w:proofErr w:type="spellStart"/>
      <w:r>
        <w:rPr>
          <w:rFonts w:ascii="Times New Roman" w:hAnsi="Times New Roman"/>
          <w:sz w:val="22"/>
        </w:rPr>
        <w:t>Caramel</w:t>
      </w:r>
      <w:proofErr w:type="spellEnd"/>
    </w:p>
    <w:p w:rsidR="00DD66D7" w:rsidRPr="00ED51F7" w:rsidRDefault="00DD66D7" w:rsidP="003E08F8">
      <w:pPr>
        <w:tabs>
          <w:tab w:val="center" w:pos="2268"/>
          <w:tab w:val="center" w:pos="7371"/>
        </w:tabs>
        <w:suppressAutoHyphens/>
        <w:jc w:val="both"/>
        <w:rPr>
          <w:rFonts w:ascii="Times New Roman" w:hAnsi="Times New Roman" w:cs="Times New Roman"/>
          <w:bCs/>
          <w:sz w:val="22"/>
          <w:szCs w:val="22"/>
        </w:rPr>
        <w:sectPr w:rsidR="00DD66D7" w:rsidRPr="00ED51F7" w:rsidSect="00CD1D98">
          <w:footerReference w:type="even" r:id="rId11"/>
          <w:footerReference w:type="default" r:id="rId12"/>
          <w:pgSz w:w="11906" w:h="16838" w:code="9"/>
          <w:pgMar w:top="1463" w:right="1134" w:bottom="1463" w:left="1134" w:header="720" w:footer="720" w:gutter="0"/>
          <w:pgNumType w:start="3"/>
          <w:cols w:space="708"/>
          <w:noEndnote/>
          <w:docGrid w:linePitch="326"/>
        </w:sect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b/>
          <w:sz w:val="36"/>
          <w:szCs w:val="36"/>
        </w:rPr>
      </w:pPr>
      <w:r>
        <w:rPr>
          <w:rFonts w:ascii="Times New Roman" w:hAnsi="Times New Roman"/>
          <w:b/>
          <w:sz w:val="36"/>
        </w:rPr>
        <w:t>DOLOČBE O UPORABI SKLICEV NA SISTEM KAKOVOSTI „PREVERJENA KAKOVOST“ PRI OZNAČEVANJU, PREDSTAVITVI ALI OGLAŠEVANJU KMETIJSKIH IN ŽIVILSKIH PROIZVODOV TER PROIZVODOV IZ RIBOGOJSTVA</w:t>
      </w: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sz w:val="22"/>
          <w:szCs w:val="22"/>
        </w:rPr>
      </w:pPr>
    </w:p>
    <w:p w:rsidR="00DD66D7" w:rsidRPr="00ED51F7" w:rsidRDefault="00DD66D7" w:rsidP="00DD66D7">
      <w:pPr>
        <w:jc w:val="center"/>
        <w:rPr>
          <w:rFonts w:ascii="Times New Roman" w:hAnsi="Times New Roman" w:cs="Times New Roman"/>
        </w:rPr>
      </w:pPr>
      <w:r>
        <w:rPr>
          <w:rFonts w:ascii="Times New Roman" w:hAnsi="Times New Roman"/>
          <w:b/>
          <w:sz w:val="28"/>
        </w:rPr>
        <w:t>Deželni zakon št. 12 z dne 31. maja 2001</w:t>
      </w:r>
      <w:r>
        <w:rPr>
          <w:rFonts w:ascii="Times New Roman" w:hAnsi="Times New Roman"/>
          <w:b/>
          <w:bCs/>
          <w:sz w:val="28"/>
          <w:szCs w:val="28"/>
        </w:rPr>
        <w:br/>
      </w:r>
      <w:r>
        <w:rPr>
          <w:rFonts w:ascii="Times New Roman" w:hAnsi="Times New Roman"/>
          <w:b/>
          <w:sz w:val="28"/>
        </w:rPr>
        <w:t>o zaščiti in promociji kakovostnih kmetijskih in živilskih proizvodov ter proizvodov iz ribogojstva, kakor je bil spremenjen in dopolnjen</w:t>
      </w:r>
    </w:p>
    <w:p w:rsidR="00DD66D7" w:rsidRPr="00ED51F7" w:rsidRDefault="00DD66D7" w:rsidP="00630BC2">
      <w:pPr>
        <w:pStyle w:val="Heading1"/>
        <w:pageBreakBefore/>
        <w:rPr>
          <w:rFonts w:ascii="Times New Roman" w:hAnsi="Times New Roman" w:cs="Times New Roman"/>
          <w:b/>
          <w:bCs/>
          <w:sz w:val="24"/>
          <w:szCs w:val="24"/>
        </w:rPr>
      </w:pPr>
      <w:bookmarkStart w:id="8" w:name="_Toc468797628"/>
      <w:r>
        <w:rPr>
          <w:rFonts w:ascii="Times New Roman" w:hAnsi="Times New Roman"/>
          <w:b/>
          <w:sz w:val="24"/>
        </w:rPr>
        <w:lastRenderedPageBreak/>
        <w:t>1. PREDMET IN PODROČJE UPORABE</w:t>
      </w:r>
      <w:bookmarkEnd w:id="8"/>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1. Te določbe o uporabi sklicev na sistem kakovosti „Preverjena kakovost“ [</w:t>
      </w:r>
      <w:proofErr w:type="spellStart"/>
      <w:r>
        <w:rPr>
          <w:rFonts w:ascii="Times New Roman" w:hAnsi="Times New Roman"/>
          <w:sz w:val="22"/>
        </w:rPr>
        <w:t>Qualitià</w:t>
      </w:r>
      <w:proofErr w:type="spellEnd"/>
      <w:r>
        <w:rPr>
          <w:rFonts w:ascii="Times New Roman" w:hAnsi="Times New Roman"/>
          <w:sz w:val="22"/>
        </w:rPr>
        <w:t xml:space="preserve"> </w:t>
      </w:r>
      <w:proofErr w:type="spellStart"/>
      <w:r>
        <w:rPr>
          <w:rFonts w:ascii="Times New Roman" w:hAnsi="Times New Roman"/>
          <w:sz w:val="22"/>
        </w:rPr>
        <w:t>Verificata</w:t>
      </w:r>
      <w:proofErr w:type="spellEnd"/>
      <w:r>
        <w:rPr>
          <w:rFonts w:ascii="Times New Roman" w:hAnsi="Times New Roman"/>
          <w:sz w:val="22"/>
        </w:rPr>
        <w:t> – QV] pri označevanju, predstavitvi ali oglaševanju kmetijskih in živilskih proizvodov ter proizvodov iz ribogojstva (v nadaljnjem besedilu: določbe o uporabi sklicev na sistem QV) zajemajo opis pogojev o uporabi sklicev na sistem „Preverjena kakovost“ iz Deželnega zakona 12/2001 ter urejajo postopke za pridobitev dovoljenja Deželnega sveta za uporabo teh sklicev pri označevanju, predstavitvi ali oglaševanju živil iz točke 2(b) in (c).</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2. Določbe o uporabi sklicev na sistem QV se uporabljajo za naslednje vrste proizvodov:</w:t>
      </w:r>
    </w:p>
    <w:p w:rsidR="00DD66D7" w:rsidRPr="00ED51F7" w:rsidRDefault="00DD66D7" w:rsidP="00DD66D7">
      <w:pPr>
        <w:pStyle w:val="BodyText"/>
        <w:numPr>
          <w:ilvl w:val="0"/>
          <w:numId w:val="14"/>
        </w:numPr>
        <w:rPr>
          <w:rFonts w:ascii="Times New Roman" w:hAnsi="Times New Roman" w:cs="Times New Roman"/>
          <w:sz w:val="22"/>
          <w:szCs w:val="22"/>
        </w:rPr>
      </w:pPr>
      <w:r>
        <w:rPr>
          <w:rFonts w:ascii="Times New Roman" w:hAnsi="Times New Roman"/>
          <w:sz w:val="22"/>
        </w:rPr>
        <w:t>kmetijske in živilske proizvode ter proizvode iz ribogojstva z oznako QV;</w:t>
      </w:r>
    </w:p>
    <w:p w:rsidR="00DD66D7" w:rsidRPr="00ED51F7" w:rsidRDefault="00DD66D7" w:rsidP="00DD66D7">
      <w:pPr>
        <w:pStyle w:val="BodyText"/>
        <w:numPr>
          <w:ilvl w:val="0"/>
          <w:numId w:val="14"/>
        </w:numPr>
        <w:rPr>
          <w:rFonts w:ascii="Times New Roman" w:hAnsi="Times New Roman" w:cs="Times New Roman"/>
          <w:sz w:val="22"/>
          <w:szCs w:val="22"/>
        </w:rPr>
      </w:pPr>
      <w:r>
        <w:rPr>
          <w:rFonts w:ascii="Times New Roman" w:hAnsi="Times New Roman"/>
          <w:sz w:val="22"/>
        </w:rPr>
        <w:t>živila, ki vsebujejo enega ali več proizvodov z oznako QV;</w:t>
      </w:r>
    </w:p>
    <w:p w:rsidR="00DD66D7" w:rsidRPr="00ED51F7" w:rsidRDefault="00DD66D7" w:rsidP="00DD66D7">
      <w:pPr>
        <w:pStyle w:val="BodyText"/>
        <w:numPr>
          <w:ilvl w:val="0"/>
          <w:numId w:val="14"/>
        </w:numPr>
        <w:rPr>
          <w:rFonts w:ascii="Times New Roman" w:hAnsi="Times New Roman" w:cs="Times New Roman"/>
          <w:sz w:val="22"/>
          <w:szCs w:val="22"/>
        </w:rPr>
      </w:pPr>
      <w:r>
        <w:rPr>
          <w:rFonts w:ascii="Times New Roman" w:hAnsi="Times New Roman"/>
          <w:sz w:val="22"/>
        </w:rPr>
        <w:t>živila, pridobljena s predelavo nepredelanega proizvoda z oznako QV.</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3. Te določbe o uporabi sklicev na sistem QV se uporabljajo za proizvode iz točke 2(c), dokler Deželni svet ne odobri povezanih proizvodnih predpisov za te proizvode, ki so določeni v Deželnem zakonu 12/2001.</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 xml:space="preserve">4. Sklici na sistem QV se lahko pojavijo le pri označevanju, predstavitvi ali oglaševanju, vključno s spletnimi mesti, proizvodov z oznako QV in živil, za katera je bila dovoljena uporaba teh sklicev, brez poseganja v zagotavljanje skladnosti z zakonodajo Evropske unije in nacionalno zakonodajo o označevanju, predstavitvi in oglaševanju kmetijskih in živilskih proizvodov.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5. Te določbe o uporabi sklicev na sistem QV se ne uporabljajo za obrate javne prehrane.</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bookmarkStart w:id="9" w:name="_Toc468797629"/>
      <w:r>
        <w:rPr>
          <w:rFonts w:ascii="Times New Roman" w:hAnsi="Times New Roman"/>
          <w:b/>
          <w:sz w:val="24"/>
        </w:rPr>
        <w:t>2. REGULATIVNI OKVIR</w:t>
      </w:r>
      <w:bookmarkEnd w:id="9"/>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Direktiva (EU) 2015/1535 Evropskega parlamenta in Sveta z dne 9. septembra 2015 o določitvi postopka za zbiranje informacij na področju tehničnih predpisov in pravil za storitve informacijske družbe (kodificirano besedilo).</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Sporočilo Komisije – Smernice EU o najboljši praksi za prostovoljne sheme certificiranja za kmetijske proizvode in živila (2010/C 341/04).</w:t>
      </w:r>
    </w:p>
    <w:p w:rsidR="00DD66D7" w:rsidRPr="00ED51F7" w:rsidRDefault="00DD66D7" w:rsidP="00DD66D7">
      <w:pPr>
        <w:pStyle w:val="BodyText"/>
        <w:numPr>
          <w:ilvl w:val="0"/>
          <w:numId w:val="7"/>
        </w:numPr>
        <w:ind w:left="357" w:hanging="357"/>
        <w:rPr>
          <w:rFonts w:ascii="Times New Roman" w:hAnsi="Times New Roman" w:cs="Times New Roman"/>
          <w:sz w:val="22"/>
          <w:szCs w:val="22"/>
        </w:rPr>
      </w:pPr>
      <w:r>
        <w:rPr>
          <w:rFonts w:ascii="Times New Roman" w:hAnsi="Times New Roman"/>
          <w:sz w:val="22"/>
        </w:rPr>
        <w:t>Uredba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Zakonska uredba št. 30 z dne 10. februarja 2005 o Zakoniku o industrijski lastnini v skladu s členom 15 Zakona št. 273 z dne 12. decembra 2002, kakor je bila spremenjena in dopolnjena.</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Deželni zakon št. 12 z dne 31. maja 2001 o zaščiti in promociji kakovostnih kmetijskih in živilskih proizvodov ter proizvodov iz ribogojstva, kakor je bil spremenjen in dopolnjen.</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Sklep Deželnega sveta št. 3266 z dne 3. novembra 2009 o odobritvi Priročnika o vizualnih značilnostih oznake „Preverjena kakovost“ in Uredbe o uporabi oznake „Preverjena kakovost“ (Uradni list dežele Benečije št. 98 z dne 1. decembra 2009).</w:t>
      </w:r>
    </w:p>
    <w:p w:rsidR="00DD66D7" w:rsidRPr="00ED51F7" w:rsidRDefault="00DD66D7" w:rsidP="00DD66D7">
      <w:pPr>
        <w:pStyle w:val="BodyText"/>
        <w:numPr>
          <w:ilvl w:val="0"/>
          <w:numId w:val="7"/>
        </w:numPr>
        <w:ind w:left="360"/>
        <w:rPr>
          <w:rFonts w:ascii="Times New Roman" w:hAnsi="Times New Roman" w:cs="Times New Roman"/>
          <w:sz w:val="22"/>
          <w:szCs w:val="22"/>
        </w:rPr>
      </w:pPr>
      <w:r>
        <w:rPr>
          <w:rFonts w:ascii="Times New Roman" w:hAnsi="Times New Roman"/>
          <w:sz w:val="22"/>
        </w:rPr>
        <w:t>Sklep Deželnega sveta št. 1330 z dne 23. julija 2013 o končni odobritvi besedila tehničnih predpisov iz Deželnega zakona 12/2001 (obvestilo 2013/0037/I), kakor je bil spremenjen in dopolnjen (Priloga A – Določbe o sistemu kakovosti „Preverjena kakovost“).</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 xml:space="preserve">Zakonodajne, regulativne in tehnične določbe o sistemu QV in obrazci, navedeni v teh določbah o uporabi sklicev na sistem QV, so na voljo na spletnem mestu Deželnega sveta: </w:t>
      </w:r>
      <w:hyperlink r:id="rId13">
        <w:r>
          <w:rPr>
            <w:rStyle w:val="Hyperlink"/>
            <w:rFonts w:ascii="Times New Roman" w:hAnsi="Times New Roman"/>
            <w:sz w:val="22"/>
          </w:rPr>
          <w:t>www.regione.veneto.it</w:t>
        </w:r>
      </w:hyperlink>
      <w:r>
        <w:rPr>
          <w:rFonts w:ascii="Times New Roman" w:hAnsi="Times New Roman"/>
          <w:sz w:val="22"/>
        </w:rPr>
        <w:t xml:space="preserve"> (zavihek o sistemu „Preverjena kakovost“), zanje pa se lahko zaprosi tudi pristojni deželni organ.</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bookmarkStart w:id="10" w:name="_Toc483376599"/>
      <w:r>
        <w:rPr>
          <w:rFonts w:ascii="Times New Roman" w:hAnsi="Times New Roman"/>
          <w:b/>
          <w:sz w:val="24"/>
        </w:rPr>
        <w:t>3. OPREDELITEV POJMOV</w:t>
      </w:r>
      <w:bookmarkEnd w:id="10"/>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rPr>
        <w:t>1. Za namene določb o uporabi sklicev na sistem QV se uporabljajo naslednje opredelitve:</w:t>
      </w:r>
    </w:p>
    <w:p w:rsidR="00DD66D7" w:rsidRPr="00ED51F7" w:rsidRDefault="00DD66D7" w:rsidP="00DD66D7">
      <w:pPr>
        <w:widowControl w:val="0"/>
        <w:numPr>
          <w:ilvl w:val="0"/>
          <w:numId w:val="6"/>
        </w:numPr>
        <w:jc w:val="both"/>
        <w:rPr>
          <w:rFonts w:ascii="Times New Roman" w:hAnsi="Times New Roman" w:cs="Times New Roman"/>
          <w:sz w:val="22"/>
          <w:szCs w:val="22"/>
        </w:rPr>
      </w:pPr>
      <w:r>
        <w:rPr>
          <w:rFonts w:ascii="Times New Roman" w:hAnsi="Times New Roman"/>
          <w:sz w:val="22"/>
        </w:rPr>
        <w:t xml:space="preserve">„živilo“ ima pomen, določen v členu 2 Uredbe (ES) št. 178/2002 Evropskega parlamenta in Sveta z dne 28. januarja 2002 o določitvi splošnih načel in zahtevah živilske zakonodaje, ustanovitvi Evropske agencije za varnost hrane in postopkih, ki zadevajo varnost hrane; </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sz w:val="22"/>
        </w:rPr>
        <w:t>„obrat javne prehrane“, „sestavina“, „označba“ in „označevanje“ imajo pomen, določen v členu 2(2)(d), (f), (i) in (j) Uredbe (EU) št. 1169/2011 Evropskega parlamenta in Sveta z dne 25. oktobra 2011 o zagotavljanju informacij o živilih potrošnikom;</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sz w:val="22"/>
        </w:rPr>
        <w:t>„nepredelani proizvodi“ in „predelani proizvodi“ imajo pomen, določen v členu 2(1)(n) in (o) Uredbe (ES) št. 852/2004 Evropskega parlamenta in Sveta z dne 29. aprila 2004 o higieni živil;</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sz w:val="22"/>
        </w:rPr>
        <w:t>„proizvod z oznako QV“ pomeni proizvod, ki je v skladu s specifikacijo proizvoda iz Deželnega zakona 12/2001, predstavljen z oznako QV ali brez nje;</w:t>
      </w:r>
    </w:p>
    <w:p w:rsidR="00DD66D7" w:rsidRPr="00ED51F7" w:rsidRDefault="00DD66D7" w:rsidP="00DD66D7">
      <w:pPr>
        <w:widowControl w:val="0"/>
        <w:numPr>
          <w:ilvl w:val="0"/>
          <w:numId w:val="6"/>
        </w:numPr>
        <w:ind w:left="357" w:hanging="357"/>
        <w:jc w:val="both"/>
        <w:rPr>
          <w:rFonts w:ascii="Times New Roman" w:hAnsi="Times New Roman" w:cs="Times New Roman"/>
          <w:sz w:val="22"/>
          <w:szCs w:val="22"/>
        </w:rPr>
      </w:pPr>
      <w:r>
        <w:rPr>
          <w:rFonts w:ascii="Times New Roman" w:hAnsi="Times New Roman"/>
          <w:sz w:val="22"/>
        </w:rPr>
        <w:lastRenderedPageBreak/>
        <w:t>„oglaševanje“ ima pomen, določen v členu 2(a) Direktive 2006/114/ES Evropskega parlamenta in Sveta z dne 12. decembra 2006 o zavajajočem in primerjalnem oglaševanju.</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2. Za namene določb o uporabi sklicev na sistem QV se uporabljajo opredelitve iz določb o sistemu „Preverjena kakovost“.</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bookmarkStart w:id="11" w:name="_Toc468797631"/>
      <w:r>
        <w:rPr>
          <w:rFonts w:ascii="Times New Roman" w:hAnsi="Times New Roman"/>
          <w:b/>
          <w:sz w:val="24"/>
        </w:rPr>
        <w:t>4. KRATICE IN OKRAJŠAVE</w:t>
      </w:r>
      <w:bookmarkEnd w:id="11"/>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BUR: Uradni list dežele Benečije</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PEC: potrjena e-pošta</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QV: Preverjena kakovost</w:t>
      </w:r>
      <w:bookmarkStart w:id="12" w:name="_GoBack"/>
      <w:bookmarkEnd w:id="12"/>
    </w:p>
    <w:p w:rsidR="00DD66D7" w:rsidRPr="00ED51F7" w:rsidRDefault="00DD66D7" w:rsidP="00DD66D7">
      <w:pPr>
        <w:jc w:val="both"/>
        <w:rPr>
          <w:rFonts w:ascii="Times New Roman" w:hAnsi="Times New Roman" w:cs="Times New Roman"/>
          <w:sz w:val="22"/>
          <w:szCs w:val="22"/>
        </w:rPr>
      </w:pPr>
    </w:p>
    <w:p w:rsidR="00DD66D7" w:rsidRPr="00ED51F7" w:rsidRDefault="00DD66D7" w:rsidP="000031D9">
      <w:pPr>
        <w:pStyle w:val="Heading1"/>
        <w:widowControl w:val="0"/>
        <w:rPr>
          <w:rFonts w:ascii="Times New Roman" w:hAnsi="Times New Roman" w:cs="Times New Roman"/>
          <w:b/>
          <w:bCs/>
          <w:sz w:val="24"/>
          <w:szCs w:val="24"/>
        </w:rPr>
      </w:pPr>
      <w:bookmarkStart w:id="13" w:name="_Toc482034740"/>
      <w:r>
        <w:rPr>
          <w:rFonts w:ascii="Times New Roman" w:hAnsi="Times New Roman"/>
          <w:b/>
          <w:sz w:val="24"/>
        </w:rPr>
        <w:t>5. PRISTOJNI DEŽELNI ORGAN</w:t>
      </w:r>
      <w:bookmarkEnd w:id="13"/>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Deželni organ, pristojen za izvajanje upravnih postopkov, opisanih v določbah o uporabi sklicev na sistem QV, je Direktorat za kmetijstvo in živila (v nadaljnjem besedilu: deželni organ).</w:t>
      </w:r>
    </w:p>
    <w:p w:rsidR="00DD66D7" w:rsidRPr="00ED51F7" w:rsidRDefault="00DD66D7" w:rsidP="00DD66D7">
      <w:pPr>
        <w:jc w:val="both"/>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6. UPORABA SKLICEV NA SISTEM QV</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Določbe o proizvodih iz poglavja 1(2)(a)</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Označevanje, predstavitev ali oglaševanje kmetijskih in živilskih proizvodov ter proizvodov iz ribogojstva z oznako QV, namenjenih končnim potrošnikom, mora vsebovati navedbo „Oznaka kakovosti, ki jo varuje dežela Benečija“.</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2. Velikost pisave za navedbo iz točke 1 mora biti manjša kot velikost pisave, ki se uporablja za ime podjetja, blagovne znamke in prodajni opis proizvoda. </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6.2 Določbe o živilih iz poglavja 1(2)(b)</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Živilo ne sme vsebovati katere koli druge sestavine, ki lahko v celoti ali delno nadomesti proizvode z oznako QV, uporabljene kot sestavine.</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2. Proizvode z oznako QV, uporabljene kot sestavine, je treba uporabiti v zadostnih količinah, da bi lahko živilu dali bistveno lastnost.</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3. Odstotek vključitve proizvodov z oznako QV, ki se uporabljajo kot sestavine, mora biti naveden na seznamu sestavin v neposredni povezavi z zadevno sestavino.</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4. Pri označevanju, predstavitvi ali oglaševanju živila se za imenom proizvoda z oznako QV, uporabljenega kot sestavina, navede besedna zveza „Preverjena kakovost“ (v nadaljnjem besedilu: besedna zveza) ali njena kratica „QV“ (v nadaljnjem besedilu: kratica). Besedno zvezo ali kratico je treba postaviti med narekovaje, da je ni mogoče obravnavati kot obče poimenovanje.</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5. Označevanje, predstavitev ali oglaševanje živila mora vsebovati navedbo „Oznaka kakovosti, ki jo varuje dežela Benečija“ v povezavi z besedno zvezo ali kratico. Primer:</w:t>
      </w:r>
    </w:p>
    <w:p w:rsidR="00DD66D7" w:rsidRPr="00ED51F7" w:rsidRDefault="008A5FB0" w:rsidP="00DD66D7">
      <w:pPr>
        <w:pStyle w:val="BodyText"/>
        <w:widowControl w:val="0"/>
        <w:rPr>
          <w:rFonts w:ascii="Times New Roman" w:hAnsi="Times New Roman" w:cs="Times New Roman"/>
          <w:sz w:val="22"/>
          <w:szCs w:val="22"/>
        </w:rPr>
      </w:pPr>
      <w:r>
        <w:rPr>
          <w:rFonts w:ascii="Times New Roman" w:hAnsi="Times New Roman"/>
          <w:noProof/>
          <w:sz w:val="22"/>
          <w:szCs w:val="22"/>
          <w:lang w:val="en-US" w:eastAsia="zh-CN" w:bidi="ar-SA"/>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67310</wp:posOffset>
                </wp:positionV>
                <wp:extent cx="3872865" cy="707390"/>
                <wp:effectExtent l="8890" t="11430" r="1397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07390"/>
                        </a:xfrm>
                        <a:prstGeom prst="rect">
                          <a:avLst/>
                        </a:prstGeom>
                        <a:solidFill>
                          <a:srgbClr val="FFFFFF"/>
                        </a:solidFill>
                        <a:ln w="9525">
                          <a:solidFill>
                            <a:srgbClr val="000000"/>
                          </a:solidFill>
                          <a:miter lim="800000"/>
                          <a:headEnd/>
                          <a:tailEnd/>
                        </a:ln>
                      </wps:spPr>
                      <wps:txbx>
                        <w:txbxContent>
                          <w:p w:rsidR="00DD66D7" w:rsidRDefault="00DD66D7" w:rsidP="00DD66D7">
                            <w:pPr>
                              <w:rPr>
                                <w:rFonts w:ascii="Times New Roman" w:hAnsi="Times New Roman" w:cs="Times New Roman"/>
                                <w:sz w:val="20"/>
                                <w:szCs w:val="20"/>
                              </w:rPr>
                            </w:pPr>
                            <w:r>
                              <w:rPr>
                                <w:rFonts w:ascii="Times New Roman" w:hAnsi="Times New Roman"/>
                                <w:sz w:val="20"/>
                              </w:rPr>
                              <w:t>Sestavine: [...] korenje „QV“*, sol, naravne arome itd.</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rFonts w:ascii="Times New Roman" w:hAnsi="Times New Roman" w:cs="Times New Roman"/>
                                <w:sz w:val="20"/>
                                <w:szCs w:val="20"/>
                              </w:rPr>
                            </w:pPr>
                            <w:r>
                              <w:rPr>
                                <w:rFonts w:ascii="Times New Roman" w:hAnsi="Times New Roman"/>
                                <w:sz w:val="20"/>
                              </w:rPr>
                              <w:t>* Oznaka kakovosti, ki jo varuje dežela Benečija.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 Box 2" o:spid="_x0000_s1026" type="#_x0000_t202" style="position:absolute;left:0;text-align:left;margin-left:.25pt;margin-top:5.3pt;width:304.95pt;height:5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">
                <v:textbox>
                  <w:txbxContent>
                    <w:p w:rsidR="00DD66D7" w:rsidRDefault="00DD66D7" w:rsidP="00DD66D7">
                      <w:pPr>
                        <w:rPr>
                          <w:sz w:val="20"/>
                          <w:szCs w:val="20"/>
                          <w:rFonts w:ascii="Times New Roman" w:hAnsi="Times New Roman" w:cs="Times New Roman"/>
                        </w:rPr>
                      </w:pPr>
                      <w:r>
                        <w:rPr>
                          <w:sz w:val="20"/>
                          <w:rFonts w:ascii="Times New Roman" w:hAnsi="Times New Roman"/>
                        </w:rPr>
                        <w:t xml:space="preserve">Sestavine:</w:t>
                      </w:r>
                      <w:r>
                        <w:rPr>
                          <w:sz w:val="20"/>
                          <w:rFonts w:ascii="Times New Roman" w:hAnsi="Times New Roman"/>
                        </w:rPr>
                        <w:t xml:space="preserve"> </w:t>
                      </w:r>
                      <w:r>
                        <w:rPr>
                          <w:sz w:val="20"/>
                          <w:rFonts w:ascii="Times New Roman" w:hAnsi="Times New Roman"/>
                        </w:rPr>
                        <w:t xml:space="preserve">[...] korenje „QV“*, sol, naravne arome itd.</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sz w:val="20"/>
                          <w:szCs w:val="20"/>
                          <w:rFonts w:ascii="Times New Roman" w:hAnsi="Times New Roman" w:cs="Times New Roman"/>
                        </w:rPr>
                      </w:pPr>
                      <w:r>
                        <w:rPr>
                          <w:sz w:val="20"/>
                          <w:rFonts w:ascii="Times New Roman" w:hAnsi="Times New Roman"/>
                        </w:rPr>
                        <w:t xml:space="preserve">* Oznaka kakovosti, ki jo varuje dežela Benečija.</w:t>
                      </w:r>
                    </w:p>
                  </w:txbxContent>
                </v:textbox>
              </v:shape>
            </w:pict>
          </mc:Fallback>
        </mc:AlternateConten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630BC2" w:rsidRPr="00ED51F7" w:rsidRDefault="00630BC2"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6. Pisava in velikost pisave, ki se uporabljata za navedbo drugih sestavin, se morata uporabiti tudi za navedbo proizvodov z oznako QV, uporabljenih kot sestavine, spremljevalne besedne zveze ali kratice in besedila iz točke 5.</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7. Velikost pisave, uporabljene za navedbo proizvodov z oznako QV, uporabljenih kot sestavine, spremljevalne besedne zveze ali kratice in besedila iz točke 5, mora biti najmanj v velikosti pisave, ki se uporablja za navedbo imena podjetja, blagovne znamke in prodajnega opisa živila.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8. Besedna zveza ali kratica mora biti le v italijanščini.</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9. Oznako QV je prepovedano uporabljati pri označevanju, predstavitvi ali oglaševanju živila, ki proizvode z oznako QV uporablja kot sestavine.</w:t>
      </w:r>
    </w:p>
    <w:p w:rsidR="00DD66D7" w:rsidRPr="00ED51F7" w:rsidRDefault="00DD66D7" w:rsidP="00DD66D7">
      <w:pPr>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6.3 Določbe o živilih iz poglavja 1(2)(c)</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Nepredelani proizvod, ki se uporablja za proizvodnjo živila, je lahko le proizvod z oznako QV.</w:t>
      </w:r>
    </w:p>
    <w:p w:rsidR="00DD66D7" w:rsidRPr="00ED51F7" w:rsidRDefault="00DD66D7" w:rsidP="000031D9">
      <w:pPr>
        <w:pStyle w:val="BodyText"/>
        <w:keepNext/>
        <w:widowControl w:val="0"/>
        <w:rPr>
          <w:rFonts w:ascii="Times New Roman" w:hAnsi="Times New Roman" w:cs="Times New Roman"/>
          <w:sz w:val="22"/>
          <w:szCs w:val="22"/>
        </w:rPr>
      </w:pPr>
      <w:r>
        <w:rPr>
          <w:rFonts w:ascii="Times New Roman" w:hAnsi="Times New Roman"/>
          <w:sz w:val="22"/>
        </w:rPr>
        <w:t xml:space="preserve">2. Pri označevanju, predstavitvi ali oglaševanju živila je treba poudariti uporabo nepredelanega proizvoda z </w:t>
      </w:r>
      <w:r>
        <w:rPr>
          <w:rFonts w:ascii="Times New Roman" w:hAnsi="Times New Roman"/>
          <w:sz w:val="22"/>
        </w:rPr>
        <w:lastRenderedPageBreak/>
        <w:t>oznako QV z eno od naslednjih navedb:</w:t>
      </w:r>
    </w:p>
    <w:p w:rsidR="00DD66D7" w:rsidRPr="00ED51F7" w:rsidRDefault="00DD66D7" w:rsidP="00DD66D7">
      <w:pPr>
        <w:pStyle w:val="BodyText"/>
        <w:widowControl w:val="0"/>
        <w:numPr>
          <w:ilvl w:val="0"/>
          <w:numId w:val="13"/>
        </w:numPr>
        <w:rPr>
          <w:rFonts w:ascii="Times New Roman" w:hAnsi="Times New Roman" w:cs="Times New Roman"/>
          <w:sz w:val="22"/>
          <w:szCs w:val="22"/>
        </w:rPr>
      </w:pPr>
      <w:r>
        <w:rPr>
          <w:rFonts w:ascii="Times New Roman" w:hAnsi="Times New Roman"/>
          <w:sz w:val="22"/>
        </w:rPr>
        <w:t>„pridobljeno iz [ime proizvoda z oznako QV] ,Preverjena kakovost‘“;</w:t>
      </w:r>
    </w:p>
    <w:p w:rsidR="00DD66D7" w:rsidRPr="00ED51F7" w:rsidRDefault="00DD66D7" w:rsidP="00DD66D7">
      <w:pPr>
        <w:pStyle w:val="BodyText"/>
        <w:widowControl w:val="0"/>
        <w:numPr>
          <w:ilvl w:val="0"/>
          <w:numId w:val="13"/>
        </w:numPr>
        <w:rPr>
          <w:rFonts w:ascii="Times New Roman" w:hAnsi="Times New Roman" w:cs="Times New Roman"/>
          <w:sz w:val="22"/>
          <w:szCs w:val="22"/>
        </w:rPr>
      </w:pPr>
      <w:r>
        <w:rPr>
          <w:rFonts w:ascii="Times New Roman" w:hAnsi="Times New Roman"/>
          <w:sz w:val="22"/>
        </w:rPr>
        <w:t>„pridobljeno iz [ime proizvoda z oznako QV] ,QV‘“;</w:t>
      </w:r>
    </w:p>
    <w:p w:rsidR="00DD66D7" w:rsidRPr="00ED51F7" w:rsidRDefault="00DD66D7" w:rsidP="00DD66D7">
      <w:pPr>
        <w:pStyle w:val="BodyText"/>
        <w:widowControl w:val="0"/>
        <w:numPr>
          <w:ilvl w:val="0"/>
          <w:numId w:val="13"/>
        </w:numPr>
        <w:rPr>
          <w:rFonts w:ascii="Times New Roman" w:hAnsi="Times New Roman" w:cs="Times New Roman"/>
          <w:sz w:val="22"/>
          <w:szCs w:val="22"/>
        </w:rPr>
      </w:pPr>
      <w:r>
        <w:rPr>
          <w:rFonts w:ascii="Times New Roman" w:hAnsi="Times New Roman"/>
          <w:sz w:val="22"/>
        </w:rPr>
        <w:t>„pridobljeno iz [ime proizvoda z oznako QV] ,QV‘ z enotno proizvodnjo“ (le v primeru zelenjavnih proizvodov).</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3. V navedbi iz točke 2 je treba besedno zvezo „Preverjena kakovost“ (v nadaljnjem besedilu: besedna zveza) ali njeno kratico „QV“ (v nadaljnjem besedilu: kratica) postaviti med narekovaje, da je ni mogoče obravnavati kot obče poimenovanje.</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4. Označevanje, predstavitev ali oglaševanje živila mora vsebovati navedbo „Oznaka kakovosti, ki jo varuje dežela Benečija“ v povezavi z besedno zvezo ali kratico. Primer:</w:t>
      </w:r>
    </w:p>
    <w:p w:rsidR="00DD66D7" w:rsidRPr="00ED51F7" w:rsidRDefault="008A5FB0" w:rsidP="00DD66D7">
      <w:pPr>
        <w:pStyle w:val="BodyText"/>
        <w:widowControl w:val="0"/>
        <w:rPr>
          <w:rFonts w:ascii="Times New Roman" w:hAnsi="Times New Roman" w:cs="Times New Roman"/>
          <w:sz w:val="22"/>
          <w:szCs w:val="22"/>
        </w:rPr>
      </w:pPr>
      <w:r>
        <w:rPr>
          <w:rFonts w:ascii="Times New Roman" w:hAnsi="Times New Roman"/>
          <w:noProof/>
          <w:sz w:val="22"/>
          <w:szCs w:val="22"/>
          <w:lang w:val="en-US" w:eastAsia="zh-CN" w:bidi="ar-SA"/>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97155</wp:posOffset>
                </wp:positionV>
                <wp:extent cx="3872865" cy="707390"/>
                <wp:effectExtent l="10795" t="5715" r="12065" b="1079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07390"/>
                        </a:xfrm>
                        <a:prstGeom prst="rect">
                          <a:avLst/>
                        </a:prstGeom>
                        <a:solidFill>
                          <a:srgbClr val="FFFFFF"/>
                        </a:solidFill>
                        <a:ln w="9525">
                          <a:solidFill>
                            <a:srgbClr val="000000"/>
                          </a:solidFill>
                          <a:miter lim="800000"/>
                          <a:headEnd/>
                          <a:tailEnd/>
                        </a:ln>
                      </wps:spPr>
                      <wps:txbx>
                        <w:txbxContent>
                          <w:p w:rsidR="00DD66D7" w:rsidRDefault="00DD66D7" w:rsidP="00DD66D7">
                            <w:pPr>
                              <w:rPr>
                                <w:rFonts w:ascii="Times New Roman" w:hAnsi="Times New Roman" w:cs="Times New Roman"/>
                                <w:sz w:val="20"/>
                                <w:szCs w:val="20"/>
                              </w:rPr>
                            </w:pPr>
                            <w:r>
                              <w:rPr>
                                <w:rFonts w:ascii="Times New Roman" w:hAnsi="Times New Roman"/>
                                <w:sz w:val="20"/>
                              </w:rPr>
                              <w:t>Sestavine: [...] korenje „QV“*, sol, naravne arome itd.</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rFonts w:ascii="Times New Roman" w:hAnsi="Times New Roman" w:cs="Times New Roman"/>
                                <w:sz w:val="20"/>
                                <w:szCs w:val="20"/>
                              </w:rPr>
                            </w:pPr>
                            <w:r>
                              <w:rPr>
                                <w:rFonts w:ascii="Times New Roman" w:hAnsi="Times New Roman"/>
                                <w:sz w:val="20"/>
                              </w:rPr>
                              <w:t>* Oznaka kakovosti, ki jo varuje dežela Benečija.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xmlns:o="urn:schemas-microsoft-com:office:office" xmlns:v="urn:schemas-microsoft-com:vml" id="Text Box 3" o:spid="_x0000_s1027" type="#_x0000_t202" style="position:absolute;left:0;text-align:left;margin-left:-.35pt;margin-top:7.65pt;width:304.95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">
                <v:textbox>
                  <w:txbxContent>
                    <w:p w:rsidR="00DD66D7" w:rsidRDefault="00DD66D7" w:rsidP="00DD66D7">
                      <w:pPr>
                        <w:rPr>
                          <w:sz w:val="20"/>
                          <w:szCs w:val="20"/>
                          <w:rFonts w:ascii="Times New Roman" w:hAnsi="Times New Roman" w:cs="Times New Roman"/>
                        </w:rPr>
                      </w:pPr>
                      <w:r>
                        <w:rPr>
                          <w:sz w:val="20"/>
                          <w:rFonts w:ascii="Times New Roman" w:hAnsi="Times New Roman"/>
                        </w:rPr>
                        <w:t xml:space="preserve">Sestavine:</w:t>
                      </w:r>
                      <w:r>
                        <w:rPr>
                          <w:sz w:val="20"/>
                          <w:rFonts w:ascii="Times New Roman" w:hAnsi="Times New Roman"/>
                        </w:rPr>
                        <w:t xml:space="preserve"> </w:t>
                      </w:r>
                      <w:r>
                        <w:rPr>
                          <w:sz w:val="20"/>
                          <w:rFonts w:ascii="Times New Roman" w:hAnsi="Times New Roman"/>
                        </w:rPr>
                        <w:t xml:space="preserve">[...] korenje „QV“*, sol, naravne arome itd.</w:t>
                      </w:r>
                    </w:p>
                    <w:p w:rsidR="00DD66D7" w:rsidRDefault="00DD66D7" w:rsidP="00DD66D7">
                      <w:pPr>
                        <w:rPr>
                          <w:rFonts w:ascii="Times New Roman" w:hAnsi="Times New Roman" w:cs="Times New Roman"/>
                          <w:sz w:val="20"/>
                          <w:szCs w:val="20"/>
                        </w:rPr>
                      </w:pPr>
                    </w:p>
                    <w:p w:rsidR="00DD66D7" w:rsidRDefault="00DD66D7" w:rsidP="00DD66D7">
                      <w:pPr>
                        <w:rPr>
                          <w:rFonts w:ascii="Times New Roman" w:hAnsi="Times New Roman" w:cs="Times New Roman"/>
                          <w:sz w:val="20"/>
                          <w:szCs w:val="20"/>
                        </w:rPr>
                      </w:pPr>
                    </w:p>
                    <w:p w:rsidR="00DD66D7" w:rsidRPr="00A92713" w:rsidRDefault="00DD66D7" w:rsidP="00DD66D7">
                      <w:pPr>
                        <w:rPr>
                          <w:sz w:val="20"/>
                          <w:szCs w:val="20"/>
                          <w:rFonts w:ascii="Times New Roman" w:hAnsi="Times New Roman" w:cs="Times New Roman"/>
                        </w:rPr>
                      </w:pPr>
                      <w:r>
                        <w:rPr>
                          <w:sz w:val="20"/>
                          <w:rFonts w:ascii="Times New Roman" w:hAnsi="Times New Roman"/>
                        </w:rPr>
                        <w:t xml:space="preserve">* Oznaka kakovosti, ki jo varuje dežela Benečija.</w:t>
                      </w:r>
                    </w:p>
                  </w:txbxContent>
                </v:textbox>
              </v:shape>
            </w:pict>
          </mc:Fallback>
        </mc:AlternateConten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p>
    <w:p w:rsidR="00630BC2" w:rsidRPr="00ED51F7" w:rsidRDefault="00630BC2" w:rsidP="00DD66D7">
      <w:pPr>
        <w:pStyle w:val="BodyText"/>
        <w:widowControl w:val="0"/>
        <w:rPr>
          <w:rFonts w:ascii="Times New Roman" w:hAnsi="Times New Roman" w:cs="Times New Roman"/>
          <w:sz w:val="22"/>
          <w:szCs w:val="22"/>
        </w:rPr>
      </w:pP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5. Pisavo in velikost pisave, ki se uporabita za navedbo sestavin ali opisa metode proizvodnje živila, se uporabita tudi za navedbe iz točk 2 in 4, vključno z besedno zvezo ali kratico.</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6. Velikost pisave, uporabljene za navedbe iz točk 2 in 4, mora biti manjša od velikosti pisave, ki se uporabi za navedbo imena podjetja, blagovnih znamk in prodajnega opisa živila.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7. Besedna zveza ali kratica mora biti le v italijanščini.</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8. Oznako QV je prepovedano uporabiti pri označevanju, predstavitvi ali oglaševanju živila, pridobljenega s preoblikovanjem nepredelanega proizvoda z oznako QV.</w:t>
      </w:r>
    </w:p>
    <w:p w:rsidR="00DD66D7" w:rsidRPr="00ED51F7" w:rsidRDefault="00DD66D7" w:rsidP="00DD66D7">
      <w:pPr>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7. DOVOLJENJE ZA UPORABO SKLICEV NA SISTEM QV</w:t>
      </w:r>
    </w:p>
    <w:p w:rsidR="00DD66D7" w:rsidRPr="00ED51F7" w:rsidRDefault="00DD66D7" w:rsidP="00DD66D7">
      <w:pPr>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7.1 Predložitev vloge za izdajo dovoljenja</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1. Sklici na sistem QV na živilih iz poglavja 1(2)(b) in (c) se lahko uporabljajo na podlagi pridobitve dovoljenja deželnega organa.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2. Vlogo za izdajo dovoljenja, pripravljeno z uporabo obrazca, ki ga je odobril deželni organ in podpisal imetnik ali pravni zastopnik prosilca (v nadaljnjem besedilu: prosilec), je mogoče deželnemu organu predložiti kadar koli.</w:t>
      </w:r>
    </w:p>
    <w:p w:rsidR="00DD66D7" w:rsidRPr="00ED51F7" w:rsidRDefault="00DD66D7" w:rsidP="000031D9">
      <w:pPr>
        <w:pStyle w:val="BodyText"/>
        <w:keepNext/>
        <w:widowControl w:val="0"/>
        <w:rPr>
          <w:rFonts w:ascii="Times New Roman" w:hAnsi="Times New Roman" w:cs="Times New Roman"/>
          <w:sz w:val="22"/>
          <w:szCs w:val="22"/>
        </w:rPr>
      </w:pPr>
      <w:r>
        <w:rPr>
          <w:rFonts w:ascii="Times New Roman" w:hAnsi="Times New Roman"/>
          <w:sz w:val="22"/>
        </w:rPr>
        <w:t>3. K vlogi je treba priložiti naslednje bistvene dokumente:</w:t>
      </w:r>
    </w:p>
    <w:p w:rsidR="00DD66D7" w:rsidRPr="00ED51F7" w:rsidRDefault="00DD66D7" w:rsidP="00DD66D7">
      <w:pPr>
        <w:pStyle w:val="BodyText"/>
        <w:widowControl w:val="0"/>
        <w:numPr>
          <w:ilvl w:val="0"/>
          <w:numId w:val="8"/>
        </w:numPr>
        <w:rPr>
          <w:rFonts w:ascii="Times New Roman" w:hAnsi="Times New Roman" w:cs="Times New Roman"/>
          <w:sz w:val="22"/>
          <w:szCs w:val="22"/>
        </w:rPr>
      </w:pPr>
      <w:r>
        <w:rPr>
          <w:rFonts w:ascii="Times New Roman" w:hAnsi="Times New Roman"/>
          <w:sz w:val="22"/>
        </w:rPr>
        <w:t xml:space="preserve">tehnični list vsakega živila, za katerega se zahteva uporaba sklicev na sistem QV; tehnični list mora vsebovati fotografije vsebnikov in prodajne embalaže proizvoda; </w:t>
      </w:r>
    </w:p>
    <w:p w:rsidR="00DD66D7" w:rsidRPr="00ED51F7" w:rsidRDefault="00DD66D7" w:rsidP="00DD66D7">
      <w:pPr>
        <w:pStyle w:val="BodyText"/>
        <w:widowControl w:val="0"/>
        <w:numPr>
          <w:ilvl w:val="0"/>
          <w:numId w:val="8"/>
        </w:numPr>
        <w:rPr>
          <w:rFonts w:ascii="Times New Roman" w:hAnsi="Times New Roman" w:cs="Times New Roman"/>
          <w:sz w:val="22"/>
          <w:szCs w:val="22"/>
        </w:rPr>
      </w:pPr>
      <w:r>
        <w:rPr>
          <w:rFonts w:ascii="Times New Roman" w:hAnsi="Times New Roman"/>
          <w:sz w:val="22"/>
        </w:rPr>
        <w:t>skice oznake in drugo predstavitveno/oglaševalsko gradivo, pripravljeno v skladu z določbami iz odstavka 6.2 ali 6.3 glede na vrsto zadevnega živila;</w:t>
      </w:r>
    </w:p>
    <w:p w:rsidR="00DD66D7" w:rsidRPr="00ED51F7" w:rsidRDefault="00DD66D7" w:rsidP="00DD66D7">
      <w:pPr>
        <w:pStyle w:val="BodyText"/>
        <w:widowControl w:val="0"/>
        <w:numPr>
          <w:ilvl w:val="0"/>
          <w:numId w:val="8"/>
        </w:numPr>
        <w:rPr>
          <w:rFonts w:ascii="Times New Roman" w:hAnsi="Times New Roman" w:cs="Times New Roman"/>
          <w:sz w:val="22"/>
          <w:szCs w:val="22"/>
        </w:rPr>
      </w:pPr>
      <w:r>
        <w:rPr>
          <w:rFonts w:ascii="Times New Roman" w:hAnsi="Times New Roman"/>
          <w:sz w:val="22"/>
        </w:rPr>
        <w:t>kopijo (prednje in hrbtne strani) veljavnega identifikacijskega dokumenta podpisnika vloge.</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4. Vlogo je treba deželnemu organu poslati na potrjeni naslov e-pošte, naveden na obrazcu vloge.</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5. Vloga za dovoljenje je v skladu z veljavno zakonodajo</w:t>
      </w:r>
      <w:r>
        <w:rPr>
          <w:rStyle w:val="FootnoteReference"/>
          <w:rFonts w:ascii="Times New Roman" w:hAnsi="Times New Roman"/>
          <w:sz w:val="22"/>
        </w:rPr>
        <w:footnoteReference w:id="1"/>
      </w:r>
      <w:r>
        <w:rPr>
          <w:rFonts w:ascii="Times New Roman" w:hAnsi="Times New Roman"/>
          <w:sz w:val="22"/>
        </w:rPr>
        <w:t xml:space="preserve"> predmet kolkovine.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6. Vloga, sestavljena brez uporabe obrazca, ki ga odobri deželni organ, in/ali brez bistvenih dokumentov, navedenih v točki 3, se zavrne.</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7.2 Pregled vloge za izdajo dovoljenja</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1. Urad deželnega organa, pristojen za pregled, opravi predhodno preverjanje skladnosti z zahtevami glede sprejemljivosti vloge za izdajo dovoljenja (skladnost s postopkom oddaje vloge, prisotnost podpisa imetnika ali pravnega zastopnika prosilca v skladu s členom 38 Predsedniške uredbe št. 445 z dne 28. decembra 2000).</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2. Deželni organ v zvezi z vsako sprejemljivo vlogo obvesti zadevnega prosilca o začetku postopka v skladu s členoma 7 in 8 Zakona št. 241/1990.</w:t>
      </w:r>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rPr>
        <w:t>3. Urad deželnega organa med pregledom sprejemljivih vlog preveri, ali so izpolnjena naslednja merila upravičenosti:</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rPr>
        <w:t>vloga je pripravljena z uporabo obrazca, ki ga je odobril deželni organ;</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rPr>
        <w:lastRenderedPageBreak/>
        <w:t>vključitev in pravilnost bistvenih dokumentov, navedenih v točki 3 odstavka 7.1;</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rPr>
        <w:t>skladnost s pogoji upravičenosti iz poglavja 1;</w:t>
      </w:r>
    </w:p>
    <w:p w:rsidR="00DD66D7" w:rsidRPr="00ED51F7" w:rsidRDefault="00DD66D7" w:rsidP="00DD66D7">
      <w:pPr>
        <w:pStyle w:val="BodyText"/>
        <w:numPr>
          <w:ilvl w:val="0"/>
          <w:numId w:val="9"/>
        </w:numPr>
        <w:rPr>
          <w:rFonts w:ascii="Times New Roman" w:hAnsi="Times New Roman" w:cs="Times New Roman"/>
          <w:sz w:val="22"/>
          <w:szCs w:val="22"/>
        </w:rPr>
      </w:pPr>
      <w:r>
        <w:rPr>
          <w:rFonts w:ascii="Times New Roman" w:hAnsi="Times New Roman"/>
          <w:sz w:val="22"/>
        </w:rPr>
        <w:t>skladnost z določbami iz odstavkov 6.2 ali 6.3 glede na vrsto zadevnega živila.</w:t>
      </w:r>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rPr>
        <w:t xml:space="preserve">4. Pregled vloge za izdajo dovoljenja se zaključi z naslednjimi postopki: </w:t>
      </w:r>
    </w:p>
    <w:p w:rsidR="00DD66D7" w:rsidRPr="00ED51F7" w:rsidRDefault="00DD66D7" w:rsidP="00DD66D7">
      <w:pPr>
        <w:pStyle w:val="BodyText"/>
        <w:numPr>
          <w:ilvl w:val="0"/>
          <w:numId w:val="10"/>
        </w:numPr>
        <w:rPr>
          <w:rFonts w:ascii="Times New Roman" w:hAnsi="Times New Roman" w:cs="Times New Roman"/>
          <w:sz w:val="22"/>
          <w:szCs w:val="22"/>
        </w:rPr>
      </w:pPr>
      <w:r>
        <w:rPr>
          <w:rFonts w:ascii="Times New Roman" w:hAnsi="Times New Roman"/>
          <w:sz w:val="22"/>
        </w:rPr>
        <w:t>predlogom za izdajo dovoljenja v primeru izpolnjevanja zahtev glede upravičenosti;</w:t>
      </w:r>
    </w:p>
    <w:p w:rsidR="00DD66D7" w:rsidRPr="00ED51F7" w:rsidRDefault="00DD66D7" w:rsidP="00DD66D7">
      <w:pPr>
        <w:pStyle w:val="BodyText"/>
        <w:numPr>
          <w:ilvl w:val="0"/>
          <w:numId w:val="10"/>
        </w:numPr>
        <w:rPr>
          <w:rFonts w:ascii="Times New Roman" w:hAnsi="Times New Roman" w:cs="Times New Roman"/>
          <w:sz w:val="22"/>
          <w:szCs w:val="22"/>
        </w:rPr>
      </w:pPr>
      <w:r>
        <w:rPr>
          <w:rFonts w:ascii="Times New Roman" w:hAnsi="Times New Roman"/>
          <w:sz w:val="22"/>
        </w:rPr>
        <w:t xml:space="preserve">predlogom za zavrnitev vloge v primeru, da zahteve glede upravičenosti niso izpolnjene.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5. Datum oddaje vloge je datum registracije protokola. </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 xml:space="preserve">6. Za informacije, ki niso navedene v tem odstavku, glej določbe Zakona št. 241/1990. </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7.3 Uredba o dovoljenju</w:t>
      </w:r>
    </w:p>
    <w:p w:rsidR="00DD66D7" w:rsidRPr="00ED51F7" w:rsidRDefault="00DD66D7" w:rsidP="00DD66D7">
      <w:pPr>
        <w:pStyle w:val="BodyText"/>
        <w:widowControl w:val="0"/>
        <w:rPr>
          <w:rFonts w:ascii="Times New Roman" w:hAnsi="Times New Roman" w:cs="Times New Roman"/>
          <w:sz w:val="22"/>
          <w:szCs w:val="22"/>
        </w:rPr>
      </w:pPr>
      <w:r>
        <w:rPr>
          <w:rFonts w:ascii="Times New Roman" w:hAnsi="Times New Roman"/>
          <w:sz w:val="22"/>
        </w:rPr>
        <w:t>1. Direktor deželnega organa z uredbami, ki se objavijo v Uradnem listu dežele Benečije, prizna rezultate pregleda in odobri vloge, ki izpolnjujejo zahteve glede upravičenosti, oziroma zavrne neupravičene vloge.</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2. Prosilci se lahko v skladu s postopkom, ki ga določa zakonodaja, pritožijo na sklepe deželnega organa.</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3. Upravni postopek se zaključi v 30 dneh od datuma oddaje vloge.</w:t>
      </w:r>
    </w:p>
    <w:p w:rsidR="00DD66D7" w:rsidRPr="00ED51F7" w:rsidRDefault="00DD66D7" w:rsidP="000031D9">
      <w:pPr>
        <w:pStyle w:val="BodyText"/>
        <w:keepNext/>
        <w:rPr>
          <w:rFonts w:ascii="Times New Roman" w:hAnsi="Times New Roman" w:cs="Times New Roman"/>
          <w:sz w:val="22"/>
          <w:szCs w:val="22"/>
        </w:rPr>
      </w:pPr>
      <w:r>
        <w:rPr>
          <w:rFonts w:ascii="Times New Roman" w:hAnsi="Times New Roman"/>
          <w:sz w:val="22"/>
        </w:rPr>
        <w:t>4. Dovoljenje za uporabo sklicev na sistem QV začne veljati na datum izdaje uredbe o dovoljenju in velja za nedoločen čas, razen v primeru preklica zaradi naslednjih razlogov:</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rPr>
        <w:t>prenehanje opravljanja dejavnosti in/ali prekinitev proizvodnje zadevnega živila;</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rPr>
        <w:t>začasna prekinitev uporabe sklicev na sistem QV zaradi nerazpoložljivosti proizvodov z oznako QV za uporabo ali iz drugih razlogov, in sicer za obdobje več kot 12 mesecev;</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rPr>
        <w:t>neskladnost uporabnika proizvodov z oznako QV (v nadaljnjem besedilu: uporabnik);</w:t>
      </w:r>
    </w:p>
    <w:p w:rsidR="00DD66D7" w:rsidRPr="00ED51F7" w:rsidRDefault="00DD66D7" w:rsidP="00DD66D7">
      <w:pPr>
        <w:pStyle w:val="BodyText"/>
        <w:numPr>
          <w:ilvl w:val="0"/>
          <w:numId w:val="12"/>
        </w:numPr>
        <w:rPr>
          <w:rFonts w:ascii="Times New Roman" w:hAnsi="Times New Roman" w:cs="Times New Roman"/>
          <w:sz w:val="22"/>
          <w:szCs w:val="22"/>
        </w:rPr>
      </w:pPr>
      <w:r>
        <w:rPr>
          <w:rFonts w:ascii="Times New Roman" w:hAnsi="Times New Roman"/>
          <w:sz w:val="22"/>
        </w:rPr>
        <w:t xml:space="preserve">zavrnitev s strani uporabnika.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 xml:space="preserve">5. Dovoljenje za uporabo sklicev na sistem QV se začasno prekine v primeru začasne nerazpoložljivosti proizvoda z oznako QV za uporabo. </w:t>
      </w:r>
    </w:p>
    <w:p w:rsidR="00DD66D7" w:rsidRPr="00ED51F7" w:rsidRDefault="00DD66D7" w:rsidP="00DD66D7">
      <w:pPr>
        <w:pStyle w:val="BodyText"/>
        <w:rPr>
          <w:rFonts w:ascii="Times New Roman" w:hAnsi="Times New Roman" w:cs="Times New Roman"/>
          <w:sz w:val="22"/>
          <w:szCs w:val="22"/>
        </w:rPr>
      </w:pPr>
      <w:r>
        <w:rPr>
          <w:rFonts w:ascii="Times New Roman" w:hAnsi="Times New Roman"/>
          <w:sz w:val="22"/>
        </w:rPr>
        <w:t xml:space="preserve">6. Seznam uporabnikov se objavi na spletnem mestu deželnega sveta: </w:t>
      </w:r>
      <w:hyperlink r:id="rId14">
        <w:r>
          <w:rPr>
            <w:rStyle w:val="Hyperlink"/>
            <w:rFonts w:ascii="Times New Roman" w:hAnsi="Times New Roman"/>
            <w:sz w:val="22"/>
          </w:rPr>
          <w:t>www.regione.veneto.it</w:t>
        </w:r>
      </w:hyperlink>
      <w:r>
        <w:rPr>
          <w:rFonts w:ascii="Times New Roman" w:hAnsi="Times New Roman"/>
          <w:sz w:val="22"/>
        </w:rPr>
        <w:t xml:space="preserve"> (zavihek o sistemu „Preverjena kakovost“).</w:t>
      </w:r>
    </w:p>
    <w:p w:rsidR="00DD66D7" w:rsidRPr="00ED51F7" w:rsidRDefault="00DD66D7" w:rsidP="00DD66D7">
      <w:pPr>
        <w:pStyle w:val="BodyText"/>
        <w:widowControl w:val="0"/>
        <w:rPr>
          <w:rFonts w:ascii="Times New Roman" w:hAnsi="Times New Roman" w:cs="Times New Roman"/>
          <w:sz w:val="22"/>
          <w:szCs w:val="22"/>
        </w:rPr>
      </w:pPr>
    </w:p>
    <w:p w:rsidR="00DD66D7" w:rsidRPr="00ED51F7" w:rsidRDefault="00DD66D7" w:rsidP="00DD66D7">
      <w:pPr>
        <w:pStyle w:val="Heading1"/>
        <w:rPr>
          <w:rFonts w:ascii="Times New Roman" w:hAnsi="Times New Roman" w:cs="Times New Roman"/>
          <w:b/>
          <w:bCs/>
          <w:sz w:val="24"/>
          <w:szCs w:val="24"/>
        </w:rPr>
      </w:pPr>
      <w:r>
        <w:rPr>
          <w:rFonts w:ascii="Times New Roman" w:hAnsi="Times New Roman"/>
          <w:b/>
          <w:sz w:val="24"/>
        </w:rPr>
        <w:t>7.4 Obveznosti uporabnikov</w:t>
      </w:r>
    </w:p>
    <w:p w:rsidR="00DD66D7" w:rsidRPr="00ED51F7" w:rsidRDefault="00DD66D7" w:rsidP="000031D9">
      <w:pPr>
        <w:pStyle w:val="BodyText"/>
        <w:keepNext/>
        <w:widowControl w:val="0"/>
        <w:rPr>
          <w:rFonts w:ascii="Times New Roman" w:hAnsi="Times New Roman" w:cs="Times New Roman"/>
          <w:sz w:val="22"/>
          <w:szCs w:val="22"/>
        </w:rPr>
      </w:pPr>
      <w:r>
        <w:rPr>
          <w:rFonts w:ascii="Times New Roman" w:hAnsi="Times New Roman"/>
          <w:sz w:val="22"/>
        </w:rPr>
        <w:t>1. Vsak uporabnik mora:</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proizvode z oznako QV, ki bodo uporabljeni, kupiti pri nosilcih dejavnosti, ki so vključeni v sistem nadzora QV in potrdijo skladnost proizvodov z ustreznim certifikatom o skladnosti;</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 xml:space="preserve">proizvode z oznako QV, ki bodo uporabljeni, pred proizvodnjo zadevnega živila hraniti ločeno od drugih proizvodov, ki sodijo v isto kategorijo proizvodov; </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z evidencami dokazati, da količina uporabljenih proizvodov QV ustreza količini prejetih proizvodov QV;</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mesečno evidentirati število proizvedenih pakiranj zadevnega živila, skupaj s sklici na sistem QV;</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 xml:space="preserve">takoj prekiniti uporabo sklicev na sistem QV pri označevanju, predstaviti in oglaševanju zadevnega živila v primeru začasne nerazpoložljivosti proizvoda z oznako QV za uporabo; </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hraniti celotno dokumentacijo in evidence, zahtevane v skladu s temi določbami o uporabi sklicev na sistem QV, do 31. decembra tretjega koledarskega leta po letu, na katerega se nanašajo, brez poseganja v kakršna koli daljša obdobja shranjevanja, ki jih zahtevajo druge pravne določbe;</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deželni organ v 30 dneh od datuma dogodka obvestiti o kakršnih koli spremembah podatkov, navedenih v vlogi za izdajo dovoljenja, vključno s podatki o proizvodnih obratih;</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deželni organ nemudoma obvestiti o začasni prekinitvi uporabe sklicev na sistem QV, razlogu za to odločitev in datumu ponovne uporabe;</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organom, zadolženim za nadzor, omogočiti dostop do podjetja in dokumentacije kadar koli in brez omejitev;</w:t>
      </w:r>
    </w:p>
    <w:p w:rsidR="00DD66D7" w:rsidRPr="00ED51F7" w:rsidRDefault="00DD66D7" w:rsidP="00DD66D7">
      <w:pPr>
        <w:pStyle w:val="BodyText"/>
        <w:widowControl w:val="0"/>
        <w:numPr>
          <w:ilvl w:val="0"/>
          <w:numId w:val="11"/>
        </w:numPr>
        <w:rPr>
          <w:rFonts w:ascii="Times New Roman" w:hAnsi="Times New Roman" w:cs="Times New Roman"/>
          <w:sz w:val="22"/>
          <w:szCs w:val="22"/>
        </w:rPr>
      </w:pPr>
      <w:r>
        <w:rPr>
          <w:rFonts w:ascii="Times New Roman" w:hAnsi="Times New Roman"/>
          <w:sz w:val="22"/>
        </w:rPr>
        <w:t xml:space="preserve">ne prenesti dovoljenja, niti s </w:t>
      </w:r>
      <w:proofErr w:type="spellStart"/>
      <w:r>
        <w:rPr>
          <w:rFonts w:ascii="Times New Roman" w:hAnsi="Times New Roman"/>
          <w:sz w:val="22"/>
        </w:rPr>
        <w:t>podkoncesijo</w:t>
      </w:r>
      <w:proofErr w:type="spellEnd"/>
      <w:r>
        <w:rPr>
          <w:rFonts w:ascii="Times New Roman" w:hAnsi="Times New Roman"/>
          <w:sz w:val="22"/>
        </w:rPr>
        <w:t xml:space="preserve">, na tretje osebe, bodisi brezplačno ali proti plačilu. </w:t>
      </w:r>
    </w:p>
    <w:sectPr w:rsidR="00DD66D7" w:rsidRPr="00ED51F7" w:rsidSect="00870004">
      <w:headerReference w:type="default" r:id="rId15"/>
      <w:footerReference w:type="default" r:id="rId16"/>
      <w:headerReference w:type="first" r:id="rId17"/>
      <w:pgSz w:w="11906" w:h="16838" w:code="9"/>
      <w:pgMar w:top="1418" w:right="1134" w:bottom="1134" w:left="1134" w:header="709" w:footer="709" w:gutter="0"/>
      <w:pgNumType w:start="1"/>
      <w:cols w:space="71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EAC" w:rsidRDefault="00537EAC">
      <w:r>
        <w:separator/>
      </w:r>
    </w:p>
  </w:endnote>
  <w:endnote w:type="continuationSeparator" w:id="0">
    <w:p w:rsidR="00537EAC" w:rsidRDefault="0053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580" w:rsidRDefault="00807580" w:rsidP="00CD13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7580" w:rsidRDefault="008075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580" w:rsidRPr="006C6B09" w:rsidRDefault="00807580" w:rsidP="00187258">
    <w:pPr>
      <w:pStyle w:val="Footer"/>
      <w:tabs>
        <w:tab w:val="clear" w:pos="4819"/>
        <w:tab w:val="clear" w:pos="9638"/>
        <w:tab w:val="center" w:pos="4140"/>
        <w:tab w:val="right" w:pos="9630"/>
      </w:tabs>
      <w:rPr>
        <w:rFonts w:ascii="Times New Roman" w:hAnsi="Times New Roman" w:cs="Times New Roman"/>
        <w:i/>
        <w:iCs/>
      </w:rPr>
    </w:pPr>
    <w:r>
      <w:rPr>
        <w:rFonts w:ascii="Times New Roman" w:hAnsi="Times New Roman"/>
        <w:i/>
      </w:rPr>
      <w:t>Obrazec B – kopija</w:t>
    </w:r>
    <w:r>
      <w:tab/>
    </w:r>
    <w:r>
      <w:rPr>
        <w:rFonts w:ascii="Times New Roman" w:hAnsi="Times New Roman"/>
        <w:i/>
      </w:rPr>
      <w:t xml:space="preserve">stran </w:t>
    </w:r>
    <w:r w:rsidRPr="003E1A67">
      <w:rPr>
        <w:rFonts w:ascii="Times New Roman" w:hAnsi="Times New Roman" w:cs="Times New Roman"/>
        <w:i/>
        <w:iCs/>
      </w:rPr>
      <w:fldChar w:fldCharType="begin"/>
    </w:r>
    <w:r w:rsidRPr="003E1A67">
      <w:rPr>
        <w:rFonts w:ascii="Times New Roman" w:hAnsi="Times New Roman" w:cs="Times New Roman"/>
        <w:i/>
        <w:iCs/>
      </w:rPr>
      <w:instrText xml:space="preserve">PAGE  </w:instrText>
    </w:r>
    <w:r w:rsidRPr="003E1A67">
      <w:rPr>
        <w:rFonts w:ascii="Times New Roman" w:hAnsi="Times New Roman" w:cs="Times New Roman"/>
        <w:i/>
        <w:iCs/>
      </w:rPr>
      <w:fldChar w:fldCharType="separate"/>
    </w:r>
    <w:r w:rsidR="00187258">
      <w:rPr>
        <w:rFonts w:ascii="Times New Roman" w:hAnsi="Times New Roman" w:cs="Times New Roman"/>
        <w:i/>
        <w:iCs/>
        <w:noProof/>
      </w:rPr>
      <w:t>4</w:t>
    </w:r>
    <w:r w:rsidRPr="003E1A67">
      <w:rPr>
        <w:rFonts w:ascii="Times New Roman" w:hAnsi="Times New Roman" w:cs="Times New Roman"/>
        <w:i/>
        <w:iCs/>
      </w:rPr>
      <w:fldChar w:fldCharType="end"/>
    </w:r>
    <w:r>
      <w:tab/>
    </w:r>
    <w:r w:rsidR="00187258">
      <w:rPr>
        <w:rFonts w:ascii="Times New Roman" w:hAnsi="Times New Roman"/>
        <w:i/>
      </w:rPr>
      <w:t xml:space="preserve">DGR št. </w:t>
    </w:r>
    <w:r>
      <w:rPr>
        <w:rFonts w:ascii="Times New Roman" w:hAnsi="Times New Roman"/>
        <w:i/>
      </w:rPr>
      <w:t>74</w:t>
    </w:r>
    <w:r w:rsidR="00187258">
      <w:t xml:space="preserve"> </w:t>
    </w:r>
    <w:r>
      <w:rPr>
        <w:rFonts w:ascii="Times New Roman" w:hAnsi="Times New Roman"/>
        <w:i/>
      </w:rPr>
      <w:t>z dne 29. januarja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0AB" w:rsidRPr="00D660AB" w:rsidRDefault="00D660AB" w:rsidP="00D660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EAC" w:rsidRDefault="00537EAC">
      <w:r>
        <w:separator/>
      </w:r>
    </w:p>
  </w:footnote>
  <w:footnote w:type="continuationSeparator" w:id="0">
    <w:p w:rsidR="00537EAC" w:rsidRDefault="00537EAC">
      <w:r>
        <w:continuationSeparator/>
      </w:r>
    </w:p>
  </w:footnote>
  <w:footnote w:id="1">
    <w:p w:rsidR="00DD66D7" w:rsidRPr="004134E8" w:rsidRDefault="00DD66D7" w:rsidP="00DD66D7">
      <w:pPr>
        <w:pStyle w:val="FootnoteText"/>
        <w:jc w:val="both"/>
      </w:pPr>
      <w:r>
        <w:rPr>
          <w:rStyle w:val="FootnoteReference"/>
        </w:rPr>
        <w:footnoteRef/>
      </w:r>
      <w:r>
        <w:t xml:space="preserve"> V primeru nepravilnosti in/ali neizpolnjevanja ali nezadostnega plačila pristojbine deželni organ pošlje kopijo vloge pristojni agenciji za prihodke (</w:t>
      </w:r>
      <w:proofErr w:type="spellStart"/>
      <w:r>
        <w:t>Agenzia</w:t>
      </w:r>
      <w:proofErr w:type="spellEnd"/>
      <w:r>
        <w:t xml:space="preserve"> </w:t>
      </w:r>
      <w:proofErr w:type="spellStart"/>
      <w:r>
        <w:t>delle</w:t>
      </w:r>
      <w:proofErr w:type="spellEnd"/>
      <w:r>
        <w:t xml:space="preserve"> </w:t>
      </w:r>
      <w:proofErr w:type="spellStart"/>
      <w:r>
        <w:t>Entrate</w:t>
      </w:r>
      <w:proofErr w:type="spellEnd"/>
      <w:r>
        <w:t xml:space="preserve">) zaradi ustrezne pravne ureditve.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176" w:rsidRPr="00107A67" w:rsidRDefault="00B47176" w:rsidP="00B47176">
    <w:pPr>
      <w:rPr>
        <w:rFonts w:ascii="Times New Roman" w:hAnsi="Times New Roman"/>
        <w:b/>
        <w:bCs/>
        <w:sz w:val="28"/>
        <w:szCs w:val="28"/>
      </w:rPr>
    </w:pPr>
  </w:p>
  <w:p w:rsidR="00B47176" w:rsidRPr="00107A67" w:rsidRDefault="00B47176" w:rsidP="004D2511">
    <w:pPr>
      <w:tabs>
        <w:tab w:val="right" w:pos="9630"/>
      </w:tabs>
      <w:rPr>
        <w:rFonts w:ascii="Times New Roman" w:hAnsi="Times New Roman" w:cs="Times New Roman"/>
        <w:sz w:val="22"/>
        <w:szCs w:val="22"/>
      </w:rPr>
    </w:pPr>
    <w:r>
      <w:rPr>
        <w:rFonts w:ascii="Times New Roman" w:hAnsi="Times New Roman"/>
        <w:b/>
        <w:sz w:val="28"/>
      </w:rPr>
      <w:t>PRILOGA K    Sklepu Deželnega sveta (DGR) št. 74 z dne 29. januarja 2019</w:t>
    </w:r>
    <w:r w:rsidR="00187258">
      <w:rPr>
        <w:rFonts w:ascii="Times New Roman" w:hAnsi="Times New Roman"/>
        <w:b/>
        <w:sz w:val="28"/>
      </w:rPr>
      <w:br/>
    </w:r>
    <w:r w:rsidR="00187258">
      <w:tab/>
    </w:r>
    <w:r>
      <w:rPr>
        <w:rFonts w:ascii="Times New Roman" w:hAnsi="Times New Roman"/>
      </w:rPr>
      <w:t xml:space="preserve">str. </w:t>
    </w:r>
    <w:r w:rsidRPr="00107A67">
      <w:rPr>
        <w:rFonts w:ascii="Times New Roman" w:hAnsi="Times New Roman" w:cs="Times New Roman"/>
      </w:rPr>
      <w:fldChar w:fldCharType="begin"/>
    </w:r>
    <w:r w:rsidRPr="00107A67">
      <w:rPr>
        <w:rFonts w:ascii="Times New Roman" w:hAnsi="Times New Roman" w:cs="Times New Roman"/>
      </w:rPr>
      <w:instrText xml:space="preserve"> PAGE </w:instrText>
    </w:r>
    <w:r w:rsidRPr="00107A67">
      <w:rPr>
        <w:rFonts w:ascii="Times New Roman" w:hAnsi="Times New Roman" w:cs="Times New Roman"/>
      </w:rPr>
      <w:fldChar w:fldCharType="separate"/>
    </w:r>
    <w:r w:rsidR="00187258">
      <w:rPr>
        <w:rFonts w:ascii="Times New Roman" w:hAnsi="Times New Roman" w:cs="Times New Roman"/>
        <w:noProof/>
      </w:rPr>
      <w:t>5</w:t>
    </w:r>
    <w:r w:rsidRPr="00107A67">
      <w:rPr>
        <w:rFonts w:ascii="Times New Roman" w:hAnsi="Times New Roman" w:cs="Times New Roman"/>
      </w:rPr>
      <w:fldChar w:fldCharType="end"/>
    </w:r>
    <w:r>
      <w:rPr>
        <w:rFonts w:ascii="Times New Roman" w:hAnsi="Times New Roman"/>
      </w:rPr>
      <w:t>/</w:t>
    </w:r>
    <w:r w:rsidRPr="00107A67">
      <w:rPr>
        <w:rFonts w:ascii="Times New Roman" w:hAnsi="Times New Roman" w:cs="Times New Roman"/>
      </w:rPr>
      <w:fldChar w:fldCharType="begin"/>
    </w:r>
    <w:r w:rsidRPr="00107A67">
      <w:rPr>
        <w:rFonts w:ascii="Times New Roman" w:hAnsi="Times New Roman" w:cs="Times New Roman"/>
      </w:rPr>
      <w:instrText xml:space="preserve"> NUMPAGES </w:instrText>
    </w:r>
    <w:r w:rsidRPr="00107A67">
      <w:rPr>
        <w:rFonts w:ascii="Times New Roman" w:hAnsi="Times New Roman" w:cs="Times New Roman"/>
      </w:rPr>
      <w:fldChar w:fldCharType="separate"/>
    </w:r>
    <w:r w:rsidR="00187258">
      <w:rPr>
        <w:rFonts w:ascii="Times New Roman" w:hAnsi="Times New Roman" w:cs="Times New Roman"/>
        <w:noProof/>
      </w:rPr>
      <w:t>7</w:t>
    </w:r>
    <w:r w:rsidRPr="00107A67">
      <w:rPr>
        <w:rFonts w:ascii="Times New Roman" w:hAnsi="Times New Roman"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176" w:rsidRPr="001F547E" w:rsidRDefault="008A5FB0" w:rsidP="00B47176">
    <w:pPr>
      <w:rPr>
        <w:rFonts w:ascii="Times New Roman" w:hAnsi="Times New Roman"/>
        <w:b/>
        <w:bCs/>
        <w:sz w:val="28"/>
        <w:szCs w:val="28"/>
      </w:rPr>
    </w:pPr>
    <w:r>
      <w:rPr>
        <w:rFonts w:ascii="Times New Roman" w:hAnsi="Times New Roman"/>
        <w:noProof/>
        <w:sz w:val="32"/>
        <w:szCs w:val="32"/>
        <w:lang w:val="en-US" w:eastAsia="zh-CN" w:bidi="ar-SA"/>
      </w:rPr>
      <w:drawing>
        <wp:inline distT="0" distB="0" distL="0" distR="0">
          <wp:extent cx="2295525" cy="285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rsidR="00B47176" w:rsidRPr="001F547E" w:rsidRDefault="00B47176" w:rsidP="0060609C">
    <w:pPr>
      <w:tabs>
        <w:tab w:val="right" w:pos="9630"/>
      </w:tabs>
      <w:rPr>
        <w:rFonts w:ascii="Times New Roman" w:hAnsi="Times New Roman" w:cs="Times New Roman"/>
        <w:sz w:val="22"/>
        <w:szCs w:val="22"/>
      </w:rPr>
    </w:pPr>
    <w:r>
      <w:rPr>
        <w:rFonts w:ascii="Times New Roman" w:hAnsi="Times New Roman"/>
        <w:b/>
        <w:sz w:val="28"/>
      </w:rPr>
      <w:t>PRILOGA K    Sklepu Deželnega sveta (DGR) št. 74 z dne 29. januarja 2019</w:t>
    </w:r>
    <w:r w:rsidR="00187258">
      <w:rPr>
        <w:rFonts w:ascii="Times New Roman" w:hAnsi="Times New Roman"/>
        <w:b/>
        <w:sz w:val="28"/>
      </w:rPr>
      <w:br/>
    </w:r>
    <w:r w:rsidR="00187258">
      <w:rPr>
        <w:rFonts w:ascii="Times New Roman" w:hAnsi="Times New Roman"/>
        <w:b/>
        <w:sz w:val="28"/>
      </w:rPr>
      <w:tab/>
    </w:r>
    <w:r>
      <w:rPr>
        <w:rFonts w:ascii="Times New Roman" w:hAnsi="Times New Roman"/>
      </w:rPr>
      <w:t xml:space="preserve">str. </w:t>
    </w:r>
    <w:r w:rsidRPr="001F547E">
      <w:rPr>
        <w:rFonts w:ascii="Times New Roman" w:hAnsi="Times New Roman" w:cs="Times New Roman"/>
      </w:rPr>
      <w:fldChar w:fldCharType="begin"/>
    </w:r>
    <w:r w:rsidRPr="001F547E">
      <w:rPr>
        <w:rFonts w:ascii="Times New Roman" w:hAnsi="Times New Roman" w:cs="Times New Roman"/>
      </w:rPr>
      <w:instrText xml:space="preserve"> PAGE </w:instrText>
    </w:r>
    <w:r w:rsidRPr="001F547E">
      <w:rPr>
        <w:rFonts w:ascii="Times New Roman" w:hAnsi="Times New Roman" w:cs="Times New Roman"/>
      </w:rPr>
      <w:fldChar w:fldCharType="separate"/>
    </w:r>
    <w:r w:rsidR="00187258">
      <w:rPr>
        <w:rFonts w:ascii="Times New Roman" w:hAnsi="Times New Roman" w:cs="Times New Roman"/>
        <w:noProof/>
      </w:rPr>
      <w:t>1</w:t>
    </w:r>
    <w:r w:rsidRPr="001F547E">
      <w:rPr>
        <w:rFonts w:ascii="Times New Roman" w:hAnsi="Times New Roman" w:cs="Times New Roman"/>
      </w:rPr>
      <w:fldChar w:fldCharType="end"/>
    </w:r>
    <w:r>
      <w:rPr>
        <w:rFonts w:ascii="Times New Roman" w:hAnsi="Times New Roman"/>
      </w:rPr>
      <w:t>/</w:t>
    </w:r>
    <w:r w:rsidRPr="001F547E">
      <w:rPr>
        <w:rFonts w:ascii="Times New Roman" w:hAnsi="Times New Roman" w:cs="Times New Roman"/>
      </w:rPr>
      <w:fldChar w:fldCharType="begin"/>
    </w:r>
    <w:r w:rsidRPr="001F547E">
      <w:rPr>
        <w:rFonts w:ascii="Times New Roman" w:hAnsi="Times New Roman" w:cs="Times New Roman"/>
      </w:rPr>
      <w:instrText xml:space="preserve"> </w:instrText>
    </w:r>
    <w:r w:rsidR="00870004">
      <w:rPr>
        <w:rFonts w:ascii="Times New Roman" w:hAnsi="Times New Roman" w:cs="Times New Roman"/>
      </w:rPr>
      <w:instrText>SECTION</w:instrText>
    </w:r>
    <w:r w:rsidRPr="001F547E">
      <w:rPr>
        <w:rFonts w:ascii="Times New Roman" w:hAnsi="Times New Roman" w:cs="Times New Roman"/>
      </w:rPr>
      <w:instrText xml:space="preserve">PAGES </w:instrText>
    </w:r>
    <w:r w:rsidRPr="001F547E">
      <w:rPr>
        <w:rFonts w:ascii="Times New Roman" w:hAnsi="Times New Roman" w:cs="Times New Roman"/>
      </w:rPr>
      <w:fldChar w:fldCharType="separate"/>
    </w:r>
    <w:r w:rsidR="00187258">
      <w:rPr>
        <w:rFonts w:ascii="Times New Roman" w:hAnsi="Times New Roman" w:cs="Times New Roman"/>
        <w:noProof/>
      </w:rPr>
      <w:t>5</w:t>
    </w:r>
    <w:r w:rsidRPr="001F547E">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6683D5D"/>
    <w:multiLevelType w:val="hybridMultilevel"/>
    <w:tmpl w:val="217220A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4B93ABB"/>
    <w:multiLevelType w:val="hybridMultilevel"/>
    <w:tmpl w:val="9BDA5FA2"/>
    <w:lvl w:ilvl="0" w:tplc="04100017">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180E189F"/>
    <w:multiLevelType w:val="hybridMultilevel"/>
    <w:tmpl w:val="DBD89D34"/>
    <w:lvl w:ilvl="0" w:tplc="0410000F">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3" w15:restartNumberingAfterBreak="0">
    <w:nsid w:val="192961CA"/>
    <w:multiLevelType w:val="hybridMultilevel"/>
    <w:tmpl w:val="BC3E208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F33266A"/>
    <w:multiLevelType w:val="hybridMultilevel"/>
    <w:tmpl w:val="E7A40C8C"/>
    <w:lvl w:ilvl="0" w:tplc="E4843958">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295CA5"/>
    <w:multiLevelType w:val="hybridMultilevel"/>
    <w:tmpl w:val="C51A0FFC"/>
    <w:lvl w:ilvl="0" w:tplc="36641B7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952D51"/>
    <w:multiLevelType w:val="hybridMultilevel"/>
    <w:tmpl w:val="5E38253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56E004C5"/>
    <w:multiLevelType w:val="hybridMultilevel"/>
    <w:tmpl w:val="BDEA648E"/>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630B751C"/>
    <w:multiLevelType w:val="hybridMultilevel"/>
    <w:tmpl w:val="EB4EAB78"/>
    <w:lvl w:ilvl="0" w:tplc="0410000F">
      <w:start w:val="1"/>
      <w:numFmt w:val="decimal"/>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6E3E196F"/>
    <w:multiLevelType w:val="hybridMultilevel"/>
    <w:tmpl w:val="CE029D9E"/>
    <w:lvl w:ilvl="0" w:tplc="64ACBA2C">
      <w:start w:val="1"/>
      <w:numFmt w:val="lowerLetter"/>
      <w:lvlText w:val="%1)"/>
      <w:lvlJc w:val="left"/>
      <w:pPr>
        <w:tabs>
          <w:tab w:val="num" w:pos="357"/>
        </w:tabs>
        <w:ind w:left="357" w:hanging="357"/>
      </w:pPr>
      <w:rPr>
        <w:rFonts w:cs="Times New Roman" w:hint="default"/>
      </w:rPr>
    </w:lvl>
    <w:lvl w:ilvl="1" w:tplc="30D2715C">
      <w:numFmt w:val="bullet"/>
      <w:lvlText w:val=""/>
      <w:lvlJc w:val="left"/>
      <w:pPr>
        <w:tabs>
          <w:tab w:val="num" w:pos="284"/>
        </w:tabs>
        <w:ind w:left="284" w:hanging="284"/>
      </w:pPr>
      <w:rPr>
        <w:rFonts w:ascii="Symbol" w:eastAsia="Times New Roman" w:hAnsi="Symbol" w:hint="default"/>
      </w:rPr>
    </w:lvl>
    <w:lvl w:ilvl="2" w:tplc="0410001B">
      <w:start w:val="1"/>
      <w:numFmt w:val="lowerRoman"/>
      <w:lvlText w:val="%3."/>
      <w:lvlJc w:val="right"/>
      <w:pPr>
        <w:tabs>
          <w:tab w:val="num" w:pos="1080"/>
        </w:tabs>
        <w:ind w:left="1080" w:hanging="180"/>
      </w:pPr>
      <w:rPr>
        <w:rFonts w:cs="Times New Roman"/>
      </w:rPr>
    </w:lvl>
    <w:lvl w:ilvl="3" w:tplc="0410000F">
      <w:start w:val="1"/>
      <w:numFmt w:val="decimal"/>
      <w:lvlText w:val="%4."/>
      <w:lvlJc w:val="left"/>
      <w:pPr>
        <w:tabs>
          <w:tab w:val="num" w:pos="1800"/>
        </w:tabs>
        <w:ind w:left="1800" w:hanging="360"/>
      </w:pPr>
      <w:rPr>
        <w:rFonts w:cs="Times New Roman"/>
      </w:rPr>
    </w:lvl>
    <w:lvl w:ilvl="4" w:tplc="04100019">
      <w:start w:val="1"/>
      <w:numFmt w:val="lowerLetter"/>
      <w:lvlText w:val="%5."/>
      <w:lvlJc w:val="left"/>
      <w:pPr>
        <w:tabs>
          <w:tab w:val="num" w:pos="2520"/>
        </w:tabs>
        <w:ind w:left="2520" w:hanging="360"/>
      </w:pPr>
      <w:rPr>
        <w:rFonts w:cs="Times New Roman"/>
      </w:rPr>
    </w:lvl>
    <w:lvl w:ilvl="5" w:tplc="0410001B">
      <w:start w:val="1"/>
      <w:numFmt w:val="lowerRoman"/>
      <w:lvlText w:val="%6."/>
      <w:lvlJc w:val="right"/>
      <w:pPr>
        <w:tabs>
          <w:tab w:val="num" w:pos="3240"/>
        </w:tabs>
        <w:ind w:left="3240" w:hanging="180"/>
      </w:pPr>
      <w:rPr>
        <w:rFonts w:cs="Times New Roman"/>
      </w:rPr>
    </w:lvl>
    <w:lvl w:ilvl="6" w:tplc="0410000F">
      <w:start w:val="1"/>
      <w:numFmt w:val="decimal"/>
      <w:lvlText w:val="%7."/>
      <w:lvlJc w:val="left"/>
      <w:pPr>
        <w:tabs>
          <w:tab w:val="num" w:pos="3960"/>
        </w:tabs>
        <w:ind w:left="3960" w:hanging="360"/>
      </w:pPr>
      <w:rPr>
        <w:rFonts w:cs="Times New Roman"/>
      </w:rPr>
    </w:lvl>
    <w:lvl w:ilvl="7" w:tplc="04100019">
      <w:start w:val="1"/>
      <w:numFmt w:val="lowerLetter"/>
      <w:lvlText w:val="%8."/>
      <w:lvlJc w:val="left"/>
      <w:pPr>
        <w:tabs>
          <w:tab w:val="num" w:pos="4680"/>
        </w:tabs>
        <w:ind w:left="4680" w:hanging="360"/>
      </w:pPr>
      <w:rPr>
        <w:rFonts w:cs="Times New Roman"/>
      </w:rPr>
    </w:lvl>
    <w:lvl w:ilvl="8" w:tplc="0410001B">
      <w:start w:val="1"/>
      <w:numFmt w:val="lowerRoman"/>
      <w:lvlText w:val="%9."/>
      <w:lvlJc w:val="right"/>
      <w:pPr>
        <w:tabs>
          <w:tab w:val="num" w:pos="5400"/>
        </w:tabs>
        <w:ind w:left="5400" w:hanging="180"/>
      </w:pPr>
      <w:rPr>
        <w:rFonts w:cs="Times New Roman"/>
      </w:rPr>
    </w:lvl>
  </w:abstractNum>
  <w:abstractNum w:abstractNumId="10" w15:restartNumberingAfterBreak="0">
    <w:nsid w:val="6F880636"/>
    <w:multiLevelType w:val="hybridMultilevel"/>
    <w:tmpl w:val="F6DABC8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732774EA"/>
    <w:multiLevelType w:val="hybridMultilevel"/>
    <w:tmpl w:val="2CBC8FD2"/>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51A2CE4"/>
    <w:multiLevelType w:val="hybridMultilevel"/>
    <w:tmpl w:val="CB7CED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8EF324A"/>
    <w:multiLevelType w:val="hybridMultilevel"/>
    <w:tmpl w:val="34A057BA"/>
    <w:lvl w:ilvl="0" w:tplc="617ADBF6">
      <w:start w:val="1"/>
      <w:numFmt w:val="lowerLetter"/>
      <w:lvlText w:val="%1)"/>
      <w:lvlJc w:val="left"/>
      <w:pPr>
        <w:tabs>
          <w:tab w:val="num" w:pos="0"/>
        </w:tabs>
        <w:ind w:left="357" w:hanging="357"/>
      </w:pPr>
      <w:rPr>
        <w:rFonts w:cs="Times New Roman" w:hint="default"/>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num w:numId="1">
    <w:abstractNumId w:val="2"/>
  </w:num>
  <w:num w:numId="2">
    <w:abstractNumId w:val="12"/>
  </w:num>
  <w:num w:numId="3">
    <w:abstractNumId w:val="8"/>
  </w:num>
  <w:num w:numId="4">
    <w:abstractNumId w:val="0"/>
  </w:num>
  <w:num w:numId="5">
    <w:abstractNumId w:val="13"/>
  </w:num>
  <w:num w:numId="6">
    <w:abstractNumId w:val="1"/>
  </w:num>
  <w:num w:numId="7">
    <w:abstractNumId w:val="5"/>
  </w:num>
  <w:num w:numId="8">
    <w:abstractNumId w:val="9"/>
  </w:num>
  <w:num w:numId="9">
    <w:abstractNumId w:val="4"/>
  </w:num>
  <w:num w:numId="10">
    <w:abstractNumId w:val="3"/>
  </w:num>
  <w:num w:numId="11">
    <w:abstractNumId w:val="7"/>
  </w:num>
  <w:num w:numId="12">
    <w:abstractNumId w:val="11"/>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283"/>
  <w:doNotHyphenateCaps/>
  <w:drawingGridHorizontalSpacing w:val="120"/>
  <w:drawingGridVerticalSpacing w:val="163"/>
  <w:displayHorizontalDrawingGridEvery w:val="2"/>
  <w:displayVerticalDrawingGridEvery w:val="2"/>
  <w:noPunctuationKerning/>
  <w:characterSpacingControl w:val="doNotCompress"/>
  <w:hdrShapeDefaults>
    <o:shapedefaults v:ext="edit" spidmax="7169">
      <o:colormru v:ext="edit" colors="#f8f8f8,#ddd,silver"/>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4C"/>
    <w:rsid w:val="00000320"/>
    <w:rsid w:val="00001C7F"/>
    <w:rsid w:val="00001FC8"/>
    <w:rsid w:val="000031D9"/>
    <w:rsid w:val="000033D7"/>
    <w:rsid w:val="00003484"/>
    <w:rsid w:val="000036C0"/>
    <w:rsid w:val="00005063"/>
    <w:rsid w:val="0000521C"/>
    <w:rsid w:val="000061F1"/>
    <w:rsid w:val="000071B1"/>
    <w:rsid w:val="000104FA"/>
    <w:rsid w:val="00011D51"/>
    <w:rsid w:val="000127EE"/>
    <w:rsid w:val="00013779"/>
    <w:rsid w:val="000148DC"/>
    <w:rsid w:val="0001545A"/>
    <w:rsid w:val="00016D67"/>
    <w:rsid w:val="00020F67"/>
    <w:rsid w:val="0002148A"/>
    <w:rsid w:val="00021C1F"/>
    <w:rsid w:val="00022430"/>
    <w:rsid w:val="0002636A"/>
    <w:rsid w:val="000269C5"/>
    <w:rsid w:val="00027F49"/>
    <w:rsid w:val="0003052A"/>
    <w:rsid w:val="0003227A"/>
    <w:rsid w:val="000324F0"/>
    <w:rsid w:val="00032521"/>
    <w:rsid w:val="00032712"/>
    <w:rsid w:val="00035AE2"/>
    <w:rsid w:val="00035D17"/>
    <w:rsid w:val="00035D75"/>
    <w:rsid w:val="00037117"/>
    <w:rsid w:val="000401C7"/>
    <w:rsid w:val="000403A6"/>
    <w:rsid w:val="0004094F"/>
    <w:rsid w:val="00041016"/>
    <w:rsid w:val="0004114A"/>
    <w:rsid w:val="00042428"/>
    <w:rsid w:val="000438DB"/>
    <w:rsid w:val="000441F6"/>
    <w:rsid w:val="000445A8"/>
    <w:rsid w:val="000448DD"/>
    <w:rsid w:val="00044B84"/>
    <w:rsid w:val="00044BEB"/>
    <w:rsid w:val="000457C8"/>
    <w:rsid w:val="0004636F"/>
    <w:rsid w:val="0004792D"/>
    <w:rsid w:val="00047B17"/>
    <w:rsid w:val="00047B74"/>
    <w:rsid w:val="00050A7F"/>
    <w:rsid w:val="000515B6"/>
    <w:rsid w:val="00051B05"/>
    <w:rsid w:val="000523E2"/>
    <w:rsid w:val="00053179"/>
    <w:rsid w:val="00053E19"/>
    <w:rsid w:val="000549AE"/>
    <w:rsid w:val="00055164"/>
    <w:rsid w:val="00055339"/>
    <w:rsid w:val="000562E4"/>
    <w:rsid w:val="00061986"/>
    <w:rsid w:val="00062EB8"/>
    <w:rsid w:val="000641AD"/>
    <w:rsid w:val="000642EE"/>
    <w:rsid w:val="000651BD"/>
    <w:rsid w:val="000651D1"/>
    <w:rsid w:val="00065B42"/>
    <w:rsid w:val="00066632"/>
    <w:rsid w:val="000666CE"/>
    <w:rsid w:val="00066BB7"/>
    <w:rsid w:val="00066DDF"/>
    <w:rsid w:val="000710CD"/>
    <w:rsid w:val="00071DE2"/>
    <w:rsid w:val="000720ED"/>
    <w:rsid w:val="00072AD2"/>
    <w:rsid w:val="00072DE1"/>
    <w:rsid w:val="00073BAB"/>
    <w:rsid w:val="00073E8E"/>
    <w:rsid w:val="00074ABD"/>
    <w:rsid w:val="00074DC0"/>
    <w:rsid w:val="00075C0A"/>
    <w:rsid w:val="00076126"/>
    <w:rsid w:val="00076527"/>
    <w:rsid w:val="00076C3F"/>
    <w:rsid w:val="00077592"/>
    <w:rsid w:val="00080FC5"/>
    <w:rsid w:val="00084EBD"/>
    <w:rsid w:val="00087EA0"/>
    <w:rsid w:val="0009016F"/>
    <w:rsid w:val="00091587"/>
    <w:rsid w:val="00091850"/>
    <w:rsid w:val="00091D99"/>
    <w:rsid w:val="00092B17"/>
    <w:rsid w:val="00093323"/>
    <w:rsid w:val="00093386"/>
    <w:rsid w:val="00093B60"/>
    <w:rsid w:val="00095681"/>
    <w:rsid w:val="000961B6"/>
    <w:rsid w:val="00096841"/>
    <w:rsid w:val="000A0D7B"/>
    <w:rsid w:val="000A11B3"/>
    <w:rsid w:val="000A16E6"/>
    <w:rsid w:val="000A3FAD"/>
    <w:rsid w:val="000A4ED5"/>
    <w:rsid w:val="000A5ACB"/>
    <w:rsid w:val="000B0326"/>
    <w:rsid w:val="000B208D"/>
    <w:rsid w:val="000B2191"/>
    <w:rsid w:val="000B21DD"/>
    <w:rsid w:val="000B2CDE"/>
    <w:rsid w:val="000B530A"/>
    <w:rsid w:val="000B5696"/>
    <w:rsid w:val="000C20BC"/>
    <w:rsid w:val="000C2E94"/>
    <w:rsid w:val="000C3847"/>
    <w:rsid w:val="000C5F55"/>
    <w:rsid w:val="000C6A22"/>
    <w:rsid w:val="000D230B"/>
    <w:rsid w:val="000D2E03"/>
    <w:rsid w:val="000D51B2"/>
    <w:rsid w:val="000E0AB2"/>
    <w:rsid w:val="000E0FDA"/>
    <w:rsid w:val="000E1D6A"/>
    <w:rsid w:val="000E2409"/>
    <w:rsid w:val="000E575C"/>
    <w:rsid w:val="000E5885"/>
    <w:rsid w:val="000E6F1B"/>
    <w:rsid w:val="000E7075"/>
    <w:rsid w:val="000E7413"/>
    <w:rsid w:val="000F2829"/>
    <w:rsid w:val="000F36A2"/>
    <w:rsid w:val="000F3CFD"/>
    <w:rsid w:val="000F58BE"/>
    <w:rsid w:val="00100946"/>
    <w:rsid w:val="00101483"/>
    <w:rsid w:val="001021E3"/>
    <w:rsid w:val="00102A19"/>
    <w:rsid w:val="00103A64"/>
    <w:rsid w:val="00111898"/>
    <w:rsid w:val="00111D6C"/>
    <w:rsid w:val="00114E54"/>
    <w:rsid w:val="00115D32"/>
    <w:rsid w:val="00117942"/>
    <w:rsid w:val="0012518E"/>
    <w:rsid w:val="00127211"/>
    <w:rsid w:val="00127292"/>
    <w:rsid w:val="00127707"/>
    <w:rsid w:val="00127F53"/>
    <w:rsid w:val="00131126"/>
    <w:rsid w:val="00132207"/>
    <w:rsid w:val="00133049"/>
    <w:rsid w:val="0013437C"/>
    <w:rsid w:val="0013660F"/>
    <w:rsid w:val="00137BD3"/>
    <w:rsid w:val="00141437"/>
    <w:rsid w:val="00141FD6"/>
    <w:rsid w:val="00142D46"/>
    <w:rsid w:val="00142D55"/>
    <w:rsid w:val="00143CF5"/>
    <w:rsid w:val="00143DB8"/>
    <w:rsid w:val="00143DBA"/>
    <w:rsid w:val="0014426E"/>
    <w:rsid w:val="00150318"/>
    <w:rsid w:val="00152229"/>
    <w:rsid w:val="00153C31"/>
    <w:rsid w:val="00153C47"/>
    <w:rsid w:val="00154878"/>
    <w:rsid w:val="0015489D"/>
    <w:rsid w:val="001548FF"/>
    <w:rsid w:val="00157539"/>
    <w:rsid w:val="00161788"/>
    <w:rsid w:val="001628F5"/>
    <w:rsid w:val="00163623"/>
    <w:rsid w:val="00163871"/>
    <w:rsid w:val="001653A7"/>
    <w:rsid w:val="00166C01"/>
    <w:rsid w:val="00170FA6"/>
    <w:rsid w:val="00172F2B"/>
    <w:rsid w:val="00173C2B"/>
    <w:rsid w:val="00173D37"/>
    <w:rsid w:val="001740FC"/>
    <w:rsid w:val="001763F7"/>
    <w:rsid w:val="00176696"/>
    <w:rsid w:val="00177225"/>
    <w:rsid w:val="001816AF"/>
    <w:rsid w:val="00181B4C"/>
    <w:rsid w:val="00182696"/>
    <w:rsid w:val="00184A6C"/>
    <w:rsid w:val="00185A29"/>
    <w:rsid w:val="00186092"/>
    <w:rsid w:val="00187258"/>
    <w:rsid w:val="0019065A"/>
    <w:rsid w:val="001907B7"/>
    <w:rsid w:val="0019506D"/>
    <w:rsid w:val="00197B49"/>
    <w:rsid w:val="00197D44"/>
    <w:rsid w:val="001A052B"/>
    <w:rsid w:val="001A2EBE"/>
    <w:rsid w:val="001A3CA9"/>
    <w:rsid w:val="001A58B8"/>
    <w:rsid w:val="001B09BF"/>
    <w:rsid w:val="001B0F31"/>
    <w:rsid w:val="001B12E1"/>
    <w:rsid w:val="001B29B6"/>
    <w:rsid w:val="001B3A72"/>
    <w:rsid w:val="001B46F8"/>
    <w:rsid w:val="001B508A"/>
    <w:rsid w:val="001B5E46"/>
    <w:rsid w:val="001B697F"/>
    <w:rsid w:val="001B7868"/>
    <w:rsid w:val="001B7B82"/>
    <w:rsid w:val="001C24CE"/>
    <w:rsid w:val="001C2804"/>
    <w:rsid w:val="001C47B5"/>
    <w:rsid w:val="001C6B4B"/>
    <w:rsid w:val="001C6EF6"/>
    <w:rsid w:val="001C6F01"/>
    <w:rsid w:val="001C73E9"/>
    <w:rsid w:val="001D0558"/>
    <w:rsid w:val="001D0921"/>
    <w:rsid w:val="001D1E45"/>
    <w:rsid w:val="001D6040"/>
    <w:rsid w:val="001D6CDF"/>
    <w:rsid w:val="001D71C7"/>
    <w:rsid w:val="001E0C8D"/>
    <w:rsid w:val="001E16D2"/>
    <w:rsid w:val="001E2CDB"/>
    <w:rsid w:val="001E3C0D"/>
    <w:rsid w:val="001E62C1"/>
    <w:rsid w:val="001E6C08"/>
    <w:rsid w:val="001E6C1C"/>
    <w:rsid w:val="001E74F0"/>
    <w:rsid w:val="001F012C"/>
    <w:rsid w:val="001F225B"/>
    <w:rsid w:val="001F2F35"/>
    <w:rsid w:val="001F52B4"/>
    <w:rsid w:val="001F5622"/>
    <w:rsid w:val="001F647B"/>
    <w:rsid w:val="001F68BE"/>
    <w:rsid w:val="001F75B8"/>
    <w:rsid w:val="00200E17"/>
    <w:rsid w:val="00202E86"/>
    <w:rsid w:val="00204F29"/>
    <w:rsid w:val="00210105"/>
    <w:rsid w:val="00210B12"/>
    <w:rsid w:val="002113AB"/>
    <w:rsid w:val="002122E7"/>
    <w:rsid w:val="00212980"/>
    <w:rsid w:val="00212BF0"/>
    <w:rsid w:val="00214502"/>
    <w:rsid w:val="00215A27"/>
    <w:rsid w:val="00215E2C"/>
    <w:rsid w:val="00216565"/>
    <w:rsid w:val="0021742C"/>
    <w:rsid w:val="00217AB0"/>
    <w:rsid w:val="00220A2A"/>
    <w:rsid w:val="00220F46"/>
    <w:rsid w:val="00221743"/>
    <w:rsid w:val="002238F2"/>
    <w:rsid w:val="002245E7"/>
    <w:rsid w:val="0022490E"/>
    <w:rsid w:val="00225764"/>
    <w:rsid w:val="00226994"/>
    <w:rsid w:val="00227516"/>
    <w:rsid w:val="00230156"/>
    <w:rsid w:val="00230DEF"/>
    <w:rsid w:val="002335A1"/>
    <w:rsid w:val="002355B7"/>
    <w:rsid w:val="002377F5"/>
    <w:rsid w:val="00237F80"/>
    <w:rsid w:val="00240F83"/>
    <w:rsid w:val="00240FC6"/>
    <w:rsid w:val="0024148A"/>
    <w:rsid w:val="002421A3"/>
    <w:rsid w:val="002428EB"/>
    <w:rsid w:val="00242D57"/>
    <w:rsid w:val="0024464B"/>
    <w:rsid w:val="00245B17"/>
    <w:rsid w:val="00246770"/>
    <w:rsid w:val="002502BC"/>
    <w:rsid w:val="00250634"/>
    <w:rsid w:val="00251965"/>
    <w:rsid w:val="002552C9"/>
    <w:rsid w:val="00256963"/>
    <w:rsid w:val="00256D58"/>
    <w:rsid w:val="002577A2"/>
    <w:rsid w:val="0026095F"/>
    <w:rsid w:val="00260DD7"/>
    <w:rsid w:val="00262FDA"/>
    <w:rsid w:val="00266696"/>
    <w:rsid w:val="00267120"/>
    <w:rsid w:val="002704E4"/>
    <w:rsid w:val="0027319E"/>
    <w:rsid w:val="00275305"/>
    <w:rsid w:val="00275F3F"/>
    <w:rsid w:val="002766A2"/>
    <w:rsid w:val="002772B5"/>
    <w:rsid w:val="00280A5A"/>
    <w:rsid w:val="00281A59"/>
    <w:rsid w:val="00282806"/>
    <w:rsid w:val="002829B5"/>
    <w:rsid w:val="00283E6E"/>
    <w:rsid w:val="00284C6A"/>
    <w:rsid w:val="00285C41"/>
    <w:rsid w:val="00285DE2"/>
    <w:rsid w:val="0028761A"/>
    <w:rsid w:val="00290431"/>
    <w:rsid w:val="00291AEE"/>
    <w:rsid w:val="00293F76"/>
    <w:rsid w:val="002941CA"/>
    <w:rsid w:val="002943D7"/>
    <w:rsid w:val="00295AFA"/>
    <w:rsid w:val="00296FA7"/>
    <w:rsid w:val="002A08D8"/>
    <w:rsid w:val="002A0A5E"/>
    <w:rsid w:val="002A1168"/>
    <w:rsid w:val="002A18E5"/>
    <w:rsid w:val="002A2889"/>
    <w:rsid w:val="002A3FCE"/>
    <w:rsid w:val="002A4A61"/>
    <w:rsid w:val="002A5400"/>
    <w:rsid w:val="002A70DC"/>
    <w:rsid w:val="002A7A96"/>
    <w:rsid w:val="002B1C60"/>
    <w:rsid w:val="002B2FB8"/>
    <w:rsid w:val="002B3FFE"/>
    <w:rsid w:val="002B6857"/>
    <w:rsid w:val="002B6BF6"/>
    <w:rsid w:val="002C0E17"/>
    <w:rsid w:val="002C2A4E"/>
    <w:rsid w:val="002C383F"/>
    <w:rsid w:val="002D0AD7"/>
    <w:rsid w:val="002D11D4"/>
    <w:rsid w:val="002D1985"/>
    <w:rsid w:val="002D5460"/>
    <w:rsid w:val="002D6ABF"/>
    <w:rsid w:val="002E02F5"/>
    <w:rsid w:val="002E07CA"/>
    <w:rsid w:val="002E17F2"/>
    <w:rsid w:val="002E27F6"/>
    <w:rsid w:val="002E6EB0"/>
    <w:rsid w:val="002E7A05"/>
    <w:rsid w:val="002F10C7"/>
    <w:rsid w:val="002F11DC"/>
    <w:rsid w:val="002F15C6"/>
    <w:rsid w:val="002F16F8"/>
    <w:rsid w:val="002F234A"/>
    <w:rsid w:val="002F2A4C"/>
    <w:rsid w:val="002F30E8"/>
    <w:rsid w:val="002F3136"/>
    <w:rsid w:val="002F3BE5"/>
    <w:rsid w:val="002F4F4D"/>
    <w:rsid w:val="002F6656"/>
    <w:rsid w:val="002F73DE"/>
    <w:rsid w:val="00300479"/>
    <w:rsid w:val="0030121B"/>
    <w:rsid w:val="00301A52"/>
    <w:rsid w:val="00302240"/>
    <w:rsid w:val="00303334"/>
    <w:rsid w:val="0030336F"/>
    <w:rsid w:val="00303449"/>
    <w:rsid w:val="00304300"/>
    <w:rsid w:val="003073F5"/>
    <w:rsid w:val="003116A4"/>
    <w:rsid w:val="00311D25"/>
    <w:rsid w:val="003122A3"/>
    <w:rsid w:val="00313898"/>
    <w:rsid w:val="00313BCC"/>
    <w:rsid w:val="00314AC3"/>
    <w:rsid w:val="00315A80"/>
    <w:rsid w:val="00315EC5"/>
    <w:rsid w:val="003177C8"/>
    <w:rsid w:val="003214BF"/>
    <w:rsid w:val="0032216E"/>
    <w:rsid w:val="00324AC2"/>
    <w:rsid w:val="00325839"/>
    <w:rsid w:val="00330EA2"/>
    <w:rsid w:val="00334F6E"/>
    <w:rsid w:val="00336964"/>
    <w:rsid w:val="00336A4C"/>
    <w:rsid w:val="00337357"/>
    <w:rsid w:val="0033780D"/>
    <w:rsid w:val="00340987"/>
    <w:rsid w:val="00340E1A"/>
    <w:rsid w:val="003414CA"/>
    <w:rsid w:val="00341765"/>
    <w:rsid w:val="00341814"/>
    <w:rsid w:val="00341E0F"/>
    <w:rsid w:val="00341E66"/>
    <w:rsid w:val="00341EAC"/>
    <w:rsid w:val="00342036"/>
    <w:rsid w:val="003431C0"/>
    <w:rsid w:val="003431E8"/>
    <w:rsid w:val="003435CC"/>
    <w:rsid w:val="00343B6D"/>
    <w:rsid w:val="00344279"/>
    <w:rsid w:val="00346962"/>
    <w:rsid w:val="003478FA"/>
    <w:rsid w:val="00347D24"/>
    <w:rsid w:val="00350418"/>
    <w:rsid w:val="00350E3C"/>
    <w:rsid w:val="003521BD"/>
    <w:rsid w:val="003529DD"/>
    <w:rsid w:val="0035387E"/>
    <w:rsid w:val="003542A5"/>
    <w:rsid w:val="00354F2E"/>
    <w:rsid w:val="003553C5"/>
    <w:rsid w:val="00361478"/>
    <w:rsid w:val="003618CD"/>
    <w:rsid w:val="0036330A"/>
    <w:rsid w:val="00363AFD"/>
    <w:rsid w:val="003643CE"/>
    <w:rsid w:val="00364C4D"/>
    <w:rsid w:val="00364D4A"/>
    <w:rsid w:val="00367758"/>
    <w:rsid w:val="003677BE"/>
    <w:rsid w:val="00367CFA"/>
    <w:rsid w:val="003714F9"/>
    <w:rsid w:val="00371ACE"/>
    <w:rsid w:val="00371BCF"/>
    <w:rsid w:val="00372271"/>
    <w:rsid w:val="00372368"/>
    <w:rsid w:val="00375702"/>
    <w:rsid w:val="003762F8"/>
    <w:rsid w:val="003764AF"/>
    <w:rsid w:val="0038048B"/>
    <w:rsid w:val="00380C6F"/>
    <w:rsid w:val="00380EF2"/>
    <w:rsid w:val="0038140C"/>
    <w:rsid w:val="00381843"/>
    <w:rsid w:val="003850EF"/>
    <w:rsid w:val="003851B2"/>
    <w:rsid w:val="003865A6"/>
    <w:rsid w:val="00386755"/>
    <w:rsid w:val="00386A9E"/>
    <w:rsid w:val="00387180"/>
    <w:rsid w:val="00390EB4"/>
    <w:rsid w:val="00391A12"/>
    <w:rsid w:val="00391AF0"/>
    <w:rsid w:val="00391C2F"/>
    <w:rsid w:val="00392292"/>
    <w:rsid w:val="00393A66"/>
    <w:rsid w:val="00393AE0"/>
    <w:rsid w:val="00394F53"/>
    <w:rsid w:val="00396284"/>
    <w:rsid w:val="00396587"/>
    <w:rsid w:val="003A046D"/>
    <w:rsid w:val="003A1A18"/>
    <w:rsid w:val="003A283A"/>
    <w:rsid w:val="003A29D3"/>
    <w:rsid w:val="003A666C"/>
    <w:rsid w:val="003A6CD6"/>
    <w:rsid w:val="003A6E6B"/>
    <w:rsid w:val="003B00CC"/>
    <w:rsid w:val="003B04E9"/>
    <w:rsid w:val="003B1190"/>
    <w:rsid w:val="003B1441"/>
    <w:rsid w:val="003B1B3F"/>
    <w:rsid w:val="003B204C"/>
    <w:rsid w:val="003B260F"/>
    <w:rsid w:val="003B3F60"/>
    <w:rsid w:val="003B4B91"/>
    <w:rsid w:val="003B544B"/>
    <w:rsid w:val="003B5E62"/>
    <w:rsid w:val="003B758D"/>
    <w:rsid w:val="003C1737"/>
    <w:rsid w:val="003C1A72"/>
    <w:rsid w:val="003C1F3D"/>
    <w:rsid w:val="003C5CE2"/>
    <w:rsid w:val="003C5DDF"/>
    <w:rsid w:val="003C7F03"/>
    <w:rsid w:val="003D0434"/>
    <w:rsid w:val="003D0527"/>
    <w:rsid w:val="003D12B5"/>
    <w:rsid w:val="003D28F9"/>
    <w:rsid w:val="003D447A"/>
    <w:rsid w:val="003D48FE"/>
    <w:rsid w:val="003D4C7A"/>
    <w:rsid w:val="003D7087"/>
    <w:rsid w:val="003D753B"/>
    <w:rsid w:val="003E084D"/>
    <w:rsid w:val="003E08F8"/>
    <w:rsid w:val="003E0F21"/>
    <w:rsid w:val="003E1A67"/>
    <w:rsid w:val="003E3042"/>
    <w:rsid w:val="003E3123"/>
    <w:rsid w:val="003E370B"/>
    <w:rsid w:val="003E5FD8"/>
    <w:rsid w:val="003E6198"/>
    <w:rsid w:val="003F0FD1"/>
    <w:rsid w:val="003F14AE"/>
    <w:rsid w:val="003F16F9"/>
    <w:rsid w:val="003F2C4D"/>
    <w:rsid w:val="003F3947"/>
    <w:rsid w:val="003F530B"/>
    <w:rsid w:val="003F5DA2"/>
    <w:rsid w:val="003F60A1"/>
    <w:rsid w:val="003F6248"/>
    <w:rsid w:val="003F6D5D"/>
    <w:rsid w:val="003F79E5"/>
    <w:rsid w:val="003F7EBA"/>
    <w:rsid w:val="00400F07"/>
    <w:rsid w:val="00401A85"/>
    <w:rsid w:val="00402C01"/>
    <w:rsid w:val="00403341"/>
    <w:rsid w:val="00403C4E"/>
    <w:rsid w:val="0041001E"/>
    <w:rsid w:val="00411EC7"/>
    <w:rsid w:val="004120ED"/>
    <w:rsid w:val="00415185"/>
    <w:rsid w:val="00415C70"/>
    <w:rsid w:val="00420391"/>
    <w:rsid w:val="00422721"/>
    <w:rsid w:val="004242A6"/>
    <w:rsid w:val="00424F30"/>
    <w:rsid w:val="00426946"/>
    <w:rsid w:val="00426DE9"/>
    <w:rsid w:val="0043047E"/>
    <w:rsid w:val="00430990"/>
    <w:rsid w:val="00432B69"/>
    <w:rsid w:val="00433999"/>
    <w:rsid w:val="0043399A"/>
    <w:rsid w:val="0043637B"/>
    <w:rsid w:val="00436995"/>
    <w:rsid w:val="00437B4E"/>
    <w:rsid w:val="0044090F"/>
    <w:rsid w:val="004409D3"/>
    <w:rsid w:val="00440AA8"/>
    <w:rsid w:val="00440D4A"/>
    <w:rsid w:val="004419FD"/>
    <w:rsid w:val="0044232F"/>
    <w:rsid w:val="0044342B"/>
    <w:rsid w:val="00443FA2"/>
    <w:rsid w:val="004465A0"/>
    <w:rsid w:val="004508C1"/>
    <w:rsid w:val="00450C83"/>
    <w:rsid w:val="00451B0F"/>
    <w:rsid w:val="004520F0"/>
    <w:rsid w:val="00453452"/>
    <w:rsid w:val="004536DB"/>
    <w:rsid w:val="00453726"/>
    <w:rsid w:val="00453C2F"/>
    <w:rsid w:val="00454356"/>
    <w:rsid w:val="00454598"/>
    <w:rsid w:val="004561A3"/>
    <w:rsid w:val="00460E79"/>
    <w:rsid w:val="00462B4F"/>
    <w:rsid w:val="004639F7"/>
    <w:rsid w:val="00465433"/>
    <w:rsid w:val="0046551A"/>
    <w:rsid w:val="0046585C"/>
    <w:rsid w:val="0046604F"/>
    <w:rsid w:val="00467952"/>
    <w:rsid w:val="00473454"/>
    <w:rsid w:val="00474911"/>
    <w:rsid w:val="00474DB3"/>
    <w:rsid w:val="00474F7E"/>
    <w:rsid w:val="00475681"/>
    <w:rsid w:val="004768FE"/>
    <w:rsid w:val="0047705F"/>
    <w:rsid w:val="004775F4"/>
    <w:rsid w:val="00477BCA"/>
    <w:rsid w:val="00482CD6"/>
    <w:rsid w:val="00483FBD"/>
    <w:rsid w:val="004852F0"/>
    <w:rsid w:val="004860B7"/>
    <w:rsid w:val="004866FB"/>
    <w:rsid w:val="00486A9D"/>
    <w:rsid w:val="00487B69"/>
    <w:rsid w:val="00487D23"/>
    <w:rsid w:val="004912D3"/>
    <w:rsid w:val="00492354"/>
    <w:rsid w:val="00492B3F"/>
    <w:rsid w:val="00493206"/>
    <w:rsid w:val="00493A80"/>
    <w:rsid w:val="00494F66"/>
    <w:rsid w:val="004959ED"/>
    <w:rsid w:val="00496732"/>
    <w:rsid w:val="00496CFA"/>
    <w:rsid w:val="00497EC7"/>
    <w:rsid w:val="004A04E5"/>
    <w:rsid w:val="004A0B41"/>
    <w:rsid w:val="004A2C78"/>
    <w:rsid w:val="004A2D9E"/>
    <w:rsid w:val="004A32F4"/>
    <w:rsid w:val="004A35CF"/>
    <w:rsid w:val="004A4C98"/>
    <w:rsid w:val="004A53E0"/>
    <w:rsid w:val="004A568E"/>
    <w:rsid w:val="004A6215"/>
    <w:rsid w:val="004A79E3"/>
    <w:rsid w:val="004A7A83"/>
    <w:rsid w:val="004B186F"/>
    <w:rsid w:val="004B56C8"/>
    <w:rsid w:val="004B5AC9"/>
    <w:rsid w:val="004B6B3E"/>
    <w:rsid w:val="004B6F94"/>
    <w:rsid w:val="004C045A"/>
    <w:rsid w:val="004C2E35"/>
    <w:rsid w:val="004C4DE6"/>
    <w:rsid w:val="004C534D"/>
    <w:rsid w:val="004C6216"/>
    <w:rsid w:val="004C74AC"/>
    <w:rsid w:val="004C7EB9"/>
    <w:rsid w:val="004D0517"/>
    <w:rsid w:val="004D0F8F"/>
    <w:rsid w:val="004D115B"/>
    <w:rsid w:val="004D16BB"/>
    <w:rsid w:val="004D1966"/>
    <w:rsid w:val="004D2511"/>
    <w:rsid w:val="004D3460"/>
    <w:rsid w:val="004D5E45"/>
    <w:rsid w:val="004D62DE"/>
    <w:rsid w:val="004D6BE8"/>
    <w:rsid w:val="004D6E68"/>
    <w:rsid w:val="004D7CC3"/>
    <w:rsid w:val="004E0220"/>
    <w:rsid w:val="004E0AA4"/>
    <w:rsid w:val="004E1AB7"/>
    <w:rsid w:val="004E43AB"/>
    <w:rsid w:val="004E451E"/>
    <w:rsid w:val="004F1795"/>
    <w:rsid w:val="004F26C6"/>
    <w:rsid w:val="004F3739"/>
    <w:rsid w:val="004F4705"/>
    <w:rsid w:val="004F5A02"/>
    <w:rsid w:val="004F5F22"/>
    <w:rsid w:val="004F641D"/>
    <w:rsid w:val="004F7D38"/>
    <w:rsid w:val="004F7F9C"/>
    <w:rsid w:val="00500835"/>
    <w:rsid w:val="00501BDE"/>
    <w:rsid w:val="0050218D"/>
    <w:rsid w:val="0050258E"/>
    <w:rsid w:val="0050276A"/>
    <w:rsid w:val="00503430"/>
    <w:rsid w:val="005052AA"/>
    <w:rsid w:val="00506563"/>
    <w:rsid w:val="00506779"/>
    <w:rsid w:val="00506DB1"/>
    <w:rsid w:val="00507E90"/>
    <w:rsid w:val="00510C31"/>
    <w:rsid w:val="005119E9"/>
    <w:rsid w:val="00512081"/>
    <w:rsid w:val="00512C34"/>
    <w:rsid w:val="00513401"/>
    <w:rsid w:val="00514A75"/>
    <w:rsid w:val="005155D5"/>
    <w:rsid w:val="00515F6D"/>
    <w:rsid w:val="0051687A"/>
    <w:rsid w:val="00517072"/>
    <w:rsid w:val="00520071"/>
    <w:rsid w:val="0052112C"/>
    <w:rsid w:val="0052141C"/>
    <w:rsid w:val="00522144"/>
    <w:rsid w:val="00523693"/>
    <w:rsid w:val="00523C68"/>
    <w:rsid w:val="00523FFA"/>
    <w:rsid w:val="005266D8"/>
    <w:rsid w:val="00526BDD"/>
    <w:rsid w:val="00527920"/>
    <w:rsid w:val="00530AAB"/>
    <w:rsid w:val="00532857"/>
    <w:rsid w:val="0053365E"/>
    <w:rsid w:val="00534C2E"/>
    <w:rsid w:val="00535880"/>
    <w:rsid w:val="0053744F"/>
    <w:rsid w:val="00537DD8"/>
    <w:rsid w:val="00537EAC"/>
    <w:rsid w:val="0054093B"/>
    <w:rsid w:val="00541728"/>
    <w:rsid w:val="0054175F"/>
    <w:rsid w:val="00542BFD"/>
    <w:rsid w:val="00543E24"/>
    <w:rsid w:val="00544A91"/>
    <w:rsid w:val="0054656A"/>
    <w:rsid w:val="00546CDA"/>
    <w:rsid w:val="00547480"/>
    <w:rsid w:val="00547D0F"/>
    <w:rsid w:val="0055371E"/>
    <w:rsid w:val="00555D9A"/>
    <w:rsid w:val="00556179"/>
    <w:rsid w:val="00556F71"/>
    <w:rsid w:val="0055720E"/>
    <w:rsid w:val="0056095A"/>
    <w:rsid w:val="00561F75"/>
    <w:rsid w:val="0056264C"/>
    <w:rsid w:val="00562954"/>
    <w:rsid w:val="0056301B"/>
    <w:rsid w:val="0057191D"/>
    <w:rsid w:val="00571F6A"/>
    <w:rsid w:val="00572157"/>
    <w:rsid w:val="0057537B"/>
    <w:rsid w:val="005760DF"/>
    <w:rsid w:val="0057617D"/>
    <w:rsid w:val="00576C94"/>
    <w:rsid w:val="005777A1"/>
    <w:rsid w:val="005823F8"/>
    <w:rsid w:val="00583BB3"/>
    <w:rsid w:val="00587E58"/>
    <w:rsid w:val="005900A4"/>
    <w:rsid w:val="00592509"/>
    <w:rsid w:val="00594D16"/>
    <w:rsid w:val="00597BF3"/>
    <w:rsid w:val="00597D6A"/>
    <w:rsid w:val="00597D70"/>
    <w:rsid w:val="005A0598"/>
    <w:rsid w:val="005A0C55"/>
    <w:rsid w:val="005A1A42"/>
    <w:rsid w:val="005A266D"/>
    <w:rsid w:val="005A326F"/>
    <w:rsid w:val="005A4E13"/>
    <w:rsid w:val="005B0555"/>
    <w:rsid w:val="005B07CE"/>
    <w:rsid w:val="005B56F8"/>
    <w:rsid w:val="005B5CAF"/>
    <w:rsid w:val="005B70BE"/>
    <w:rsid w:val="005B7EA6"/>
    <w:rsid w:val="005C000A"/>
    <w:rsid w:val="005C0148"/>
    <w:rsid w:val="005C0824"/>
    <w:rsid w:val="005C0BA8"/>
    <w:rsid w:val="005C1767"/>
    <w:rsid w:val="005C22FE"/>
    <w:rsid w:val="005C2EC0"/>
    <w:rsid w:val="005C39A1"/>
    <w:rsid w:val="005C4646"/>
    <w:rsid w:val="005C5874"/>
    <w:rsid w:val="005C60F5"/>
    <w:rsid w:val="005C6379"/>
    <w:rsid w:val="005C6581"/>
    <w:rsid w:val="005C6F24"/>
    <w:rsid w:val="005C7386"/>
    <w:rsid w:val="005D145C"/>
    <w:rsid w:val="005D2CE2"/>
    <w:rsid w:val="005D368D"/>
    <w:rsid w:val="005D5275"/>
    <w:rsid w:val="005D7983"/>
    <w:rsid w:val="005E1F0F"/>
    <w:rsid w:val="005E3614"/>
    <w:rsid w:val="005E635F"/>
    <w:rsid w:val="005E6926"/>
    <w:rsid w:val="005E7798"/>
    <w:rsid w:val="005F0E71"/>
    <w:rsid w:val="005F1583"/>
    <w:rsid w:val="005F210B"/>
    <w:rsid w:val="005F26F2"/>
    <w:rsid w:val="005F30D3"/>
    <w:rsid w:val="005F3C54"/>
    <w:rsid w:val="005F486B"/>
    <w:rsid w:val="005F493E"/>
    <w:rsid w:val="005F49C7"/>
    <w:rsid w:val="005F5BEC"/>
    <w:rsid w:val="005F7675"/>
    <w:rsid w:val="00600B80"/>
    <w:rsid w:val="006027BA"/>
    <w:rsid w:val="00602A9F"/>
    <w:rsid w:val="00603DD4"/>
    <w:rsid w:val="0060609C"/>
    <w:rsid w:val="00607989"/>
    <w:rsid w:val="00607B8E"/>
    <w:rsid w:val="00610A2B"/>
    <w:rsid w:val="00611ACE"/>
    <w:rsid w:val="00611CB5"/>
    <w:rsid w:val="00612BB4"/>
    <w:rsid w:val="00613596"/>
    <w:rsid w:val="00613FC3"/>
    <w:rsid w:val="00614938"/>
    <w:rsid w:val="00614DC5"/>
    <w:rsid w:val="00620BD0"/>
    <w:rsid w:val="00621513"/>
    <w:rsid w:val="00621CB1"/>
    <w:rsid w:val="00622B93"/>
    <w:rsid w:val="00622BAC"/>
    <w:rsid w:val="006235C5"/>
    <w:rsid w:val="00624D32"/>
    <w:rsid w:val="00624DF9"/>
    <w:rsid w:val="006254DE"/>
    <w:rsid w:val="00626C99"/>
    <w:rsid w:val="00630126"/>
    <w:rsid w:val="00630BC2"/>
    <w:rsid w:val="00632CFE"/>
    <w:rsid w:val="00632E76"/>
    <w:rsid w:val="006349A7"/>
    <w:rsid w:val="00634A5D"/>
    <w:rsid w:val="00634ABE"/>
    <w:rsid w:val="006363C0"/>
    <w:rsid w:val="006375A8"/>
    <w:rsid w:val="00637A1A"/>
    <w:rsid w:val="006418D6"/>
    <w:rsid w:val="006427FF"/>
    <w:rsid w:val="0064375E"/>
    <w:rsid w:val="00645282"/>
    <w:rsid w:val="006460EC"/>
    <w:rsid w:val="00646181"/>
    <w:rsid w:val="00646F06"/>
    <w:rsid w:val="006517C4"/>
    <w:rsid w:val="00651828"/>
    <w:rsid w:val="00651B91"/>
    <w:rsid w:val="006521E6"/>
    <w:rsid w:val="00652B9A"/>
    <w:rsid w:val="0065586E"/>
    <w:rsid w:val="00655D48"/>
    <w:rsid w:val="00656FAE"/>
    <w:rsid w:val="00657006"/>
    <w:rsid w:val="006576B1"/>
    <w:rsid w:val="00660E3B"/>
    <w:rsid w:val="00664D49"/>
    <w:rsid w:val="00664E6A"/>
    <w:rsid w:val="006672FB"/>
    <w:rsid w:val="006674F3"/>
    <w:rsid w:val="00670251"/>
    <w:rsid w:val="006705A5"/>
    <w:rsid w:val="00673612"/>
    <w:rsid w:val="0067498B"/>
    <w:rsid w:val="00674A3B"/>
    <w:rsid w:val="00676843"/>
    <w:rsid w:val="00676C7F"/>
    <w:rsid w:val="00681663"/>
    <w:rsid w:val="00684B75"/>
    <w:rsid w:val="00687397"/>
    <w:rsid w:val="006874A0"/>
    <w:rsid w:val="0069113D"/>
    <w:rsid w:val="00692C67"/>
    <w:rsid w:val="00696764"/>
    <w:rsid w:val="006A16C0"/>
    <w:rsid w:val="006A2A21"/>
    <w:rsid w:val="006A455B"/>
    <w:rsid w:val="006A4820"/>
    <w:rsid w:val="006A724C"/>
    <w:rsid w:val="006B03C1"/>
    <w:rsid w:val="006B0524"/>
    <w:rsid w:val="006B1B0E"/>
    <w:rsid w:val="006B4B5B"/>
    <w:rsid w:val="006B56C4"/>
    <w:rsid w:val="006B6357"/>
    <w:rsid w:val="006B655E"/>
    <w:rsid w:val="006C0AA4"/>
    <w:rsid w:val="006C0B35"/>
    <w:rsid w:val="006C103C"/>
    <w:rsid w:val="006C2BDB"/>
    <w:rsid w:val="006C4E3C"/>
    <w:rsid w:val="006C6B09"/>
    <w:rsid w:val="006C7440"/>
    <w:rsid w:val="006D0ACC"/>
    <w:rsid w:val="006D1DD7"/>
    <w:rsid w:val="006D3CD0"/>
    <w:rsid w:val="006D45D1"/>
    <w:rsid w:val="006D45EA"/>
    <w:rsid w:val="006D48E6"/>
    <w:rsid w:val="006D5E48"/>
    <w:rsid w:val="006D6C48"/>
    <w:rsid w:val="006D6DBE"/>
    <w:rsid w:val="006E2B1C"/>
    <w:rsid w:val="006E2C4A"/>
    <w:rsid w:val="006E2D64"/>
    <w:rsid w:val="006E544E"/>
    <w:rsid w:val="006E67F3"/>
    <w:rsid w:val="006E6FEF"/>
    <w:rsid w:val="006F0E96"/>
    <w:rsid w:val="006F1623"/>
    <w:rsid w:val="006F2D84"/>
    <w:rsid w:val="006F3B68"/>
    <w:rsid w:val="006F3DE7"/>
    <w:rsid w:val="006F4FAC"/>
    <w:rsid w:val="006F5899"/>
    <w:rsid w:val="006F6A80"/>
    <w:rsid w:val="00700571"/>
    <w:rsid w:val="007008D1"/>
    <w:rsid w:val="00700924"/>
    <w:rsid w:val="00700A4E"/>
    <w:rsid w:val="007022C6"/>
    <w:rsid w:val="007023E9"/>
    <w:rsid w:val="00702F6F"/>
    <w:rsid w:val="007037DB"/>
    <w:rsid w:val="0070381F"/>
    <w:rsid w:val="007076FF"/>
    <w:rsid w:val="00710076"/>
    <w:rsid w:val="00710554"/>
    <w:rsid w:val="00711E73"/>
    <w:rsid w:val="00713B4B"/>
    <w:rsid w:val="00715819"/>
    <w:rsid w:val="00717C31"/>
    <w:rsid w:val="00720A3A"/>
    <w:rsid w:val="007230C2"/>
    <w:rsid w:val="00724555"/>
    <w:rsid w:val="0072713E"/>
    <w:rsid w:val="00727B91"/>
    <w:rsid w:val="0073015E"/>
    <w:rsid w:val="00730239"/>
    <w:rsid w:val="00730792"/>
    <w:rsid w:val="007309A0"/>
    <w:rsid w:val="0073151E"/>
    <w:rsid w:val="007316FC"/>
    <w:rsid w:val="00731FDC"/>
    <w:rsid w:val="007322CC"/>
    <w:rsid w:val="00732D36"/>
    <w:rsid w:val="007358A8"/>
    <w:rsid w:val="00735FF1"/>
    <w:rsid w:val="0073775E"/>
    <w:rsid w:val="0074055A"/>
    <w:rsid w:val="007406FD"/>
    <w:rsid w:val="00741EBB"/>
    <w:rsid w:val="00741FAA"/>
    <w:rsid w:val="007427A8"/>
    <w:rsid w:val="00743688"/>
    <w:rsid w:val="00743979"/>
    <w:rsid w:val="00744373"/>
    <w:rsid w:val="0074440B"/>
    <w:rsid w:val="0074500D"/>
    <w:rsid w:val="007452B6"/>
    <w:rsid w:val="007460CD"/>
    <w:rsid w:val="00746F91"/>
    <w:rsid w:val="00747B99"/>
    <w:rsid w:val="00751D7F"/>
    <w:rsid w:val="00753D81"/>
    <w:rsid w:val="00756674"/>
    <w:rsid w:val="007575F6"/>
    <w:rsid w:val="00757D96"/>
    <w:rsid w:val="00757F33"/>
    <w:rsid w:val="00757F6F"/>
    <w:rsid w:val="00761A56"/>
    <w:rsid w:val="00761D34"/>
    <w:rsid w:val="00762419"/>
    <w:rsid w:val="00763E1F"/>
    <w:rsid w:val="00764EB9"/>
    <w:rsid w:val="00765241"/>
    <w:rsid w:val="0076581C"/>
    <w:rsid w:val="00765C00"/>
    <w:rsid w:val="007668D1"/>
    <w:rsid w:val="007673BC"/>
    <w:rsid w:val="007700C8"/>
    <w:rsid w:val="00771B0F"/>
    <w:rsid w:val="00771FB8"/>
    <w:rsid w:val="0077688C"/>
    <w:rsid w:val="00776B5F"/>
    <w:rsid w:val="00776E00"/>
    <w:rsid w:val="007772BA"/>
    <w:rsid w:val="007777A8"/>
    <w:rsid w:val="007813BB"/>
    <w:rsid w:val="0078204D"/>
    <w:rsid w:val="00782F8C"/>
    <w:rsid w:val="00784AB3"/>
    <w:rsid w:val="00784E5A"/>
    <w:rsid w:val="007854FE"/>
    <w:rsid w:val="007878B0"/>
    <w:rsid w:val="00790188"/>
    <w:rsid w:val="00791DD9"/>
    <w:rsid w:val="00792039"/>
    <w:rsid w:val="00792406"/>
    <w:rsid w:val="007929A4"/>
    <w:rsid w:val="00795CDB"/>
    <w:rsid w:val="0079630B"/>
    <w:rsid w:val="0079760C"/>
    <w:rsid w:val="007A00AE"/>
    <w:rsid w:val="007A068B"/>
    <w:rsid w:val="007A0BC7"/>
    <w:rsid w:val="007A17BA"/>
    <w:rsid w:val="007A2E1D"/>
    <w:rsid w:val="007A2F68"/>
    <w:rsid w:val="007A3247"/>
    <w:rsid w:val="007A3424"/>
    <w:rsid w:val="007A4268"/>
    <w:rsid w:val="007A4C35"/>
    <w:rsid w:val="007A4EF9"/>
    <w:rsid w:val="007A684E"/>
    <w:rsid w:val="007A77C4"/>
    <w:rsid w:val="007B0DEB"/>
    <w:rsid w:val="007B1A7B"/>
    <w:rsid w:val="007B1FCF"/>
    <w:rsid w:val="007B2511"/>
    <w:rsid w:val="007B2DD4"/>
    <w:rsid w:val="007B3A40"/>
    <w:rsid w:val="007B40BC"/>
    <w:rsid w:val="007B4DF1"/>
    <w:rsid w:val="007B587E"/>
    <w:rsid w:val="007B5FE0"/>
    <w:rsid w:val="007B628D"/>
    <w:rsid w:val="007B6F12"/>
    <w:rsid w:val="007C1360"/>
    <w:rsid w:val="007C298D"/>
    <w:rsid w:val="007C2B7B"/>
    <w:rsid w:val="007C3445"/>
    <w:rsid w:val="007C3793"/>
    <w:rsid w:val="007C4C19"/>
    <w:rsid w:val="007C5EA4"/>
    <w:rsid w:val="007C6229"/>
    <w:rsid w:val="007C62D5"/>
    <w:rsid w:val="007C7B44"/>
    <w:rsid w:val="007D08BC"/>
    <w:rsid w:val="007D1701"/>
    <w:rsid w:val="007D1B55"/>
    <w:rsid w:val="007D2AE0"/>
    <w:rsid w:val="007D367A"/>
    <w:rsid w:val="007D5771"/>
    <w:rsid w:val="007D5EFF"/>
    <w:rsid w:val="007D5F14"/>
    <w:rsid w:val="007D6A40"/>
    <w:rsid w:val="007E0C43"/>
    <w:rsid w:val="007E0C5F"/>
    <w:rsid w:val="007E1903"/>
    <w:rsid w:val="007E321A"/>
    <w:rsid w:val="007E3F38"/>
    <w:rsid w:val="007E676F"/>
    <w:rsid w:val="007E69C5"/>
    <w:rsid w:val="007E6E51"/>
    <w:rsid w:val="007E78C9"/>
    <w:rsid w:val="007F21C0"/>
    <w:rsid w:val="007F2519"/>
    <w:rsid w:val="007F5476"/>
    <w:rsid w:val="007F6014"/>
    <w:rsid w:val="007F6A65"/>
    <w:rsid w:val="0080220A"/>
    <w:rsid w:val="0080220C"/>
    <w:rsid w:val="00802DA3"/>
    <w:rsid w:val="00805954"/>
    <w:rsid w:val="00806D72"/>
    <w:rsid w:val="00807580"/>
    <w:rsid w:val="00807FBD"/>
    <w:rsid w:val="00810F5F"/>
    <w:rsid w:val="008126AB"/>
    <w:rsid w:val="00812AEA"/>
    <w:rsid w:val="00812D0F"/>
    <w:rsid w:val="00813CEB"/>
    <w:rsid w:val="008145DF"/>
    <w:rsid w:val="008149CA"/>
    <w:rsid w:val="008150D3"/>
    <w:rsid w:val="00816116"/>
    <w:rsid w:val="00820AEB"/>
    <w:rsid w:val="00821B75"/>
    <w:rsid w:val="00823927"/>
    <w:rsid w:val="0082424B"/>
    <w:rsid w:val="008248CF"/>
    <w:rsid w:val="00824B5D"/>
    <w:rsid w:val="00825D58"/>
    <w:rsid w:val="00825F61"/>
    <w:rsid w:val="00826527"/>
    <w:rsid w:val="00826C97"/>
    <w:rsid w:val="00830565"/>
    <w:rsid w:val="0083076F"/>
    <w:rsid w:val="00830977"/>
    <w:rsid w:val="008309F2"/>
    <w:rsid w:val="008316A7"/>
    <w:rsid w:val="00832A3A"/>
    <w:rsid w:val="00832DB6"/>
    <w:rsid w:val="00833C3C"/>
    <w:rsid w:val="00834E91"/>
    <w:rsid w:val="00836107"/>
    <w:rsid w:val="008362A6"/>
    <w:rsid w:val="00837B95"/>
    <w:rsid w:val="00840049"/>
    <w:rsid w:val="008408AA"/>
    <w:rsid w:val="00840AE6"/>
    <w:rsid w:val="008410C0"/>
    <w:rsid w:val="00841EDB"/>
    <w:rsid w:val="0084213D"/>
    <w:rsid w:val="0085002F"/>
    <w:rsid w:val="00851276"/>
    <w:rsid w:val="0085163D"/>
    <w:rsid w:val="008520EC"/>
    <w:rsid w:val="00852C69"/>
    <w:rsid w:val="00853F16"/>
    <w:rsid w:val="008553F9"/>
    <w:rsid w:val="00856D9B"/>
    <w:rsid w:val="008615BA"/>
    <w:rsid w:val="00861957"/>
    <w:rsid w:val="008622E8"/>
    <w:rsid w:val="00862A30"/>
    <w:rsid w:val="00862F58"/>
    <w:rsid w:val="00864365"/>
    <w:rsid w:val="00864CD4"/>
    <w:rsid w:val="00865569"/>
    <w:rsid w:val="00865E94"/>
    <w:rsid w:val="0086627E"/>
    <w:rsid w:val="00866A1E"/>
    <w:rsid w:val="00866D16"/>
    <w:rsid w:val="00867066"/>
    <w:rsid w:val="00867126"/>
    <w:rsid w:val="00870004"/>
    <w:rsid w:val="008715AB"/>
    <w:rsid w:val="008719B2"/>
    <w:rsid w:val="00872BD3"/>
    <w:rsid w:val="00873569"/>
    <w:rsid w:val="0087594B"/>
    <w:rsid w:val="00875AFB"/>
    <w:rsid w:val="00875FC8"/>
    <w:rsid w:val="00877969"/>
    <w:rsid w:val="00877AAC"/>
    <w:rsid w:val="00880079"/>
    <w:rsid w:val="008801DA"/>
    <w:rsid w:val="00881A61"/>
    <w:rsid w:val="00882132"/>
    <w:rsid w:val="00882B4B"/>
    <w:rsid w:val="00884DBA"/>
    <w:rsid w:val="008864C4"/>
    <w:rsid w:val="008879BF"/>
    <w:rsid w:val="00887F1D"/>
    <w:rsid w:val="008901DD"/>
    <w:rsid w:val="00891F50"/>
    <w:rsid w:val="008955BB"/>
    <w:rsid w:val="00895DEB"/>
    <w:rsid w:val="0089640F"/>
    <w:rsid w:val="00897F0D"/>
    <w:rsid w:val="008A0978"/>
    <w:rsid w:val="008A1E8C"/>
    <w:rsid w:val="008A258A"/>
    <w:rsid w:val="008A4ECA"/>
    <w:rsid w:val="008A4ED8"/>
    <w:rsid w:val="008A5077"/>
    <w:rsid w:val="008A5FB0"/>
    <w:rsid w:val="008B1B83"/>
    <w:rsid w:val="008B1E7D"/>
    <w:rsid w:val="008B215C"/>
    <w:rsid w:val="008B52D4"/>
    <w:rsid w:val="008B5D87"/>
    <w:rsid w:val="008B6BDB"/>
    <w:rsid w:val="008B79CA"/>
    <w:rsid w:val="008C005F"/>
    <w:rsid w:val="008C1435"/>
    <w:rsid w:val="008C14D8"/>
    <w:rsid w:val="008C228C"/>
    <w:rsid w:val="008C2CE8"/>
    <w:rsid w:val="008C393E"/>
    <w:rsid w:val="008C437F"/>
    <w:rsid w:val="008C6144"/>
    <w:rsid w:val="008C67DC"/>
    <w:rsid w:val="008C6A66"/>
    <w:rsid w:val="008D2855"/>
    <w:rsid w:val="008D2990"/>
    <w:rsid w:val="008D2DD3"/>
    <w:rsid w:val="008D31A1"/>
    <w:rsid w:val="008D3416"/>
    <w:rsid w:val="008D43B4"/>
    <w:rsid w:val="008E1836"/>
    <w:rsid w:val="008E1D43"/>
    <w:rsid w:val="008E1D9C"/>
    <w:rsid w:val="008E3FAB"/>
    <w:rsid w:val="008E41D9"/>
    <w:rsid w:val="008E48AC"/>
    <w:rsid w:val="008E61C4"/>
    <w:rsid w:val="008E7A43"/>
    <w:rsid w:val="008E7C73"/>
    <w:rsid w:val="008F3CBA"/>
    <w:rsid w:val="008F3E02"/>
    <w:rsid w:val="008F4014"/>
    <w:rsid w:val="008F5C7E"/>
    <w:rsid w:val="0090191F"/>
    <w:rsid w:val="00901F32"/>
    <w:rsid w:val="00902F2C"/>
    <w:rsid w:val="009031A7"/>
    <w:rsid w:val="00903887"/>
    <w:rsid w:val="00903EE0"/>
    <w:rsid w:val="00904371"/>
    <w:rsid w:val="00905D55"/>
    <w:rsid w:val="00906695"/>
    <w:rsid w:val="009069F1"/>
    <w:rsid w:val="00907703"/>
    <w:rsid w:val="00913ABC"/>
    <w:rsid w:val="00914229"/>
    <w:rsid w:val="00914745"/>
    <w:rsid w:val="00915878"/>
    <w:rsid w:val="00915F9E"/>
    <w:rsid w:val="00917CC4"/>
    <w:rsid w:val="009206FE"/>
    <w:rsid w:val="00920F75"/>
    <w:rsid w:val="009217C3"/>
    <w:rsid w:val="00922271"/>
    <w:rsid w:val="00922D76"/>
    <w:rsid w:val="00922F8C"/>
    <w:rsid w:val="00922FC2"/>
    <w:rsid w:val="00923493"/>
    <w:rsid w:val="00924356"/>
    <w:rsid w:val="00924F19"/>
    <w:rsid w:val="00925B40"/>
    <w:rsid w:val="009315AE"/>
    <w:rsid w:val="009317BB"/>
    <w:rsid w:val="00931BCA"/>
    <w:rsid w:val="009321A5"/>
    <w:rsid w:val="00932997"/>
    <w:rsid w:val="00934267"/>
    <w:rsid w:val="00934701"/>
    <w:rsid w:val="00934926"/>
    <w:rsid w:val="00935A90"/>
    <w:rsid w:val="00937C07"/>
    <w:rsid w:val="00942B5F"/>
    <w:rsid w:val="00942C79"/>
    <w:rsid w:val="00943A76"/>
    <w:rsid w:val="00943DE7"/>
    <w:rsid w:val="00943FEA"/>
    <w:rsid w:val="00945199"/>
    <w:rsid w:val="00945354"/>
    <w:rsid w:val="0094536A"/>
    <w:rsid w:val="00946AE4"/>
    <w:rsid w:val="00947AA1"/>
    <w:rsid w:val="00947FFC"/>
    <w:rsid w:val="00950451"/>
    <w:rsid w:val="009517E2"/>
    <w:rsid w:val="00951C6E"/>
    <w:rsid w:val="00952DE7"/>
    <w:rsid w:val="009534CA"/>
    <w:rsid w:val="00954155"/>
    <w:rsid w:val="00954911"/>
    <w:rsid w:val="00954A69"/>
    <w:rsid w:val="00954C5B"/>
    <w:rsid w:val="00955385"/>
    <w:rsid w:val="009573CC"/>
    <w:rsid w:val="00957E37"/>
    <w:rsid w:val="00961820"/>
    <w:rsid w:val="00961C66"/>
    <w:rsid w:val="00962235"/>
    <w:rsid w:val="00963166"/>
    <w:rsid w:val="0096385A"/>
    <w:rsid w:val="00964EFA"/>
    <w:rsid w:val="009666B3"/>
    <w:rsid w:val="00967BB3"/>
    <w:rsid w:val="00967D71"/>
    <w:rsid w:val="00970164"/>
    <w:rsid w:val="00972D83"/>
    <w:rsid w:val="0098019A"/>
    <w:rsid w:val="00981F48"/>
    <w:rsid w:val="00982A97"/>
    <w:rsid w:val="00983043"/>
    <w:rsid w:val="0098355B"/>
    <w:rsid w:val="00984280"/>
    <w:rsid w:val="0098457B"/>
    <w:rsid w:val="00984BD7"/>
    <w:rsid w:val="009874BF"/>
    <w:rsid w:val="009874E5"/>
    <w:rsid w:val="0098796F"/>
    <w:rsid w:val="00987B4C"/>
    <w:rsid w:val="00987FC3"/>
    <w:rsid w:val="00990C97"/>
    <w:rsid w:val="00991E30"/>
    <w:rsid w:val="00992926"/>
    <w:rsid w:val="00993647"/>
    <w:rsid w:val="00995220"/>
    <w:rsid w:val="009954C7"/>
    <w:rsid w:val="009968CA"/>
    <w:rsid w:val="00996C56"/>
    <w:rsid w:val="009A01DD"/>
    <w:rsid w:val="009A08D5"/>
    <w:rsid w:val="009A0AD9"/>
    <w:rsid w:val="009A3939"/>
    <w:rsid w:val="009A3D47"/>
    <w:rsid w:val="009A6B4B"/>
    <w:rsid w:val="009A7A9E"/>
    <w:rsid w:val="009A7D96"/>
    <w:rsid w:val="009B1B4D"/>
    <w:rsid w:val="009B1F44"/>
    <w:rsid w:val="009B2A95"/>
    <w:rsid w:val="009B2D5D"/>
    <w:rsid w:val="009B370A"/>
    <w:rsid w:val="009B6704"/>
    <w:rsid w:val="009B69E9"/>
    <w:rsid w:val="009B7837"/>
    <w:rsid w:val="009C3898"/>
    <w:rsid w:val="009C3D51"/>
    <w:rsid w:val="009C3F81"/>
    <w:rsid w:val="009C43B3"/>
    <w:rsid w:val="009C557A"/>
    <w:rsid w:val="009C77A2"/>
    <w:rsid w:val="009D0AC6"/>
    <w:rsid w:val="009D0D7B"/>
    <w:rsid w:val="009D1421"/>
    <w:rsid w:val="009D25B6"/>
    <w:rsid w:val="009D28F2"/>
    <w:rsid w:val="009D3F1C"/>
    <w:rsid w:val="009D46E7"/>
    <w:rsid w:val="009D4B7B"/>
    <w:rsid w:val="009D554C"/>
    <w:rsid w:val="009D722B"/>
    <w:rsid w:val="009E26A6"/>
    <w:rsid w:val="009E441D"/>
    <w:rsid w:val="009E611F"/>
    <w:rsid w:val="009E68B6"/>
    <w:rsid w:val="009F0AE2"/>
    <w:rsid w:val="009F270E"/>
    <w:rsid w:val="009F303A"/>
    <w:rsid w:val="009F496F"/>
    <w:rsid w:val="009F49B6"/>
    <w:rsid w:val="009F4CBF"/>
    <w:rsid w:val="009F791C"/>
    <w:rsid w:val="009F7CA2"/>
    <w:rsid w:val="00A00492"/>
    <w:rsid w:val="00A006C2"/>
    <w:rsid w:val="00A00AA5"/>
    <w:rsid w:val="00A01441"/>
    <w:rsid w:val="00A01CB6"/>
    <w:rsid w:val="00A03BD7"/>
    <w:rsid w:val="00A04250"/>
    <w:rsid w:val="00A048FA"/>
    <w:rsid w:val="00A064BC"/>
    <w:rsid w:val="00A06AD8"/>
    <w:rsid w:val="00A07649"/>
    <w:rsid w:val="00A10026"/>
    <w:rsid w:val="00A1326F"/>
    <w:rsid w:val="00A1367B"/>
    <w:rsid w:val="00A15A7C"/>
    <w:rsid w:val="00A17810"/>
    <w:rsid w:val="00A17AF2"/>
    <w:rsid w:val="00A252F4"/>
    <w:rsid w:val="00A253D4"/>
    <w:rsid w:val="00A264E5"/>
    <w:rsid w:val="00A26A55"/>
    <w:rsid w:val="00A26C58"/>
    <w:rsid w:val="00A302FD"/>
    <w:rsid w:val="00A305CD"/>
    <w:rsid w:val="00A30BB5"/>
    <w:rsid w:val="00A3164F"/>
    <w:rsid w:val="00A31B1A"/>
    <w:rsid w:val="00A31BE0"/>
    <w:rsid w:val="00A32403"/>
    <w:rsid w:val="00A343F4"/>
    <w:rsid w:val="00A37C12"/>
    <w:rsid w:val="00A40583"/>
    <w:rsid w:val="00A41AB6"/>
    <w:rsid w:val="00A431A9"/>
    <w:rsid w:val="00A43F27"/>
    <w:rsid w:val="00A44798"/>
    <w:rsid w:val="00A4675B"/>
    <w:rsid w:val="00A52990"/>
    <w:rsid w:val="00A55082"/>
    <w:rsid w:val="00A571CB"/>
    <w:rsid w:val="00A60255"/>
    <w:rsid w:val="00A60963"/>
    <w:rsid w:val="00A61893"/>
    <w:rsid w:val="00A63D09"/>
    <w:rsid w:val="00A63ED2"/>
    <w:rsid w:val="00A64EF2"/>
    <w:rsid w:val="00A65173"/>
    <w:rsid w:val="00A655C5"/>
    <w:rsid w:val="00A65693"/>
    <w:rsid w:val="00A66FA0"/>
    <w:rsid w:val="00A70105"/>
    <w:rsid w:val="00A70E13"/>
    <w:rsid w:val="00A71149"/>
    <w:rsid w:val="00A71A88"/>
    <w:rsid w:val="00A71A9F"/>
    <w:rsid w:val="00A738A9"/>
    <w:rsid w:val="00A73F37"/>
    <w:rsid w:val="00A748D5"/>
    <w:rsid w:val="00A749A9"/>
    <w:rsid w:val="00A7527E"/>
    <w:rsid w:val="00A768AA"/>
    <w:rsid w:val="00A8122A"/>
    <w:rsid w:val="00A81916"/>
    <w:rsid w:val="00A8206D"/>
    <w:rsid w:val="00A83A7D"/>
    <w:rsid w:val="00A85703"/>
    <w:rsid w:val="00A86A18"/>
    <w:rsid w:val="00A87488"/>
    <w:rsid w:val="00A9432D"/>
    <w:rsid w:val="00A94D25"/>
    <w:rsid w:val="00A9683C"/>
    <w:rsid w:val="00A9729B"/>
    <w:rsid w:val="00A973AC"/>
    <w:rsid w:val="00A97F22"/>
    <w:rsid w:val="00AA03EA"/>
    <w:rsid w:val="00AA046D"/>
    <w:rsid w:val="00AA1191"/>
    <w:rsid w:val="00AA14C0"/>
    <w:rsid w:val="00AA4421"/>
    <w:rsid w:val="00AA4E0A"/>
    <w:rsid w:val="00AB0637"/>
    <w:rsid w:val="00AB1810"/>
    <w:rsid w:val="00AB2789"/>
    <w:rsid w:val="00AB3CFB"/>
    <w:rsid w:val="00AB4780"/>
    <w:rsid w:val="00AB56C7"/>
    <w:rsid w:val="00AB589F"/>
    <w:rsid w:val="00AB7F8E"/>
    <w:rsid w:val="00AC166B"/>
    <w:rsid w:val="00AC2084"/>
    <w:rsid w:val="00AC2725"/>
    <w:rsid w:val="00AC4384"/>
    <w:rsid w:val="00AD0760"/>
    <w:rsid w:val="00AD0CE0"/>
    <w:rsid w:val="00AD107B"/>
    <w:rsid w:val="00AD1F89"/>
    <w:rsid w:val="00AD38B1"/>
    <w:rsid w:val="00AD3A67"/>
    <w:rsid w:val="00AD4E29"/>
    <w:rsid w:val="00AD58E9"/>
    <w:rsid w:val="00AD6691"/>
    <w:rsid w:val="00AD671B"/>
    <w:rsid w:val="00AD762D"/>
    <w:rsid w:val="00AE0017"/>
    <w:rsid w:val="00AE0A65"/>
    <w:rsid w:val="00AE0FB2"/>
    <w:rsid w:val="00AE26A3"/>
    <w:rsid w:val="00AE3B09"/>
    <w:rsid w:val="00AE4636"/>
    <w:rsid w:val="00AE4673"/>
    <w:rsid w:val="00AE6E72"/>
    <w:rsid w:val="00AE7595"/>
    <w:rsid w:val="00AE7CCE"/>
    <w:rsid w:val="00AF0A44"/>
    <w:rsid w:val="00AF1C7F"/>
    <w:rsid w:val="00AF2D62"/>
    <w:rsid w:val="00AF3ED1"/>
    <w:rsid w:val="00AF4B6E"/>
    <w:rsid w:val="00AF6709"/>
    <w:rsid w:val="00AF6801"/>
    <w:rsid w:val="00B001CB"/>
    <w:rsid w:val="00B00716"/>
    <w:rsid w:val="00B021C1"/>
    <w:rsid w:val="00B03037"/>
    <w:rsid w:val="00B05519"/>
    <w:rsid w:val="00B06037"/>
    <w:rsid w:val="00B062D5"/>
    <w:rsid w:val="00B0639F"/>
    <w:rsid w:val="00B0650F"/>
    <w:rsid w:val="00B106FF"/>
    <w:rsid w:val="00B107B0"/>
    <w:rsid w:val="00B10B75"/>
    <w:rsid w:val="00B119C7"/>
    <w:rsid w:val="00B11BB7"/>
    <w:rsid w:val="00B133FA"/>
    <w:rsid w:val="00B13524"/>
    <w:rsid w:val="00B13D2C"/>
    <w:rsid w:val="00B1471F"/>
    <w:rsid w:val="00B152C9"/>
    <w:rsid w:val="00B15A79"/>
    <w:rsid w:val="00B163B8"/>
    <w:rsid w:val="00B165A6"/>
    <w:rsid w:val="00B17F57"/>
    <w:rsid w:val="00B213CB"/>
    <w:rsid w:val="00B22B15"/>
    <w:rsid w:val="00B22FDF"/>
    <w:rsid w:val="00B24343"/>
    <w:rsid w:val="00B24B05"/>
    <w:rsid w:val="00B26898"/>
    <w:rsid w:val="00B27018"/>
    <w:rsid w:val="00B30C2D"/>
    <w:rsid w:val="00B31871"/>
    <w:rsid w:val="00B3193F"/>
    <w:rsid w:val="00B31DE1"/>
    <w:rsid w:val="00B32B30"/>
    <w:rsid w:val="00B33A08"/>
    <w:rsid w:val="00B41F3E"/>
    <w:rsid w:val="00B4274F"/>
    <w:rsid w:val="00B42FDB"/>
    <w:rsid w:val="00B43D61"/>
    <w:rsid w:val="00B46CC6"/>
    <w:rsid w:val="00B47176"/>
    <w:rsid w:val="00B47520"/>
    <w:rsid w:val="00B50949"/>
    <w:rsid w:val="00B5281C"/>
    <w:rsid w:val="00B52E1E"/>
    <w:rsid w:val="00B52E30"/>
    <w:rsid w:val="00B53CB2"/>
    <w:rsid w:val="00B55D22"/>
    <w:rsid w:val="00B6009A"/>
    <w:rsid w:val="00B62151"/>
    <w:rsid w:val="00B625AA"/>
    <w:rsid w:val="00B6497D"/>
    <w:rsid w:val="00B66502"/>
    <w:rsid w:val="00B66EC5"/>
    <w:rsid w:val="00B676EC"/>
    <w:rsid w:val="00B70987"/>
    <w:rsid w:val="00B712F0"/>
    <w:rsid w:val="00B71548"/>
    <w:rsid w:val="00B724CC"/>
    <w:rsid w:val="00B72886"/>
    <w:rsid w:val="00B74BEA"/>
    <w:rsid w:val="00B801CA"/>
    <w:rsid w:val="00B804C2"/>
    <w:rsid w:val="00B8067C"/>
    <w:rsid w:val="00B812F9"/>
    <w:rsid w:val="00B816ED"/>
    <w:rsid w:val="00B83849"/>
    <w:rsid w:val="00B86AFB"/>
    <w:rsid w:val="00B871D7"/>
    <w:rsid w:val="00B878C2"/>
    <w:rsid w:val="00B90090"/>
    <w:rsid w:val="00B9075F"/>
    <w:rsid w:val="00B9184D"/>
    <w:rsid w:val="00B924BA"/>
    <w:rsid w:val="00B92859"/>
    <w:rsid w:val="00B93811"/>
    <w:rsid w:val="00B94A16"/>
    <w:rsid w:val="00B95797"/>
    <w:rsid w:val="00BA0CB9"/>
    <w:rsid w:val="00BA5BD6"/>
    <w:rsid w:val="00BA7C50"/>
    <w:rsid w:val="00BB07CC"/>
    <w:rsid w:val="00BB0AB1"/>
    <w:rsid w:val="00BB12AB"/>
    <w:rsid w:val="00BB27A4"/>
    <w:rsid w:val="00BB5B15"/>
    <w:rsid w:val="00BB60B8"/>
    <w:rsid w:val="00BB7448"/>
    <w:rsid w:val="00BB7706"/>
    <w:rsid w:val="00BB7E2E"/>
    <w:rsid w:val="00BC14C1"/>
    <w:rsid w:val="00BC1B2C"/>
    <w:rsid w:val="00BC2720"/>
    <w:rsid w:val="00BC38A5"/>
    <w:rsid w:val="00BC3DAB"/>
    <w:rsid w:val="00BC4386"/>
    <w:rsid w:val="00BC4C6D"/>
    <w:rsid w:val="00BC4F70"/>
    <w:rsid w:val="00BC53F1"/>
    <w:rsid w:val="00BC622F"/>
    <w:rsid w:val="00BC6E39"/>
    <w:rsid w:val="00BC7E92"/>
    <w:rsid w:val="00BC7E95"/>
    <w:rsid w:val="00BD12CE"/>
    <w:rsid w:val="00BD17D5"/>
    <w:rsid w:val="00BD2E0C"/>
    <w:rsid w:val="00BD384F"/>
    <w:rsid w:val="00BD43FD"/>
    <w:rsid w:val="00BD4661"/>
    <w:rsid w:val="00BD4E85"/>
    <w:rsid w:val="00BD59AA"/>
    <w:rsid w:val="00BD59B8"/>
    <w:rsid w:val="00BD5B85"/>
    <w:rsid w:val="00BE0896"/>
    <w:rsid w:val="00BE113D"/>
    <w:rsid w:val="00BE200D"/>
    <w:rsid w:val="00BE2469"/>
    <w:rsid w:val="00BE2776"/>
    <w:rsid w:val="00BE2B74"/>
    <w:rsid w:val="00BE368E"/>
    <w:rsid w:val="00BE43DC"/>
    <w:rsid w:val="00BE5277"/>
    <w:rsid w:val="00BF2529"/>
    <w:rsid w:val="00BF3242"/>
    <w:rsid w:val="00BF409F"/>
    <w:rsid w:val="00BF473D"/>
    <w:rsid w:val="00BF610A"/>
    <w:rsid w:val="00BF7391"/>
    <w:rsid w:val="00C01262"/>
    <w:rsid w:val="00C026EB"/>
    <w:rsid w:val="00C02C18"/>
    <w:rsid w:val="00C032A9"/>
    <w:rsid w:val="00C03613"/>
    <w:rsid w:val="00C03A89"/>
    <w:rsid w:val="00C0453F"/>
    <w:rsid w:val="00C04DE3"/>
    <w:rsid w:val="00C057F1"/>
    <w:rsid w:val="00C05B41"/>
    <w:rsid w:val="00C07017"/>
    <w:rsid w:val="00C0701A"/>
    <w:rsid w:val="00C07104"/>
    <w:rsid w:val="00C07133"/>
    <w:rsid w:val="00C07FC9"/>
    <w:rsid w:val="00C100C1"/>
    <w:rsid w:val="00C11638"/>
    <w:rsid w:val="00C11E4A"/>
    <w:rsid w:val="00C129F6"/>
    <w:rsid w:val="00C12BAE"/>
    <w:rsid w:val="00C13D7D"/>
    <w:rsid w:val="00C17609"/>
    <w:rsid w:val="00C229EF"/>
    <w:rsid w:val="00C23023"/>
    <w:rsid w:val="00C233A2"/>
    <w:rsid w:val="00C2555D"/>
    <w:rsid w:val="00C25E8C"/>
    <w:rsid w:val="00C26844"/>
    <w:rsid w:val="00C26880"/>
    <w:rsid w:val="00C27159"/>
    <w:rsid w:val="00C27F16"/>
    <w:rsid w:val="00C27F42"/>
    <w:rsid w:val="00C30697"/>
    <w:rsid w:val="00C30A27"/>
    <w:rsid w:val="00C30B6A"/>
    <w:rsid w:val="00C31200"/>
    <w:rsid w:val="00C32398"/>
    <w:rsid w:val="00C325C2"/>
    <w:rsid w:val="00C33813"/>
    <w:rsid w:val="00C376DF"/>
    <w:rsid w:val="00C40172"/>
    <w:rsid w:val="00C40B80"/>
    <w:rsid w:val="00C411A7"/>
    <w:rsid w:val="00C41DF7"/>
    <w:rsid w:val="00C443EE"/>
    <w:rsid w:val="00C45AB9"/>
    <w:rsid w:val="00C47398"/>
    <w:rsid w:val="00C50449"/>
    <w:rsid w:val="00C5067B"/>
    <w:rsid w:val="00C50AD1"/>
    <w:rsid w:val="00C50EAE"/>
    <w:rsid w:val="00C51870"/>
    <w:rsid w:val="00C51E11"/>
    <w:rsid w:val="00C524DC"/>
    <w:rsid w:val="00C52C24"/>
    <w:rsid w:val="00C52FC2"/>
    <w:rsid w:val="00C539B2"/>
    <w:rsid w:val="00C53C77"/>
    <w:rsid w:val="00C53E50"/>
    <w:rsid w:val="00C54A73"/>
    <w:rsid w:val="00C54EB5"/>
    <w:rsid w:val="00C55ADC"/>
    <w:rsid w:val="00C56BBC"/>
    <w:rsid w:val="00C57A19"/>
    <w:rsid w:val="00C6308E"/>
    <w:rsid w:val="00C634D7"/>
    <w:rsid w:val="00C64FA4"/>
    <w:rsid w:val="00C66207"/>
    <w:rsid w:val="00C67B28"/>
    <w:rsid w:val="00C67E52"/>
    <w:rsid w:val="00C718B1"/>
    <w:rsid w:val="00C71913"/>
    <w:rsid w:val="00C719BB"/>
    <w:rsid w:val="00C72699"/>
    <w:rsid w:val="00C73985"/>
    <w:rsid w:val="00C73B60"/>
    <w:rsid w:val="00C762DF"/>
    <w:rsid w:val="00C76DA9"/>
    <w:rsid w:val="00C77C40"/>
    <w:rsid w:val="00C80261"/>
    <w:rsid w:val="00C80DAC"/>
    <w:rsid w:val="00C80FFC"/>
    <w:rsid w:val="00C84557"/>
    <w:rsid w:val="00C85118"/>
    <w:rsid w:val="00C85C63"/>
    <w:rsid w:val="00C87383"/>
    <w:rsid w:val="00C8740D"/>
    <w:rsid w:val="00C90DF8"/>
    <w:rsid w:val="00C92E65"/>
    <w:rsid w:val="00C945BB"/>
    <w:rsid w:val="00C950B0"/>
    <w:rsid w:val="00C967CB"/>
    <w:rsid w:val="00CA13FC"/>
    <w:rsid w:val="00CA1AF3"/>
    <w:rsid w:val="00CA3E3E"/>
    <w:rsid w:val="00CA3FCD"/>
    <w:rsid w:val="00CA4209"/>
    <w:rsid w:val="00CA4CAA"/>
    <w:rsid w:val="00CA4EFD"/>
    <w:rsid w:val="00CA5350"/>
    <w:rsid w:val="00CA69B0"/>
    <w:rsid w:val="00CA74B5"/>
    <w:rsid w:val="00CB0B0C"/>
    <w:rsid w:val="00CB1228"/>
    <w:rsid w:val="00CB12C2"/>
    <w:rsid w:val="00CB1305"/>
    <w:rsid w:val="00CB3485"/>
    <w:rsid w:val="00CB3AB3"/>
    <w:rsid w:val="00CB46CD"/>
    <w:rsid w:val="00CB4B2E"/>
    <w:rsid w:val="00CB5207"/>
    <w:rsid w:val="00CB534D"/>
    <w:rsid w:val="00CB550D"/>
    <w:rsid w:val="00CB5F02"/>
    <w:rsid w:val="00CB76DA"/>
    <w:rsid w:val="00CC0343"/>
    <w:rsid w:val="00CC1486"/>
    <w:rsid w:val="00CC1502"/>
    <w:rsid w:val="00CC4123"/>
    <w:rsid w:val="00CD04BD"/>
    <w:rsid w:val="00CD1012"/>
    <w:rsid w:val="00CD1319"/>
    <w:rsid w:val="00CD1D98"/>
    <w:rsid w:val="00CD2402"/>
    <w:rsid w:val="00CD3E7F"/>
    <w:rsid w:val="00CD3EB5"/>
    <w:rsid w:val="00CD4603"/>
    <w:rsid w:val="00CE0825"/>
    <w:rsid w:val="00CE2CD6"/>
    <w:rsid w:val="00CE390C"/>
    <w:rsid w:val="00CE3B14"/>
    <w:rsid w:val="00CE657B"/>
    <w:rsid w:val="00CE6E58"/>
    <w:rsid w:val="00CE72A7"/>
    <w:rsid w:val="00CE75B0"/>
    <w:rsid w:val="00CF0250"/>
    <w:rsid w:val="00CF0695"/>
    <w:rsid w:val="00CF39D0"/>
    <w:rsid w:val="00CF3F3D"/>
    <w:rsid w:val="00CF46A8"/>
    <w:rsid w:val="00CF5831"/>
    <w:rsid w:val="00D00E57"/>
    <w:rsid w:val="00D01B80"/>
    <w:rsid w:val="00D021CE"/>
    <w:rsid w:val="00D042C8"/>
    <w:rsid w:val="00D045F8"/>
    <w:rsid w:val="00D0507F"/>
    <w:rsid w:val="00D0512A"/>
    <w:rsid w:val="00D05199"/>
    <w:rsid w:val="00D0545A"/>
    <w:rsid w:val="00D10E87"/>
    <w:rsid w:val="00D125C3"/>
    <w:rsid w:val="00D13575"/>
    <w:rsid w:val="00D14A1D"/>
    <w:rsid w:val="00D15ED5"/>
    <w:rsid w:val="00D164BD"/>
    <w:rsid w:val="00D174BC"/>
    <w:rsid w:val="00D207AB"/>
    <w:rsid w:val="00D22C69"/>
    <w:rsid w:val="00D232CB"/>
    <w:rsid w:val="00D23D9E"/>
    <w:rsid w:val="00D24575"/>
    <w:rsid w:val="00D27220"/>
    <w:rsid w:val="00D275FF"/>
    <w:rsid w:val="00D2766F"/>
    <w:rsid w:val="00D27F0A"/>
    <w:rsid w:val="00D30438"/>
    <w:rsid w:val="00D30625"/>
    <w:rsid w:val="00D30843"/>
    <w:rsid w:val="00D30E11"/>
    <w:rsid w:val="00D319A0"/>
    <w:rsid w:val="00D31E4B"/>
    <w:rsid w:val="00D32245"/>
    <w:rsid w:val="00D3567C"/>
    <w:rsid w:val="00D35FCD"/>
    <w:rsid w:val="00D37CCF"/>
    <w:rsid w:val="00D40B44"/>
    <w:rsid w:val="00D41EB6"/>
    <w:rsid w:val="00D42295"/>
    <w:rsid w:val="00D4261E"/>
    <w:rsid w:val="00D43AC5"/>
    <w:rsid w:val="00D43F73"/>
    <w:rsid w:val="00D449FE"/>
    <w:rsid w:val="00D45409"/>
    <w:rsid w:val="00D4633D"/>
    <w:rsid w:val="00D4678E"/>
    <w:rsid w:val="00D46F83"/>
    <w:rsid w:val="00D52AA9"/>
    <w:rsid w:val="00D52E06"/>
    <w:rsid w:val="00D5366A"/>
    <w:rsid w:val="00D5383F"/>
    <w:rsid w:val="00D55D01"/>
    <w:rsid w:val="00D55F32"/>
    <w:rsid w:val="00D567F9"/>
    <w:rsid w:val="00D61804"/>
    <w:rsid w:val="00D628F7"/>
    <w:rsid w:val="00D6379F"/>
    <w:rsid w:val="00D63E47"/>
    <w:rsid w:val="00D6503F"/>
    <w:rsid w:val="00D660AB"/>
    <w:rsid w:val="00D66BCA"/>
    <w:rsid w:val="00D72867"/>
    <w:rsid w:val="00D73A02"/>
    <w:rsid w:val="00D75D98"/>
    <w:rsid w:val="00D75F24"/>
    <w:rsid w:val="00D765E0"/>
    <w:rsid w:val="00D77543"/>
    <w:rsid w:val="00D7774A"/>
    <w:rsid w:val="00D80814"/>
    <w:rsid w:val="00D81999"/>
    <w:rsid w:val="00D845DE"/>
    <w:rsid w:val="00D848D7"/>
    <w:rsid w:val="00D85042"/>
    <w:rsid w:val="00D856FA"/>
    <w:rsid w:val="00D863F1"/>
    <w:rsid w:val="00D876EA"/>
    <w:rsid w:val="00D877BD"/>
    <w:rsid w:val="00D902F9"/>
    <w:rsid w:val="00D9298C"/>
    <w:rsid w:val="00D92C45"/>
    <w:rsid w:val="00D959B6"/>
    <w:rsid w:val="00D96BAD"/>
    <w:rsid w:val="00D96DD0"/>
    <w:rsid w:val="00D9700B"/>
    <w:rsid w:val="00D971C5"/>
    <w:rsid w:val="00DA04B6"/>
    <w:rsid w:val="00DA2F16"/>
    <w:rsid w:val="00DA3C2C"/>
    <w:rsid w:val="00DA48AF"/>
    <w:rsid w:val="00DA4C43"/>
    <w:rsid w:val="00DA5F12"/>
    <w:rsid w:val="00DA6109"/>
    <w:rsid w:val="00DA6218"/>
    <w:rsid w:val="00DB0B5C"/>
    <w:rsid w:val="00DB19B5"/>
    <w:rsid w:val="00DB28D6"/>
    <w:rsid w:val="00DB47AA"/>
    <w:rsid w:val="00DB630A"/>
    <w:rsid w:val="00DB7144"/>
    <w:rsid w:val="00DB7B5F"/>
    <w:rsid w:val="00DC113B"/>
    <w:rsid w:val="00DC46F0"/>
    <w:rsid w:val="00DC4829"/>
    <w:rsid w:val="00DC571B"/>
    <w:rsid w:val="00DC6634"/>
    <w:rsid w:val="00DC7464"/>
    <w:rsid w:val="00DC784E"/>
    <w:rsid w:val="00DD2935"/>
    <w:rsid w:val="00DD382F"/>
    <w:rsid w:val="00DD4593"/>
    <w:rsid w:val="00DD5F12"/>
    <w:rsid w:val="00DD5F67"/>
    <w:rsid w:val="00DD66D7"/>
    <w:rsid w:val="00DD6A12"/>
    <w:rsid w:val="00DD7DC9"/>
    <w:rsid w:val="00DE1621"/>
    <w:rsid w:val="00DE2055"/>
    <w:rsid w:val="00DE4954"/>
    <w:rsid w:val="00DE5440"/>
    <w:rsid w:val="00DE65E0"/>
    <w:rsid w:val="00DE7BA4"/>
    <w:rsid w:val="00DF0EAA"/>
    <w:rsid w:val="00DF20C9"/>
    <w:rsid w:val="00DF33C7"/>
    <w:rsid w:val="00DF420D"/>
    <w:rsid w:val="00DF49B2"/>
    <w:rsid w:val="00DF6AB0"/>
    <w:rsid w:val="00DF74A2"/>
    <w:rsid w:val="00E01837"/>
    <w:rsid w:val="00E022C5"/>
    <w:rsid w:val="00E02D59"/>
    <w:rsid w:val="00E0340A"/>
    <w:rsid w:val="00E069E1"/>
    <w:rsid w:val="00E11C3F"/>
    <w:rsid w:val="00E12B00"/>
    <w:rsid w:val="00E12E9A"/>
    <w:rsid w:val="00E17AE7"/>
    <w:rsid w:val="00E20858"/>
    <w:rsid w:val="00E20DEB"/>
    <w:rsid w:val="00E21F4C"/>
    <w:rsid w:val="00E233CA"/>
    <w:rsid w:val="00E23957"/>
    <w:rsid w:val="00E240BE"/>
    <w:rsid w:val="00E2504D"/>
    <w:rsid w:val="00E26A48"/>
    <w:rsid w:val="00E26EDC"/>
    <w:rsid w:val="00E26F04"/>
    <w:rsid w:val="00E271F7"/>
    <w:rsid w:val="00E27B68"/>
    <w:rsid w:val="00E30FDF"/>
    <w:rsid w:val="00E3269A"/>
    <w:rsid w:val="00E32F49"/>
    <w:rsid w:val="00E346C8"/>
    <w:rsid w:val="00E3479F"/>
    <w:rsid w:val="00E34827"/>
    <w:rsid w:val="00E356FE"/>
    <w:rsid w:val="00E371C6"/>
    <w:rsid w:val="00E37A5F"/>
    <w:rsid w:val="00E37D54"/>
    <w:rsid w:val="00E40C8F"/>
    <w:rsid w:val="00E42728"/>
    <w:rsid w:val="00E46623"/>
    <w:rsid w:val="00E46CDA"/>
    <w:rsid w:val="00E4708A"/>
    <w:rsid w:val="00E508F6"/>
    <w:rsid w:val="00E51032"/>
    <w:rsid w:val="00E5119A"/>
    <w:rsid w:val="00E52199"/>
    <w:rsid w:val="00E523D5"/>
    <w:rsid w:val="00E5252C"/>
    <w:rsid w:val="00E54054"/>
    <w:rsid w:val="00E54D79"/>
    <w:rsid w:val="00E55536"/>
    <w:rsid w:val="00E562EC"/>
    <w:rsid w:val="00E5783B"/>
    <w:rsid w:val="00E602AD"/>
    <w:rsid w:val="00E6059D"/>
    <w:rsid w:val="00E60A09"/>
    <w:rsid w:val="00E60F27"/>
    <w:rsid w:val="00E6165B"/>
    <w:rsid w:val="00E61C7F"/>
    <w:rsid w:val="00E660C6"/>
    <w:rsid w:val="00E66C50"/>
    <w:rsid w:val="00E679F4"/>
    <w:rsid w:val="00E709E1"/>
    <w:rsid w:val="00E70D39"/>
    <w:rsid w:val="00E71ECB"/>
    <w:rsid w:val="00E72DB6"/>
    <w:rsid w:val="00E735BC"/>
    <w:rsid w:val="00E752C1"/>
    <w:rsid w:val="00E75FF4"/>
    <w:rsid w:val="00E7739E"/>
    <w:rsid w:val="00E80BA3"/>
    <w:rsid w:val="00E8181E"/>
    <w:rsid w:val="00E82CE1"/>
    <w:rsid w:val="00E8370B"/>
    <w:rsid w:val="00E83826"/>
    <w:rsid w:val="00E848CD"/>
    <w:rsid w:val="00E8533A"/>
    <w:rsid w:val="00E8626D"/>
    <w:rsid w:val="00E876E4"/>
    <w:rsid w:val="00E90512"/>
    <w:rsid w:val="00E928A8"/>
    <w:rsid w:val="00E92CF7"/>
    <w:rsid w:val="00E92E73"/>
    <w:rsid w:val="00E93842"/>
    <w:rsid w:val="00E93E01"/>
    <w:rsid w:val="00E93E59"/>
    <w:rsid w:val="00E96524"/>
    <w:rsid w:val="00E96A69"/>
    <w:rsid w:val="00E97D1A"/>
    <w:rsid w:val="00E97E5A"/>
    <w:rsid w:val="00EA024E"/>
    <w:rsid w:val="00EA07C3"/>
    <w:rsid w:val="00EA182D"/>
    <w:rsid w:val="00EA19B0"/>
    <w:rsid w:val="00EA1AE1"/>
    <w:rsid w:val="00EA21E0"/>
    <w:rsid w:val="00EA264C"/>
    <w:rsid w:val="00EA2FA9"/>
    <w:rsid w:val="00EA54CB"/>
    <w:rsid w:val="00EA5E32"/>
    <w:rsid w:val="00EA684E"/>
    <w:rsid w:val="00EA6ABE"/>
    <w:rsid w:val="00EA7681"/>
    <w:rsid w:val="00EB08CB"/>
    <w:rsid w:val="00EB20C2"/>
    <w:rsid w:val="00EB230B"/>
    <w:rsid w:val="00EB48BC"/>
    <w:rsid w:val="00EB4C98"/>
    <w:rsid w:val="00EB5C14"/>
    <w:rsid w:val="00EB5E94"/>
    <w:rsid w:val="00EB6467"/>
    <w:rsid w:val="00EC0129"/>
    <w:rsid w:val="00EC17AB"/>
    <w:rsid w:val="00EC477A"/>
    <w:rsid w:val="00EC6D1C"/>
    <w:rsid w:val="00EC759C"/>
    <w:rsid w:val="00ED08F2"/>
    <w:rsid w:val="00ED1006"/>
    <w:rsid w:val="00ED2893"/>
    <w:rsid w:val="00ED2EB0"/>
    <w:rsid w:val="00ED37D8"/>
    <w:rsid w:val="00ED3F53"/>
    <w:rsid w:val="00ED51F7"/>
    <w:rsid w:val="00ED5BA3"/>
    <w:rsid w:val="00EE26D0"/>
    <w:rsid w:val="00EE669D"/>
    <w:rsid w:val="00EE7E1A"/>
    <w:rsid w:val="00EF1FC4"/>
    <w:rsid w:val="00EF4B8A"/>
    <w:rsid w:val="00EF77DC"/>
    <w:rsid w:val="00F039B2"/>
    <w:rsid w:val="00F03B1F"/>
    <w:rsid w:val="00F03FDA"/>
    <w:rsid w:val="00F050CD"/>
    <w:rsid w:val="00F05532"/>
    <w:rsid w:val="00F058D1"/>
    <w:rsid w:val="00F05C29"/>
    <w:rsid w:val="00F05CC9"/>
    <w:rsid w:val="00F06740"/>
    <w:rsid w:val="00F06861"/>
    <w:rsid w:val="00F070E4"/>
    <w:rsid w:val="00F0723D"/>
    <w:rsid w:val="00F111EE"/>
    <w:rsid w:val="00F115B9"/>
    <w:rsid w:val="00F12402"/>
    <w:rsid w:val="00F14285"/>
    <w:rsid w:val="00F14956"/>
    <w:rsid w:val="00F1551F"/>
    <w:rsid w:val="00F16B5D"/>
    <w:rsid w:val="00F211CE"/>
    <w:rsid w:val="00F2152A"/>
    <w:rsid w:val="00F230E7"/>
    <w:rsid w:val="00F247AF"/>
    <w:rsid w:val="00F26520"/>
    <w:rsid w:val="00F30276"/>
    <w:rsid w:val="00F3214E"/>
    <w:rsid w:val="00F33C00"/>
    <w:rsid w:val="00F354E5"/>
    <w:rsid w:val="00F357B8"/>
    <w:rsid w:val="00F40158"/>
    <w:rsid w:val="00F40790"/>
    <w:rsid w:val="00F41C38"/>
    <w:rsid w:val="00F44219"/>
    <w:rsid w:val="00F4460E"/>
    <w:rsid w:val="00F47236"/>
    <w:rsid w:val="00F472D1"/>
    <w:rsid w:val="00F53C49"/>
    <w:rsid w:val="00F56285"/>
    <w:rsid w:val="00F56556"/>
    <w:rsid w:val="00F566F0"/>
    <w:rsid w:val="00F56AB8"/>
    <w:rsid w:val="00F61CD1"/>
    <w:rsid w:val="00F6224E"/>
    <w:rsid w:val="00F62271"/>
    <w:rsid w:val="00F62A3C"/>
    <w:rsid w:val="00F646DE"/>
    <w:rsid w:val="00F6518A"/>
    <w:rsid w:val="00F65427"/>
    <w:rsid w:val="00F654C6"/>
    <w:rsid w:val="00F65B01"/>
    <w:rsid w:val="00F65B43"/>
    <w:rsid w:val="00F6660C"/>
    <w:rsid w:val="00F66829"/>
    <w:rsid w:val="00F67765"/>
    <w:rsid w:val="00F67F97"/>
    <w:rsid w:val="00F70D84"/>
    <w:rsid w:val="00F71187"/>
    <w:rsid w:val="00F71407"/>
    <w:rsid w:val="00F72F2F"/>
    <w:rsid w:val="00F77B18"/>
    <w:rsid w:val="00F77F08"/>
    <w:rsid w:val="00F81820"/>
    <w:rsid w:val="00F81BCD"/>
    <w:rsid w:val="00F8293F"/>
    <w:rsid w:val="00F83439"/>
    <w:rsid w:val="00F83785"/>
    <w:rsid w:val="00F854CA"/>
    <w:rsid w:val="00F860F2"/>
    <w:rsid w:val="00F8787C"/>
    <w:rsid w:val="00F87D40"/>
    <w:rsid w:val="00F87EB1"/>
    <w:rsid w:val="00F917B8"/>
    <w:rsid w:val="00F95BCA"/>
    <w:rsid w:val="00F95E33"/>
    <w:rsid w:val="00FA151A"/>
    <w:rsid w:val="00FA2BFC"/>
    <w:rsid w:val="00FA2FE2"/>
    <w:rsid w:val="00FA652B"/>
    <w:rsid w:val="00FA6688"/>
    <w:rsid w:val="00FB0D21"/>
    <w:rsid w:val="00FB134E"/>
    <w:rsid w:val="00FB246B"/>
    <w:rsid w:val="00FB33F5"/>
    <w:rsid w:val="00FB3973"/>
    <w:rsid w:val="00FB3D6C"/>
    <w:rsid w:val="00FB42CB"/>
    <w:rsid w:val="00FB4551"/>
    <w:rsid w:val="00FB5B6E"/>
    <w:rsid w:val="00FB7413"/>
    <w:rsid w:val="00FB7859"/>
    <w:rsid w:val="00FC5578"/>
    <w:rsid w:val="00FD0A19"/>
    <w:rsid w:val="00FD6B0B"/>
    <w:rsid w:val="00FD6CED"/>
    <w:rsid w:val="00FE0153"/>
    <w:rsid w:val="00FE1B2A"/>
    <w:rsid w:val="00FE282E"/>
    <w:rsid w:val="00FE2B92"/>
    <w:rsid w:val="00FE2E05"/>
    <w:rsid w:val="00FE4BC3"/>
    <w:rsid w:val="00FE6187"/>
    <w:rsid w:val="00FE6B17"/>
    <w:rsid w:val="00FE7302"/>
    <w:rsid w:val="00FE7730"/>
    <w:rsid w:val="00FF02B2"/>
    <w:rsid w:val="00FF2257"/>
    <w:rsid w:val="00FF4BA5"/>
    <w:rsid w:val="00FF4D78"/>
    <w:rsid w:val="00FF571C"/>
    <w:rsid w:val="00FF5ABA"/>
    <w:rsid w:val="00FF60C5"/>
    <w:rsid w:val="00FF6783"/>
    <w:rsid w:val="00FF7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f8f8f8,#ddd,silver"/>
    </o:shapedefaults>
    <o:shapelayout v:ext="edit">
      <o:idmap v:ext="edit" data="1"/>
    </o:shapelayout>
  </w:shapeDefaults>
  <w:decimalSymbol w:val="."/>
  <w:listSeparator w:val=","/>
  <w15:chartTrackingRefBased/>
  <w15:docId w15:val="{42471BE4-3600-49AA-93C1-2385987C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en-GB" w:bidi="en-GB"/>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B09"/>
    <w:rPr>
      <w:rFonts w:ascii="Arial" w:hAnsi="Arial" w:cs="Arial"/>
      <w:sz w:val="24"/>
      <w:szCs w:val="24"/>
    </w:rPr>
  </w:style>
  <w:style w:type="paragraph" w:styleId="Heading1">
    <w:name w:val="heading 1"/>
    <w:basedOn w:val="Normal"/>
    <w:next w:val="Normal"/>
    <w:link w:val="Heading1Char"/>
    <w:uiPriority w:val="99"/>
    <w:qFormat/>
    <w:rsid w:val="00DD66D7"/>
    <w:pPr>
      <w:keepNext/>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ssetto">
    <w:name w:val="grassetto"/>
    <w:next w:val="Normal"/>
    <w:autoRedefine/>
    <w:rsid w:val="00597BF3"/>
    <w:rPr>
      <w:b/>
      <w:caps/>
      <w:sz w:val="24"/>
      <w:szCs w:val="24"/>
    </w:rPr>
  </w:style>
  <w:style w:type="paragraph" w:customStyle="1" w:styleId="Grassetto0">
    <w:name w:val="Grassetto"/>
    <w:basedOn w:val="Normal"/>
    <w:next w:val="Normal"/>
    <w:autoRedefine/>
    <w:rsid w:val="00597BF3"/>
    <w:rPr>
      <w:b/>
    </w:rPr>
  </w:style>
  <w:style w:type="paragraph" w:customStyle="1" w:styleId="NormalParagraphStyle">
    <w:name w:val="NormalParagraphStyle"/>
    <w:basedOn w:val="Normal"/>
    <w:rsid w:val="00022430"/>
    <w:pPr>
      <w:autoSpaceDE w:val="0"/>
      <w:autoSpaceDN w:val="0"/>
      <w:adjustRightInd w:val="0"/>
      <w:spacing w:line="288" w:lineRule="auto"/>
      <w:textAlignment w:val="center"/>
    </w:pPr>
    <w:rPr>
      <w:color w:val="000000"/>
    </w:rPr>
  </w:style>
  <w:style w:type="paragraph" w:customStyle="1" w:styleId="Noparagraphstyle">
    <w:name w:val="[No paragraph style]"/>
    <w:rsid w:val="00C032A9"/>
    <w:pPr>
      <w:autoSpaceDE w:val="0"/>
      <w:autoSpaceDN w:val="0"/>
      <w:adjustRightInd w:val="0"/>
      <w:spacing w:line="288" w:lineRule="auto"/>
      <w:textAlignment w:val="center"/>
    </w:pPr>
    <w:rPr>
      <w:rFonts w:ascii="Arial" w:hAnsi="Arial"/>
      <w:color w:val="000000"/>
      <w:sz w:val="24"/>
      <w:szCs w:val="24"/>
    </w:rPr>
  </w:style>
  <w:style w:type="paragraph" w:styleId="Header">
    <w:name w:val="header"/>
    <w:basedOn w:val="Normal"/>
    <w:rsid w:val="00DB0B5C"/>
    <w:pPr>
      <w:tabs>
        <w:tab w:val="center" w:pos="4819"/>
        <w:tab w:val="right" w:pos="9638"/>
      </w:tabs>
    </w:pPr>
  </w:style>
  <w:style w:type="table" w:styleId="TableGrid">
    <w:name w:val="Table Grid"/>
    <w:basedOn w:val="TableNormal"/>
    <w:rsid w:val="00DC7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07580"/>
    <w:pPr>
      <w:tabs>
        <w:tab w:val="center" w:pos="4819"/>
        <w:tab w:val="right" w:pos="9638"/>
      </w:tabs>
    </w:pPr>
  </w:style>
  <w:style w:type="character" w:styleId="PageNumber">
    <w:name w:val="page number"/>
    <w:basedOn w:val="DefaultParagraphFont"/>
    <w:rsid w:val="00807580"/>
  </w:style>
  <w:style w:type="paragraph" w:styleId="BalloonText">
    <w:name w:val="Balloon Text"/>
    <w:basedOn w:val="Normal"/>
    <w:semiHidden/>
    <w:rsid w:val="00D24575"/>
    <w:rPr>
      <w:rFonts w:ascii="Tahoma" w:hAnsi="Tahoma" w:cs="Tahoma"/>
      <w:sz w:val="16"/>
      <w:szCs w:val="16"/>
    </w:rPr>
  </w:style>
  <w:style w:type="paragraph" w:customStyle="1" w:styleId="Default">
    <w:name w:val="Default"/>
    <w:rsid w:val="00387180"/>
    <w:pPr>
      <w:widowControl w:val="0"/>
      <w:autoSpaceDE w:val="0"/>
      <w:autoSpaceDN w:val="0"/>
      <w:adjustRightInd w:val="0"/>
    </w:pPr>
    <w:rPr>
      <w:rFonts w:ascii="Helvetica" w:hAnsi="Helvetica" w:cs="Helvetica"/>
      <w:color w:val="000000"/>
      <w:sz w:val="24"/>
      <w:szCs w:val="24"/>
    </w:rPr>
  </w:style>
  <w:style w:type="paragraph" w:customStyle="1" w:styleId="CM2">
    <w:name w:val="CM2"/>
    <w:basedOn w:val="Default"/>
    <w:next w:val="Default"/>
    <w:uiPriority w:val="99"/>
    <w:rsid w:val="00387180"/>
    <w:pPr>
      <w:spacing w:line="248" w:lineRule="atLeast"/>
    </w:pPr>
    <w:rPr>
      <w:color w:val="auto"/>
    </w:rPr>
  </w:style>
  <w:style w:type="paragraph" w:customStyle="1" w:styleId="CM10">
    <w:name w:val="CM10"/>
    <w:basedOn w:val="Default"/>
    <w:next w:val="Default"/>
    <w:uiPriority w:val="99"/>
    <w:rsid w:val="00387180"/>
    <w:rPr>
      <w:color w:val="auto"/>
    </w:rPr>
  </w:style>
  <w:style w:type="paragraph" w:customStyle="1" w:styleId="CM11">
    <w:name w:val="CM11"/>
    <w:basedOn w:val="Default"/>
    <w:next w:val="Default"/>
    <w:uiPriority w:val="99"/>
    <w:rsid w:val="00387180"/>
    <w:rPr>
      <w:color w:val="auto"/>
    </w:rPr>
  </w:style>
  <w:style w:type="character" w:customStyle="1" w:styleId="Heading1Char">
    <w:name w:val="Heading 1 Char"/>
    <w:link w:val="Heading1"/>
    <w:uiPriority w:val="99"/>
    <w:rsid w:val="00DD66D7"/>
    <w:rPr>
      <w:rFonts w:ascii="Arial" w:hAnsi="Arial" w:cs="Arial"/>
      <w:sz w:val="40"/>
      <w:szCs w:val="40"/>
      <w:lang w:val="sl-SI" w:eastAsia="en-GB"/>
    </w:rPr>
  </w:style>
  <w:style w:type="paragraph" w:styleId="BodyText">
    <w:name w:val="Body Text"/>
    <w:basedOn w:val="Normal"/>
    <w:link w:val="BodyTextChar"/>
    <w:uiPriority w:val="99"/>
    <w:rsid w:val="00DD66D7"/>
    <w:pPr>
      <w:jc w:val="both"/>
    </w:pPr>
    <w:rPr>
      <w:rFonts w:ascii="Bookman Old Style" w:hAnsi="Bookman Old Style" w:cs="Bookman Old Style"/>
    </w:rPr>
  </w:style>
  <w:style w:type="character" w:customStyle="1" w:styleId="BodyTextChar">
    <w:name w:val="Body Text Char"/>
    <w:link w:val="BodyText"/>
    <w:uiPriority w:val="99"/>
    <w:rsid w:val="00DD66D7"/>
    <w:rPr>
      <w:rFonts w:ascii="Bookman Old Style" w:hAnsi="Bookman Old Style" w:cs="Bookman Old Style"/>
      <w:sz w:val="24"/>
      <w:szCs w:val="24"/>
      <w:lang w:val="sl-SI" w:eastAsia="en-GB"/>
    </w:rPr>
  </w:style>
  <w:style w:type="paragraph" w:styleId="FootnoteText">
    <w:name w:val="footnote text"/>
    <w:basedOn w:val="Normal"/>
    <w:link w:val="FootnoteTextChar"/>
    <w:uiPriority w:val="99"/>
    <w:rsid w:val="00DD66D7"/>
    <w:rPr>
      <w:rFonts w:ascii="Times New Roman" w:hAnsi="Times New Roman" w:cs="Times New Roman"/>
      <w:sz w:val="20"/>
      <w:szCs w:val="20"/>
    </w:rPr>
  </w:style>
  <w:style w:type="character" w:customStyle="1" w:styleId="FootnoteTextChar">
    <w:name w:val="Footnote Text Char"/>
    <w:link w:val="FootnoteText"/>
    <w:uiPriority w:val="99"/>
    <w:rsid w:val="00DD66D7"/>
    <w:rPr>
      <w:lang w:val="sl-SI" w:eastAsia="en-GB"/>
    </w:rPr>
  </w:style>
  <w:style w:type="character" w:styleId="FootnoteReference">
    <w:name w:val="footnote reference"/>
    <w:uiPriority w:val="99"/>
    <w:rsid w:val="00DD66D7"/>
    <w:rPr>
      <w:rFonts w:cs="Times New Roman"/>
      <w:vertAlign w:val="superscript"/>
    </w:rPr>
  </w:style>
  <w:style w:type="character" w:styleId="Hyperlink">
    <w:name w:val="Hyperlink"/>
    <w:uiPriority w:val="99"/>
    <w:rsid w:val="00DD66D7"/>
    <w:rPr>
      <w:rFonts w:cs="Times New Roman"/>
      <w:color w:val="0000FF"/>
      <w:u w:val="single"/>
    </w:rPr>
  </w:style>
  <w:style w:type="paragraph" w:styleId="PlainText">
    <w:name w:val="Plain Text"/>
    <w:basedOn w:val="Normal"/>
    <w:link w:val="PlainTextChar"/>
    <w:uiPriority w:val="99"/>
    <w:unhideWhenUsed/>
    <w:rsid w:val="00CB4B2E"/>
    <w:rPr>
      <w:rFonts w:ascii="Consolas" w:hAnsi="Consolas" w:cs="Times New Roman"/>
      <w:sz w:val="21"/>
      <w:szCs w:val="21"/>
    </w:rPr>
  </w:style>
  <w:style w:type="character" w:customStyle="1" w:styleId="PlainTextChar">
    <w:name w:val="Plain Text Char"/>
    <w:basedOn w:val="DefaultParagraphFont"/>
    <w:link w:val="PlainText"/>
    <w:uiPriority w:val="99"/>
    <w:rsid w:val="00CB4B2E"/>
    <w:rPr>
      <w:rFonts w:ascii="Consolas" w:hAnsi="Consolas"/>
      <w:sz w:val="21"/>
      <w:szCs w:val="21"/>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2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ione.veneto.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gione.venet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E349BF7-EAFC-4ED5-8D07-A7B7CAF09205}">
  <ds:schemaRefs>
    <ds:schemaRef ds:uri="http://schemas.microsoft.com/sharepoint/v3/contenttype/forms"/>
  </ds:schemaRefs>
</ds:datastoreItem>
</file>

<file path=customXml/itemProps2.xml><?xml version="1.0" encoding="utf-8"?>
<ds:datastoreItem xmlns:ds="http://schemas.openxmlformats.org/officeDocument/2006/customXml" ds:itemID="{BC052DEE-443A-46F2-9EF1-DE652BFFC2A3}">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4A30F52A-093B-4A11-B659-C0D8C4F56C92}">
  <ds:schemaRefs>
    <ds:schemaRef ds:uri="http://schemas.microsoft.com/office/2006/metadata/longProperties"/>
  </ds:schemaRefs>
</ds:datastoreItem>
</file>

<file path=customXml/itemProps4.xml><?xml version="1.0" encoding="utf-8"?>
<ds:datastoreItem xmlns:ds="http://schemas.openxmlformats.org/officeDocument/2006/customXml" ds:itemID="{533A96DF-75C9-4A39-9A72-8919F9BA1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3197</Words>
  <Characters>18329</Characters>
  <Application>Microsoft Office Word</Application>
  <DocSecurity>0</DocSecurity>
  <Lines>152</Lines>
  <Paragraphs>42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Proposta di delibera mod B</vt:lpstr>
      <vt:lpstr>Proposta di delibera mod B</vt:lpstr>
    </vt:vector>
  </TitlesOfParts>
  <Company>Giunta Regionale</Company>
  <LinksUpToDate>false</LinksUpToDate>
  <CharactersWithSpaces>21484</CharactersWithSpaces>
  <SharedDoc>false</SharedDoc>
  <HLinks>
    <vt:vector size="12" baseType="variant">
      <vt:variant>
        <vt:i4>131098</vt:i4>
      </vt:variant>
      <vt:variant>
        <vt:i4>3</vt:i4>
      </vt:variant>
      <vt:variant>
        <vt:i4>0</vt:i4>
      </vt:variant>
      <vt:variant>
        <vt:i4>5</vt:i4>
      </vt:variant>
      <vt:variant>
        <vt:lpwstr>http://www.regione.veneto.it/</vt:lpwstr>
      </vt:variant>
      <vt:variant>
        <vt:lpwstr/>
      </vt:variant>
      <vt:variant>
        <vt:i4>131098</vt:i4>
      </vt:variant>
      <vt:variant>
        <vt:i4>0</vt:i4>
      </vt:variant>
      <vt:variant>
        <vt:i4>0</vt:i4>
      </vt:variant>
      <vt:variant>
        <vt:i4>5</vt:i4>
      </vt:variant>
      <vt:variant>
        <vt:lpwstr>http://www.regione.veneto.it/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Proposta di delibera mod B</dc:title>
  <dc:subject/>
  <dc:creator>maria-levorato</dc:creator>
  <cp:keywords/>
  <cp:lastModifiedBy>Liu, Lei</cp:lastModifiedBy>
  <cp:revision>4</cp:revision>
  <cp:lastPrinted>2013-12-19T10:21:00Z</cp:lastPrinted>
  <dcterms:created xsi:type="dcterms:W3CDTF">2019-10-09T09:55:00Z</dcterms:created>
  <dcterms:modified xsi:type="dcterms:W3CDTF">2019-11-18T03:07:00Z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4900.00000000000</vt:lpwstr>
  </property>
  <property fmtid="{D5CDD505-2E9C-101B-9397-08002B2CF9AE}" pid="3" name="ContentType">
    <vt:lpwstr>Documento</vt:lpwstr>
  </property>
</Properties>
</file>