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0F" w:rsidRPr="00B00403" w:rsidRDefault="00943D0F" w:rsidP="00943D0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------IND- 2017 0284 S-- HU- ------ 20190508 --- --- FINAL </w:t>
      </w:r>
    </w:p>
    <w:p w:rsidR="00943D0F" w:rsidRDefault="00943D0F" w:rsidP="00015EA3">
      <w:pPr>
        <w:spacing w:after="120" w:line="259" w:lineRule="auto"/>
        <w:ind w:left="0" w:firstLine="0"/>
        <w:jc w:val="left"/>
        <w:rPr>
          <w:b/>
          <w:sz w:val="36"/>
        </w:rPr>
      </w:pPr>
    </w:p>
    <w:p w:rsidR="00DB4B0C" w:rsidRDefault="00643102" w:rsidP="00015EA3">
      <w:pPr>
        <w:spacing w:after="120" w:line="259" w:lineRule="auto"/>
        <w:ind w:left="0" w:firstLine="0"/>
        <w:jc w:val="left"/>
        <w:rPr>
          <w:b/>
          <w:sz w:val="36"/>
        </w:rPr>
      </w:pPr>
      <w:r>
        <w:rPr>
          <w:noProof/>
          <w:lang w:val="en-US" w:eastAsia="zh-C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-212725</wp:posOffset>
            </wp:positionV>
            <wp:extent cx="431800" cy="768985"/>
            <wp:effectExtent l="0" t="0" r="6350" b="0"/>
            <wp:wrapNone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Svéd jogszabálygyűjtemény</w:t>
      </w:r>
    </w:p>
    <w:p w:rsidR="00015EA3" w:rsidRDefault="00643102" w:rsidP="00015EA3">
      <w:pPr>
        <w:pBdr>
          <w:bottom w:val="single" w:sz="4" w:space="1" w:color="auto"/>
        </w:pBdr>
        <w:spacing w:after="120" w:line="259" w:lineRule="auto"/>
        <w:ind w:left="0" w:firstLine="0"/>
        <w:jc w:val="left"/>
        <w:rPr>
          <w:b/>
          <w:sz w:val="36"/>
        </w:rPr>
      </w:pPr>
      <w:r>
        <w:rPr>
          <w:b/>
          <w:noProof/>
          <w:sz w:val="26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337820</wp:posOffset>
                </wp:positionV>
                <wp:extent cx="1264920" cy="828040"/>
                <wp:effectExtent l="0" t="0" r="3175" b="4445"/>
                <wp:wrapNone/>
                <wp:docPr id="3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0C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SFS 2018:55</w:t>
                            </w:r>
                          </w:p>
                          <w:p w:rsidR="00DB4B0C" w:rsidRPr="00D30131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>Közzététel dátuma:</w:t>
                            </w:r>
                            <w:r>
                              <w:br/>
                              <w:t>2018. február 13.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ruta 15" o:spid="_x0000_s1026" type="#_x0000_t202" style="position:absolute;margin-left:294.95pt;margin-top:26.6pt;width:99.6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" stroked="f" strokeweight=".5pt">
                <v:textbox inset="0,0,0,0">
                  <w:txbxContent>
                    <w:p w:rsidR="00DB4B0C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SFS 2018:55</w:t>
                      </w:r>
                    </w:p>
                    <w:p w:rsidR="00DB4B0C" w:rsidRPr="00D30131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t xml:space="preserve">Közzététel dátuma:</w:t>
                      </w:r>
                      <w:r>
                        <w:br/>
                      </w:r>
                      <w:r>
                        <w:t xml:space="preserve">2018. február 13.</w:t>
                      </w:r>
                    </w:p>
                  </w:txbxContent>
                </v:textbox>
              </v:shape>
            </w:pict>
          </mc:Fallback>
        </mc:AlternateContent>
      </w:r>
    </w:p>
    <w:p w:rsidR="00551E3F" w:rsidRDefault="00DB4B0C" w:rsidP="00DA5828">
      <w:pPr>
        <w:spacing w:before="240" w:after="240" w:line="216" w:lineRule="auto"/>
        <w:ind w:left="0" w:firstLine="0"/>
        <w:jc w:val="left"/>
      </w:pPr>
      <w:r>
        <w:rPr>
          <w:b/>
          <w:sz w:val="26"/>
        </w:rPr>
        <w:t>Rendelet a vegyipari termékekről (kezelés, behozatali és kiviteli tilalom) szóló rendelet (1998:944) módosításáról;</w:t>
      </w:r>
    </w:p>
    <w:p w:rsidR="00551E3F" w:rsidRDefault="00CC49D7" w:rsidP="00DA5828">
      <w:pPr>
        <w:spacing w:after="221"/>
        <w:ind w:left="0" w:firstLine="0"/>
      </w:pPr>
      <w:r>
        <w:t>A kiadás dátuma: 2018. február 1.</w:t>
      </w:r>
    </w:p>
    <w:p w:rsidR="00551E3F" w:rsidRDefault="00CC49D7" w:rsidP="00015EA3">
      <w:pPr>
        <w:spacing w:after="240"/>
        <w:ind w:left="0" w:firstLine="193"/>
      </w:pPr>
      <w:r>
        <w:t>A vegyipari termékekről (kezelés, behozatali és kiviteli tilalom) szóló rendeletre (1998:944) tekintettel a Kormány elrendeli</w:t>
      </w:r>
      <w:r>
        <w:rPr>
          <w:vertAlign w:val="superscript"/>
        </w:rPr>
        <w:footnoteReference w:id="1"/>
      </w:r>
      <w:r>
        <w:t>, hogy az 1. és 5. § szövege a következő, továbbá a rendelet az alábbi új négy paragrafussal (1a., 4., 4a. és 4b. §), valamint a 4. § előtt egy új alcímmel egészül ki.</w:t>
      </w:r>
    </w:p>
    <w:p w:rsidR="00551E3F" w:rsidRDefault="00CC49D7" w:rsidP="00DA5828">
      <w:pPr>
        <w:keepNext/>
        <w:keepLines/>
        <w:ind w:left="0" w:firstLine="0"/>
      </w:pPr>
      <w:r>
        <w:rPr>
          <w:b/>
        </w:rPr>
        <w:t>1. §</w:t>
      </w:r>
      <w:r>
        <w:rPr>
          <w:vertAlign w:val="superscript"/>
        </w:rPr>
        <w:footnoteReference w:id="2"/>
      </w:r>
      <w:r>
        <w:rPr>
          <w:b/>
        </w:rPr>
        <w:t xml:space="preserve"> </w:t>
      </w:r>
      <w:r>
        <w:t xml:space="preserve">E rendelet különleges rendelkezéseket tartalmaz a következők betiltására vagy kezelését illető egyéb megszorításokra vonatkozóan: 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>Biszfenol-A-t vagy biszfenol-A-diglicidil-étert tartalmazó kétkomponensű epoxi,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>kadmium,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kozmetikai termékekben lévő mikroműanyagok,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klórozott oldószerek,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higany,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elemekben lévő kadmium és higany,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csomagolásokban levő nehézfémek,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ólomtartalmú lőszerek,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foszfáttartalmú tisztítószerek, és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bizonyos, az egészségre vagy a környezetre nézve veszélyes egyéb vegyipari termékek és áruk.</w:t>
      </w:r>
    </w:p>
    <w:p w:rsidR="00551E3F" w:rsidRDefault="00CC49D7" w:rsidP="00015EA3">
      <w:pPr>
        <w:spacing w:after="249"/>
        <w:ind w:left="0" w:firstLine="192"/>
      </w:pPr>
      <w:r>
        <w:t>A rendelet nem vonatkozik az élelmiszertörvény (2006:804), a takarmányokról és az állati eredetű melléktermékekről szóló törvény (2006:805), illetve a gyógyszertörvény (2015:315) által szabályozott vegyipari termékekre és biotechnológiai organizmusokra.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/>
        </w:rPr>
        <w:t>1a. §</w:t>
      </w:r>
      <w:r>
        <w:t xml:space="preserve"> E rendelet kiadására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>a 2–3., 5–11., 11c–14. és 14b–20a. §-ok tekintetében a környezetvédelmi törvény 14. fejezete 8. §-ának megfelelően,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a 4a. § tekintetében a környezetvédelmi törvény 15. fejezete 40. §-ának megfelelően, 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lastRenderedPageBreak/>
        <w:t>a 21. § tekintetében a svéd Alkotmány 8. fejezete 11.§-ának megfelelően, és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>a többi rendelkezés tekintetében pedig a svéd Alkotmány 8. fejezete 7.§-ának megfelelően került sor.</w:t>
      </w:r>
    </w:p>
    <w:p w:rsidR="00551E3F" w:rsidRDefault="00CC49D7" w:rsidP="00DA5828">
      <w:pPr>
        <w:pStyle w:val="Heading1"/>
        <w:pBdr>
          <w:left w:val="single" w:sz="4" w:space="4" w:color="auto"/>
        </w:pBdr>
        <w:ind w:left="0"/>
      </w:pPr>
      <w:r>
        <w:t>Kozmetikai termékekben lévő mikroműanyagok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/>
        </w:rPr>
        <w:t>4. §</w:t>
      </w:r>
      <w:r>
        <w:rPr>
          <w:vertAlign w:val="superscript"/>
        </w:rPr>
        <w:footnoteReference w:id="3"/>
      </w:r>
      <w:r>
        <w:t xml:space="preserve"> E paragrafus és a 4a. és 4b. § alkalmazásában: </w:t>
      </w:r>
      <w:r>
        <w:rPr>
          <w:i/>
        </w:rPr>
        <w:t>kozmetikai termék:</w:t>
      </w:r>
      <w:r>
        <w:t xml:space="preserve"> a kozmetikai termékekről szóló 1223/2009/EK európai parlamenti és tanácsi rendeletben meghatározott kozmetikai termék, 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rPr>
          <w:i/>
        </w:rPr>
        <w:t xml:space="preserve">műanyag: </w:t>
      </w:r>
      <w:r>
        <w:t xml:space="preserve">a vegyi anyagok regisztrálásáról, értékeléséről, engedélyezéséről és korlátozásáról (REACH), az Európai Vegyianyag-ügynökség létrehozásáról, az 1999/45/EK irányelv módosításáról, valamint a 793/93/EGK tanácsi rendelet, az 1488/94/EK bizottsági rendelet, a 76/769/EGK tanácsi irányelv, a 91/155/EGK, a 93/67/EGK, a 93/105/EK és a 2000/21/EK bizottsági irányelv hatályon kívül helyezéséről szóló, 2006. december 18-i 1907/2006/EK európai parlamenti és tanácsi rendelet 3. cikkének (5) bekezdésében meghatározott olyan polimer, amelyhez adalékanyagok vagy egyéb anyagok adhatók hozzá, </w:t>
      </w:r>
      <w:r>
        <w:rPr>
          <w:i/>
        </w:rPr>
        <w:t>mikroműanyagok:</w:t>
      </w:r>
      <w:r>
        <w:t xml:space="preserve"> 5 mm-nél kisebb, vízben oldhatatlan, szilárd műanyag részecskék,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rPr>
          <w:i/>
        </w:rPr>
        <w:t>természetesen előforduló polimer:</w:t>
      </w:r>
      <w:r>
        <w:t xml:space="preserve"> a környezetben természetesen előforduló olyan polimer, amelynek kémiai szerkezete az esetleges vegyi folyamat vagy kezelés, vagy fizikai átalakítási folyamat során nem módosul,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rPr>
          <w:i/>
        </w:rPr>
        <w:t>forgalomba hozatal:</w:t>
      </w:r>
      <w:r>
        <w:t xml:space="preserve"> egy adott terméknek a svéd piacon történő rendelkezésre bocsátása kereskedelmi tevékenység keretében forgalmazás, fogyasztás vagy használat céljából, ellenérték fejében vagy ingyenesen.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/>
        </w:rPr>
        <w:t>4a.</w:t>
      </w:r>
      <w:r>
        <w:t xml:space="preserve"> </w:t>
      </w:r>
      <w:r>
        <w:rPr>
          <w:b/>
        </w:rPr>
        <w:t>§</w:t>
      </w:r>
      <w:r>
        <w:rPr>
          <w:vertAlign w:val="superscript"/>
        </w:rPr>
        <w:footnoteReference w:id="4"/>
      </w:r>
      <w:r>
        <w:rPr>
          <w:b/>
        </w:rPr>
        <w:t xml:space="preserve"> Tilos olyan kozmetikai terméket forgalomba hozni, amelyet a fejen, a hajon, a nyálkahártyákon vagy a fogakon történő használat után le kell mosni, és amely olyan mikroműanyagokat tartalmaz, amelyet tisztítás, hámlasztás vagy fényesítés céljából adtak a termékhez.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t xml:space="preserve">A tilalom nem vonatkozik a kizárólag természetesen előforduló polimerekből álló mikroműanyagokat tartalmazó kozmetikai termékekre. 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/>
        </w:rPr>
        <w:t>4b.</w:t>
      </w:r>
      <w:r>
        <w:t xml:space="preserve"> </w:t>
      </w:r>
      <w:r>
        <w:rPr>
          <w:b/>
        </w:rPr>
        <w:t>§</w:t>
      </w:r>
      <w:r>
        <w:rPr>
          <w:vertAlign w:val="superscript"/>
        </w:rPr>
        <w:footnoteReference w:id="5"/>
      </w:r>
      <w:r>
        <w:t xml:space="preserve"> A Svéd Vegyianyag-ügynökség mentességeket biztosító rendeleteket hozhat, illetve egyedi esetekben a 4a. §-ban említett tilalom alól mentességet adhat a mikroműanyagokat tartalmazó olyan kozmetikai termékekre, amelyek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gyártása során természetesen előforduló polimereket használtak nyersanyagként, és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vizes környezetben gyorsan monomerekké bomlanak, és nem jelentenek veszélyt a vízi organizmusokra. </w:t>
      </w:r>
    </w:p>
    <w:p w:rsidR="00551E3F" w:rsidRDefault="00CC49D7" w:rsidP="007058F2">
      <w:pPr>
        <w:pBdr>
          <w:left w:val="single" w:sz="4" w:space="4" w:color="auto"/>
        </w:pBdr>
        <w:spacing w:after="231"/>
        <w:ind w:left="0" w:firstLine="192"/>
      </w:pPr>
      <w:r>
        <w:t>Az Európai Unió más tagállamaiban vagy Törökországban a jogszabályoknak megfelelően értékesített, illetve az Európai Gazdasági Térségről szóló megállapodásban részes valamely államban jogszerűen gyártott kozmetikai termékek mentességet kapnak, feltéve, hogy az említett szabályozási keretrendszer megegyező szintű védelmet biztosít.</w:t>
      </w:r>
    </w:p>
    <w:p w:rsidR="00551E3F" w:rsidRDefault="00CC49D7" w:rsidP="00DA5828">
      <w:pPr>
        <w:ind w:left="0" w:firstLine="0"/>
      </w:pPr>
      <w:r>
        <w:rPr>
          <w:b/>
        </w:rPr>
        <w:t>5.</w:t>
      </w:r>
      <w:r>
        <w:t xml:space="preserve"> </w:t>
      </w:r>
      <w:r>
        <w:rPr>
          <w:b/>
        </w:rPr>
        <w:t>§</w:t>
      </w:r>
      <w:r>
        <w:rPr>
          <w:rStyle w:val="FootnoteReference"/>
          <w:b/>
        </w:rPr>
        <w:footnoteReference w:id="6"/>
      </w:r>
      <w:r>
        <w:rPr>
          <w:b/>
        </w:rPr>
        <w:t xml:space="preserve"> </w:t>
      </w:r>
      <w:r>
        <w:t>A teljes egészében vagy részben metilén-kloridból vagy tetraklór-etilénből álló vegyipari termékeket tilos egyéni használat céljából forgalomba hozni vagy a fogyasztóknak átadni.</w:t>
      </w:r>
    </w:p>
    <w:p w:rsidR="00551E3F" w:rsidRDefault="00CC49D7" w:rsidP="00E812AA">
      <w:pPr>
        <w:spacing w:after="0"/>
        <w:ind w:left="0" w:firstLine="193"/>
      </w:pPr>
      <w:r>
        <w:t>A Svéd Vegyianyag-ügynökség rendeletet hozhat arról, hogy metilén-kloridot vagy tetraklór-etilént tartalmazó árukat tilos egyéni használat céljából forgalomba hozni vagy a fogyasztóknak átadni.</w:t>
      </w:r>
    </w:p>
    <w:p w:rsidR="00551E3F" w:rsidRDefault="00CC49D7" w:rsidP="007058F2">
      <w:pPr>
        <w:pBdr>
          <w:left w:val="single" w:sz="4" w:space="4" w:color="auto"/>
        </w:pBdr>
        <w:spacing w:after="241"/>
        <w:ind w:left="0" w:firstLine="192"/>
      </w:pPr>
      <w:r>
        <w:t>A metilén-kloridra vonatkozó tilalom csak akkor alkalmazandó, ha még nincs érvényben ezzel egyenértékű, az 1907/2006/EK rendelet XVII. mellékletének 59.1. pontjából eredő tilalom.</w:t>
      </w:r>
    </w:p>
    <w:p w:rsidR="007058F2" w:rsidRDefault="007058F2" w:rsidP="007058F2">
      <w:pPr>
        <w:tabs>
          <w:tab w:val="left" w:leader="underscore" w:pos="1276"/>
        </w:tabs>
        <w:spacing w:after="120"/>
        <w:ind w:left="0" w:firstLine="142"/>
      </w:pPr>
      <w:r>
        <w:tab/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ind w:left="0" w:firstLine="192"/>
      </w:pPr>
      <w:r>
        <w:t>Ez a rendelet 2018. július 1-én lép hatályba.</w:t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spacing w:after="224"/>
        <w:ind w:left="0" w:firstLine="192"/>
      </w:pPr>
      <w:r>
        <w:t xml:space="preserve">A 4a. §-ban meghatározott tilalom ellenére a 2018. július 1-je előtt jogszerűen forgalomba hozott kozmetikai termékek meglévő készletei 2018. december végéig forgalmazhatók. </w:t>
      </w:r>
    </w:p>
    <w:p w:rsidR="00551E3F" w:rsidRDefault="00CC49D7" w:rsidP="00DA5828">
      <w:pPr>
        <w:spacing w:after="225"/>
        <w:ind w:left="0" w:firstLine="0"/>
      </w:pPr>
      <w:r>
        <w:t>A kormány részéről</w:t>
      </w:r>
    </w:p>
    <w:p w:rsidR="00551E3F" w:rsidRDefault="00CC49D7" w:rsidP="00DA5828">
      <w:pPr>
        <w:ind w:left="0" w:firstLine="0"/>
      </w:pPr>
      <w:r>
        <w:t>KAROLINA SKOG</w:t>
      </w:r>
    </w:p>
    <w:p w:rsidR="00551E3F" w:rsidRDefault="00CC49D7" w:rsidP="00825642">
      <w:pPr>
        <w:keepNext/>
        <w:keepLines/>
        <w:spacing w:after="0" w:line="265" w:lineRule="auto"/>
        <w:ind w:left="2835" w:firstLine="0"/>
        <w:jc w:val="left"/>
      </w:pPr>
      <w:r>
        <w:t>Egon Abresparr</w:t>
      </w:r>
    </w:p>
    <w:p w:rsidR="00551E3F" w:rsidRDefault="00CC49D7" w:rsidP="00825642">
      <w:pPr>
        <w:spacing w:after="0" w:line="264" w:lineRule="auto"/>
        <w:ind w:left="2835" w:firstLine="0"/>
        <w:jc w:val="left"/>
      </w:pPr>
      <w:r>
        <w:t>(Környezetvédelmi és Energiaügyi Minisztérium)</w:t>
      </w:r>
    </w:p>
    <w:p w:rsidR="003E5C73" w:rsidRDefault="003E5C73" w:rsidP="003E5C73">
      <w:pPr>
        <w:spacing w:before="10920" w:after="0" w:line="259" w:lineRule="auto"/>
        <w:ind w:left="0" w:firstLine="0"/>
        <w:jc w:val="right"/>
        <w:rPr>
          <w:sz w:val="11"/>
        </w:rPr>
      </w:pPr>
    </w:p>
    <w:p w:rsidR="007058F2" w:rsidRDefault="00CC49D7" w:rsidP="003E5C73">
      <w:pPr>
        <w:spacing w:before="10920" w:after="0" w:line="259" w:lineRule="auto"/>
        <w:ind w:left="0" w:firstLine="0"/>
        <w:jc w:val="right"/>
        <w:rPr>
          <w:sz w:val="11"/>
        </w:rPr>
      </w:pPr>
      <w:bookmarkStart w:id="0" w:name="_GoBack"/>
      <w:bookmarkEnd w:id="0"/>
      <w:r>
        <w:rPr>
          <w:sz w:val="11"/>
        </w:rPr>
        <w:t>Norstedts Juridik AB</w:t>
      </w:r>
    </w:p>
    <w:p w:rsidR="00551E3F" w:rsidRPr="007058F2" w:rsidRDefault="00CC49D7" w:rsidP="007058F2">
      <w:pPr>
        <w:spacing w:after="0" w:line="259" w:lineRule="auto"/>
        <w:ind w:left="0" w:firstLine="0"/>
        <w:jc w:val="right"/>
        <w:rPr>
          <w:sz w:val="11"/>
        </w:rPr>
      </w:pPr>
      <w:r>
        <w:rPr>
          <w:sz w:val="11"/>
        </w:rPr>
        <w:t>Elanders Sverige AB, 2018</w:t>
      </w:r>
    </w:p>
    <w:sectPr w:rsidR="00551E3F" w:rsidRPr="007058F2" w:rsidSect="00E812A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9354" w:h="13720"/>
      <w:pgMar w:top="680" w:right="2353" w:bottom="1361" w:left="1134" w:header="720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44F" w:rsidRDefault="00BB244F">
      <w:pPr>
        <w:spacing w:after="0" w:line="240" w:lineRule="auto"/>
      </w:pPr>
      <w:r>
        <w:separator/>
      </w:r>
    </w:p>
  </w:endnote>
  <w:endnote w:type="continuationSeparator" w:id="0">
    <w:p w:rsidR="00BB244F" w:rsidRDefault="00BB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-1276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3E5C7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5C73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24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44F" w:rsidRDefault="00BB244F" w:rsidP="00E812AA">
      <w:pPr>
        <w:spacing w:after="0" w:line="230" w:lineRule="auto"/>
        <w:ind w:left="0" w:right="1837" w:firstLine="0"/>
      </w:pPr>
      <w:r>
        <w:separator/>
      </w:r>
    </w:p>
  </w:footnote>
  <w:footnote w:type="continuationSeparator" w:id="0">
    <w:p w:rsidR="00BB244F" w:rsidRDefault="00BB244F">
      <w:pPr>
        <w:spacing w:after="0" w:line="230" w:lineRule="auto"/>
        <w:ind w:left="412" w:right="1837" w:firstLine="0"/>
      </w:pPr>
      <w:r>
        <w:continuationSeparator/>
      </w:r>
    </w:p>
  </w:footnote>
  <w:footnote w:id="1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Lásd a műszaki szabályokkal és az információs társadalom szolgáltatásaira vonatkozó szabályokkal kapcsolatos információszolgáltatási eljárás megállapításáról szóló, 2015. szeptember 9-i (EU) 2015/1535 európai parlamenti és tanácsi irányelvet.</w:t>
      </w:r>
    </w:p>
  </w:footnote>
  <w:footnote w:id="2">
    <w:p w:rsidR="00551E3F" w:rsidRPr="00E812AA" w:rsidRDefault="00CC49D7" w:rsidP="00E812AA">
      <w:pPr>
        <w:pStyle w:val="footnotedescription"/>
        <w:tabs>
          <w:tab w:val="center" w:pos="1348"/>
          <w:tab w:val="right" w:pos="8146"/>
        </w:tabs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Legutolsó szövegváltozat: 2016:829.</w:t>
      </w:r>
    </w:p>
  </w:footnote>
  <w:footnote w:id="3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A korábbi 4. §-t a 2009:954 törvény hatályon kívül helyezte.</w:t>
      </w:r>
    </w:p>
  </w:footnote>
  <w:footnote w:id="4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A 4a. §-nak a 2008:255 rendelet által hatályon kívül helyezett, korábbi változata.</w:t>
      </w:r>
    </w:p>
  </w:footnote>
  <w:footnote w:id="5">
    <w:p w:rsidR="00551E3F" w:rsidRPr="00E812AA" w:rsidRDefault="00CC49D7" w:rsidP="00825642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A 4b. §-nak a 2008:255 rendelet által hatályon kívül helyezett, korábbi változata.</w:t>
      </w:r>
    </w:p>
  </w:footnote>
  <w:footnote w:id="6">
    <w:p w:rsidR="00E812AA" w:rsidRPr="00E812AA" w:rsidRDefault="00E812AA" w:rsidP="00825642">
      <w:pPr>
        <w:pStyle w:val="footnotedescription"/>
        <w:spacing w:line="240" w:lineRule="auto"/>
        <w:ind w:left="0"/>
        <w:jc w:val="both"/>
        <w:rPr>
          <w:rFonts w:eastAsia="宋体"/>
          <w:szCs w:val="17"/>
        </w:rPr>
      </w:pPr>
      <w:r>
        <w:rPr>
          <w:vertAlign w:val="superscript"/>
        </w:rPr>
        <w:footnoteRef/>
      </w:r>
      <w:r>
        <w:t xml:space="preserve"> Legutolsó szövegváltozat: 2016:144.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Default="00643102" w:rsidP="00E812AA">
    <w:pPr>
      <w:pStyle w:val="Header"/>
      <w:ind w:left="0" w:firstLine="0"/>
    </w:pPr>
    <w:r>
      <w:rPr>
        <w:noProof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-1273810</wp:posOffset>
              </wp:positionH>
              <wp:positionV relativeFrom="paragraph">
                <wp:posOffset>104775</wp:posOffset>
              </wp:positionV>
              <wp:extent cx="1143000" cy="45720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 w:rsidP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SFS 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2" o:spid="_x0000_s1027" type="#_x0000_t202" style="position:absolute;left:0;text-align:left;margin-left:-100.3pt;margin-top:8.2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" stroked="f">
              <v:textbox>
                <w:txbxContent>
                  <w:p w:rsidR="00E812AA" w:rsidRPr="00E812AA" w:rsidRDefault="00E812AA" w:rsidP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SFS 2018:55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Pr="00E812AA" w:rsidRDefault="00643102" w:rsidP="00E812AA">
    <w:pPr>
      <w:pStyle w:val="Header"/>
      <w:ind w:left="-1701" w:firstLine="0"/>
      <w:rPr>
        <w:b/>
      </w:rPr>
    </w:pPr>
    <w:r>
      <w:rPr>
        <w:b/>
        <w:noProof/>
        <w:lang w:val="en-US" w:eastAsia="zh-CN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3977005</wp:posOffset>
              </wp:positionH>
              <wp:positionV relativeFrom="paragraph">
                <wp:posOffset>114300</wp:posOffset>
              </wp:positionV>
              <wp:extent cx="1143000" cy="4572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SFS 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1" o:spid="_x0000_s1028" type="#_x0000_t202" style="position:absolute;left:0;text-align:left;margin-left:313.15pt;margin-top:9pt;width:9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" stroked="f">
              <v:textbox>
                <w:txbxContent>
                  <w:p w:rsidR="00E812AA" w:rsidRPr="00E812AA" w:rsidRDefault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SFS 2018:55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38C0"/>
    <w:multiLevelType w:val="hybridMultilevel"/>
    <w:tmpl w:val="B5A2AEDA"/>
    <w:lvl w:ilvl="0" w:tplc="88E671A2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6E0632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7A40B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94EE1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ADB1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FEE712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A8E30C6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C012C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661DFE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5A280A"/>
    <w:multiLevelType w:val="hybridMultilevel"/>
    <w:tmpl w:val="97A4D7A8"/>
    <w:lvl w:ilvl="0" w:tplc="DEBEB0CE">
      <w:start w:val="1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6AEBAC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F4072B4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7328C18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1A8B98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F27A0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D34AC36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AB04680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4686E0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DA0C50"/>
    <w:multiLevelType w:val="hybridMultilevel"/>
    <w:tmpl w:val="26107D60"/>
    <w:lvl w:ilvl="0" w:tplc="48B6FFAE">
      <w:start w:val="1"/>
      <w:numFmt w:val="bullet"/>
      <w:lvlText w:val="–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0E3F8C">
      <w:start w:val="1"/>
      <w:numFmt w:val="bullet"/>
      <w:lvlText w:val="o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7E1362">
      <w:start w:val="1"/>
      <w:numFmt w:val="bullet"/>
      <w:lvlText w:val="▪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D4C1CC">
      <w:start w:val="1"/>
      <w:numFmt w:val="bullet"/>
      <w:lvlText w:val="•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C512">
      <w:start w:val="1"/>
      <w:numFmt w:val="bullet"/>
      <w:lvlText w:val="o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CE9388">
      <w:start w:val="1"/>
      <w:numFmt w:val="bullet"/>
      <w:lvlText w:val="▪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369006">
      <w:start w:val="1"/>
      <w:numFmt w:val="bullet"/>
      <w:lvlText w:val="•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34DA78">
      <w:start w:val="1"/>
      <w:numFmt w:val="bullet"/>
      <w:lvlText w:val="o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F89080">
      <w:start w:val="1"/>
      <w:numFmt w:val="bullet"/>
      <w:lvlText w:val="▪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B568C1"/>
    <w:multiLevelType w:val="hybridMultilevel"/>
    <w:tmpl w:val="183E5B58"/>
    <w:lvl w:ilvl="0" w:tplc="A8D8D61A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E6A0EA8">
      <w:start w:val="1"/>
      <w:numFmt w:val="lowerLetter"/>
      <w:lvlText w:val="%2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10D80A">
      <w:start w:val="1"/>
      <w:numFmt w:val="lowerRoman"/>
      <w:lvlText w:val="%3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C4E194">
      <w:start w:val="1"/>
      <w:numFmt w:val="decimal"/>
      <w:lvlText w:val="%4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AC7B0">
      <w:start w:val="1"/>
      <w:numFmt w:val="lowerLetter"/>
      <w:lvlText w:val="%5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F05078">
      <w:start w:val="1"/>
      <w:numFmt w:val="lowerRoman"/>
      <w:lvlText w:val="%6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16C030">
      <w:start w:val="1"/>
      <w:numFmt w:val="decimal"/>
      <w:lvlText w:val="%7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7126992">
      <w:start w:val="1"/>
      <w:numFmt w:val="lowerLetter"/>
      <w:lvlText w:val="%8"/>
      <w:lvlJc w:val="left"/>
      <w:pPr>
        <w:ind w:left="7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FC789A">
      <w:start w:val="1"/>
      <w:numFmt w:val="lowerRoman"/>
      <w:lvlText w:val="%9"/>
      <w:lvlJc w:val="left"/>
      <w:pPr>
        <w:ind w:left="8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1304"/>
  <w:hyphenationZone w:val="425"/>
  <w:doNotHyphenateCaps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3F"/>
    <w:rsid w:val="00015EA3"/>
    <w:rsid w:val="001716B1"/>
    <w:rsid w:val="00215ED8"/>
    <w:rsid w:val="003E5C73"/>
    <w:rsid w:val="004707E8"/>
    <w:rsid w:val="004B717A"/>
    <w:rsid w:val="00551E3F"/>
    <w:rsid w:val="00643102"/>
    <w:rsid w:val="00651E3A"/>
    <w:rsid w:val="007058F2"/>
    <w:rsid w:val="007154F6"/>
    <w:rsid w:val="00793620"/>
    <w:rsid w:val="007D7823"/>
    <w:rsid w:val="008062AA"/>
    <w:rsid w:val="00825642"/>
    <w:rsid w:val="008802E6"/>
    <w:rsid w:val="008B7F39"/>
    <w:rsid w:val="00943D0F"/>
    <w:rsid w:val="00952D25"/>
    <w:rsid w:val="00A065E3"/>
    <w:rsid w:val="00BB244F"/>
    <w:rsid w:val="00CC49D7"/>
    <w:rsid w:val="00DA5828"/>
    <w:rsid w:val="00DB4B0C"/>
    <w:rsid w:val="00E812AA"/>
    <w:rsid w:val="00E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117386-FD52-40CE-9834-BBBB910A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2" w:lineRule="auto"/>
      <w:ind w:left="422" w:hanging="10"/>
      <w:jc w:val="both"/>
    </w:pPr>
    <w:rPr>
      <w:rFonts w:ascii="Times New Roman" w:hAnsi="Times New Roman"/>
      <w:color w:val="000000"/>
      <w:sz w:val="19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9" w:line="259" w:lineRule="auto"/>
      <w:ind w:left="11"/>
      <w:outlineLvl w:val="0"/>
    </w:pPr>
    <w:rPr>
      <w:rFonts w:ascii="Times New Roman" w:hAnsi="Times New Roman"/>
      <w:b/>
      <w:color w:val="000000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1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9" w:lineRule="auto"/>
      <w:ind w:left="1111"/>
    </w:pPr>
    <w:rPr>
      <w:rFonts w:ascii="Times New Roman" w:hAnsi="Times New Roman"/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customStyle="1" w:styleId="RKbas">
    <w:name w:val="RKbas"/>
    <w:link w:val="RKbasChar"/>
    <w:uiPriority w:val="11"/>
    <w:semiHidden/>
    <w:rsid w:val="00DB4B0C"/>
    <w:rPr>
      <w:rFonts w:ascii="Times New Roman" w:eastAsia="宋体" w:hAnsi="Times New Roman"/>
      <w:szCs w:val="22"/>
    </w:rPr>
  </w:style>
  <w:style w:type="character" w:customStyle="1" w:styleId="RKbasChar">
    <w:name w:val="RKbas Char"/>
    <w:link w:val="RKbas"/>
    <w:uiPriority w:val="11"/>
    <w:semiHidden/>
    <w:rsid w:val="00DB4B0C"/>
    <w:rPr>
      <w:rFonts w:ascii="Times New Roman" w:eastAsia="宋体" w:hAnsi="Times New Roman"/>
      <w:szCs w:val="22"/>
      <w:lang w:val="hu-HU"/>
    </w:rPr>
  </w:style>
  <w:style w:type="paragraph" w:styleId="BodyText">
    <w:name w:val="Body Text"/>
    <w:basedOn w:val="RKbas"/>
    <w:next w:val="BodyTextIndent"/>
    <w:link w:val="BodyTextChar"/>
    <w:qFormat/>
    <w:rsid w:val="00DB4B0C"/>
    <w:pPr>
      <w:tabs>
        <w:tab w:val="left" w:pos="227"/>
        <w:tab w:val="left" w:pos="397"/>
        <w:tab w:val="left" w:pos="3062"/>
      </w:tabs>
      <w:spacing w:line="232" w:lineRule="exact"/>
      <w:jc w:val="both"/>
    </w:pPr>
    <w:rPr>
      <w:sz w:val="19"/>
    </w:rPr>
  </w:style>
  <w:style w:type="character" w:customStyle="1" w:styleId="BodyTextChar">
    <w:name w:val="Body Text Char"/>
    <w:link w:val="BodyText"/>
    <w:rsid w:val="00DB4B0C"/>
    <w:rPr>
      <w:rFonts w:ascii="Times New Roman" w:eastAsia="宋体" w:hAnsi="Times New Roman"/>
      <w:sz w:val="19"/>
      <w:szCs w:val="22"/>
      <w:lang w:val="hu-H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4B0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DB4B0C"/>
    <w:rPr>
      <w:rFonts w:ascii="Times New Roman" w:hAnsi="Times New Roman"/>
      <w:color w:val="000000"/>
      <w:sz w:val="19"/>
      <w:szCs w:val="22"/>
      <w:lang w:val="hu-HU" w:eastAsia="en-GB"/>
    </w:rPr>
  </w:style>
  <w:style w:type="paragraph" w:styleId="Header">
    <w:name w:val="header"/>
    <w:basedOn w:val="Normal"/>
    <w:link w:val="HeaderChar"/>
    <w:uiPriority w:val="99"/>
    <w:unhideWhenUsed/>
    <w:rsid w:val="00E812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12AA"/>
    <w:rPr>
      <w:rFonts w:ascii="Times New Roman" w:hAnsi="Times New Roman"/>
      <w:color w:val="000000"/>
      <w:sz w:val="19"/>
      <w:szCs w:val="22"/>
      <w:lang w:val="hu-HU" w:eastAsia="en-GB"/>
    </w:rPr>
  </w:style>
  <w:style w:type="paragraph" w:styleId="Footer">
    <w:name w:val="footer"/>
    <w:basedOn w:val="Normal"/>
    <w:link w:val="FooterChar"/>
    <w:uiPriority w:val="99"/>
    <w:unhideWhenUsed/>
    <w:rsid w:val="00E812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812AA"/>
    <w:rPr>
      <w:rFonts w:ascii="Times New Roman" w:hAnsi="Times New Roman"/>
      <w:color w:val="000000"/>
      <w:sz w:val="19"/>
      <w:szCs w:val="22"/>
      <w:lang w:val="hu-HU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2A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12AA"/>
    <w:rPr>
      <w:rFonts w:ascii="Times New Roman" w:hAnsi="Times New Roman"/>
      <w:color w:val="000000"/>
      <w:lang w:val="hu-HU" w:eastAsia="en-GB"/>
    </w:rPr>
  </w:style>
  <w:style w:type="character" w:styleId="FootnoteReference">
    <w:name w:val="footnote reference"/>
    <w:uiPriority w:val="99"/>
    <w:semiHidden/>
    <w:unhideWhenUsed/>
    <w:rsid w:val="00E812A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43D0F"/>
    <w:pPr>
      <w:spacing w:after="0" w:line="240" w:lineRule="auto"/>
      <w:ind w:left="0" w:firstLine="0"/>
      <w:jc w:val="left"/>
    </w:pPr>
    <w:rPr>
      <w:rFonts w:ascii="Consolas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D0F"/>
    <w:rPr>
      <w:rFonts w:ascii="Consolas" w:hAnsi="Consolas"/>
      <w:sz w:val="21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78E63-E4E6-40C8-97DE-16285A14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0055.fm</vt:lpstr>
      <vt:lpstr>0055.fm</vt:lpstr>
    </vt:vector>
  </TitlesOfParts>
  <Company>Kommerskollegium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0055.fm</dc:title>
  <dc:subject/>
  <dc:creator>leer01</dc:creator>
  <cp:keywords/>
  <cp:lastModifiedBy>Liu, Lei</cp:lastModifiedBy>
  <cp:revision>5</cp:revision>
  <dcterms:created xsi:type="dcterms:W3CDTF">2019-04-30T10:57:00Z</dcterms:created>
  <dcterms:modified xsi:type="dcterms:W3CDTF">2019-05-08T12:27:00Z</dcterms:modified>
</cp:coreProperties>
</file>