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218CA04" w14:textId="45676E70" w:rsidR="005D0F68" w:rsidRPr="003A1CD3" w:rsidRDefault="005D0F68" w:rsidP="00D26762">
      <w:pPr>
        <w:widowControl/>
        <w:jc w:val="center"/>
        <w:rPr>
          <w:rFonts w:ascii="Courier New" w:hAnsi="Courier New"/>
          <w:sz w:val="20"/>
        </w:rPr>
      </w:pPr>
      <w:bookmarkStart w:id="0" w:name="_Hlk58612681"/>
      <w:r>
        <w:rPr>
          <w:rFonts w:ascii="Courier New" w:hAnsi="Courier New"/>
          <w:sz w:val="20"/>
        </w:rPr>
        <w:t xml:space="preserve">1. ------IND- 2020 0825 F-- CS- ------ 20210104 --- --- </w:t>
      </w:r>
      <w:bookmarkEnd w:id="0"/>
      <w:r>
        <w:rPr>
          <w:rFonts w:ascii="Courier New" w:hAnsi="Courier New"/>
          <w:sz w:val="20"/>
        </w:rPr>
        <w:t>PROJET</w:t>
      </w:r>
    </w:p>
    <w:p w14:paraId="6B0FF880" w14:textId="77777777" w:rsidR="005D0F68" w:rsidRPr="003A1CD3" w:rsidRDefault="005D0F68" w:rsidP="00D26762">
      <w:pPr>
        <w:widowControl/>
      </w:pPr>
    </w:p>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rsidRPr="003A1CD3" w14:paraId="31BB66DF" w14:textId="77777777">
        <w:trPr>
          <w:cantSplit/>
        </w:trPr>
        <w:tc>
          <w:tcPr>
            <w:tcW w:w="3982" w:type="dxa"/>
            <w:gridSpan w:val="3"/>
          </w:tcPr>
          <w:p w14:paraId="08E0C392" w14:textId="77777777" w:rsidR="00074367" w:rsidRPr="003A1CD3" w:rsidRDefault="00074367" w:rsidP="00D26762">
            <w:pPr>
              <w:pStyle w:val="SNRpublique"/>
              <w:widowControl/>
              <w:snapToGrid w:val="0"/>
              <w:rPr>
                <w:rFonts w:ascii="Times New Roman" w:hAnsi="Times New Roman" w:cs="Times New Roman"/>
                <w:color w:val="000000"/>
              </w:rPr>
            </w:pPr>
            <w:r>
              <w:rPr>
                <w:rFonts w:ascii="Times New Roman" w:hAnsi="Times New Roman"/>
                <w:color w:val="000000"/>
              </w:rPr>
              <w:t>FRANCOUZSKÁ REPUBLIKA</w:t>
            </w:r>
          </w:p>
        </w:tc>
      </w:tr>
      <w:tr w:rsidR="00074367" w:rsidRPr="003A1CD3" w14:paraId="1A27E876" w14:textId="77777777">
        <w:trPr>
          <w:cantSplit/>
          <w:trHeight w:hRule="exact" w:val="113"/>
        </w:trPr>
        <w:tc>
          <w:tcPr>
            <w:tcW w:w="1527" w:type="dxa"/>
          </w:tcPr>
          <w:p w14:paraId="7D6640A4" w14:textId="77777777" w:rsidR="00074367" w:rsidRPr="003A1CD3" w:rsidRDefault="00074367" w:rsidP="00D26762">
            <w:pPr>
              <w:widowControl/>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Pr="003A1CD3" w:rsidRDefault="00074367" w:rsidP="00D26762">
            <w:pPr>
              <w:widowControl/>
              <w:snapToGrid w:val="0"/>
              <w:rPr>
                <w:rFonts w:ascii="Times New Roman" w:hAnsi="Times New Roman" w:cs="Times New Roman"/>
                <w:color w:val="000000"/>
              </w:rPr>
            </w:pPr>
          </w:p>
        </w:tc>
        <w:tc>
          <w:tcPr>
            <w:tcW w:w="1487" w:type="dxa"/>
          </w:tcPr>
          <w:p w14:paraId="3C2608AF" w14:textId="77777777" w:rsidR="00074367" w:rsidRPr="003A1CD3" w:rsidRDefault="00074367" w:rsidP="00D26762">
            <w:pPr>
              <w:widowControl/>
              <w:snapToGrid w:val="0"/>
              <w:rPr>
                <w:rFonts w:ascii="Times New Roman" w:hAnsi="Times New Roman" w:cs="Times New Roman"/>
                <w:color w:val="000000"/>
              </w:rPr>
            </w:pPr>
          </w:p>
        </w:tc>
      </w:tr>
      <w:tr w:rsidR="00074367" w:rsidRPr="003A1CD3" w14:paraId="0E558EC4" w14:textId="77777777">
        <w:trPr>
          <w:cantSplit/>
        </w:trPr>
        <w:tc>
          <w:tcPr>
            <w:tcW w:w="3982" w:type="dxa"/>
            <w:gridSpan w:val="3"/>
          </w:tcPr>
          <w:p w14:paraId="080DA3E7" w14:textId="77777777" w:rsidR="00074367" w:rsidRPr="003A1CD3" w:rsidRDefault="00074367" w:rsidP="00D26762">
            <w:pPr>
              <w:pStyle w:val="SNTimbre"/>
              <w:widowControl/>
              <w:rPr>
                <w:rFonts w:ascii="Times New Roman" w:hAnsi="Times New Roman" w:cs="Times New Roman"/>
              </w:rPr>
            </w:pPr>
            <w:r>
              <w:rPr>
                <w:rFonts w:ascii="Times New Roman" w:hAnsi="Times New Roman"/>
              </w:rPr>
              <w:t xml:space="preserve">Ministerstvo kultury </w:t>
            </w:r>
          </w:p>
        </w:tc>
      </w:tr>
      <w:tr w:rsidR="00074367" w:rsidRPr="003A1CD3" w14:paraId="2890E586" w14:textId="77777777">
        <w:trPr>
          <w:cantSplit/>
          <w:trHeight w:hRule="exact" w:val="227"/>
        </w:trPr>
        <w:tc>
          <w:tcPr>
            <w:tcW w:w="1527" w:type="dxa"/>
          </w:tcPr>
          <w:p w14:paraId="0352B160" w14:textId="77777777" w:rsidR="00074367" w:rsidRPr="003A1CD3" w:rsidRDefault="00074367" w:rsidP="00D26762">
            <w:pPr>
              <w:widowControl/>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Pr="003A1CD3" w:rsidRDefault="00074367" w:rsidP="00D26762">
            <w:pPr>
              <w:widowControl/>
              <w:snapToGrid w:val="0"/>
              <w:rPr>
                <w:rFonts w:ascii="Times New Roman" w:hAnsi="Times New Roman" w:cs="Times New Roman"/>
                <w:color w:val="000000"/>
              </w:rPr>
            </w:pPr>
          </w:p>
        </w:tc>
        <w:tc>
          <w:tcPr>
            <w:tcW w:w="1487" w:type="dxa"/>
          </w:tcPr>
          <w:p w14:paraId="2FFD6ED0" w14:textId="77777777" w:rsidR="00074367" w:rsidRPr="003A1CD3" w:rsidRDefault="00074367" w:rsidP="00D26762">
            <w:pPr>
              <w:widowControl/>
              <w:snapToGrid w:val="0"/>
              <w:rPr>
                <w:rFonts w:ascii="Times New Roman" w:hAnsi="Times New Roman" w:cs="Times New Roman"/>
                <w:color w:val="000000"/>
              </w:rPr>
            </w:pPr>
          </w:p>
        </w:tc>
      </w:tr>
    </w:tbl>
    <w:p w14:paraId="59C215DA" w14:textId="77777777" w:rsidR="00074367" w:rsidRPr="003A1CD3" w:rsidRDefault="00074367" w:rsidP="00D26762">
      <w:pPr>
        <w:widowControl/>
        <w:rPr>
          <w:rFonts w:ascii="Times New Roman" w:hAnsi="Times New Roman" w:cs="Times New Roman"/>
        </w:rPr>
      </w:pPr>
    </w:p>
    <w:p w14:paraId="05CD33AD" w14:textId="77777777" w:rsidR="00074367" w:rsidRPr="003A1CD3" w:rsidRDefault="00074367" w:rsidP="00D26762">
      <w:pPr>
        <w:widowControl/>
        <w:rPr>
          <w:rFonts w:ascii="Times New Roman" w:hAnsi="Times New Roman" w:cs="Times New Roman"/>
        </w:rPr>
      </w:pPr>
    </w:p>
    <w:p w14:paraId="2C442168" w14:textId="77777777" w:rsidR="00074367" w:rsidRPr="003A1CD3" w:rsidRDefault="00074367" w:rsidP="00D26762">
      <w:pPr>
        <w:widowControl/>
        <w:rPr>
          <w:rFonts w:ascii="Times New Roman" w:hAnsi="Times New Roman" w:cs="Times New Roman"/>
        </w:rPr>
      </w:pPr>
    </w:p>
    <w:p w14:paraId="4CC2570A" w14:textId="77777777" w:rsidR="009200A9" w:rsidRPr="003A1CD3" w:rsidRDefault="009200A9" w:rsidP="00D26762">
      <w:pPr>
        <w:widowControl/>
        <w:rPr>
          <w:rFonts w:ascii="Times New Roman" w:hAnsi="Times New Roman" w:cs="Times New Roman"/>
        </w:rPr>
      </w:pPr>
    </w:p>
    <w:p w14:paraId="3B171834" w14:textId="69FB6EB0" w:rsidR="00074367" w:rsidRPr="003A1CD3" w:rsidRDefault="002F0BF5" w:rsidP="00D26762">
      <w:pPr>
        <w:pStyle w:val="BodyText"/>
        <w:widowControl/>
        <w:spacing w:after="0"/>
        <w:jc w:val="center"/>
        <w:rPr>
          <w:rFonts w:ascii="Times New Roman" w:hAnsi="Times New Roman" w:cs="Times New Roman"/>
          <w:color w:val="000000"/>
        </w:rPr>
      </w:pPr>
      <w:r>
        <w:rPr>
          <w:rFonts w:ascii="Times New Roman" w:hAnsi="Times New Roman"/>
          <w:b/>
          <w:bCs/>
          <w:color w:val="000000"/>
        </w:rPr>
        <w:t xml:space="preserve">Návrh nařízení o audiovizuálních mediálních službách na vyžádání </w:t>
      </w:r>
    </w:p>
    <w:p w14:paraId="00085850" w14:textId="77777777" w:rsidR="00074367" w:rsidRPr="003A1CD3" w:rsidRDefault="00074367" w:rsidP="00D26762">
      <w:pPr>
        <w:pStyle w:val="BodyText"/>
        <w:widowControl/>
        <w:spacing w:after="0"/>
        <w:jc w:val="center"/>
        <w:rPr>
          <w:rFonts w:ascii="Times New Roman" w:hAnsi="Times New Roman" w:cs="Times New Roman"/>
          <w:color w:val="000000"/>
        </w:rPr>
      </w:pPr>
    </w:p>
    <w:p w14:paraId="5B30AB3C" w14:textId="3B8E46DC" w:rsidR="00074367" w:rsidRPr="003A1CD3" w:rsidRDefault="00074367" w:rsidP="00D26762">
      <w:pPr>
        <w:pStyle w:val="BodyText"/>
        <w:widowControl/>
        <w:spacing w:after="0"/>
        <w:jc w:val="center"/>
        <w:rPr>
          <w:rFonts w:ascii="Times New Roman" w:hAnsi="Times New Roman" w:cs="Times New Roman"/>
          <w:color w:val="000000"/>
        </w:rPr>
      </w:pPr>
      <w:r>
        <w:rPr>
          <w:rFonts w:ascii="Times New Roman" w:hAnsi="Times New Roman"/>
          <w:color w:val="000000"/>
        </w:rPr>
        <w:t>NOR</w:t>
      </w:r>
      <w:r>
        <w:rPr>
          <w:rFonts w:ascii="Times New Roman" w:hAnsi="Times New Roman"/>
        </w:rPr>
        <w:t>: MICE2035945D</w:t>
      </w:r>
    </w:p>
    <w:p w14:paraId="4E53B4ED" w14:textId="77777777" w:rsidR="00074367" w:rsidRPr="003A1CD3" w:rsidRDefault="00074367" w:rsidP="00D26762">
      <w:pPr>
        <w:widowControl/>
        <w:jc w:val="both"/>
        <w:rPr>
          <w:rFonts w:ascii="Times New Roman" w:hAnsi="Times New Roman" w:cs="Times New Roman"/>
          <w:color w:val="000000"/>
        </w:rPr>
      </w:pPr>
    </w:p>
    <w:p w14:paraId="41CDDE9E" w14:textId="1C7F9802" w:rsidR="000D70FE" w:rsidRPr="003A1CD3" w:rsidRDefault="000D70FE" w:rsidP="00D26762">
      <w:pPr>
        <w:widowControl/>
        <w:jc w:val="both"/>
        <w:rPr>
          <w:rFonts w:ascii="Times New Roman" w:hAnsi="Times New Roman" w:cs="Times New Roman"/>
          <w:color w:val="000000"/>
        </w:rPr>
      </w:pPr>
    </w:p>
    <w:p w14:paraId="65F7343B" w14:textId="77777777" w:rsidR="0032690D" w:rsidRPr="003A1CD3" w:rsidRDefault="0032690D" w:rsidP="00D26762">
      <w:pPr>
        <w:widowControl/>
        <w:jc w:val="both"/>
        <w:rPr>
          <w:rFonts w:ascii="Times New Roman" w:hAnsi="Times New Roman" w:cs="Times New Roman"/>
          <w:color w:val="000000"/>
        </w:rPr>
      </w:pPr>
    </w:p>
    <w:p w14:paraId="6826B0CC" w14:textId="77777777" w:rsidR="00A158D1" w:rsidRPr="003A1CD3" w:rsidRDefault="00A158D1" w:rsidP="00D26762">
      <w:pPr>
        <w:pStyle w:val="BodyText"/>
        <w:widowControl/>
        <w:spacing w:after="0"/>
        <w:ind w:firstLine="709"/>
        <w:jc w:val="both"/>
        <w:rPr>
          <w:rFonts w:ascii="Times New Roman" w:hAnsi="Times New Roman" w:cs="Times New Roman"/>
          <w:color w:val="000000"/>
        </w:rPr>
      </w:pPr>
      <w:r>
        <w:rPr>
          <w:rFonts w:ascii="Times New Roman" w:hAnsi="Times New Roman"/>
          <w:b/>
          <w:bCs/>
          <w:color w:val="000000"/>
        </w:rPr>
        <w:t xml:space="preserve">Předseda vlády, </w:t>
      </w:r>
    </w:p>
    <w:p w14:paraId="2F59707B" w14:textId="77777777" w:rsidR="00A158D1" w:rsidRPr="003A1CD3" w:rsidRDefault="00A158D1" w:rsidP="00D26762">
      <w:pPr>
        <w:pStyle w:val="BodyText"/>
        <w:widowControl/>
        <w:spacing w:after="0"/>
        <w:ind w:firstLine="709"/>
        <w:jc w:val="both"/>
        <w:rPr>
          <w:rFonts w:ascii="Times New Roman" w:hAnsi="Times New Roman" w:cs="Times New Roman"/>
          <w:color w:val="000000"/>
        </w:rPr>
      </w:pPr>
    </w:p>
    <w:p w14:paraId="153CE784" w14:textId="77777777" w:rsidR="00A158D1" w:rsidRPr="003A1CD3" w:rsidRDefault="00A158D1"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na základě zprávy ministryně kultury, </w:t>
      </w:r>
    </w:p>
    <w:p w14:paraId="70A9DB94"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3F59B0FB" w14:textId="4D421E35"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Evropskou úmluvu o přeshraniční televizi, předloženou k podpisu dne 5. května 1989; </w:t>
      </w:r>
    </w:p>
    <w:p w14:paraId="6EE75C88"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3CD5B4F5" w14:textId="7B38B0A3"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směrnici Evropského parlamentu a Rady (EU) 2015/1535 ze dne 9. září 2015 o postupu při poskytování informací v oblasti technických předpisů a předpisů pro služby informační společnosti, a zejména na oznámení č. … ze dne …; </w:t>
      </w:r>
    </w:p>
    <w:p w14:paraId="6D8BF60A"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2D6AD213" w14:textId="0C520985"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směrnici Evropského parlamentu a Rady (EU) 2018/1808 ze dne 14. listopadu 2018, kterou se mění směrnice 2010/13/EU o koordinaci některých právních a správních předpisů členských států upravujících poskytování audiovizuálních mediálních služeb (směrnice o audiovizuálních mediálních službách) s ohledem na měnící se situaci na trhu; </w:t>
      </w:r>
    </w:p>
    <w:p w14:paraId="7609E0DD"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740486CD" w14:textId="2E2D03DB"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Dohodu o Evropském hospodářském prostoru ze dne 2. května 1992; </w:t>
      </w:r>
    </w:p>
    <w:p w14:paraId="6CB464E0"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5F8ECFB2" w14:textId="5DF370C1"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zákoník o kinematografii a animovaném filmu, a zejména na jeho článek L. 232-1; </w:t>
      </w:r>
    </w:p>
    <w:p w14:paraId="04C2D648"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41A329E0" w14:textId="5C990559"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obchodní zákoník, a zejména na jeho článek L. 233-3; </w:t>
      </w:r>
    </w:p>
    <w:p w14:paraId="2B8A462D"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72B2F0FB" w14:textId="1F689A55"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s ohledem na obecný daňový zákoník, a zejména na jeho článek 1609</w:t>
      </w:r>
      <w:r>
        <w:rPr>
          <w:rFonts w:ascii="Times New Roman" w:hAnsi="Times New Roman"/>
          <w:i/>
          <w:iCs/>
          <w:color w:val="000000"/>
        </w:rPr>
        <w:t>o</w:t>
      </w:r>
      <w:r>
        <w:rPr>
          <w:rFonts w:ascii="Times New Roman" w:hAnsi="Times New Roman"/>
          <w:color w:val="000000"/>
        </w:rPr>
        <w:t xml:space="preserve">B; </w:t>
      </w:r>
    </w:p>
    <w:p w14:paraId="55D3B5B5"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35EEC994" w14:textId="6E4D3400"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zákon č. 86-1067 ze dne 30. září 1986 o svobodě komunikace, v platném znění, a zejména na jeho články 2, 27, 28, 33, 33-1, 33-2, 33-3, 41-3 a 43-7; </w:t>
      </w:r>
    </w:p>
    <w:p w14:paraId="1046C845" w14:textId="77777777" w:rsidR="004F3341" w:rsidRPr="003A1CD3" w:rsidRDefault="004F3341" w:rsidP="00D26762">
      <w:pPr>
        <w:pStyle w:val="BodyText"/>
        <w:widowControl/>
        <w:spacing w:after="0"/>
        <w:ind w:firstLine="709"/>
        <w:jc w:val="both"/>
        <w:rPr>
          <w:rFonts w:ascii="Times New Roman" w:hAnsi="Times New Roman" w:cs="Times New Roman"/>
          <w:color w:val="000000"/>
        </w:rPr>
      </w:pPr>
    </w:p>
    <w:p w14:paraId="067DBE62" w14:textId="77777777" w:rsidR="004F3341" w:rsidRPr="003A1CD3" w:rsidRDefault="004F3341"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s ohledem na nařízení č.</w:t>
      </w:r>
      <w:r>
        <w:rPr>
          <w:rFonts w:ascii="Times New Roman" w:hAnsi="Times New Roman"/>
          <w:color w:val="000000"/>
        </w:rPr>
        <w:tab/>
        <w:t>ze dne</w:t>
      </w:r>
      <w:r>
        <w:rPr>
          <w:rFonts w:ascii="Times New Roman" w:hAnsi="Times New Roman"/>
          <w:color w:val="000000"/>
        </w:rPr>
        <w:tab/>
        <w:t xml:space="preserve">, kterým se provádí směrnice Evropského parlamentu a Rady (EU) 2018/1808 ze dne 14. listopadu 2018, kterou se mění směrnice 2010/13/EU o koordinaci některých právních a správních předpisů členských států upravujících poskytování audiovizuálních mediálních služeb s ohledem na měnící se situaci na trhu, a kterým </w:t>
      </w:r>
      <w:r>
        <w:rPr>
          <w:rFonts w:ascii="Times New Roman" w:hAnsi="Times New Roman"/>
          <w:color w:val="000000"/>
        </w:rPr>
        <w:lastRenderedPageBreak/>
        <w:t xml:space="preserve">se mění zákon ze dne 30. září 1986 o svobodě komunikace, zákoník o kinematografii a animovaném filmu a období využívání kinematografických děl; </w:t>
      </w:r>
    </w:p>
    <w:p w14:paraId="44D09090" w14:textId="77777777" w:rsidR="004F3341" w:rsidRPr="003A1CD3" w:rsidRDefault="004F3341" w:rsidP="00D26762">
      <w:pPr>
        <w:pStyle w:val="BodyText"/>
        <w:widowControl/>
        <w:spacing w:after="0"/>
        <w:ind w:firstLine="709"/>
        <w:jc w:val="both"/>
        <w:rPr>
          <w:rFonts w:ascii="Times New Roman" w:hAnsi="Times New Roman" w:cs="Times New Roman"/>
          <w:color w:val="000000"/>
        </w:rPr>
      </w:pPr>
    </w:p>
    <w:p w14:paraId="4472005A" w14:textId="37F261A7"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nařízení č. 90-66 ze dne 17. ledna 1990, kterým se provádí zákon č. 86-1067 ze dne 30. září 1986, kterým se stanoví obecné zásady vysílání kinematografických a audiovizuálních děl poskytovateli televizních služeb, v platném znění; </w:t>
      </w:r>
    </w:p>
    <w:p w14:paraId="6484491F"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41F60E97" w14:textId="65294A19"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nařízení č. 92-280 ze dne 27. března 1992, kterým se provádí články 27 a 33 zákona č. 86-1067 ze dne 30. září 1986, kterým se stanoví obecné zásady definující povinnosti poskytovatelů služeb v oblasti reklamy, sponzorství a teleshoppingu, v platném znění; </w:t>
      </w:r>
    </w:p>
    <w:p w14:paraId="179A9904"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20ECDFFC" w14:textId="463A3F4A"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nařízení č. 2010-416 ze dne 27. dubna 2010 o kinematografickém a audiovizuálním přínosu poskytovatelů televizních služeb a poskytovatelů rozhlasových služeb šířených sítěmi, které nevyužívají kmitočty přidělené Vrchní radou pro audiovizuální vysílání, v platném znění; </w:t>
      </w:r>
    </w:p>
    <w:p w14:paraId="3A597C7F"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1609E596" w14:textId="62AD75A7" w:rsidR="0032690D" w:rsidRPr="003A1CD3" w:rsidRDefault="0032690D"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s ohledem na nařízení č. 2010-747 ze dne 2. července 2010 o příspěvku televizních služeb šířených prostřednictvím pozemního vysílání k výrobě kinematografických a audiovizuálních děl, v platném znění; </w:t>
      </w:r>
    </w:p>
    <w:p w14:paraId="6C7ED273"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0AEBCA47" w14:textId="6F32265C" w:rsidR="00A158D1" w:rsidRPr="003A1CD3" w:rsidRDefault="00A158D1"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s ohledem na stanovisko Vrchní rady pro audiovizuální vysílání č.</w:t>
      </w:r>
      <w:r>
        <w:rPr>
          <w:rFonts w:ascii="Times New Roman" w:hAnsi="Times New Roman"/>
          <w:color w:val="000000"/>
        </w:rPr>
        <w:tab/>
        <w:t>ze dne</w:t>
      </w:r>
      <w:r>
        <w:rPr>
          <w:rFonts w:ascii="Times New Roman" w:hAnsi="Times New Roman"/>
          <w:color w:val="000000"/>
        </w:rPr>
        <w:tab/>
        <w:t xml:space="preserve">, </w:t>
      </w:r>
    </w:p>
    <w:p w14:paraId="12BBABDA" w14:textId="77777777" w:rsidR="00A158D1" w:rsidRPr="003A1CD3" w:rsidRDefault="00A158D1" w:rsidP="00D26762">
      <w:pPr>
        <w:pStyle w:val="BodyText"/>
        <w:widowControl/>
        <w:spacing w:after="0"/>
        <w:ind w:firstLine="709"/>
        <w:jc w:val="both"/>
        <w:rPr>
          <w:rFonts w:ascii="Times New Roman" w:hAnsi="Times New Roman" w:cs="Times New Roman"/>
          <w:color w:val="000000"/>
        </w:rPr>
      </w:pPr>
    </w:p>
    <w:p w14:paraId="44BC78E7" w14:textId="77777777" w:rsidR="00A158D1" w:rsidRPr="003A1CD3" w:rsidRDefault="00A158D1" w:rsidP="00D26762">
      <w:pPr>
        <w:pStyle w:val="BodyText"/>
        <w:widowControl/>
        <w:spacing w:after="0"/>
        <w:ind w:firstLine="709"/>
        <w:jc w:val="both"/>
        <w:rPr>
          <w:rFonts w:ascii="Times New Roman" w:hAnsi="Times New Roman" w:cs="Times New Roman"/>
          <w:color w:val="000000"/>
        </w:rPr>
      </w:pPr>
      <w:r>
        <w:rPr>
          <w:rFonts w:ascii="Times New Roman" w:hAnsi="Times New Roman"/>
          <w:color w:val="000000"/>
        </w:rPr>
        <w:t xml:space="preserve">po vyslechnutí Státní rady (odbor vnitra), </w:t>
      </w:r>
    </w:p>
    <w:p w14:paraId="0D771D66" w14:textId="71F68304" w:rsidR="00A158D1" w:rsidRPr="003A1CD3" w:rsidRDefault="00A158D1" w:rsidP="00D26762">
      <w:pPr>
        <w:pStyle w:val="BodyText"/>
        <w:widowControl/>
        <w:spacing w:after="0"/>
        <w:ind w:firstLine="709"/>
        <w:jc w:val="both"/>
        <w:rPr>
          <w:rFonts w:ascii="Times New Roman" w:hAnsi="Times New Roman" w:cs="Times New Roman"/>
          <w:color w:val="000000"/>
        </w:rPr>
      </w:pPr>
    </w:p>
    <w:p w14:paraId="190D2A5D" w14:textId="77777777" w:rsidR="0032690D" w:rsidRPr="003A1CD3" w:rsidRDefault="0032690D" w:rsidP="00D26762">
      <w:pPr>
        <w:pStyle w:val="BodyText"/>
        <w:widowControl/>
        <w:spacing w:after="0"/>
        <w:ind w:firstLine="709"/>
        <w:jc w:val="both"/>
        <w:rPr>
          <w:rFonts w:ascii="Times New Roman" w:hAnsi="Times New Roman" w:cs="Times New Roman"/>
          <w:color w:val="000000"/>
        </w:rPr>
      </w:pPr>
    </w:p>
    <w:p w14:paraId="2DAF7F9D" w14:textId="77777777" w:rsidR="00A158D1" w:rsidRPr="003A1CD3" w:rsidRDefault="00A158D1" w:rsidP="00D26762">
      <w:pPr>
        <w:pStyle w:val="BodyText"/>
        <w:keepNext/>
        <w:widowControl/>
        <w:spacing w:after="0"/>
        <w:ind w:firstLine="706"/>
        <w:jc w:val="center"/>
        <w:rPr>
          <w:rFonts w:ascii="Times New Roman" w:hAnsi="Times New Roman" w:cs="Times New Roman"/>
          <w:b/>
          <w:bCs/>
          <w:caps/>
          <w:color w:val="000000"/>
        </w:rPr>
      </w:pPr>
      <w:r>
        <w:rPr>
          <w:rFonts w:ascii="Times New Roman" w:hAnsi="Times New Roman"/>
          <w:b/>
          <w:bCs/>
          <w:color w:val="000000"/>
        </w:rPr>
        <w:t>nařizuje:</w:t>
      </w:r>
    </w:p>
    <w:p w14:paraId="40BF6E4C" w14:textId="4D32E529" w:rsidR="00A158D1" w:rsidRPr="003A1CD3" w:rsidRDefault="00A158D1" w:rsidP="00D26762">
      <w:pPr>
        <w:pStyle w:val="BodyText"/>
        <w:keepNext/>
        <w:widowControl/>
        <w:spacing w:after="0"/>
        <w:ind w:firstLine="706"/>
        <w:jc w:val="center"/>
        <w:rPr>
          <w:rFonts w:ascii="Times New Roman" w:hAnsi="Times New Roman" w:cs="Times New Roman"/>
          <w:bCs/>
          <w:color w:val="000000"/>
        </w:rPr>
      </w:pPr>
    </w:p>
    <w:p w14:paraId="348E46E3" w14:textId="77777777" w:rsidR="0032690D" w:rsidRPr="003A1CD3" w:rsidRDefault="0032690D" w:rsidP="00D26762">
      <w:pPr>
        <w:pStyle w:val="BodyText"/>
        <w:keepNext/>
        <w:widowControl/>
        <w:spacing w:after="0"/>
        <w:ind w:firstLine="706"/>
        <w:jc w:val="center"/>
        <w:rPr>
          <w:rFonts w:ascii="Times New Roman" w:hAnsi="Times New Roman" w:cs="Times New Roman"/>
          <w:bCs/>
          <w:color w:val="000000"/>
        </w:rPr>
      </w:pPr>
    </w:p>
    <w:p w14:paraId="0AF71F4C" w14:textId="77777777" w:rsidR="00A158D1" w:rsidRPr="003A1CD3" w:rsidRDefault="00A158D1" w:rsidP="00D26762">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 xml:space="preserve">Článek 1 </w:t>
      </w:r>
    </w:p>
    <w:p w14:paraId="2394C6F7" w14:textId="77777777" w:rsidR="004D6FF2" w:rsidRPr="003A1CD3" w:rsidRDefault="004D6FF2" w:rsidP="00D26762">
      <w:pPr>
        <w:keepNext/>
        <w:widowControl/>
        <w:ind w:firstLine="706"/>
        <w:jc w:val="both"/>
        <w:rPr>
          <w:rFonts w:ascii="Times New Roman" w:hAnsi="Times New Roman" w:cs="Times New Roman"/>
          <w:color w:val="000000"/>
        </w:rPr>
      </w:pPr>
    </w:p>
    <w:p w14:paraId="1DA1A729" w14:textId="66FE5955" w:rsidR="004D6FF2" w:rsidRPr="003A1CD3" w:rsidRDefault="004D6FF2" w:rsidP="00D26762">
      <w:pPr>
        <w:keepNext/>
        <w:widowControl/>
        <w:ind w:firstLine="706"/>
        <w:jc w:val="both"/>
        <w:rPr>
          <w:rFonts w:ascii="Times New Roman" w:hAnsi="Times New Roman" w:cs="Times New Roman"/>
          <w:color w:val="000000"/>
        </w:rPr>
      </w:pPr>
      <w:r>
        <w:rPr>
          <w:rFonts w:ascii="Times New Roman" w:hAnsi="Times New Roman"/>
          <w:color w:val="000000"/>
        </w:rPr>
        <w:t xml:space="preserve">I. - V rámci uplatňování tohoto nařízení se u čistého ročního obratu služby nepřihlíží k: </w:t>
      </w:r>
    </w:p>
    <w:p w14:paraId="5D968791" w14:textId="77777777" w:rsidR="004D6FF2" w:rsidRPr="003A1CD3" w:rsidRDefault="004D6FF2" w:rsidP="00D26762">
      <w:pPr>
        <w:keepNext/>
        <w:widowControl/>
        <w:ind w:firstLine="706"/>
        <w:jc w:val="both"/>
        <w:rPr>
          <w:rFonts w:ascii="Times New Roman" w:hAnsi="Times New Roman" w:cs="Times New Roman"/>
          <w:color w:val="000000"/>
        </w:rPr>
      </w:pPr>
    </w:p>
    <w:p w14:paraId="72DB9DF0" w14:textId="369A612A"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1. dani z přidané hodnoty; </w:t>
      </w:r>
    </w:p>
    <w:p w14:paraId="6E46FF57" w14:textId="77777777" w:rsidR="004D6FF2" w:rsidRPr="003A1CD3" w:rsidRDefault="004D6FF2" w:rsidP="00D26762">
      <w:pPr>
        <w:widowControl/>
        <w:ind w:firstLine="709"/>
        <w:jc w:val="both"/>
        <w:rPr>
          <w:rFonts w:ascii="Times New Roman" w:hAnsi="Times New Roman" w:cs="Times New Roman"/>
          <w:color w:val="000000"/>
        </w:rPr>
      </w:pPr>
    </w:p>
    <w:p w14:paraId="34BE8FE3" w14:textId="1DF8155A"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2. dani podle článku 1609</w:t>
      </w:r>
      <w:r>
        <w:rPr>
          <w:rFonts w:ascii="Times New Roman" w:hAnsi="Times New Roman"/>
          <w:i/>
          <w:iCs/>
          <w:color w:val="000000"/>
        </w:rPr>
        <w:t>o</w:t>
      </w:r>
      <w:r>
        <w:rPr>
          <w:rFonts w:ascii="Times New Roman" w:hAnsi="Times New Roman"/>
          <w:color w:val="000000"/>
        </w:rPr>
        <w:t xml:space="preserve">B obecného daňového zákoníku; </w:t>
      </w:r>
    </w:p>
    <w:p w14:paraId="0DA2C4DF" w14:textId="77777777" w:rsidR="004D6FF2" w:rsidRPr="003A1CD3" w:rsidRDefault="004D6FF2" w:rsidP="00D26762">
      <w:pPr>
        <w:widowControl/>
        <w:ind w:firstLine="709"/>
        <w:jc w:val="both"/>
        <w:rPr>
          <w:rFonts w:ascii="Times New Roman" w:hAnsi="Times New Roman" w:cs="Times New Roman"/>
          <w:color w:val="000000"/>
        </w:rPr>
      </w:pPr>
    </w:p>
    <w:p w14:paraId="3867447A" w14:textId="77777777"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3. řádně odůvodněným nákladům na provozování reklamní činnosti. </w:t>
      </w:r>
    </w:p>
    <w:p w14:paraId="6CBACF43" w14:textId="77777777" w:rsidR="004D6FF2" w:rsidRPr="003A1CD3" w:rsidRDefault="004D6FF2" w:rsidP="00D26762">
      <w:pPr>
        <w:widowControl/>
        <w:ind w:firstLine="709"/>
        <w:jc w:val="both"/>
        <w:rPr>
          <w:rFonts w:ascii="Times New Roman" w:hAnsi="Times New Roman" w:cs="Times New Roman"/>
          <w:color w:val="000000"/>
        </w:rPr>
      </w:pPr>
    </w:p>
    <w:p w14:paraId="55AE4077" w14:textId="5D02D4BB"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II. - Pokud poskytovatele služeb ovládá ve smyslu článku L. 233-3 obchodního zákoníku distributor služeb nebo pokud je distributor služeb ovládán ve smyslu téhož článku tímto poskytovatelem služeb nebo osobou, která jej ovládá, platí, že prostředky, které poskytovatel služeb obdržel za využívání jeho služby distributorem, se nepovažují za nižší než polovina prostředků, které distributor obdržel od uživatelů, pokud přístup k této službě podléhá specifickému předplatnému. </w:t>
      </w:r>
    </w:p>
    <w:p w14:paraId="18EBEA47" w14:textId="77777777" w:rsidR="004D6FF2" w:rsidRPr="003A1CD3" w:rsidRDefault="004D6FF2" w:rsidP="00D26762">
      <w:pPr>
        <w:widowControl/>
        <w:ind w:firstLine="709"/>
        <w:jc w:val="both"/>
        <w:rPr>
          <w:rFonts w:ascii="Times New Roman" w:hAnsi="Times New Roman" w:cs="Times New Roman"/>
          <w:color w:val="000000"/>
        </w:rPr>
      </w:pPr>
      <w:bookmarkStart w:id="1" w:name="_GoBack"/>
      <w:bookmarkEnd w:id="1"/>
    </w:p>
    <w:p w14:paraId="2D875F7D" w14:textId="0891D0C5"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III. - Služeb, jež nejsou usazeny ve Francii a na které se nevztahuje právní řád Francie, se čistým ročním obratem služby, ke kterému se přihlíží, rozumí obrat, který byl dosažen na francouzském území. </w:t>
      </w:r>
    </w:p>
    <w:p w14:paraId="3D671301" w14:textId="77777777" w:rsidR="004D6FF2" w:rsidRPr="003A1CD3" w:rsidRDefault="004D6FF2" w:rsidP="00D26762">
      <w:pPr>
        <w:widowControl/>
        <w:ind w:firstLine="709"/>
        <w:jc w:val="both"/>
        <w:rPr>
          <w:rFonts w:ascii="Times New Roman" w:hAnsi="Times New Roman" w:cs="Times New Roman"/>
          <w:color w:val="000000"/>
        </w:rPr>
      </w:pPr>
    </w:p>
    <w:p w14:paraId="3650E9FA" w14:textId="38242167"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lastRenderedPageBreak/>
        <w:t xml:space="preserve">IV. - Úmluva uvedená v článku 2 upřesňuje zejména způsoby informování Vrchní rady pro audiovizuální vysílání týkající se stanovení obratu dosaženého v případě každé služby v závislosti na způsobu jejího uvádění na trh nebo na její povaze. </w:t>
      </w:r>
    </w:p>
    <w:p w14:paraId="592CE2C7" w14:textId="77777777" w:rsidR="004D6FF2" w:rsidRPr="003A1CD3" w:rsidRDefault="004D6FF2" w:rsidP="00D26762">
      <w:pPr>
        <w:widowControl/>
        <w:ind w:firstLine="709"/>
        <w:jc w:val="both"/>
        <w:rPr>
          <w:rFonts w:ascii="Times New Roman" w:hAnsi="Times New Roman" w:cs="Times New Roman"/>
          <w:color w:val="000000"/>
        </w:rPr>
      </w:pPr>
    </w:p>
    <w:p w14:paraId="2A04C6A8" w14:textId="50A7E87E"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Poskytovatelé předloží prohlášení ověřené autorizovaným účetním nebo auditorem, včetně prvků nákladového účetnictví, které jsou nezbytné k určení obratu dosaženého u každé služby v závislosti na způsobu jejího uvádění na trh nebo na její povaze. Vrchní rada pro audiovizuální vysílání může rovněž o toto prohlášení požádat kteréhokoli poskytovatele služeb s cílem ověřit, že tento poskytovatel služeb nepodléhá ustanovením kapitoly I. </w:t>
      </w:r>
    </w:p>
    <w:p w14:paraId="1445F71F" w14:textId="77777777" w:rsidR="004D6FF2" w:rsidRPr="003A1CD3" w:rsidRDefault="004D6FF2" w:rsidP="00D26762">
      <w:pPr>
        <w:widowControl/>
        <w:ind w:firstLine="709"/>
        <w:jc w:val="both"/>
        <w:rPr>
          <w:rFonts w:ascii="Times New Roman" w:hAnsi="Times New Roman" w:cs="Times New Roman"/>
          <w:color w:val="000000"/>
        </w:rPr>
      </w:pPr>
    </w:p>
    <w:p w14:paraId="5B261CCD" w14:textId="548F0C74"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Pokud uživatel služby využívá i doplňkové služby jiné povahy, které nevyžadují zřízení předplatného, ​​aniž by se jich mohl vzdát, stanoví úmluva část obratu, která se zohledňuje, a to zejména s přihlédnutím k ekonomické hodnotě služby v rámci složené nabídky a způsobům oceňování v této oblasti. Není-li dosaženo dohody s Vrchní radou pro audiovizuální vysílání, použije se obrat dosažený u všech těchto služeb. </w:t>
      </w:r>
    </w:p>
    <w:p w14:paraId="602BDBAF" w14:textId="77777777" w:rsidR="004D6FF2" w:rsidRPr="003A1CD3" w:rsidRDefault="004D6FF2" w:rsidP="00D26762">
      <w:pPr>
        <w:widowControl/>
        <w:ind w:firstLine="709"/>
        <w:jc w:val="both"/>
        <w:rPr>
          <w:rFonts w:ascii="Times New Roman" w:hAnsi="Times New Roman" w:cs="Times New Roman"/>
          <w:color w:val="000000"/>
        </w:rPr>
      </w:pPr>
    </w:p>
    <w:p w14:paraId="0D97A20B" w14:textId="0EDDA073"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Příjem pocházející ze společného využívání více audiovizuálních mediálních služeb na vyžádání je při výpočtu obratu u každé z těchto služeb zohledněn v poměru k příslušným výším těchto obratů. </w:t>
      </w:r>
    </w:p>
    <w:p w14:paraId="0D302ED4" w14:textId="77777777" w:rsidR="004D6FF2" w:rsidRPr="003A1CD3" w:rsidRDefault="004D6FF2" w:rsidP="00D26762">
      <w:pPr>
        <w:widowControl/>
        <w:ind w:firstLine="709"/>
        <w:jc w:val="both"/>
        <w:rPr>
          <w:rFonts w:ascii="Times New Roman" w:hAnsi="Times New Roman" w:cs="Times New Roman"/>
          <w:color w:val="000000"/>
        </w:rPr>
      </w:pPr>
    </w:p>
    <w:p w14:paraId="0C8142A7" w14:textId="67611B3D" w:rsidR="004D6FF2"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Pokud se přístup ke službě uskutečňuje na základě společného předplatného, Vrchní rada pro audiovizuální vysílání je oprávněna ověřit, zda prostředky získávané poskytovatelem služby odpovídají běžným tržním podmínkám. </w:t>
      </w:r>
    </w:p>
    <w:p w14:paraId="55E6A6A8" w14:textId="77777777" w:rsidR="004D6FF2" w:rsidRPr="003A1CD3" w:rsidRDefault="004D6FF2" w:rsidP="00D26762">
      <w:pPr>
        <w:widowControl/>
        <w:ind w:firstLine="709"/>
        <w:jc w:val="both"/>
        <w:rPr>
          <w:rFonts w:ascii="Times New Roman" w:hAnsi="Times New Roman" w:cs="Times New Roman"/>
          <w:color w:val="000000"/>
        </w:rPr>
      </w:pPr>
    </w:p>
    <w:p w14:paraId="10B51F37" w14:textId="30CD2D61" w:rsidR="00A158D1" w:rsidRPr="003A1CD3" w:rsidRDefault="004D6FF2" w:rsidP="00D26762">
      <w:pPr>
        <w:widowControl/>
        <w:ind w:firstLine="709"/>
        <w:jc w:val="both"/>
        <w:rPr>
          <w:rFonts w:ascii="Times New Roman" w:hAnsi="Times New Roman" w:cs="Times New Roman"/>
          <w:color w:val="000000"/>
        </w:rPr>
      </w:pPr>
      <w:r>
        <w:rPr>
          <w:rFonts w:ascii="Times New Roman" w:hAnsi="Times New Roman"/>
          <w:color w:val="000000"/>
        </w:rPr>
        <w:t xml:space="preserve">Vrchní rada pro audiovizuální vysílání se ujistí o tom, zda audiovizuální mediální služby na vyžádání poskytované toutéž právnickou osobou, osobou, která ji ovládá ve smyslu bodu 2 článku 41-3 výše uvedeného zákona ze dne 30. září 1986, jejími dceřinými společnostmi nebo dceřinými společnostmi osoby, která ji ovládá, nejsou uváděny na trh samostatně za účelem obcházení mezních hodnot stanovených v tomto nařízení. </w:t>
      </w:r>
    </w:p>
    <w:p w14:paraId="7882A135" w14:textId="77777777" w:rsidR="004D6FF2" w:rsidRPr="003A1CD3" w:rsidRDefault="004D6FF2" w:rsidP="00D26762">
      <w:pPr>
        <w:widowControl/>
        <w:ind w:firstLine="709"/>
        <w:jc w:val="both"/>
        <w:rPr>
          <w:rFonts w:ascii="Times New Roman" w:hAnsi="Times New Roman" w:cs="Times New Roman"/>
        </w:rPr>
      </w:pPr>
    </w:p>
    <w:p w14:paraId="0F7B440B" w14:textId="3BCDB26A" w:rsidR="00A158D1" w:rsidRPr="003A1CD3" w:rsidRDefault="00A158D1"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2</w:t>
      </w:r>
    </w:p>
    <w:p w14:paraId="06EE2348" w14:textId="77777777" w:rsidR="00A158D1" w:rsidRPr="003A1CD3" w:rsidRDefault="00A158D1" w:rsidP="00D26762">
      <w:pPr>
        <w:keepNext/>
        <w:widowControl/>
        <w:ind w:firstLine="706"/>
        <w:jc w:val="both"/>
        <w:rPr>
          <w:rFonts w:ascii="Times New Roman" w:hAnsi="Times New Roman" w:cs="Times New Roman"/>
        </w:rPr>
      </w:pPr>
    </w:p>
    <w:p w14:paraId="56371384" w14:textId="7F273CEB" w:rsidR="004D6FF2" w:rsidRPr="003A1CD3" w:rsidRDefault="004D6FF2" w:rsidP="00D26762">
      <w:pPr>
        <w:widowControl/>
        <w:ind w:firstLine="709"/>
        <w:jc w:val="both"/>
        <w:rPr>
          <w:rFonts w:ascii="Times New Roman" w:hAnsi="Times New Roman" w:cs="Times New Roman"/>
        </w:rPr>
      </w:pPr>
      <w:r>
        <w:rPr>
          <w:rFonts w:ascii="Times New Roman" w:hAnsi="Times New Roman"/>
        </w:rPr>
        <w:t xml:space="preserve">I. - Každý poskytovatel audiovizuálních mediálních služeb na vyžádání usazený ve Francii, jehož čistý roční obrat přesahuje 1 milion EUR, uzavírá dohodu s Vrchní radou pro audiovizuální vysílání. </w:t>
      </w:r>
    </w:p>
    <w:p w14:paraId="19F495E8" w14:textId="77777777" w:rsidR="004D6FF2" w:rsidRPr="003A1CD3" w:rsidRDefault="004D6FF2" w:rsidP="00D26762">
      <w:pPr>
        <w:widowControl/>
        <w:ind w:firstLine="709"/>
        <w:jc w:val="both"/>
        <w:rPr>
          <w:rFonts w:ascii="Times New Roman" w:hAnsi="Times New Roman" w:cs="Times New Roman"/>
        </w:rPr>
      </w:pPr>
    </w:p>
    <w:p w14:paraId="5727AEC9" w14:textId="36B4C426" w:rsidR="004D6FF2" w:rsidRPr="003A1CD3" w:rsidRDefault="004D6FF2" w:rsidP="00D26762">
      <w:pPr>
        <w:widowControl/>
        <w:ind w:firstLine="709"/>
        <w:jc w:val="both"/>
        <w:rPr>
          <w:rFonts w:ascii="Times New Roman" w:hAnsi="Times New Roman" w:cs="Times New Roman"/>
        </w:rPr>
      </w:pPr>
      <w:r>
        <w:rPr>
          <w:rFonts w:ascii="Times New Roman" w:hAnsi="Times New Roman"/>
        </w:rPr>
        <w:t xml:space="preserve">II. - Poskytovatelé služeb, kteří nejsou usazeni ve Francii a kteří nepodléhají právnímu řádu Francie ve smyslu článku 43-2 výše uvedeného zákona ze dne 30. září 1986, mohou uzavřít s Vrchní radou pro audiovizuální vysílání dohodu, která upřesňuje podmínky poskytování příspěvku na rozvoj výroby za podmínek stanovených v odstavci III tohoto článku a v kapitole I tohoto nařízení. </w:t>
      </w:r>
    </w:p>
    <w:p w14:paraId="28693621" w14:textId="77777777" w:rsidR="004D6FF2" w:rsidRPr="003A1CD3" w:rsidRDefault="004D6FF2" w:rsidP="00D26762">
      <w:pPr>
        <w:widowControl/>
        <w:ind w:firstLine="709"/>
        <w:jc w:val="both"/>
        <w:rPr>
          <w:rFonts w:ascii="Times New Roman" w:hAnsi="Times New Roman" w:cs="Times New Roman"/>
        </w:rPr>
      </w:pPr>
    </w:p>
    <w:p w14:paraId="674E530C" w14:textId="77777777" w:rsidR="004D6FF2" w:rsidRPr="003A1CD3" w:rsidRDefault="004D6FF2" w:rsidP="00D26762">
      <w:pPr>
        <w:widowControl/>
        <w:ind w:firstLine="709"/>
        <w:jc w:val="both"/>
        <w:rPr>
          <w:rFonts w:ascii="Times New Roman" w:hAnsi="Times New Roman" w:cs="Times New Roman"/>
        </w:rPr>
      </w:pPr>
      <w:r>
        <w:rPr>
          <w:rFonts w:ascii="Times New Roman" w:hAnsi="Times New Roman"/>
        </w:rPr>
        <w:t xml:space="preserve">Tato dohoda rovněž stanoví podmínky přístupu oprávněných osob k údajům souvisejícím s využíváním jejich děl, zejména jejich sledováním. Rovněž stanoví způsoby, kterými poskytovatel služeb dokládá plnění svých povinností a za tímto účelem sděluje Vrchní radě pro audiovizuální vysílání údaje týkající se jeho činnosti ve Francii, zejména jeho obratu, počtu jeho uživatelů a využívání děl, zejména jejich sledování. </w:t>
      </w:r>
    </w:p>
    <w:p w14:paraId="42D4E301" w14:textId="77777777" w:rsidR="004D6FF2" w:rsidRPr="003A1CD3" w:rsidRDefault="004D6FF2" w:rsidP="00D26762">
      <w:pPr>
        <w:widowControl/>
        <w:ind w:firstLine="709"/>
        <w:jc w:val="both"/>
        <w:rPr>
          <w:rFonts w:ascii="Times New Roman" w:hAnsi="Times New Roman" w:cs="Times New Roman"/>
        </w:rPr>
      </w:pPr>
    </w:p>
    <w:p w14:paraId="5C8DCDDC" w14:textId="35F6440C" w:rsidR="00A158D1" w:rsidRPr="003A1CD3" w:rsidRDefault="004D6FF2" w:rsidP="00D26762">
      <w:pPr>
        <w:widowControl/>
        <w:ind w:firstLine="709"/>
        <w:jc w:val="both"/>
        <w:rPr>
          <w:rFonts w:ascii="Times New Roman" w:hAnsi="Times New Roman" w:cs="Times New Roman"/>
        </w:rPr>
      </w:pPr>
      <w:r>
        <w:rPr>
          <w:rFonts w:ascii="Times New Roman" w:hAnsi="Times New Roman"/>
        </w:rPr>
        <w:t xml:space="preserve">III. - Pokud není uzavřena dohoda s Vrchní radou pro audiovizuální vysílání, Vrchní rada pro audiovizuální vysílání informuje poskytovatele služeb o rozsahu jeho povinností v </w:t>
      </w:r>
      <w:r>
        <w:rPr>
          <w:rFonts w:ascii="Times New Roman" w:hAnsi="Times New Roman"/>
        </w:rPr>
        <w:lastRenderedPageBreak/>
        <w:t xml:space="preserve">souvislosti s příspěvkem na výrobu a o podmínkách přístupu oprávněných osob k údajům týkajícím se využívání jejich děl. Tyto povinnosti lze přizpůsobit týmiž smluvními úpravami, které stanoví toto nařízení. Rovněž mu oznámí, jakým způsobem je povinen doložit dodržení těchto povinností. Za tímto účelem poskytovatel služeb sdělí Vrchní radě pro audiovizuální vysílání údaje týkající se jeho činnosti ve Francii, a to zejména údaje o svém obratu, počtu svých předplatitelů nebo uživatelů a poskytování a využívání kinematografických a audiovizuálních děl, zejména pokud jde o jejich sledování. </w:t>
      </w:r>
    </w:p>
    <w:p w14:paraId="439D5A20" w14:textId="20B84F40" w:rsidR="004D6FF2" w:rsidRPr="003A1CD3" w:rsidRDefault="004D6FF2" w:rsidP="00D26762">
      <w:pPr>
        <w:widowControl/>
        <w:ind w:firstLine="709"/>
        <w:jc w:val="both"/>
        <w:rPr>
          <w:rFonts w:ascii="Times New Roman" w:hAnsi="Times New Roman" w:cs="Times New Roman"/>
        </w:rPr>
      </w:pPr>
    </w:p>
    <w:p w14:paraId="59C52044" w14:textId="77777777" w:rsidR="00AF1345" w:rsidRPr="003A1CD3" w:rsidRDefault="00AF1345" w:rsidP="00D26762">
      <w:pPr>
        <w:widowControl/>
        <w:ind w:firstLine="709"/>
        <w:jc w:val="both"/>
        <w:rPr>
          <w:rFonts w:ascii="Times New Roman" w:hAnsi="Times New Roman" w:cs="Times New Roman"/>
        </w:rPr>
      </w:pPr>
    </w:p>
    <w:p w14:paraId="43F3C971" w14:textId="253C98A2" w:rsidR="00AF1345" w:rsidRPr="003A1CD3" w:rsidRDefault="00AF1345" w:rsidP="00D26762">
      <w:pPr>
        <w:keepNext/>
        <w:widowControl/>
        <w:ind w:firstLine="706"/>
        <w:jc w:val="center"/>
        <w:rPr>
          <w:rFonts w:ascii="Times New Roman" w:hAnsi="Times New Roman" w:cs="Times New Roman"/>
          <w:b/>
        </w:rPr>
      </w:pPr>
      <w:r>
        <w:rPr>
          <w:rFonts w:ascii="Times New Roman" w:hAnsi="Times New Roman"/>
          <w:b/>
        </w:rPr>
        <w:t>Kapitola I – Ustanovení týkající se příspěvku na rozvoj výroby kinematografických a audiovizuálních děl</w:t>
      </w:r>
    </w:p>
    <w:p w14:paraId="2E2DCD9D" w14:textId="7A73BE9F" w:rsidR="00AF1345" w:rsidRPr="003A1CD3" w:rsidRDefault="00AF1345" w:rsidP="00D26762">
      <w:pPr>
        <w:keepNext/>
        <w:widowControl/>
        <w:ind w:firstLine="706"/>
        <w:jc w:val="both"/>
        <w:rPr>
          <w:rFonts w:ascii="Times New Roman" w:hAnsi="Times New Roman" w:cs="Times New Roman"/>
        </w:rPr>
      </w:pPr>
    </w:p>
    <w:p w14:paraId="4564C582" w14:textId="77777777" w:rsidR="00AF1345" w:rsidRPr="003A1CD3" w:rsidRDefault="00AF1345" w:rsidP="00D26762">
      <w:pPr>
        <w:keepNext/>
        <w:widowControl/>
        <w:ind w:firstLine="706"/>
        <w:jc w:val="both"/>
        <w:rPr>
          <w:rFonts w:ascii="Times New Roman" w:hAnsi="Times New Roman" w:cs="Times New Roman"/>
        </w:rPr>
      </w:pPr>
    </w:p>
    <w:p w14:paraId="471F57F3" w14:textId="77777777" w:rsidR="00A158D1" w:rsidRPr="003A1CD3" w:rsidRDefault="00A158D1" w:rsidP="00D26762">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Článek 3</w:t>
      </w:r>
    </w:p>
    <w:p w14:paraId="62DA1956" w14:textId="77777777" w:rsidR="00AF1345" w:rsidRPr="003A1CD3" w:rsidRDefault="00AF1345" w:rsidP="00D26762">
      <w:pPr>
        <w:keepNext/>
        <w:widowControl/>
        <w:ind w:firstLine="706"/>
        <w:jc w:val="both"/>
        <w:rPr>
          <w:rFonts w:ascii="Times New Roman" w:hAnsi="Times New Roman" w:cs="Times New Roman"/>
        </w:rPr>
      </w:pPr>
    </w:p>
    <w:p w14:paraId="640AD60D" w14:textId="76751522" w:rsidR="00AF1345" w:rsidRPr="003A1CD3" w:rsidRDefault="00AF1345" w:rsidP="00D26762">
      <w:pPr>
        <w:keepNext/>
        <w:widowControl/>
        <w:ind w:firstLine="706"/>
        <w:jc w:val="both"/>
        <w:rPr>
          <w:rFonts w:ascii="Times New Roman" w:hAnsi="Times New Roman" w:cs="Times New Roman"/>
        </w:rPr>
      </w:pPr>
      <w:r>
        <w:rPr>
          <w:rFonts w:ascii="Times New Roman" w:hAnsi="Times New Roman"/>
        </w:rPr>
        <w:t xml:space="preserve">I. - Ustanovení této kapitoly platí: </w:t>
      </w:r>
    </w:p>
    <w:p w14:paraId="0EC29A73" w14:textId="77777777" w:rsidR="00AF1345" w:rsidRPr="003A1CD3" w:rsidRDefault="00AF1345" w:rsidP="00D26762">
      <w:pPr>
        <w:keepNext/>
        <w:widowControl/>
        <w:ind w:firstLine="706"/>
        <w:jc w:val="both"/>
        <w:rPr>
          <w:rFonts w:ascii="Times New Roman" w:hAnsi="Times New Roman" w:cs="Times New Roman"/>
        </w:rPr>
      </w:pPr>
    </w:p>
    <w:p w14:paraId="5AABEC91" w14:textId="731F0262" w:rsidR="00AF1345" w:rsidRPr="003A1CD3" w:rsidRDefault="00AF1345" w:rsidP="00D26762">
      <w:pPr>
        <w:widowControl/>
        <w:ind w:firstLine="709"/>
        <w:jc w:val="both"/>
        <w:rPr>
          <w:rFonts w:ascii="Times New Roman" w:hAnsi="Times New Roman" w:cs="Times New Roman"/>
        </w:rPr>
      </w:pPr>
      <w:r>
        <w:rPr>
          <w:rFonts w:ascii="Times New Roman" w:hAnsi="Times New Roman"/>
        </w:rPr>
        <w:t xml:space="preserve">1. pro audiovizuální mediální služby na vyžádání, které umožňují po omezenou dobu sledovat pořady odvysílané televizní službou, tzv. televizní služby zpětného zhlédnutí, které jsou uvedeny v bodu 14a článku 28 a v posledním pododstavci odstavce I článku 33-1 výše uvedeného zákona ze dne 30. září 1986, jakož i pro ty, které přímo nebo prostřednictvím dceřiných společností poskytuje společnost uvedená v článku 44 téhož zákona; </w:t>
      </w:r>
    </w:p>
    <w:p w14:paraId="109F58C3" w14:textId="77777777" w:rsidR="00AF1345" w:rsidRPr="003A1CD3" w:rsidRDefault="00AF1345" w:rsidP="00D26762">
      <w:pPr>
        <w:widowControl/>
        <w:ind w:firstLine="709"/>
        <w:jc w:val="both"/>
        <w:rPr>
          <w:rFonts w:ascii="Times New Roman" w:hAnsi="Times New Roman" w:cs="Times New Roman"/>
        </w:rPr>
      </w:pPr>
    </w:p>
    <w:p w14:paraId="4C1CDB66" w14:textId="07AB5128" w:rsidR="00AF1345" w:rsidRPr="003A1CD3" w:rsidRDefault="00AF1345" w:rsidP="00D26762">
      <w:pPr>
        <w:widowControl/>
        <w:ind w:firstLine="709"/>
        <w:jc w:val="both"/>
        <w:rPr>
          <w:rFonts w:ascii="Times New Roman" w:hAnsi="Times New Roman" w:cs="Times New Roman"/>
        </w:rPr>
      </w:pPr>
      <w:r>
        <w:rPr>
          <w:rFonts w:ascii="Times New Roman" w:hAnsi="Times New Roman"/>
        </w:rPr>
        <w:t xml:space="preserve">2. pro jiné audiovizuální mediální služby na vyžádání, které generují čistý roční obrat více než 5 milionů EUR a které mají vyšší než 0,5% podíl z celkového počtu diváků v kategorii audiovizuálních mediálních služeb na vyžádání, do které patří, ve Francii. </w:t>
      </w:r>
    </w:p>
    <w:p w14:paraId="0A19B87E" w14:textId="77777777" w:rsidR="00AF1345" w:rsidRPr="003A1CD3" w:rsidRDefault="00AF1345" w:rsidP="00D26762">
      <w:pPr>
        <w:widowControl/>
        <w:ind w:firstLine="709"/>
        <w:jc w:val="both"/>
        <w:rPr>
          <w:rFonts w:ascii="Times New Roman" w:hAnsi="Times New Roman" w:cs="Times New Roman"/>
        </w:rPr>
      </w:pPr>
    </w:p>
    <w:p w14:paraId="17C7647C" w14:textId="1299E33D" w:rsidR="00AF1345" w:rsidRPr="003A1CD3" w:rsidRDefault="00AF1345" w:rsidP="00D26762">
      <w:pPr>
        <w:widowControl/>
        <w:ind w:firstLine="709"/>
        <w:jc w:val="both"/>
        <w:rPr>
          <w:rFonts w:ascii="Times New Roman" w:hAnsi="Times New Roman" w:cs="Times New Roman"/>
        </w:rPr>
      </w:pPr>
      <w:r>
        <w:rPr>
          <w:rFonts w:ascii="Times New Roman" w:hAnsi="Times New Roman"/>
        </w:rPr>
        <w:t xml:space="preserve">II. - Ustanovení této kapitoly týkající se příspěvku na rozvoj výroby kinematografických děl neplatí pro služby, které nabízí ročně méně než 10 celovečerních kinematografických děl. </w:t>
      </w:r>
    </w:p>
    <w:p w14:paraId="5766B10D" w14:textId="77777777" w:rsidR="00AF1345" w:rsidRPr="003A1CD3" w:rsidRDefault="00AF1345" w:rsidP="00D26762">
      <w:pPr>
        <w:widowControl/>
        <w:ind w:firstLine="709"/>
        <w:jc w:val="both"/>
        <w:rPr>
          <w:rFonts w:ascii="Times New Roman" w:hAnsi="Times New Roman" w:cs="Times New Roman"/>
        </w:rPr>
      </w:pPr>
    </w:p>
    <w:p w14:paraId="19A32EEB" w14:textId="386178C2" w:rsidR="00AF1345" w:rsidRPr="003A1CD3" w:rsidRDefault="00AF1345" w:rsidP="00D26762">
      <w:pPr>
        <w:keepNext/>
        <w:widowControl/>
        <w:ind w:firstLine="706"/>
        <w:jc w:val="both"/>
        <w:rPr>
          <w:rFonts w:ascii="Times New Roman" w:hAnsi="Times New Roman" w:cs="Times New Roman"/>
        </w:rPr>
      </w:pPr>
      <w:r>
        <w:rPr>
          <w:rFonts w:ascii="Times New Roman" w:hAnsi="Times New Roman"/>
        </w:rPr>
        <w:t xml:space="preserve">III. - Ustanovení této kapitoly týkající se příspěvku na rozvoj výroby audiovizuálních děl neplatí: </w:t>
      </w:r>
    </w:p>
    <w:p w14:paraId="244BB621" w14:textId="77777777" w:rsidR="00AF1345" w:rsidRPr="003A1CD3" w:rsidRDefault="00AF1345" w:rsidP="00D26762">
      <w:pPr>
        <w:keepNext/>
        <w:widowControl/>
        <w:ind w:firstLine="706"/>
        <w:jc w:val="both"/>
        <w:rPr>
          <w:rFonts w:ascii="Times New Roman" w:hAnsi="Times New Roman" w:cs="Times New Roman"/>
        </w:rPr>
      </w:pPr>
    </w:p>
    <w:p w14:paraId="0796D1C7" w14:textId="06DEEA17" w:rsidR="00AF1345" w:rsidRPr="003A1CD3" w:rsidRDefault="00AF1345" w:rsidP="00D26762">
      <w:pPr>
        <w:widowControl/>
        <w:ind w:firstLine="709"/>
        <w:jc w:val="both"/>
        <w:rPr>
          <w:rFonts w:ascii="Times New Roman" w:hAnsi="Times New Roman" w:cs="Times New Roman"/>
        </w:rPr>
      </w:pPr>
      <w:r>
        <w:rPr>
          <w:rFonts w:ascii="Times New Roman" w:hAnsi="Times New Roman"/>
        </w:rPr>
        <w:t xml:space="preserve">1. pro televizní služby zpětného zhlédnutí, jež jsou usazeny ve Francii; </w:t>
      </w:r>
    </w:p>
    <w:p w14:paraId="3FFA8534" w14:textId="77777777" w:rsidR="00AF1345" w:rsidRPr="003A1CD3" w:rsidRDefault="00AF1345" w:rsidP="00D26762">
      <w:pPr>
        <w:widowControl/>
        <w:ind w:firstLine="709"/>
        <w:jc w:val="both"/>
        <w:rPr>
          <w:rFonts w:ascii="Times New Roman" w:hAnsi="Times New Roman" w:cs="Times New Roman"/>
        </w:rPr>
      </w:pPr>
    </w:p>
    <w:p w14:paraId="08D4E16E" w14:textId="77777777" w:rsidR="00AF1345" w:rsidRPr="003A1CD3" w:rsidRDefault="00AF1345" w:rsidP="00D26762">
      <w:pPr>
        <w:widowControl/>
        <w:ind w:firstLine="709"/>
        <w:jc w:val="both"/>
        <w:rPr>
          <w:rFonts w:ascii="Times New Roman" w:hAnsi="Times New Roman" w:cs="Times New Roman"/>
        </w:rPr>
      </w:pPr>
      <w:r>
        <w:rPr>
          <w:rFonts w:ascii="Times New Roman" w:hAnsi="Times New Roman"/>
        </w:rPr>
        <w:t>2. pro jiné audiovizuální mediální služby na vyžádání, jejichž nabídka se zaměřuje především na pořady uvedené v prvním pododstavci odstavce V článku 1609</w:t>
      </w:r>
      <w:r>
        <w:rPr>
          <w:rFonts w:ascii="Times New Roman" w:hAnsi="Times New Roman"/>
          <w:i/>
          <w:iCs/>
        </w:rPr>
        <w:t>o</w:t>
      </w:r>
      <w:r>
        <w:rPr>
          <w:rFonts w:ascii="Times New Roman" w:hAnsi="Times New Roman"/>
        </w:rPr>
        <w:t>B obecného daňového zákoníku, nebo které ročně nabízí méně než 10 audiovizuálních děl s výjimkou těch, která jsou uvedena v prvním pododstavci odstavce V článku 1609</w:t>
      </w:r>
      <w:r>
        <w:rPr>
          <w:rFonts w:ascii="Times New Roman" w:hAnsi="Times New Roman"/>
          <w:i/>
          <w:iCs/>
        </w:rPr>
        <w:t>o</w:t>
      </w:r>
      <w:r>
        <w:rPr>
          <w:rFonts w:ascii="Times New Roman" w:hAnsi="Times New Roman"/>
        </w:rPr>
        <w:t>B obecného daňového zákoníku.</w:t>
      </w:r>
    </w:p>
    <w:p w14:paraId="69D8DBA7" w14:textId="77777777" w:rsidR="00AF1345" w:rsidRPr="003A1CD3" w:rsidRDefault="00AF1345" w:rsidP="00D26762">
      <w:pPr>
        <w:widowControl/>
        <w:ind w:firstLine="709"/>
        <w:jc w:val="both"/>
        <w:rPr>
          <w:rFonts w:ascii="Times New Roman" w:hAnsi="Times New Roman" w:cs="Times New Roman"/>
        </w:rPr>
      </w:pPr>
    </w:p>
    <w:p w14:paraId="4A135F11" w14:textId="7E279228" w:rsidR="00A158D1" w:rsidRPr="003A1CD3" w:rsidRDefault="00AF1345" w:rsidP="00D26762">
      <w:pPr>
        <w:widowControl/>
        <w:ind w:firstLine="709"/>
        <w:jc w:val="both"/>
        <w:rPr>
          <w:rFonts w:ascii="Times New Roman" w:hAnsi="Times New Roman" w:cs="Times New Roman"/>
        </w:rPr>
      </w:pPr>
      <w:r>
        <w:rPr>
          <w:rFonts w:ascii="Times New Roman" w:hAnsi="Times New Roman"/>
        </w:rPr>
        <w:t xml:space="preserve">IV. - Ustanovení článků 5 a 7 se použijí s výhradou ustanovení článků 6-1, 14, 29, 38-1 a 43 výše uvedeného nařízení ze dne 2. července 2010 a článků 9-1, 14, 26-1 a 30 výše uvedeného nařízení ze dne 27. dubna 2010. </w:t>
      </w:r>
    </w:p>
    <w:p w14:paraId="242FC6C4" w14:textId="77777777" w:rsidR="00AF1345" w:rsidRPr="003A1CD3" w:rsidRDefault="00AF1345" w:rsidP="00D26762">
      <w:pPr>
        <w:widowControl/>
        <w:ind w:firstLine="709"/>
        <w:jc w:val="both"/>
        <w:rPr>
          <w:rFonts w:ascii="Times New Roman" w:hAnsi="Times New Roman" w:cs="Times New Roman"/>
          <w:color w:val="000000" w:themeColor="text1"/>
        </w:rPr>
      </w:pPr>
    </w:p>
    <w:p w14:paraId="6432E079" w14:textId="77777777" w:rsidR="00A158D1" w:rsidRPr="003A1CD3" w:rsidRDefault="00A158D1" w:rsidP="00D26762">
      <w:pPr>
        <w:pStyle w:val="BodyText"/>
        <w:keepNext/>
        <w:widowControl/>
        <w:spacing w:after="0"/>
        <w:ind w:firstLine="706"/>
        <w:jc w:val="center"/>
        <w:rPr>
          <w:rFonts w:ascii="Times New Roman" w:hAnsi="Times New Roman" w:cs="Times New Roman"/>
          <w:color w:val="000000"/>
        </w:rPr>
      </w:pPr>
      <w:r>
        <w:rPr>
          <w:rFonts w:ascii="Times New Roman" w:hAnsi="Times New Roman"/>
          <w:b/>
          <w:bCs/>
          <w:color w:val="000000"/>
        </w:rPr>
        <w:t>Článek 4</w:t>
      </w:r>
    </w:p>
    <w:p w14:paraId="68EB712A" w14:textId="77777777" w:rsidR="001F55CC" w:rsidRPr="003A1CD3" w:rsidRDefault="001F55CC" w:rsidP="00D26762">
      <w:pPr>
        <w:keepNext/>
        <w:widowControl/>
        <w:ind w:firstLine="706"/>
        <w:jc w:val="both"/>
        <w:rPr>
          <w:rFonts w:ascii="Times New Roman" w:hAnsi="Times New Roman" w:cs="Times New Roman"/>
        </w:rPr>
      </w:pPr>
    </w:p>
    <w:p w14:paraId="2B614F05" w14:textId="77509408"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Televizní služby zpětného zhlédnutí vynakládají každý rok část svého čistého ročního obratu za předchozí účetní rok na výdaje přispívající k rozvoji výroby evropských kinematografických děl na jedné straně a děl v původním francouzském znění na straně druhé, </w:t>
      </w:r>
      <w:r>
        <w:rPr>
          <w:rFonts w:ascii="Times New Roman" w:hAnsi="Times New Roman"/>
        </w:rPr>
        <w:lastRenderedPageBreak/>
        <w:t xml:space="preserve">přičemž velikost této části musí být totožná velikosti, ke které je poskytovatel služeb zavázán na základě využívání televizní služby, z níž televizní služba zpětného zhlédnutí pochází. </w:t>
      </w:r>
    </w:p>
    <w:p w14:paraId="4F2148D5" w14:textId="77777777" w:rsidR="001F55CC" w:rsidRPr="003A1CD3" w:rsidRDefault="001F55CC" w:rsidP="00D26762">
      <w:pPr>
        <w:widowControl/>
        <w:ind w:firstLine="709"/>
        <w:jc w:val="both"/>
        <w:rPr>
          <w:rFonts w:ascii="Times New Roman" w:hAnsi="Times New Roman" w:cs="Times New Roman"/>
        </w:rPr>
      </w:pPr>
    </w:p>
    <w:p w14:paraId="010A8581" w14:textId="2281BCDA" w:rsidR="00A158D1" w:rsidRPr="003A1CD3" w:rsidRDefault="001F55CC" w:rsidP="00D26762">
      <w:pPr>
        <w:widowControl/>
        <w:ind w:firstLine="709"/>
        <w:jc w:val="both"/>
        <w:rPr>
          <w:rFonts w:ascii="Times New Roman" w:hAnsi="Times New Roman" w:cs="Times New Roman"/>
        </w:rPr>
      </w:pPr>
      <w:r>
        <w:rPr>
          <w:rFonts w:ascii="Times New Roman" w:hAnsi="Times New Roman"/>
        </w:rPr>
        <w:t xml:space="preserve">Ustanovení předchozího pododstavce se nepoužijí na televizní služby zpětného zhlédnutí, jejichž příjmy jsou zahrnuty v prostředcích televizní služby, z níž pochází, na základě výše uvedeného nařízení ze dne 2. července 2010. </w:t>
      </w:r>
    </w:p>
    <w:p w14:paraId="6636BBFA" w14:textId="77777777" w:rsidR="001F55CC" w:rsidRPr="003A1CD3" w:rsidRDefault="001F55CC" w:rsidP="00D26762">
      <w:pPr>
        <w:widowControl/>
        <w:ind w:firstLine="709"/>
        <w:jc w:val="both"/>
        <w:rPr>
          <w:rFonts w:ascii="Times New Roman" w:hAnsi="Times New Roman" w:cs="Times New Roman"/>
        </w:rPr>
      </w:pPr>
    </w:p>
    <w:p w14:paraId="0BB05AFE" w14:textId="77777777" w:rsidR="00A158D1" w:rsidRPr="003A1CD3" w:rsidRDefault="00A158D1"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5</w:t>
      </w:r>
    </w:p>
    <w:p w14:paraId="5A28B9DB" w14:textId="77777777" w:rsidR="001F55CC" w:rsidRPr="003A1CD3" w:rsidRDefault="001F55CC" w:rsidP="00D26762">
      <w:pPr>
        <w:keepNext/>
        <w:widowControl/>
        <w:ind w:firstLine="706"/>
        <w:jc w:val="both"/>
        <w:rPr>
          <w:rFonts w:ascii="Times New Roman" w:hAnsi="Times New Roman" w:cs="Times New Roman"/>
        </w:rPr>
      </w:pPr>
    </w:p>
    <w:p w14:paraId="676EFF44" w14:textId="79C5E98E" w:rsidR="001F55CC" w:rsidRPr="003A1CD3" w:rsidRDefault="001F55CC" w:rsidP="00D26762">
      <w:pPr>
        <w:keepNext/>
        <w:widowControl/>
        <w:ind w:firstLine="706"/>
        <w:jc w:val="both"/>
        <w:rPr>
          <w:rFonts w:ascii="Times New Roman" w:hAnsi="Times New Roman" w:cs="Times New Roman"/>
        </w:rPr>
      </w:pPr>
      <w:r>
        <w:rPr>
          <w:rFonts w:ascii="Times New Roman" w:hAnsi="Times New Roman"/>
        </w:rPr>
        <w:t xml:space="preserve">I. - Služby na základě předplatného vynakládají každý rok část svého čistého ročního obratu za předchozí účetní rok na výdaje přispívající k rozvoji výroby evropských kinematografických a audiovizuálních děl nebo kinematografických a audiovizuálních děl v původním francouzském znění, a to alespoň ve výši: </w:t>
      </w:r>
    </w:p>
    <w:p w14:paraId="2843C572" w14:textId="77777777" w:rsidR="001F55CC" w:rsidRPr="003A1CD3" w:rsidRDefault="001F55CC" w:rsidP="00D26762">
      <w:pPr>
        <w:keepNext/>
        <w:widowControl/>
        <w:ind w:firstLine="706"/>
        <w:jc w:val="both"/>
        <w:rPr>
          <w:rFonts w:ascii="Times New Roman" w:hAnsi="Times New Roman" w:cs="Times New Roman"/>
        </w:rPr>
      </w:pPr>
    </w:p>
    <w:p w14:paraId="4AFA75EA" w14:textId="47AC228F"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1. 25 %, pokud každý rok nabízejí alespoň jedno celovečerní kinematografické dílo méně než dvanáct měsíců od jeho uvedení do kin ve Francii; </w:t>
      </w:r>
    </w:p>
    <w:p w14:paraId="058A6123" w14:textId="77777777" w:rsidR="001F55CC" w:rsidRPr="003A1CD3" w:rsidRDefault="001F55CC" w:rsidP="00D26762">
      <w:pPr>
        <w:widowControl/>
        <w:ind w:firstLine="709"/>
        <w:jc w:val="both"/>
        <w:rPr>
          <w:rFonts w:ascii="Times New Roman" w:hAnsi="Times New Roman" w:cs="Times New Roman"/>
        </w:rPr>
      </w:pPr>
    </w:p>
    <w:p w14:paraId="4E5D11D8" w14:textId="31B6B45F"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2. 20 % v ostatních případech. </w:t>
      </w:r>
    </w:p>
    <w:p w14:paraId="63825C2A" w14:textId="77777777" w:rsidR="001F55CC" w:rsidRPr="003A1CD3" w:rsidRDefault="001F55CC" w:rsidP="00D26762">
      <w:pPr>
        <w:widowControl/>
        <w:ind w:firstLine="709"/>
        <w:jc w:val="both"/>
        <w:rPr>
          <w:rFonts w:ascii="Times New Roman" w:hAnsi="Times New Roman" w:cs="Times New Roman"/>
        </w:rPr>
      </w:pPr>
    </w:p>
    <w:p w14:paraId="1B16A927" w14:textId="2F984B5C" w:rsidR="001F55CC" w:rsidRPr="003A1CD3" w:rsidRDefault="001F55CC" w:rsidP="00D26762">
      <w:pPr>
        <w:keepNext/>
        <w:widowControl/>
        <w:ind w:firstLine="706"/>
        <w:jc w:val="both"/>
        <w:rPr>
          <w:rFonts w:ascii="Times New Roman" w:hAnsi="Times New Roman" w:cs="Times New Roman"/>
        </w:rPr>
      </w:pPr>
      <w:r>
        <w:rPr>
          <w:rFonts w:ascii="Times New Roman" w:hAnsi="Times New Roman"/>
        </w:rPr>
        <w:t xml:space="preserve">II. - Dohody a specifikace určují části příspěvku podle odstavce I na kinematografická a audiovizuální díla, přičemž ani jedna z těchto částí nesmí představovat méně než 20 % celkového příspěvku a část týkající se kinematografických děl v případě služeb podléhajících příspěvku podle bodu 1 odstavce I nesmí být nižší než 30 % z celkového příspěvku, s přihlédnutím k: </w:t>
      </w:r>
    </w:p>
    <w:p w14:paraId="4F63F43D" w14:textId="77777777" w:rsidR="001F55CC" w:rsidRPr="003A1CD3" w:rsidRDefault="001F55CC" w:rsidP="00D26762">
      <w:pPr>
        <w:keepNext/>
        <w:widowControl/>
        <w:ind w:firstLine="706"/>
        <w:jc w:val="both"/>
        <w:rPr>
          <w:rFonts w:ascii="Times New Roman" w:hAnsi="Times New Roman" w:cs="Times New Roman"/>
        </w:rPr>
      </w:pPr>
    </w:p>
    <w:p w14:paraId="489DB568" w14:textId="008FE6D6"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1. podílu těchto dvou typů děl při stahování nebo sledování; </w:t>
      </w:r>
    </w:p>
    <w:p w14:paraId="65452A2D" w14:textId="77777777" w:rsidR="001F55CC" w:rsidRPr="003A1CD3" w:rsidRDefault="001F55CC" w:rsidP="00D26762">
      <w:pPr>
        <w:widowControl/>
        <w:ind w:firstLine="709"/>
        <w:jc w:val="both"/>
        <w:rPr>
          <w:rFonts w:ascii="Times New Roman" w:hAnsi="Times New Roman" w:cs="Times New Roman"/>
        </w:rPr>
      </w:pPr>
    </w:p>
    <w:p w14:paraId="296FE08F" w14:textId="2B974E20"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2. podílu těchto dvou typů děl v katalogu; </w:t>
      </w:r>
    </w:p>
    <w:p w14:paraId="4DF18846" w14:textId="77777777" w:rsidR="001F55CC" w:rsidRPr="003A1CD3" w:rsidRDefault="001F55CC" w:rsidP="00D26762">
      <w:pPr>
        <w:widowControl/>
        <w:ind w:firstLine="709"/>
        <w:jc w:val="both"/>
        <w:rPr>
          <w:rFonts w:ascii="Times New Roman" w:hAnsi="Times New Roman" w:cs="Times New Roman"/>
        </w:rPr>
      </w:pPr>
    </w:p>
    <w:p w14:paraId="06D64241" w14:textId="0D71485B"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3. zdůraznění děl poskytovatelem služeb. </w:t>
      </w:r>
    </w:p>
    <w:p w14:paraId="64B86A7D" w14:textId="77777777" w:rsidR="001F55CC" w:rsidRPr="003A1CD3" w:rsidRDefault="001F55CC" w:rsidP="00D26762">
      <w:pPr>
        <w:widowControl/>
        <w:ind w:firstLine="709"/>
        <w:jc w:val="both"/>
        <w:rPr>
          <w:rFonts w:ascii="Times New Roman" w:hAnsi="Times New Roman" w:cs="Times New Roman"/>
        </w:rPr>
      </w:pPr>
    </w:p>
    <w:p w14:paraId="11DA2411" w14:textId="38DB807A"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Příspěvek na kinematografická díla lze zvýšit s cílem zohlednit pozici kinematografických děl služby v chronologii využívání kinematografických děl, aniž by se toto zvýšení promítlo ve výši příspěvku na audiovizuální díla. </w:t>
      </w:r>
    </w:p>
    <w:p w14:paraId="78A64DCE" w14:textId="77777777" w:rsidR="001F55CC" w:rsidRPr="003A1CD3" w:rsidRDefault="001F55CC" w:rsidP="00D26762">
      <w:pPr>
        <w:widowControl/>
        <w:ind w:firstLine="709"/>
        <w:jc w:val="both"/>
        <w:rPr>
          <w:rFonts w:ascii="Times New Roman" w:hAnsi="Times New Roman" w:cs="Times New Roman"/>
        </w:rPr>
      </w:pPr>
    </w:p>
    <w:p w14:paraId="1F03C96E" w14:textId="67D4D139"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Vrchní rada pro audiovizuální vysílání nejméně jednou za tři roky posoudí, zda by se mělo změnit rozdělení určené dohodou. Poskytovatel služby sdělí Vrchní radě pro audiovizuální vysílání veškeré významné změny v situaci služby s ohledem na ustanovení čtyř předchozích pododstavců. </w:t>
      </w:r>
    </w:p>
    <w:p w14:paraId="6F534285" w14:textId="46E3E974" w:rsidR="001F55CC" w:rsidRPr="003A1CD3" w:rsidRDefault="001F55CC" w:rsidP="00D26762">
      <w:pPr>
        <w:widowControl/>
        <w:ind w:firstLine="709"/>
        <w:jc w:val="both"/>
        <w:rPr>
          <w:rFonts w:ascii="Times New Roman" w:hAnsi="Times New Roman" w:cs="Times New Roman"/>
        </w:rPr>
      </w:pPr>
    </w:p>
    <w:p w14:paraId="682567A6" w14:textId="307FE40E"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III. - U části příspěvku na kinematografická díla se přihlíží pouze k výdajům vynaloženým na využívání těchto děl ve Francii. Tyto náklady se uvádějí ve smlouvách a jejich ocenění nesmí překročit 75 % všech nákladů vynaložených v souvislosti s využíváním na jiných územích. </w:t>
      </w:r>
    </w:p>
    <w:p w14:paraId="7E062B6F" w14:textId="77777777" w:rsidR="001F55CC" w:rsidRPr="003A1CD3" w:rsidRDefault="001F55CC" w:rsidP="00D26762">
      <w:pPr>
        <w:widowControl/>
        <w:ind w:firstLine="709"/>
        <w:jc w:val="both"/>
        <w:rPr>
          <w:rFonts w:ascii="Times New Roman" w:hAnsi="Times New Roman" w:cs="Times New Roman"/>
        </w:rPr>
      </w:pPr>
    </w:p>
    <w:p w14:paraId="4DBD4340" w14:textId="77777777"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U části příspěvku na audiovizuální díla se přihlíží pouze k výdajům vynaloženým v souvislosti s využíváním díla ve Francii nebo na jiných územích, na kterých se služba využívá. </w:t>
      </w:r>
    </w:p>
    <w:p w14:paraId="70C9C6E3" w14:textId="77777777" w:rsidR="001F55CC" w:rsidRPr="003A1CD3" w:rsidRDefault="001F55CC" w:rsidP="00D26762">
      <w:pPr>
        <w:widowControl/>
        <w:ind w:firstLine="709"/>
        <w:jc w:val="both"/>
        <w:rPr>
          <w:rFonts w:ascii="Times New Roman" w:hAnsi="Times New Roman" w:cs="Times New Roman"/>
        </w:rPr>
      </w:pPr>
    </w:p>
    <w:p w14:paraId="07DFEE1A" w14:textId="63E159CA" w:rsidR="001F55CC" w:rsidRPr="003A1CD3" w:rsidRDefault="001F55CC" w:rsidP="00D26762">
      <w:pPr>
        <w:widowControl/>
        <w:ind w:firstLine="709"/>
        <w:jc w:val="both"/>
        <w:rPr>
          <w:rFonts w:ascii="Times New Roman" w:hAnsi="Times New Roman" w:cs="Times New Roman"/>
        </w:rPr>
      </w:pPr>
      <w:r>
        <w:rPr>
          <w:rFonts w:ascii="Times New Roman" w:hAnsi="Times New Roman"/>
        </w:rPr>
        <w:t xml:space="preserve">IV - K výdajům na neevropská díla v původním znění ve francouzském jazyce se přihlíží, pouze pokud jsou tato díla vyrobena jedním nebo několika produkčními společnostmi </w:t>
      </w:r>
      <w:r>
        <w:rPr>
          <w:rFonts w:ascii="Times New Roman" w:hAnsi="Times New Roman"/>
        </w:rPr>
        <w:lastRenderedPageBreak/>
        <w:t>usazenými na území členského státu Evropské unie, státu, který je smluvní stranou Dohody o Evropském hospodářském prostoru nebo výše uvedené Evropské úmluvy o přeshraniční televizi a pokud je jejich výroba pod dohledem a faktickou kontrolou těchto společností producenta.</w:t>
      </w:r>
    </w:p>
    <w:p w14:paraId="0340762E" w14:textId="77777777" w:rsidR="00074367" w:rsidRPr="003A1CD3" w:rsidRDefault="00074367" w:rsidP="00D26762">
      <w:pPr>
        <w:widowControl/>
        <w:ind w:firstLine="709"/>
        <w:jc w:val="both"/>
        <w:rPr>
          <w:rFonts w:ascii="Times New Roman" w:hAnsi="Times New Roman" w:cs="Times New Roman"/>
        </w:rPr>
      </w:pPr>
    </w:p>
    <w:p w14:paraId="6C6BD212" w14:textId="16A5305D" w:rsidR="004640DB" w:rsidRPr="003A1CD3" w:rsidRDefault="004640DB"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6</w:t>
      </w:r>
    </w:p>
    <w:p w14:paraId="06A85632" w14:textId="7F66ED27" w:rsidR="007C56D7" w:rsidRPr="003A1CD3" w:rsidRDefault="007C56D7" w:rsidP="00D26762">
      <w:pPr>
        <w:keepNext/>
        <w:widowControl/>
        <w:ind w:firstLine="706"/>
        <w:jc w:val="both"/>
        <w:rPr>
          <w:rFonts w:ascii="Times New Roman" w:hAnsi="Times New Roman" w:cs="Times New Roman"/>
        </w:rPr>
      </w:pPr>
    </w:p>
    <w:p w14:paraId="37C826DE" w14:textId="677C2A68"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U kinematografických děl a audiovizuálních děl připadá alespoň 85 % výdajů souvisejících s příspěvkem na rozvoj výroby podle článku 5 na díla v původním znění ve francouzském jazyce. </w:t>
      </w:r>
    </w:p>
    <w:p w14:paraId="1487EEF7" w14:textId="77777777" w:rsidR="004640DB" w:rsidRPr="003A1CD3" w:rsidRDefault="004640DB" w:rsidP="00D26762">
      <w:pPr>
        <w:widowControl/>
        <w:ind w:firstLine="709"/>
        <w:jc w:val="both"/>
        <w:rPr>
          <w:rFonts w:ascii="Times New Roman" w:hAnsi="Times New Roman" w:cs="Times New Roman"/>
        </w:rPr>
      </w:pPr>
    </w:p>
    <w:p w14:paraId="2AA4F1AC" w14:textId="2173D8BC"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Výdaje na audiovizuální díla jsou vyhrazeny pro díla spadající do těchto žánrů: fikce, animace, tvůrčí dokumenty, včetně těch, které jsou součástí jiných pořadů než zpravodajství nebo zábavního pořadu, videoklipů a přenos živých vystoupení nebo jejich nahrávek. </w:t>
      </w:r>
    </w:p>
    <w:p w14:paraId="4186BAE6" w14:textId="68BCD528" w:rsidR="004640DB" w:rsidRPr="003A1CD3" w:rsidRDefault="004640DB" w:rsidP="00D26762">
      <w:pPr>
        <w:widowControl/>
        <w:ind w:firstLine="709"/>
        <w:jc w:val="both"/>
        <w:rPr>
          <w:rFonts w:ascii="Times New Roman" w:hAnsi="Times New Roman" w:cs="Times New Roman"/>
        </w:rPr>
      </w:pPr>
    </w:p>
    <w:p w14:paraId="4F1D10F3" w14:textId="6B5C920D" w:rsidR="004640DB" w:rsidRPr="003A1CD3" w:rsidRDefault="004640DB"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7</w:t>
      </w:r>
    </w:p>
    <w:p w14:paraId="18EA0330" w14:textId="77777777" w:rsidR="004640DB" w:rsidRPr="003A1CD3" w:rsidRDefault="004640DB" w:rsidP="00D26762">
      <w:pPr>
        <w:keepNext/>
        <w:widowControl/>
        <w:ind w:firstLine="706"/>
        <w:jc w:val="both"/>
        <w:rPr>
          <w:rFonts w:ascii="Times New Roman" w:hAnsi="Times New Roman" w:cs="Times New Roman"/>
        </w:rPr>
      </w:pPr>
    </w:p>
    <w:p w14:paraId="64890102" w14:textId="0C076D09" w:rsidR="004640DB" w:rsidRPr="003A1CD3" w:rsidRDefault="004640DB" w:rsidP="00D26762">
      <w:pPr>
        <w:keepNext/>
        <w:widowControl/>
        <w:ind w:firstLine="706"/>
        <w:jc w:val="both"/>
        <w:rPr>
          <w:rFonts w:ascii="Times New Roman" w:hAnsi="Times New Roman" w:cs="Times New Roman"/>
        </w:rPr>
      </w:pPr>
      <w:r>
        <w:rPr>
          <w:rFonts w:ascii="Times New Roman" w:hAnsi="Times New Roman"/>
        </w:rPr>
        <w:t xml:space="preserve">I. - U služeb, které nejsou uvedeny v článcích 4 a 5, se každý rok vynakládá: </w:t>
      </w:r>
    </w:p>
    <w:p w14:paraId="76F888E2" w14:textId="77777777" w:rsidR="004640DB" w:rsidRPr="003A1CD3" w:rsidRDefault="004640DB" w:rsidP="00D26762">
      <w:pPr>
        <w:keepNext/>
        <w:widowControl/>
        <w:ind w:firstLine="706"/>
        <w:jc w:val="both"/>
        <w:rPr>
          <w:rFonts w:ascii="Times New Roman" w:hAnsi="Times New Roman" w:cs="Times New Roman"/>
        </w:rPr>
      </w:pPr>
    </w:p>
    <w:p w14:paraId="37A83A2B" w14:textId="781F6195"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1. alespoň 15 % čistého ročního obratu za předchozí účetní rok, dosaženého vyžíváním filmových děl do výdajů na rozvoj výroby evropských kinematografických děl, přičemž alespoň 12 % z těchto výdajů se vynakládá na rozvoj výroby kinematografických děl v původním znění ve francouzském jazyce; </w:t>
      </w:r>
    </w:p>
    <w:p w14:paraId="4BCC4508" w14:textId="77777777" w:rsidR="004640DB" w:rsidRPr="003A1CD3" w:rsidRDefault="004640DB" w:rsidP="00D26762">
      <w:pPr>
        <w:widowControl/>
        <w:ind w:firstLine="709"/>
        <w:jc w:val="both"/>
        <w:rPr>
          <w:rFonts w:ascii="Times New Roman" w:hAnsi="Times New Roman" w:cs="Times New Roman"/>
        </w:rPr>
      </w:pPr>
    </w:p>
    <w:p w14:paraId="768133B2" w14:textId="567259A3" w:rsidR="004640DB" w:rsidRPr="003A1CD3" w:rsidRDefault="004640DB" w:rsidP="00D26762">
      <w:pPr>
        <w:widowControl/>
        <w:ind w:firstLine="709"/>
        <w:jc w:val="both"/>
        <w:rPr>
          <w:rFonts w:ascii="Times New Roman" w:hAnsi="Times New Roman" w:cs="Times New Roman"/>
        </w:rPr>
      </w:pPr>
      <w:r>
        <w:rPr>
          <w:rFonts w:ascii="Times New Roman" w:hAnsi="Times New Roman"/>
        </w:rPr>
        <w:t>2. alespoň 15 % čistého ročního obratu za uplynulý účetní rok dosaženého vyžíváním audiovizuálních děl, vyjma audiovizuálních děl uvedených v prvním pododstavci odstavce V článku 1609</w:t>
      </w:r>
      <w:r>
        <w:rPr>
          <w:rFonts w:ascii="Times New Roman" w:hAnsi="Times New Roman"/>
          <w:i/>
          <w:iCs/>
        </w:rPr>
        <w:t>o</w:t>
      </w:r>
      <w:r>
        <w:rPr>
          <w:rFonts w:ascii="Times New Roman" w:hAnsi="Times New Roman"/>
        </w:rPr>
        <w:t xml:space="preserve">B obecného daňového zákoníku, na výdaje na rozvoj výroby evropských audiovizuálních děl, přičemž alespoň 12 % se vynakládá na výdaje související s rozvojem výroby audiovizuálních děl v původním znění ve francouzském jazyce. </w:t>
      </w:r>
    </w:p>
    <w:p w14:paraId="55A9342A" w14:textId="77777777" w:rsidR="004640DB" w:rsidRPr="003A1CD3" w:rsidRDefault="004640DB" w:rsidP="00D26762">
      <w:pPr>
        <w:widowControl/>
        <w:ind w:firstLine="709"/>
        <w:jc w:val="both"/>
        <w:rPr>
          <w:rFonts w:ascii="Times New Roman" w:hAnsi="Times New Roman" w:cs="Times New Roman"/>
        </w:rPr>
      </w:pPr>
    </w:p>
    <w:p w14:paraId="4DC7BF0C" w14:textId="48A39C2A"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II. - K části obratu pocházející z jiných příjmů než těch, které jsou uvedeny v odstavci I, se při výpočtu obratů podle bodů 1 a 2 odstavce I přihlíží v poměru příslušných částek těchto obratů. </w:t>
      </w:r>
    </w:p>
    <w:p w14:paraId="2519AFC4" w14:textId="6578A84D" w:rsidR="004640DB" w:rsidRPr="003A1CD3" w:rsidRDefault="004640DB" w:rsidP="00D26762">
      <w:pPr>
        <w:widowControl/>
        <w:ind w:firstLine="709"/>
        <w:jc w:val="both"/>
        <w:rPr>
          <w:rFonts w:ascii="Times New Roman" w:hAnsi="Times New Roman" w:cs="Times New Roman"/>
        </w:rPr>
      </w:pPr>
    </w:p>
    <w:p w14:paraId="2DC50AF6" w14:textId="3335A372" w:rsidR="004640DB" w:rsidRPr="003A1CD3" w:rsidRDefault="004640DB"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8</w:t>
      </w:r>
    </w:p>
    <w:p w14:paraId="408F3FCA" w14:textId="77777777" w:rsidR="004640DB" w:rsidRPr="003A1CD3" w:rsidRDefault="004640DB" w:rsidP="00D26762">
      <w:pPr>
        <w:keepNext/>
        <w:widowControl/>
        <w:ind w:firstLine="706"/>
        <w:jc w:val="both"/>
        <w:rPr>
          <w:rFonts w:ascii="Times New Roman" w:hAnsi="Times New Roman" w:cs="Times New Roman"/>
        </w:rPr>
      </w:pPr>
    </w:p>
    <w:p w14:paraId="528F0A9D" w14:textId="64E2A8BF"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U poskytovatelů služeb, jejichž čistý roční obrat je nižší než 10 milionů EUR, se podíly uvedené v odstavci I článku 5 a v odstavci I článku 7 sníží o čtvrtinu. </w:t>
      </w:r>
    </w:p>
    <w:p w14:paraId="549707E5" w14:textId="77777777" w:rsidR="004640DB" w:rsidRPr="003A1CD3" w:rsidRDefault="004640DB" w:rsidP="00D26762">
      <w:pPr>
        <w:widowControl/>
        <w:ind w:firstLine="709"/>
        <w:jc w:val="both"/>
        <w:rPr>
          <w:rFonts w:ascii="Times New Roman" w:hAnsi="Times New Roman" w:cs="Times New Roman"/>
        </w:rPr>
      </w:pPr>
    </w:p>
    <w:p w14:paraId="3BBE33EB" w14:textId="2DBDE894" w:rsidR="004640DB" w:rsidRPr="003A1CD3" w:rsidRDefault="004640DB" w:rsidP="00D26762">
      <w:pPr>
        <w:widowControl/>
        <w:ind w:firstLine="709"/>
        <w:jc w:val="both"/>
        <w:rPr>
          <w:rFonts w:ascii="Times New Roman" w:hAnsi="Times New Roman" w:cs="Times New Roman"/>
        </w:rPr>
      </w:pPr>
      <w:r>
        <w:rPr>
          <w:rFonts w:ascii="Times New Roman" w:hAnsi="Times New Roman"/>
        </w:rPr>
        <w:t>Aniž je dotčen první pododstavec, u prvního použití ustanovení této kapitoly v případě poskytovatele služeb se podíly uvedené v odstavci I článku 5 a odstavci I článku 7 sníží za první rok o polovinu a za druhý rok o čtvrtinu. Tato odchylka se nepoužije u poskytovatelů služeb, jejichž nabídka byla uvedena na trh více než tři roky před nabytím účinnosti tohoto nařízení.</w:t>
      </w:r>
    </w:p>
    <w:p w14:paraId="11FFE174" w14:textId="2078CA74" w:rsidR="004640DB" w:rsidRPr="003A1CD3" w:rsidRDefault="004640DB" w:rsidP="00D26762">
      <w:pPr>
        <w:widowControl/>
        <w:ind w:firstLine="709"/>
        <w:jc w:val="both"/>
        <w:rPr>
          <w:rFonts w:ascii="Times New Roman" w:hAnsi="Times New Roman" w:cs="Times New Roman"/>
        </w:rPr>
      </w:pPr>
    </w:p>
    <w:p w14:paraId="4E177AD8" w14:textId="2BB18BFF" w:rsidR="004640DB" w:rsidRPr="003A1CD3" w:rsidRDefault="004640DB"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Článek 9</w:t>
      </w:r>
    </w:p>
    <w:p w14:paraId="54FB772A" w14:textId="75D0A295" w:rsidR="004640DB" w:rsidRPr="003A1CD3" w:rsidRDefault="004640DB" w:rsidP="00D26762">
      <w:pPr>
        <w:keepNext/>
        <w:widowControl/>
        <w:ind w:firstLine="709"/>
        <w:jc w:val="both"/>
        <w:rPr>
          <w:rFonts w:ascii="Times New Roman" w:hAnsi="Times New Roman" w:cs="Times New Roman"/>
        </w:rPr>
      </w:pPr>
    </w:p>
    <w:p w14:paraId="5B9C6498" w14:textId="6B89E2CF" w:rsidR="004640DB" w:rsidRPr="003A1CD3" w:rsidRDefault="004640DB" w:rsidP="00D26762">
      <w:pPr>
        <w:keepNext/>
        <w:widowControl/>
        <w:ind w:firstLine="709"/>
        <w:jc w:val="both"/>
        <w:rPr>
          <w:rFonts w:ascii="Times New Roman" w:hAnsi="Times New Roman" w:cs="Times New Roman"/>
        </w:rPr>
      </w:pPr>
      <w:r>
        <w:rPr>
          <w:rFonts w:ascii="Times New Roman" w:hAnsi="Times New Roman"/>
        </w:rPr>
        <w:t xml:space="preserve">I. - Za výdaje na rozvoj výroby evropských kinematografických a audiovizuálních děl nebo kinematografických a audiovizuálních děl v původním znění ve francouzském jazyce se považují částky, které jsou použity k: </w:t>
      </w:r>
    </w:p>
    <w:p w14:paraId="19CC0159" w14:textId="77777777" w:rsidR="004640DB" w:rsidRPr="003A1CD3" w:rsidRDefault="004640DB" w:rsidP="00D26762">
      <w:pPr>
        <w:keepNext/>
        <w:widowControl/>
        <w:ind w:firstLine="709"/>
        <w:jc w:val="both"/>
        <w:rPr>
          <w:rFonts w:ascii="Times New Roman" w:hAnsi="Times New Roman" w:cs="Times New Roman"/>
        </w:rPr>
      </w:pPr>
    </w:p>
    <w:p w14:paraId="425C7CE9" w14:textId="2B5F0F2C"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1. zakoupení práv k vyžívání před datem zahájení natáčení kinematografického díla nebo před koncem doby natáčení audiovizuálního díla; </w:t>
      </w:r>
    </w:p>
    <w:p w14:paraId="7130DEB8" w14:textId="77777777" w:rsidR="004640DB" w:rsidRPr="003A1CD3" w:rsidRDefault="004640DB" w:rsidP="00D26762">
      <w:pPr>
        <w:widowControl/>
        <w:ind w:firstLine="709"/>
        <w:jc w:val="both"/>
        <w:rPr>
          <w:rFonts w:ascii="Times New Roman" w:hAnsi="Times New Roman" w:cs="Times New Roman"/>
        </w:rPr>
      </w:pPr>
    </w:p>
    <w:p w14:paraId="7ADD1E25" w14:textId="3FB4B891"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2. nabytí podílu v produkční společnosti před datem zahájení natáčení kinematografického díla nebo před koncem doby natáčení audiovizuálního díla; </w:t>
      </w:r>
    </w:p>
    <w:p w14:paraId="0FDA6176" w14:textId="77777777" w:rsidR="004640DB" w:rsidRPr="003A1CD3" w:rsidRDefault="004640DB" w:rsidP="00D26762">
      <w:pPr>
        <w:widowControl/>
        <w:ind w:firstLine="709"/>
        <w:jc w:val="both"/>
        <w:rPr>
          <w:rFonts w:ascii="Times New Roman" w:hAnsi="Times New Roman" w:cs="Times New Roman"/>
        </w:rPr>
      </w:pPr>
    </w:p>
    <w:p w14:paraId="47D9B49F" w14:textId="28EC0DD5"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3. zakoupení jiných práv k vyžívání než těch, která jsou uvedena v bodě 1, včetně částek vyplacených oprávněným osobám za každý elektronický přístup k dílu nebo za příjmy z reklamy generované tímto přístupem; </w:t>
      </w:r>
    </w:p>
    <w:p w14:paraId="05F31FEA" w14:textId="77777777" w:rsidR="004640DB" w:rsidRPr="003A1CD3" w:rsidRDefault="004640DB" w:rsidP="00D26762">
      <w:pPr>
        <w:widowControl/>
        <w:ind w:firstLine="709"/>
        <w:jc w:val="both"/>
        <w:rPr>
          <w:rFonts w:ascii="Times New Roman" w:hAnsi="Times New Roman" w:cs="Times New Roman"/>
        </w:rPr>
      </w:pPr>
    </w:p>
    <w:p w14:paraId="5B1C19EA" w14:textId="02DB60DA"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4. financování prací na psaní scénáře a vývojových prací; </w:t>
      </w:r>
    </w:p>
    <w:p w14:paraId="601B11E7" w14:textId="77777777" w:rsidR="004640DB" w:rsidRPr="003A1CD3" w:rsidRDefault="004640DB" w:rsidP="00D26762">
      <w:pPr>
        <w:widowControl/>
        <w:ind w:firstLine="709"/>
        <w:jc w:val="both"/>
        <w:rPr>
          <w:rFonts w:ascii="Times New Roman" w:hAnsi="Times New Roman" w:cs="Times New Roman"/>
        </w:rPr>
      </w:pPr>
    </w:p>
    <w:p w14:paraId="098ABA57" w14:textId="79AB8D28"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5. uzpůsobení děl zohledněných v rámci závazku potřebám neslyšících nebo nedoslýchavých osob a nevidomých nebo zrakově postižených osob; </w:t>
      </w:r>
    </w:p>
    <w:p w14:paraId="2A1B52E7" w14:textId="77777777" w:rsidR="004640DB" w:rsidRPr="003A1CD3" w:rsidRDefault="004640DB" w:rsidP="00D26762">
      <w:pPr>
        <w:widowControl/>
        <w:ind w:firstLine="709"/>
        <w:jc w:val="both"/>
        <w:rPr>
          <w:rFonts w:ascii="Times New Roman" w:hAnsi="Times New Roman" w:cs="Times New Roman"/>
        </w:rPr>
      </w:pPr>
    </w:p>
    <w:p w14:paraId="754843B4" w14:textId="45532035"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6. dabování, titulkování a propagaci děl zohledněných v rámci závazku, a to až do výše 2,5 % z celkové částky závazku; </w:t>
      </w:r>
    </w:p>
    <w:p w14:paraId="705A3DC9" w14:textId="1433AAAF" w:rsidR="004640DB" w:rsidRPr="003A1CD3" w:rsidRDefault="004640DB" w:rsidP="00D26762">
      <w:pPr>
        <w:widowControl/>
        <w:ind w:firstLine="709"/>
        <w:jc w:val="both"/>
        <w:rPr>
          <w:rFonts w:ascii="Times New Roman" w:hAnsi="Times New Roman" w:cs="Times New Roman"/>
        </w:rPr>
      </w:pPr>
    </w:p>
    <w:p w14:paraId="5101295A" w14:textId="210761A7"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7. financování odborné přípravy autorů, a to až do 2,5 % z celkové výše závazku; </w:t>
      </w:r>
    </w:p>
    <w:p w14:paraId="349C39BD" w14:textId="77777777" w:rsidR="004640DB" w:rsidRPr="003A1CD3" w:rsidRDefault="004640DB" w:rsidP="00D26762">
      <w:pPr>
        <w:widowControl/>
        <w:ind w:firstLine="709"/>
        <w:jc w:val="both"/>
        <w:rPr>
          <w:rFonts w:ascii="Times New Roman" w:hAnsi="Times New Roman" w:cs="Times New Roman"/>
        </w:rPr>
      </w:pPr>
    </w:p>
    <w:p w14:paraId="685FCB8B" w14:textId="0C359986"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8. úschově, restaurování nebo zdůraznění děl kinematografického a audiovizuálního dědictví v původním znění ve francouzském jazyce. Výdaje na úschovu, restaurování a zdůraznění děl kinematografického a audiovizuálního dědictví představují částky určené na financování prací, jejichž cílem je opatření tiskových prvků a podpory jakéhokoli druhu, které jsou nezbytné pro šíření děl, k nimž poskytovatel služeb získal práva. </w:t>
      </w:r>
    </w:p>
    <w:p w14:paraId="3E108311" w14:textId="77777777" w:rsidR="004640DB" w:rsidRPr="003A1CD3" w:rsidRDefault="004640DB" w:rsidP="00D26762">
      <w:pPr>
        <w:widowControl/>
        <w:ind w:firstLine="709"/>
        <w:jc w:val="both"/>
        <w:rPr>
          <w:rFonts w:ascii="Times New Roman" w:hAnsi="Times New Roman" w:cs="Times New Roman"/>
        </w:rPr>
      </w:pPr>
    </w:p>
    <w:p w14:paraId="1A80E86A" w14:textId="23DACC04" w:rsidR="004640DB" w:rsidRPr="003A1CD3" w:rsidRDefault="004640DB" w:rsidP="00D26762">
      <w:pPr>
        <w:keepNext/>
        <w:widowControl/>
        <w:ind w:firstLine="709"/>
        <w:jc w:val="both"/>
        <w:rPr>
          <w:rFonts w:ascii="Times New Roman" w:hAnsi="Times New Roman" w:cs="Times New Roman"/>
        </w:rPr>
      </w:pPr>
      <w:r>
        <w:rPr>
          <w:rFonts w:ascii="Times New Roman" w:hAnsi="Times New Roman"/>
        </w:rPr>
        <w:t xml:space="preserve">II. - U služeb podléhajících ustanovením článku 5, které dosahují čistého ročního obratu ve výši přesahující 50 milionů EUR, ale náklady uvedené v bodech 1 a 2 odstavce I představují: </w:t>
      </w:r>
    </w:p>
    <w:p w14:paraId="5E60D7B0" w14:textId="77777777" w:rsidR="004640DB" w:rsidRPr="003A1CD3" w:rsidRDefault="004640DB" w:rsidP="00D26762">
      <w:pPr>
        <w:keepNext/>
        <w:widowControl/>
        <w:ind w:firstLine="709"/>
        <w:jc w:val="both"/>
        <w:rPr>
          <w:rFonts w:ascii="Times New Roman" w:hAnsi="Times New Roman" w:cs="Times New Roman"/>
        </w:rPr>
      </w:pPr>
    </w:p>
    <w:p w14:paraId="443F6915" w14:textId="6579A9F5"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1. u části závazku týkající se audiovizuálních děl alespoň tři čtvrtiny; </w:t>
      </w:r>
    </w:p>
    <w:p w14:paraId="4FAF24EB" w14:textId="77777777" w:rsidR="004640DB" w:rsidRPr="003A1CD3" w:rsidRDefault="004640DB" w:rsidP="00D26762">
      <w:pPr>
        <w:widowControl/>
        <w:ind w:firstLine="709"/>
        <w:jc w:val="both"/>
        <w:rPr>
          <w:rFonts w:ascii="Times New Roman" w:hAnsi="Times New Roman" w:cs="Times New Roman"/>
        </w:rPr>
      </w:pPr>
    </w:p>
    <w:p w14:paraId="0D28207E" w14:textId="0242E731"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2. u části závazku týkající se kinematografických děl alespoň 80 % u služeb uvedených v bodě 1odstavce I článku 5 a alespoň 60 % u služeb uvedených v bodě 2 odstavce I téhož článku. </w:t>
      </w:r>
    </w:p>
    <w:p w14:paraId="5773426F" w14:textId="77777777" w:rsidR="004640DB" w:rsidRPr="003A1CD3" w:rsidRDefault="004640DB" w:rsidP="00D26762">
      <w:pPr>
        <w:widowControl/>
        <w:ind w:firstLine="709"/>
        <w:jc w:val="both"/>
        <w:rPr>
          <w:rFonts w:ascii="Times New Roman" w:hAnsi="Times New Roman" w:cs="Times New Roman"/>
        </w:rPr>
      </w:pPr>
    </w:p>
    <w:p w14:paraId="5FFA2078" w14:textId="556DF6E4" w:rsidR="004640DB" w:rsidRPr="003A1CD3" w:rsidRDefault="004640DB" w:rsidP="00D26762">
      <w:pPr>
        <w:widowControl/>
        <w:ind w:firstLine="709"/>
        <w:jc w:val="both"/>
        <w:rPr>
          <w:rFonts w:ascii="Times New Roman" w:hAnsi="Times New Roman" w:cs="Times New Roman"/>
        </w:rPr>
      </w:pPr>
      <w:r>
        <w:rPr>
          <w:rFonts w:ascii="Times New Roman" w:hAnsi="Times New Roman"/>
        </w:rPr>
        <w:t xml:space="preserve">III. - Dohody a specifikace určují podmínky, za nichž se zajišťuje rozmanitost kinematografických a audiovizuálních děl. U kinematografických děl se tato rozmanitost zajišťuje zejména minimálním podílem výdajů uvedených v odstavci I u děl v původním znění ve francouzském jazyce, u nichž odhad rozsahu výroby nepřekračuje částku, kterou stanoví. V případě audiovizuálních děl se tato rozmanitost zajišťuje zejména žánrem děl, zejména u té části příspěvku, která je vyhrazena pro nezávislá díla. </w:t>
      </w:r>
    </w:p>
    <w:p w14:paraId="6F05E894" w14:textId="50B86987" w:rsidR="004640DB" w:rsidRPr="003A1CD3" w:rsidRDefault="004640DB" w:rsidP="00D26762">
      <w:pPr>
        <w:widowControl/>
        <w:ind w:firstLine="709"/>
        <w:jc w:val="both"/>
        <w:rPr>
          <w:rFonts w:ascii="Times New Roman" w:hAnsi="Times New Roman" w:cs="Times New Roman"/>
        </w:rPr>
      </w:pPr>
    </w:p>
    <w:p w14:paraId="5079B6CE" w14:textId="1A0CEB83" w:rsidR="004640DB" w:rsidRPr="003A1CD3" w:rsidRDefault="004640DB"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Článek 10</w:t>
      </w:r>
    </w:p>
    <w:p w14:paraId="245F9B53" w14:textId="77777777" w:rsidR="009D171D" w:rsidRPr="003A1CD3" w:rsidRDefault="009D171D" w:rsidP="00D26762">
      <w:pPr>
        <w:keepNext/>
        <w:widowControl/>
        <w:ind w:firstLine="709"/>
        <w:jc w:val="both"/>
        <w:rPr>
          <w:rFonts w:ascii="Times New Roman" w:hAnsi="Times New Roman" w:cs="Times New Roman"/>
        </w:rPr>
      </w:pPr>
    </w:p>
    <w:p w14:paraId="4DE749C4" w14:textId="7A5F807B" w:rsidR="004640DB" w:rsidRPr="003A1CD3" w:rsidRDefault="009D171D" w:rsidP="00D26762">
      <w:pPr>
        <w:widowControl/>
        <w:ind w:firstLine="709"/>
        <w:jc w:val="both"/>
        <w:rPr>
          <w:rFonts w:ascii="Times New Roman" w:hAnsi="Times New Roman" w:cs="Times New Roman"/>
        </w:rPr>
      </w:pPr>
      <w:r>
        <w:rPr>
          <w:rFonts w:ascii="Times New Roman" w:hAnsi="Times New Roman"/>
        </w:rPr>
        <w:t xml:space="preserve">Pokud poskytovatel audiovizuální mediální služby na vyžádání usazený ve Francii nebo podléhající působnosti právního řádu Francie poskytuje službu zaměřenou na území jiného členského státu Evropské unie nebo státu, který je stranou výše uvedené Dohody o Evropském hospodářském prostoru, a tento stát požaduje, aby poskytovatel z tohoto důvodu platil finanční příspěvky, tyto příspěvky se odečítají od příspěvků splatných podle článků 5 a 7 v souladu s podmínkami uvedenými v dohodě nebo specifikacích. </w:t>
      </w:r>
    </w:p>
    <w:p w14:paraId="62B9A499" w14:textId="06EC658A" w:rsidR="004640DB" w:rsidRPr="003A1CD3" w:rsidRDefault="004640DB" w:rsidP="00D26762">
      <w:pPr>
        <w:widowControl/>
        <w:ind w:firstLine="709"/>
        <w:jc w:val="both"/>
        <w:rPr>
          <w:rFonts w:ascii="Times New Roman" w:hAnsi="Times New Roman" w:cs="Times New Roman"/>
        </w:rPr>
      </w:pPr>
    </w:p>
    <w:p w14:paraId="3D9CE7E9" w14:textId="0DEF12BD" w:rsidR="004640DB" w:rsidRPr="003A1CD3" w:rsidRDefault="004640DB"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11</w:t>
      </w:r>
    </w:p>
    <w:p w14:paraId="273330E4" w14:textId="77777777" w:rsidR="009D171D" w:rsidRPr="003A1CD3" w:rsidRDefault="009D171D" w:rsidP="00D26762">
      <w:pPr>
        <w:keepNext/>
        <w:widowControl/>
        <w:ind w:firstLine="709"/>
        <w:jc w:val="both"/>
        <w:rPr>
          <w:rFonts w:ascii="Times New Roman" w:hAnsi="Times New Roman" w:cs="Times New Roman"/>
        </w:rPr>
      </w:pPr>
    </w:p>
    <w:p w14:paraId="3EE17677" w14:textId="7C0E1322" w:rsidR="001F55CC" w:rsidRPr="003A1CD3" w:rsidRDefault="009D171D" w:rsidP="00D26762">
      <w:pPr>
        <w:widowControl/>
        <w:ind w:firstLine="709"/>
        <w:jc w:val="both"/>
        <w:rPr>
          <w:rFonts w:ascii="Times New Roman" w:hAnsi="Times New Roman" w:cs="Times New Roman"/>
        </w:rPr>
      </w:pPr>
      <w:r>
        <w:rPr>
          <w:rFonts w:ascii="Times New Roman" w:hAnsi="Times New Roman"/>
        </w:rPr>
        <w:t xml:space="preserve">Částky uvedené v článku 9 se stanoví za účetní rok, v jehož průběhu služba začala plnit příslušný finanční závazek. </w:t>
      </w:r>
    </w:p>
    <w:p w14:paraId="60E276BE" w14:textId="6AF2488A" w:rsidR="001F55CC" w:rsidRPr="003A1CD3" w:rsidRDefault="001F55CC" w:rsidP="00D26762">
      <w:pPr>
        <w:widowControl/>
        <w:ind w:firstLine="709"/>
        <w:jc w:val="both"/>
        <w:rPr>
          <w:rFonts w:ascii="Times New Roman" w:hAnsi="Times New Roman" w:cs="Times New Roman"/>
        </w:rPr>
      </w:pPr>
    </w:p>
    <w:p w14:paraId="07C2F296" w14:textId="3796CF35" w:rsidR="009D171D" w:rsidRPr="003A1CD3" w:rsidRDefault="009D171D"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12</w:t>
      </w:r>
    </w:p>
    <w:p w14:paraId="5426376E" w14:textId="77777777" w:rsidR="009D171D" w:rsidRPr="003A1CD3" w:rsidRDefault="009D171D" w:rsidP="00D26762">
      <w:pPr>
        <w:keepNext/>
        <w:widowControl/>
        <w:ind w:firstLine="709"/>
        <w:jc w:val="both"/>
        <w:rPr>
          <w:rFonts w:ascii="Times New Roman" w:hAnsi="Times New Roman" w:cs="Times New Roman"/>
        </w:rPr>
      </w:pPr>
    </w:p>
    <w:p w14:paraId="59296568" w14:textId="2E6994A4"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I. - Alespoň tři čtvrtiny výdajů stanovených v bodech 1 a 2 odstavce I článku 9, které se týkají kinematografických děl, se vynakládají na rozvoj nezávislé produkce evropských děl podle kritérií souvisejících s dílem a podnikem, který toto dílo vyrábí. </w:t>
      </w:r>
    </w:p>
    <w:p w14:paraId="2424220C" w14:textId="77777777" w:rsidR="009D171D" w:rsidRPr="003A1CD3" w:rsidRDefault="009D171D" w:rsidP="00D26762">
      <w:pPr>
        <w:widowControl/>
        <w:ind w:firstLine="709"/>
        <w:jc w:val="both"/>
        <w:rPr>
          <w:rFonts w:ascii="Times New Roman" w:hAnsi="Times New Roman" w:cs="Times New Roman"/>
        </w:rPr>
      </w:pPr>
    </w:p>
    <w:p w14:paraId="193AE2FB" w14:textId="54578FB1" w:rsidR="009D171D" w:rsidRPr="003A1CD3" w:rsidRDefault="009D171D" w:rsidP="00D26762">
      <w:pPr>
        <w:keepNext/>
        <w:widowControl/>
        <w:ind w:firstLine="709"/>
        <w:jc w:val="both"/>
        <w:rPr>
          <w:rFonts w:ascii="Times New Roman" w:hAnsi="Times New Roman" w:cs="Times New Roman"/>
        </w:rPr>
      </w:pPr>
      <w:r>
        <w:rPr>
          <w:rFonts w:ascii="Times New Roman" w:hAnsi="Times New Roman"/>
        </w:rPr>
        <w:t xml:space="preserve">II. - Za nezávislou produkci je považováno dílo, jehož způsoby využívání splňují následující podmínky: </w:t>
      </w:r>
    </w:p>
    <w:p w14:paraId="032268A4" w14:textId="77777777" w:rsidR="009D171D" w:rsidRPr="003A1CD3" w:rsidRDefault="009D171D" w:rsidP="00D26762">
      <w:pPr>
        <w:keepNext/>
        <w:widowControl/>
        <w:ind w:firstLine="709"/>
        <w:jc w:val="both"/>
        <w:rPr>
          <w:rFonts w:ascii="Times New Roman" w:hAnsi="Times New Roman" w:cs="Times New Roman"/>
        </w:rPr>
      </w:pPr>
    </w:p>
    <w:p w14:paraId="5A150A8F" w14:textId="1079E470"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1. pokud jsou práva na využívání stanovena ve smlouvě získána výlučně, nepřekročí jejich trvání na každém území, na kterém byla tato práva získána, dvanáct měsíců; </w:t>
      </w:r>
    </w:p>
    <w:p w14:paraId="7442E584" w14:textId="77777777" w:rsidR="009D171D" w:rsidRPr="003A1CD3" w:rsidRDefault="009D171D" w:rsidP="00D26762">
      <w:pPr>
        <w:widowControl/>
        <w:ind w:firstLine="709"/>
        <w:jc w:val="both"/>
        <w:rPr>
          <w:rFonts w:ascii="Times New Roman" w:hAnsi="Times New Roman" w:cs="Times New Roman"/>
        </w:rPr>
      </w:pPr>
    </w:p>
    <w:p w14:paraId="456BFA6E" w14:textId="6D4CA344"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2. poskytovatel služeb nedrží přímo ani nepřímo podíly v produkční společnosti a není osobně nositelem iniciativy a finanční, technické a umělecké odpovědnosti za realizaci dotčeného díla, ani tuto iniciativu a finanční, technickou a uměleckou odpovědnost společně a nerozdílně nesdílí s jinými osobami a nezajišťuje úspěšné dokončení díla; </w:t>
      </w:r>
    </w:p>
    <w:p w14:paraId="5A732301" w14:textId="77777777" w:rsidR="009D171D" w:rsidRPr="003A1CD3" w:rsidRDefault="009D171D" w:rsidP="00D26762">
      <w:pPr>
        <w:widowControl/>
        <w:ind w:firstLine="709"/>
        <w:jc w:val="both"/>
        <w:rPr>
          <w:rFonts w:ascii="Times New Roman" w:hAnsi="Times New Roman" w:cs="Times New Roman"/>
        </w:rPr>
      </w:pPr>
    </w:p>
    <w:p w14:paraId="0E12BD6D" w14:textId="191AD343" w:rsidR="009D171D" w:rsidRPr="003A1CD3" w:rsidRDefault="009D171D" w:rsidP="00D26762">
      <w:pPr>
        <w:keepNext/>
        <w:widowControl/>
        <w:ind w:firstLine="709"/>
        <w:jc w:val="both"/>
        <w:rPr>
          <w:rFonts w:ascii="Times New Roman" w:hAnsi="Times New Roman" w:cs="Times New Roman"/>
        </w:rPr>
      </w:pPr>
      <w:r>
        <w:rPr>
          <w:rFonts w:ascii="Times New Roman" w:hAnsi="Times New Roman"/>
        </w:rPr>
        <w:t xml:space="preserve">3. poskytovatel služeb není přímým nebo nepřímým držitelem druhotných práv nebo oprávnění k obchodování s dílem v případě více než jednoho z následujících způsobů využívání: </w:t>
      </w:r>
    </w:p>
    <w:p w14:paraId="7FF9ACD3" w14:textId="77777777" w:rsidR="009D171D" w:rsidRPr="003A1CD3" w:rsidRDefault="009D171D" w:rsidP="00D26762">
      <w:pPr>
        <w:keepNext/>
        <w:widowControl/>
        <w:ind w:firstLine="709"/>
        <w:jc w:val="both"/>
        <w:rPr>
          <w:rFonts w:ascii="Times New Roman" w:hAnsi="Times New Roman" w:cs="Times New Roman"/>
        </w:rPr>
      </w:pPr>
    </w:p>
    <w:p w14:paraId="28681DA1" w14:textId="21865E01"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a) využívání v kinech ve Francii; </w:t>
      </w:r>
    </w:p>
    <w:p w14:paraId="3D457072" w14:textId="77777777" w:rsidR="009D171D" w:rsidRPr="003A1CD3" w:rsidRDefault="009D171D" w:rsidP="00D26762">
      <w:pPr>
        <w:widowControl/>
        <w:ind w:firstLine="709"/>
        <w:jc w:val="both"/>
        <w:rPr>
          <w:rFonts w:ascii="Times New Roman" w:hAnsi="Times New Roman" w:cs="Times New Roman"/>
        </w:rPr>
      </w:pPr>
    </w:p>
    <w:p w14:paraId="2BF79FC7" w14:textId="41A28566"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b) využívání ve formě videozáznamů určených k soukromému použití veřejností ve Francii; </w:t>
      </w:r>
    </w:p>
    <w:p w14:paraId="55B97161" w14:textId="77777777" w:rsidR="009D171D" w:rsidRPr="003A1CD3" w:rsidRDefault="009D171D" w:rsidP="00D26762">
      <w:pPr>
        <w:widowControl/>
        <w:ind w:firstLine="709"/>
        <w:jc w:val="both"/>
        <w:rPr>
          <w:rFonts w:ascii="Times New Roman" w:hAnsi="Times New Roman" w:cs="Times New Roman"/>
        </w:rPr>
      </w:pPr>
    </w:p>
    <w:p w14:paraId="463F7925" w14:textId="1350731D"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c) využívání v rámci televizní služby ve Francii; </w:t>
      </w:r>
    </w:p>
    <w:p w14:paraId="0C17514B" w14:textId="77777777" w:rsidR="009D171D" w:rsidRPr="003A1CD3" w:rsidRDefault="009D171D" w:rsidP="00D26762">
      <w:pPr>
        <w:widowControl/>
        <w:ind w:firstLine="709"/>
        <w:jc w:val="both"/>
        <w:rPr>
          <w:rFonts w:ascii="Times New Roman" w:hAnsi="Times New Roman" w:cs="Times New Roman"/>
        </w:rPr>
      </w:pPr>
    </w:p>
    <w:p w14:paraId="75965D58" w14:textId="2D559655"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d) využívání ve formě audiovizuální mediální služby na vyžádání, která není totožná se službou, která dílo poskytuje, ve Francii a v cizině; </w:t>
      </w:r>
    </w:p>
    <w:p w14:paraId="2487F487" w14:textId="77777777" w:rsidR="009D171D" w:rsidRPr="003A1CD3" w:rsidRDefault="009D171D" w:rsidP="00D26762">
      <w:pPr>
        <w:widowControl/>
        <w:ind w:firstLine="709"/>
        <w:jc w:val="both"/>
        <w:rPr>
          <w:rFonts w:ascii="Times New Roman" w:hAnsi="Times New Roman" w:cs="Times New Roman"/>
        </w:rPr>
      </w:pPr>
    </w:p>
    <w:p w14:paraId="0EBCA6C1" w14:textId="60F54D7B"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e) využívání ve formě videozáznamů určených k soukromému použití veřejností v kinech a v rámci televizní služby v cizině. </w:t>
      </w:r>
    </w:p>
    <w:p w14:paraId="7655E711" w14:textId="77777777" w:rsidR="009D171D" w:rsidRPr="003A1CD3" w:rsidRDefault="009D171D" w:rsidP="00D26762">
      <w:pPr>
        <w:widowControl/>
        <w:ind w:firstLine="709"/>
        <w:jc w:val="both"/>
        <w:rPr>
          <w:rFonts w:ascii="Times New Roman" w:hAnsi="Times New Roman" w:cs="Times New Roman"/>
        </w:rPr>
      </w:pPr>
    </w:p>
    <w:p w14:paraId="588E76C7" w14:textId="7B32A51D"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Pro uplatnění těchto podmínek se ve smyslu článku L. 233-3 obchodního zákoníku druhotnými právy a oprávněním k obchodování s dílem, které nepřímo drží poskytovatel služeb, </w:t>
      </w:r>
      <w:r>
        <w:rPr>
          <w:rFonts w:ascii="Times New Roman" w:hAnsi="Times New Roman"/>
        </w:rPr>
        <w:lastRenderedPageBreak/>
        <w:t xml:space="preserve">rozumí práva vlastněná podnikem ovládaným poskytovatelem služeb nebo osobou, která jej ovládá. </w:t>
      </w:r>
    </w:p>
    <w:p w14:paraId="6C6F9704" w14:textId="77777777" w:rsidR="009D171D" w:rsidRPr="003A1CD3" w:rsidRDefault="009D171D" w:rsidP="00D26762">
      <w:pPr>
        <w:widowControl/>
        <w:ind w:firstLine="709"/>
        <w:jc w:val="both"/>
        <w:rPr>
          <w:rFonts w:ascii="Times New Roman" w:hAnsi="Times New Roman" w:cs="Times New Roman"/>
        </w:rPr>
      </w:pPr>
    </w:p>
    <w:p w14:paraId="100175C8" w14:textId="5D8B0DEA" w:rsidR="009D171D" w:rsidRPr="003A1CD3" w:rsidRDefault="009D171D" w:rsidP="00D26762">
      <w:pPr>
        <w:keepNext/>
        <w:widowControl/>
        <w:ind w:firstLine="709"/>
        <w:jc w:val="both"/>
        <w:rPr>
          <w:rFonts w:ascii="Times New Roman" w:hAnsi="Times New Roman" w:cs="Times New Roman"/>
        </w:rPr>
      </w:pPr>
      <w:r>
        <w:rPr>
          <w:rFonts w:ascii="Times New Roman" w:hAnsi="Times New Roman"/>
        </w:rPr>
        <w:t xml:space="preserve">III. - Produkční podnik se považuje za nezávislý na poskytovateli služeb, pokud splňuje následující podmínky: </w:t>
      </w:r>
    </w:p>
    <w:p w14:paraId="231040EA" w14:textId="77777777" w:rsidR="009D171D" w:rsidRPr="003A1CD3" w:rsidRDefault="009D171D" w:rsidP="00D26762">
      <w:pPr>
        <w:keepNext/>
        <w:widowControl/>
        <w:ind w:firstLine="709"/>
        <w:jc w:val="both"/>
        <w:rPr>
          <w:rFonts w:ascii="Times New Roman" w:hAnsi="Times New Roman" w:cs="Times New Roman"/>
        </w:rPr>
      </w:pPr>
    </w:p>
    <w:p w14:paraId="419720E2" w14:textId="676A449B"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1. poskytovatel služeb přímo nebo nepřímo nedrží podíl na jeho základním kapitálu nebo hlasovacích právech; </w:t>
      </w:r>
    </w:p>
    <w:p w14:paraId="5DD549B4" w14:textId="77777777" w:rsidR="009D171D" w:rsidRPr="003A1CD3" w:rsidRDefault="009D171D" w:rsidP="00D26762">
      <w:pPr>
        <w:widowControl/>
        <w:ind w:firstLine="709"/>
        <w:jc w:val="both"/>
        <w:rPr>
          <w:rFonts w:ascii="Times New Roman" w:hAnsi="Times New Roman" w:cs="Times New Roman"/>
        </w:rPr>
      </w:pPr>
    </w:p>
    <w:p w14:paraId="5A7962CB" w14:textId="37C390D4"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2. produkční podnik přímo nebo nepřímo nedrží podíl na základním kapitálu nebo hlasovacích právech poskytovatele služeb; </w:t>
      </w:r>
    </w:p>
    <w:p w14:paraId="7DCFEEDE" w14:textId="77777777" w:rsidR="009D171D" w:rsidRPr="003A1CD3" w:rsidRDefault="009D171D" w:rsidP="00D26762">
      <w:pPr>
        <w:widowControl/>
        <w:ind w:firstLine="709"/>
        <w:jc w:val="both"/>
        <w:rPr>
          <w:rFonts w:ascii="Times New Roman" w:hAnsi="Times New Roman" w:cs="Times New Roman"/>
        </w:rPr>
      </w:pPr>
    </w:p>
    <w:p w14:paraId="2D0BB4C8" w14:textId="3523397E" w:rsidR="009D171D" w:rsidRPr="003A1CD3" w:rsidRDefault="009D171D" w:rsidP="00D26762">
      <w:pPr>
        <w:widowControl/>
        <w:ind w:firstLine="709"/>
        <w:jc w:val="both"/>
        <w:rPr>
          <w:rFonts w:ascii="Times New Roman" w:hAnsi="Times New Roman" w:cs="Times New Roman"/>
        </w:rPr>
      </w:pPr>
      <w:r>
        <w:rPr>
          <w:rFonts w:ascii="Times New Roman" w:hAnsi="Times New Roman"/>
        </w:rPr>
        <w:t xml:space="preserve">3. žádný společník nebo skupina společníků, kteří jej ovládají ve smyslu článku L. 233-3 obchodního zákoníku, neovládají ve smyslu téhož článku poskytovatele služeb. </w:t>
      </w:r>
    </w:p>
    <w:p w14:paraId="4033AFDB" w14:textId="19EE37CE" w:rsidR="009D171D" w:rsidRPr="003A1CD3" w:rsidRDefault="009D171D" w:rsidP="00D26762">
      <w:pPr>
        <w:widowControl/>
        <w:ind w:firstLine="709"/>
        <w:jc w:val="both"/>
        <w:rPr>
          <w:rFonts w:ascii="Times New Roman" w:hAnsi="Times New Roman" w:cs="Times New Roman"/>
        </w:rPr>
      </w:pPr>
    </w:p>
    <w:p w14:paraId="4999E825" w14:textId="39C35607" w:rsidR="009D171D" w:rsidRPr="003A1CD3" w:rsidRDefault="009D171D"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13</w:t>
      </w:r>
    </w:p>
    <w:p w14:paraId="76FA890E" w14:textId="77777777" w:rsidR="0041125C" w:rsidRPr="003A1CD3" w:rsidRDefault="0041125C" w:rsidP="00D26762">
      <w:pPr>
        <w:keepNext/>
        <w:widowControl/>
        <w:ind w:firstLine="709"/>
        <w:jc w:val="both"/>
        <w:rPr>
          <w:rFonts w:ascii="Times New Roman" w:hAnsi="Times New Roman" w:cs="Times New Roman"/>
        </w:rPr>
      </w:pPr>
    </w:p>
    <w:p w14:paraId="0468C7D0" w14:textId="35C728F2"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I. - Minimálně dvě třetiny výdajů stanovených v článku 9 u audiovizuálních děl se vynakládají na rozvoj nezávislé produkce evropských děl podle kritérií souvisejících s dílem a podnikem, který jej vyrábí. </w:t>
      </w:r>
    </w:p>
    <w:p w14:paraId="42C6356D" w14:textId="77777777" w:rsidR="0041125C" w:rsidRPr="003A1CD3" w:rsidRDefault="0041125C" w:rsidP="00D26762">
      <w:pPr>
        <w:widowControl/>
        <w:ind w:firstLine="709"/>
        <w:jc w:val="both"/>
        <w:rPr>
          <w:rFonts w:ascii="Times New Roman" w:hAnsi="Times New Roman" w:cs="Times New Roman"/>
        </w:rPr>
      </w:pPr>
    </w:p>
    <w:p w14:paraId="48FC7FA6" w14:textId="77777777"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Dohody a specifikace určují část týkající se rozvoje nezávislé produkce v případě každého žánru audiovizuálních děl, který je významně zastoupen v nabídce služeb. </w:t>
      </w:r>
    </w:p>
    <w:p w14:paraId="19B9D01C" w14:textId="77777777" w:rsidR="0041125C" w:rsidRPr="003A1CD3" w:rsidRDefault="0041125C" w:rsidP="00D26762">
      <w:pPr>
        <w:widowControl/>
        <w:ind w:firstLine="709"/>
        <w:jc w:val="both"/>
        <w:rPr>
          <w:rFonts w:ascii="Times New Roman" w:hAnsi="Times New Roman" w:cs="Times New Roman"/>
        </w:rPr>
      </w:pPr>
    </w:p>
    <w:p w14:paraId="08717C9F" w14:textId="09C3FED7" w:rsidR="0041125C" w:rsidRPr="003A1CD3" w:rsidRDefault="0041125C" w:rsidP="00D26762">
      <w:pPr>
        <w:keepNext/>
        <w:widowControl/>
        <w:ind w:firstLine="709"/>
        <w:jc w:val="both"/>
        <w:rPr>
          <w:rFonts w:ascii="Times New Roman" w:hAnsi="Times New Roman" w:cs="Times New Roman"/>
        </w:rPr>
      </w:pPr>
      <w:r>
        <w:rPr>
          <w:rFonts w:ascii="Times New Roman" w:hAnsi="Times New Roman"/>
        </w:rPr>
        <w:t xml:space="preserve">II. - Za nezávislou produkci je považováno dílo, jehož způsoby využívání splňují následující podmínky: </w:t>
      </w:r>
    </w:p>
    <w:p w14:paraId="04C686F4" w14:textId="77777777" w:rsidR="0041125C" w:rsidRPr="003A1CD3" w:rsidRDefault="0041125C" w:rsidP="00D26762">
      <w:pPr>
        <w:keepNext/>
        <w:widowControl/>
        <w:ind w:firstLine="709"/>
        <w:jc w:val="both"/>
        <w:rPr>
          <w:rFonts w:ascii="Times New Roman" w:hAnsi="Times New Roman" w:cs="Times New Roman"/>
        </w:rPr>
      </w:pPr>
    </w:p>
    <w:p w14:paraId="4F33F20A" w14:textId="504BFC99"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1. pokud jsou práva na využívání stanovena ve smlouvě získána výlučně, nepřekročí jejich trvání na každém území, na kterém byla tato práva získána, třicet šest měsíců; </w:t>
      </w:r>
    </w:p>
    <w:p w14:paraId="16D95AB4" w14:textId="77777777" w:rsidR="0041125C" w:rsidRPr="003A1CD3" w:rsidRDefault="0041125C" w:rsidP="00D26762">
      <w:pPr>
        <w:widowControl/>
        <w:ind w:firstLine="709"/>
        <w:jc w:val="both"/>
        <w:rPr>
          <w:rFonts w:ascii="Times New Roman" w:hAnsi="Times New Roman" w:cs="Times New Roman"/>
        </w:rPr>
      </w:pPr>
    </w:p>
    <w:p w14:paraId="2B79628A" w14:textId="0E264BDC"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2. poskytovatel služeb nedrží přímo ani nepřímo podíly v produkční společnosti, ani práva na příjmy generované dílem, ani není osobně nositelem iniciativy a finanční, technické a umělecké odpovědnosti za realizaci dotčeného díla, ani tuto iniciativu a finanční, technickou a uměleckou odpovědnost společně a nerozdílně nesdílí s jinými osobami a nezajišťuje úspěšné dokončení díla; </w:t>
      </w:r>
    </w:p>
    <w:p w14:paraId="6AC615FB" w14:textId="77777777" w:rsidR="0041125C" w:rsidRPr="003A1CD3" w:rsidRDefault="0041125C" w:rsidP="00D26762">
      <w:pPr>
        <w:widowControl/>
        <w:ind w:firstLine="709"/>
        <w:jc w:val="both"/>
        <w:rPr>
          <w:rFonts w:ascii="Times New Roman" w:hAnsi="Times New Roman" w:cs="Times New Roman"/>
        </w:rPr>
      </w:pPr>
    </w:p>
    <w:p w14:paraId="4C4633D2" w14:textId="77777777"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3. poskytovatel není přímo ani nepřímo držitelem oprávnění k obchodování s dílem a není ani držitelem druhotných práv. </w:t>
      </w:r>
    </w:p>
    <w:p w14:paraId="3C3EE006" w14:textId="77777777" w:rsidR="0041125C" w:rsidRPr="003A1CD3" w:rsidRDefault="0041125C" w:rsidP="00D26762">
      <w:pPr>
        <w:widowControl/>
        <w:ind w:firstLine="709"/>
        <w:jc w:val="both"/>
        <w:rPr>
          <w:rFonts w:ascii="Times New Roman" w:hAnsi="Times New Roman" w:cs="Times New Roman"/>
        </w:rPr>
      </w:pPr>
    </w:p>
    <w:p w14:paraId="53250CC3" w14:textId="062082E6" w:rsidR="0041125C" w:rsidRPr="003A1CD3" w:rsidRDefault="0041125C" w:rsidP="00D26762">
      <w:pPr>
        <w:keepNext/>
        <w:widowControl/>
        <w:ind w:firstLine="709"/>
        <w:jc w:val="both"/>
        <w:rPr>
          <w:rFonts w:ascii="Times New Roman" w:hAnsi="Times New Roman" w:cs="Times New Roman"/>
        </w:rPr>
      </w:pPr>
      <w:r>
        <w:rPr>
          <w:rFonts w:ascii="Times New Roman" w:hAnsi="Times New Roman"/>
        </w:rPr>
        <w:t xml:space="preserve">III. - Produkční podnik se považuje za nezávislý na poskytovateli služeb, pokud splňuje následující podmínky: </w:t>
      </w:r>
    </w:p>
    <w:p w14:paraId="4F6772B9" w14:textId="77777777" w:rsidR="0041125C" w:rsidRPr="003A1CD3" w:rsidRDefault="0041125C" w:rsidP="00D26762">
      <w:pPr>
        <w:keepNext/>
        <w:widowControl/>
        <w:ind w:firstLine="709"/>
        <w:jc w:val="both"/>
        <w:rPr>
          <w:rFonts w:ascii="Times New Roman" w:hAnsi="Times New Roman" w:cs="Times New Roman"/>
        </w:rPr>
      </w:pPr>
    </w:p>
    <w:p w14:paraId="4EA913E6" w14:textId="67AF081F"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1. poskytovatel služeb přímo nebo nepřímo nedrží podíl na jeho základním kapitálu nebo hlasovacích právech; </w:t>
      </w:r>
    </w:p>
    <w:p w14:paraId="476D3F96" w14:textId="77777777" w:rsidR="0041125C" w:rsidRPr="003A1CD3" w:rsidRDefault="0041125C" w:rsidP="00D26762">
      <w:pPr>
        <w:widowControl/>
        <w:ind w:firstLine="709"/>
        <w:jc w:val="both"/>
        <w:rPr>
          <w:rFonts w:ascii="Times New Roman" w:hAnsi="Times New Roman" w:cs="Times New Roman"/>
        </w:rPr>
      </w:pPr>
    </w:p>
    <w:p w14:paraId="452D3FF3" w14:textId="5BBA3A16"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2. produkční podnik přímo nebo nepřímo nedrží podíl na základním kapitálu nebo hlasovacích právech poskytovatele služeb; </w:t>
      </w:r>
    </w:p>
    <w:p w14:paraId="73FB1AAD" w14:textId="77777777" w:rsidR="0041125C" w:rsidRPr="003A1CD3" w:rsidRDefault="0041125C" w:rsidP="00D26762">
      <w:pPr>
        <w:widowControl/>
        <w:ind w:firstLine="709"/>
        <w:jc w:val="both"/>
        <w:rPr>
          <w:rFonts w:ascii="Times New Roman" w:hAnsi="Times New Roman" w:cs="Times New Roman"/>
        </w:rPr>
      </w:pPr>
    </w:p>
    <w:p w14:paraId="033B510B" w14:textId="125343AC"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3. žádný společník nebo skupina společníků, kteří jej ovládají ve smyslu článku L. 233-3 obchodního zákoníku, neovládají ve smyslu téhož článku poskytovatele služeb. </w:t>
      </w:r>
    </w:p>
    <w:p w14:paraId="19FE6076" w14:textId="4EC7402B" w:rsidR="009D171D" w:rsidRPr="003A1CD3" w:rsidRDefault="009D171D" w:rsidP="00D26762">
      <w:pPr>
        <w:widowControl/>
        <w:ind w:firstLine="709"/>
        <w:jc w:val="both"/>
        <w:rPr>
          <w:rFonts w:ascii="Times New Roman" w:hAnsi="Times New Roman" w:cs="Times New Roman"/>
        </w:rPr>
      </w:pPr>
    </w:p>
    <w:p w14:paraId="05F09D24" w14:textId="47E65E39" w:rsidR="009D171D" w:rsidRPr="003A1CD3" w:rsidRDefault="009D171D"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14</w:t>
      </w:r>
    </w:p>
    <w:p w14:paraId="3351FD7A" w14:textId="77777777" w:rsidR="0041125C" w:rsidRPr="003A1CD3" w:rsidRDefault="0041125C" w:rsidP="00D26762">
      <w:pPr>
        <w:keepNext/>
        <w:widowControl/>
        <w:ind w:firstLine="709"/>
        <w:jc w:val="both"/>
        <w:rPr>
          <w:rFonts w:ascii="Times New Roman" w:hAnsi="Times New Roman" w:cs="Times New Roman"/>
        </w:rPr>
      </w:pPr>
    </w:p>
    <w:p w14:paraId="6B760E9B" w14:textId="77777777" w:rsidR="0041125C" w:rsidRPr="003A1CD3" w:rsidRDefault="0041125C" w:rsidP="00D26762">
      <w:pPr>
        <w:keepNext/>
        <w:widowControl/>
        <w:ind w:firstLine="709"/>
        <w:jc w:val="both"/>
        <w:rPr>
          <w:rFonts w:ascii="Times New Roman" w:hAnsi="Times New Roman" w:cs="Times New Roman"/>
        </w:rPr>
      </w:pPr>
      <w:r>
        <w:rPr>
          <w:rFonts w:ascii="Times New Roman" w:hAnsi="Times New Roman"/>
        </w:rPr>
        <w:t xml:space="preserve">S přihlédnutím k dohodám uzavřeným mezi poskytovateli služeb a jednou nebo více profesními organizacemi filmového nebo audiovizuálního průmyslu, v případě těch částí těchto dohod, které se přímo dotýkají jejich zájmů, včetně profesních organizací a organizací kolektivní správy zastupujících autory, mohou tyto dohody a specifikace: </w:t>
      </w:r>
    </w:p>
    <w:p w14:paraId="2B1B2F9E" w14:textId="77777777" w:rsidR="0041125C" w:rsidRPr="003A1CD3" w:rsidRDefault="0041125C" w:rsidP="00D26762">
      <w:pPr>
        <w:keepNext/>
        <w:widowControl/>
        <w:ind w:firstLine="709"/>
        <w:jc w:val="both"/>
        <w:rPr>
          <w:rFonts w:ascii="Times New Roman" w:hAnsi="Times New Roman" w:cs="Times New Roman"/>
        </w:rPr>
      </w:pPr>
    </w:p>
    <w:p w14:paraId="4CFE9C09" w14:textId="3D0814B0"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1. umožnit, pokud o to poskytovatel služeb požádá nejpozději do 1. července probíhajícího účetního roku, aby byl příspěvek poskytovatele služeb k rozvoji výroby stanoven globálně v případě kinematografických a audiovizuálních děl, pro několik audiovizuálních mediálních služeb na vyžádání nebo televizních služeb téhož poskytovatele, poskytovatele a jeho dceřiných společností nebo poskytovatele a dceřiných společností společnosti, kterou ovládá ve smyslu bodu 2 článku 41-3 výše uvedeného zákona ze dne 30. září 1986; </w:t>
      </w:r>
    </w:p>
    <w:p w14:paraId="5EB4E4BA" w14:textId="77777777" w:rsidR="0041125C" w:rsidRPr="003A1CD3" w:rsidRDefault="0041125C" w:rsidP="00D26762">
      <w:pPr>
        <w:widowControl/>
        <w:ind w:firstLine="709"/>
        <w:jc w:val="both"/>
        <w:rPr>
          <w:rFonts w:ascii="Times New Roman" w:hAnsi="Times New Roman" w:cs="Times New Roman"/>
        </w:rPr>
      </w:pPr>
    </w:p>
    <w:p w14:paraId="5CB79D25" w14:textId="1943E9BC"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2. stanovit část závazku, která musí být vyhrazena pro díla v původním znění ve francouzském jazyce na základě článků 6 a 7, na vyšší nebo nižší úrovni s tím, že nesmí klesnout pod 60 %; </w:t>
      </w:r>
    </w:p>
    <w:p w14:paraId="0B146BA9" w14:textId="77777777" w:rsidR="0041125C" w:rsidRPr="003A1CD3" w:rsidRDefault="0041125C" w:rsidP="00D26762">
      <w:pPr>
        <w:widowControl/>
        <w:ind w:firstLine="709"/>
        <w:jc w:val="both"/>
        <w:rPr>
          <w:rFonts w:ascii="Times New Roman" w:hAnsi="Times New Roman" w:cs="Times New Roman"/>
        </w:rPr>
      </w:pPr>
    </w:p>
    <w:p w14:paraId="2972F65B" w14:textId="77777777"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3. stanovit závazek, který musí být vyhrazen pro díla uvedená v druhém pododstavci článku 6, na nižší úrovni s tím, že nesmí klesnout pod 70 %; </w:t>
      </w:r>
    </w:p>
    <w:p w14:paraId="3A61D13C" w14:textId="77777777" w:rsidR="0041125C" w:rsidRPr="003A1CD3" w:rsidRDefault="0041125C" w:rsidP="00D26762">
      <w:pPr>
        <w:widowControl/>
        <w:ind w:firstLine="709"/>
        <w:jc w:val="both"/>
        <w:rPr>
          <w:rFonts w:ascii="Times New Roman" w:hAnsi="Times New Roman" w:cs="Times New Roman"/>
        </w:rPr>
      </w:pPr>
    </w:p>
    <w:p w14:paraId="55A4ABE9" w14:textId="77777777"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4. stanovit zohlednění každé z částek uvedených v bodech 6 a 7 článku 9 až do 5 % celkové výše závazku; </w:t>
      </w:r>
    </w:p>
    <w:p w14:paraId="7980CD26" w14:textId="77777777" w:rsidR="0041125C" w:rsidRPr="003A1CD3" w:rsidRDefault="0041125C" w:rsidP="00D26762">
      <w:pPr>
        <w:widowControl/>
        <w:ind w:firstLine="709"/>
        <w:jc w:val="both"/>
        <w:rPr>
          <w:rFonts w:ascii="Times New Roman" w:hAnsi="Times New Roman" w:cs="Times New Roman"/>
        </w:rPr>
      </w:pPr>
    </w:p>
    <w:p w14:paraId="5D4B3485" w14:textId="39338BA7"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5. ocenit za použití multiplikačního koeficientu a s omezením na dvojnásobek jejich výše výdaje na kinematografická díla uváděná ve francouzských kinech po dobu alespoň 30 let, jakož i výdaje na přenos živých vystoupení nebo jejich nahrávek vykazujících požadovanou úroveň umělecké kvality a techniky hodnocenou za podmínek stanovených dohodou; </w:t>
      </w:r>
    </w:p>
    <w:p w14:paraId="292ACD20" w14:textId="77777777" w:rsidR="0041125C" w:rsidRPr="003A1CD3" w:rsidRDefault="0041125C" w:rsidP="00D26762">
      <w:pPr>
        <w:widowControl/>
        <w:ind w:firstLine="709"/>
        <w:jc w:val="both"/>
        <w:rPr>
          <w:rFonts w:ascii="Times New Roman" w:hAnsi="Times New Roman" w:cs="Times New Roman"/>
        </w:rPr>
      </w:pPr>
    </w:p>
    <w:p w14:paraId="6A0C134C" w14:textId="392C0AFD"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6. stanovit část příspěvku, kterou je nutné vynaložit na rozvoj nezávislé produkce ve výši odlišné od výše stanovené v článcích 12 a 13. Aniž by mohly tyto úrovně klesnout pod 50 %, lze je snížit výměnou za další závazky ve prospěch nezávislosti za použití kritérií souvisejících s příslušným dílem a podnikem, který jej vyrábí; </w:t>
      </w:r>
    </w:p>
    <w:p w14:paraId="6C4D402B" w14:textId="77777777" w:rsidR="0041125C" w:rsidRPr="003A1CD3" w:rsidRDefault="0041125C" w:rsidP="00D26762">
      <w:pPr>
        <w:widowControl/>
        <w:ind w:firstLine="709"/>
        <w:jc w:val="both"/>
        <w:rPr>
          <w:rFonts w:ascii="Times New Roman" w:hAnsi="Times New Roman" w:cs="Times New Roman"/>
        </w:rPr>
      </w:pPr>
    </w:p>
    <w:p w14:paraId="6AA3B199" w14:textId="77777777" w:rsidR="0041125C" w:rsidRPr="003A1CD3" w:rsidRDefault="0041125C" w:rsidP="00D26762">
      <w:pPr>
        <w:widowControl/>
        <w:ind w:firstLine="709"/>
        <w:jc w:val="both"/>
        <w:rPr>
          <w:rFonts w:ascii="Times New Roman" w:hAnsi="Times New Roman" w:cs="Times New Roman"/>
        </w:rPr>
      </w:pPr>
      <w:r>
        <w:rPr>
          <w:rFonts w:ascii="Times New Roman" w:hAnsi="Times New Roman"/>
        </w:rPr>
        <w:t xml:space="preserve">7. umožnit odložení plnění části závazku stanoveného v článku 5 nebo v článku 7 na následující účetní roky, a to až v rozsahu 15 % této části a na dobu stanovenou dohodou nebo specifikací, nebo připočíst k údajům za dané účetní období, při zachování stejného omezení a stejné doby, výdaje vzniklé v předchozím účetním období, které dosud nebyly zohledněny; </w:t>
      </w:r>
    </w:p>
    <w:p w14:paraId="24E11DB7" w14:textId="77777777" w:rsidR="0041125C" w:rsidRPr="003A1CD3" w:rsidRDefault="0041125C" w:rsidP="00D26762">
      <w:pPr>
        <w:widowControl/>
        <w:ind w:firstLine="709"/>
        <w:jc w:val="both"/>
        <w:rPr>
          <w:rFonts w:ascii="Times New Roman" w:hAnsi="Times New Roman" w:cs="Times New Roman"/>
        </w:rPr>
      </w:pPr>
    </w:p>
    <w:p w14:paraId="137A7AD8" w14:textId="09815D6A" w:rsidR="009D171D" w:rsidRPr="003A1CD3" w:rsidRDefault="0041125C" w:rsidP="00D26762">
      <w:pPr>
        <w:widowControl/>
        <w:ind w:firstLine="709"/>
        <w:jc w:val="both"/>
        <w:rPr>
          <w:rFonts w:ascii="Times New Roman" w:hAnsi="Times New Roman" w:cs="Times New Roman"/>
        </w:rPr>
      </w:pPr>
      <w:r>
        <w:rPr>
          <w:rFonts w:ascii="Times New Roman" w:hAnsi="Times New Roman"/>
        </w:rPr>
        <w:t xml:space="preserve">8. odchylně od bodu 2 odstavce II článku 13 stanovit právo na příjem ve prospěch poskytovatele služeb, pokud jde o díla zohledněná v rámci tohoto závazku. </w:t>
      </w:r>
    </w:p>
    <w:p w14:paraId="3C927991" w14:textId="6B4F3738" w:rsidR="009D171D" w:rsidRPr="003A1CD3" w:rsidRDefault="009D171D" w:rsidP="00D26762">
      <w:pPr>
        <w:widowControl/>
        <w:ind w:firstLine="709"/>
        <w:jc w:val="both"/>
        <w:rPr>
          <w:rFonts w:ascii="Times New Roman" w:hAnsi="Times New Roman" w:cs="Times New Roman"/>
        </w:rPr>
      </w:pPr>
    </w:p>
    <w:p w14:paraId="590662D7" w14:textId="6BC990DD" w:rsidR="001E1808" w:rsidRPr="003A1CD3" w:rsidRDefault="001E1808" w:rsidP="00D26762">
      <w:pPr>
        <w:widowControl/>
        <w:ind w:firstLine="709"/>
        <w:jc w:val="both"/>
        <w:rPr>
          <w:rFonts w:ascii="Times New Roman" w:hAnsi="Times New Roman" w:cs="Times New Roman"/>
        </w:rPr>
      </w:pPr>
    </w:p>
    <w:p w14:paraId="2EC7669F" w14:textId="0A7DD8ED" w:rsidR="001E1808" w:rsidRPr="003A1CD3" w:rsidRDefault="001E1808" w:rsidP="00D26762">
      <w:pPr>
        <w:keepNext/>
        <w:widowControl/>
        <w:ind w:firstLine="709"/>
        <w:jc w:val="center"/>
        <w:rPr>
          <w:rFonts w:ascii="Times New Roman" w:hAnsi="Times New Roman" w:cs="Times New Roman"/>
          <w:b/>
        </w:rPr>
      </w:pPr>
      <w:r>
        <w:rPr>
          <w:rFonts w:ascii="Times New Roman" w:hAnsi="Times New Roman"/>
          <w:b/>
        </w:rPr>
        <w:lastRenderedPageBreak/>
        <w:t>Kapitola II - Ustanovení umožňující zajistit nabídku evropských kinematografických a audiovizuálních děl a kinematografických a audiovizuálních děl v původním znění ve francouzském jazyce, a zajistit jejich efektivní zdůraznění</w:t>
      </w:r>
    </w:p>
    <w:p w14:paraId="69F100DA" w14:textId="5DBAAC25" w:rsidR="001E1808" w:rsidRPr="003A1CD3" w:rsidRDefault="001E1808" w:rsidP="00D26762">
      <w:pPr>
        <w:keepNext/>
        <w:widowControl/>
        <w:ind w:firstLine="709"/>
        <w:jc w:val="both"/>
        <w:rPr>
          <w:rFonts w:ascii="Times New Roman" w:hAnsi="Times New Roman" w:cs="Times New Roman"/>
        </w:rPr>
      </w:pPr>
    </w:p>
    <w:p w14:paraId="5D6AF86F" w14:textId="77777777" w:rsidR="001E1808" w:rsidRPr="003A1CD3" w:rsidRDefault="001E1808" w:rsidP="00D26762">
      <w:pPr>
        <w:keepNext/>
        <w:widowControl/>
        <w:ind w:firstLine="709"/>
        <w:jc w:val="both"/>
        <w:rPr>
          <w:rFonts w:ascii="Times New Roman" w:hAnsi="Times New Roman" w:cs="Times New Roman"/>
        </w:rPr>
      </w:pPr>
    </w:p>
    <w:p w14:paraId="398B58FA" w14:textId="662FDBDD" w:rsidR="009D171D" w:rsidRPr="003A1CD3" w:rsidRDefault="009D171D"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15</w:t>
      </w:r>
    </w:p>
    <w:p w14:paraId="0FFEB5A6" w14:textId="31E14716" w:rsidR="009D171D" w:rsidRPr="003A1CD3" w:rsidRDefault="009D171D" w:rsidP="00D26762">
      <w:pPr>
        <w:keepNext/>
        <w:widowControl/>
        <w:ind w:firstLine="709"/>
        <w:jc w:val="both"/>
        <w:rPr>
          <w:rFonts w:ascii="Times New Roman" w:hAnsi="Times New Roman" w:cs="Times New Roman"/>
        </w:rPr>
      </w:pPr>
    </w:p>
    <w:p w14:paraId="292F137D" w14:textId="55C3C327" w:rsidR="000132CE" w:rsidRPr="003A1CD3" w:rsidRDefault="000132CE" w:rsidP="00D26762">
      <w:pPr>
        <w:keepNext/>
        <w:widowControl/>
        <w:ind w:firstLine="709"/>
        <w:jc w:val="both"/>
        <w:rPr>
          <w:rFonts w:ascii="Times New Roman" w:hAnsi="Times New Roman" w:cs="Times New Roman"/>
        </w:rPr>
      </w:pPr>
      <w:r>
        <w:rPr>
          <w:rFonts w:ascii="Times New Roman" w:hAnsi="Times New Roman"/>
        </w:rPr>
        <w:t xml:space="preserve">Ustanovení této kapitoly se vztahují na audiovizuální mediální služby na vyžádání, které splňují následující podmínky: </w:t>
      </w:r>
    </w:p>
    <w:p w14:paraId="0E0B7955" w14:textId="77777777" w:rsidR="000132CE" w:rsidRPr="003A1CD3" w:rsidRDefault="000132CE" w:rsidP="00D26762">
      <w:pPr>
        <w:keepNext/>
        <w:widowControl/>
        <w:ind w:firstLine="709"/>
        <w:jc w:val="both"/>
        <w:rPr>
          <w:rFonts w:ascii="Times New Roman" w:hAnsi="Times New Roman" w:cs="Times New Roman"/>
        </w:rPr>
      </w:pPr>
    </w:p>
    <w:p w14:paraId="693A59F7" w14:textId="12C76C0B"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1. dosahují čistého ročního obratu ve výši přesahující 1 milion EUR; </w:t>
      </w:r>
    </w:p>
    <w:p w14:paraId="7E9A3962" w14:textId="77777777" w:rsidR="000132CE" w:rsidRPr="003A1CD3" w:rsidRDefault="000132CE" w:rsidP="00D26762">
      <w:pPr>
        <w:widowControl/>
        <w:ind w:firstLine="709"/>
        <w:jc w:val="both"/>
        <w:rPr>
          <w:rFonts w:ascii="Times New Roman" w:hAnsi="Times New Roman" w:cs="Times New Roman"/>
        </w:rPr>
      </w:pPr>
    </w:p>
    <w:p w14:paraId="7D9870F0" w14:textId="7B797DF0"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2. počet jejich diváků je vyšší než 0,1 % celkového počtu diváků ve Francii v kategorii audiovizuálních mediálních služeb na vyžádání, do které spadají; </w:t>
      </w:r>
    </w:p>
    <w:p w14:paraId="5C31AFA1" w14:textId="77777777" w:rsidR="000132CE" w:rsidRPr="003A1CD3" w:rsidRDefault="000132CE" w:rsidP="00D26762">
      <w:pPr>
        <w:widowControl/>
        <w:ind w:firstLine="709"/>
        <w:jc w:val="both"/>
        <w:rPr>
          <w:rFonts w:ascii="Times New Roman" w:hAnsi="Times New Roman" w:cs="Times New Roman"/>
        </w:rPr>
      </w:pPr>
    </w:p>
    <w:p w14:paraId="792BAAD9" w14:textId="1EDE3E57"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3. jejich nabídka zahrnuje nejméně 10 celovečerních kinematografických děl nebo 10 audiovizuálních děl; </w:t>
      </w:r>
    </w:p>
    <w:p w14:paraId="1B462E3C" w14:textId="77777777" w:rsidR="000132CE" w:rsidRPr="003A1CD3" w:rsidRDefault="000132CE" w:rsidP="00D26762">
      <w:pPr>
        <w:widowControl/>
        <w:ind w:firstLine="709"/>
        <w:jc w:val="both"/>
        <w:rPr>
          <w:rFonts w:ascii="Times New Roman" w:hAnsi="Times New Roman" w:cs="Times New Roman"/>
        </w:rPr>
      </w:pPr>
    </w:p>
    <w:p w14:paraId="6E6880BF" w14:textId="4F0A5C8E" w:rsidR="000132CE" w:rsidRPr="003A1CD3" w:rsidRDefault="000132CE" w:rsidP="00D26762">
      <w:pPr>
        <w:widowControl/>
        <w:ind w:firstLine="709"/>
        <w:jc w:val="both"/>
        <w:rPr>
          <w:rFonts w:ascii="Times New Roman" w:hAnsi="Times New Roman" w:cs="Times New Roman"/>
        </w:rPr>
      </w:pPr>
      <w:r>
        <w:rPr>
          <w:rFonts w:ascii="Times New Roman" w:hAnsi="Times New Roman"/>
        </w:rPr>
        <w:t>4. nezaměřují se především na pořady uvedené v prvním pododstavci odstavce V článku 1609</w:t>
      </w:r>
      <w:r>
        <w:rPr>
          <w:rFonts w:ascii="Times New Roman" w:hAnsi="Times New Roman"/>
          <w:i/>
        </w:rPr>
        <w:t>o</w:t>
      </w:r>
      <w:r>
        <w:rPr>
          <w:rFonts w:ascii="Times New Roman" w:hAnsi="Times New Roman"/>
        </w:rPr>
        <w:t xml:space="preserve">B obecného daňového zákoníku. </w:t>
      </w:r>
    </w:p>
    <w:p w14:paraId="3A200E22" w14:textId="77777777" w:rsidR="000132CE" w:rsidRPr="003A1CD3" w:rsidRDefault="000132CE" w:rsidP="00D26762">
      <w:pPr>
        <w:widowControl/>
        <w:ind w:firstLine="709"/>
        <w:jc w:val="both"/>
        <w:rPr>
          <w:rFonts w:ascii="Times New Roman" w:hAnsi="Times New Roman" w:cs="Times New Roman"/>
        </w:rPr>
      </w:pPr>
    </w:p>
    <w:p w14:paraId="2A70EFC9" w14:textId="5B8DA254" w:rsidR="009D171D" w:rsidRPr="003A1CD3" w:rsidRDefault="000132CE" w:rsidP="00D26762">
      <w:pPr>
        <w:widowControl/>
        <w:ind w:firstLine="709"/>
        <w:jc w:val="both"/>
        <w:rPr>
          <w:rFonts w:ascii="Times New Roman" w:hAnsi="Times New Roman" w:cs="Times New Roman"/>
        </w:rPr>
      </w:pPr>
      <w:r>
        <w:rPr>
          <w:rFonts w:ascii="Times New Roman" w:hAnsi="Times New Roman"/>
        </w:rPr>
        <w:t>Díla uvedená v této kapitole nespadají mezi díla uvedená v prvním pododstavci odstavce V článku 1609</w:t>
      </w:r>
      <w:r>
        <w:rPr>
          <w:rFonts w:ascii="Times New Roman" w:hAnsi="Times New Roman"/>
          <w:i/>
        </w:rPr>
        <w:t>o</w:t>
      </w:r>
      <w:r>
        <w:rPr>
          <w:rFonts w:ascii="Times New Roman" w:hAnsi="Times New Roman"/>
        </w:rPr>
        <w:t xml:space="preserve">B obecného daňového zákoníku. </w:t>
      </w:r>
    </w:p>
    <w:p w14:paraId="57C2D86D" w14:textId="68F5AD81" w:rsidR="009D171D" w:rsidRPr="003A1CD3" w:rsidRDefault="009D171D" w:rsidP="00D26762">
      <w:pPr>
        <w:widowControl/>
        <w:ind w:firstLine="709"/>
        <w:jc w:val="both"/>
        <w:rPr>
          <w:rFonts w:ascii="Times New Roman" w:hAnsi="Times New Roman" w:cs="Times New Roman"/>
        </w:rPr>
      </w:pPr>
    </w:p>
    <w:p w14:paraId="1C2A34F5" w14:textId="6EFEE6B5" w:rsidR="009D171D" w:rsidRPr="003A1CD3" w:rsidRDefault="009D171D"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16</w:t>
      </w:r>
    </w:p>
    <w:p w14:paraId="340E1AE3" w14:textId="1A3E6137" w:rsidR="009D171D" w:rsidRPr="003A1CD3" w:rsidRDefault="009D171D" w:rsidP="00D26762">
      <w:pPr>
        <w:keepNext/>
        <w:widowControl/>
        <w:ind w:firstLine="709"/>
        <w:jc w:val="both"/>
        <w:rPr>
          <w:rFonts w:ascii="Times New Roman" w:hAnsi="Times New Roman" w:cs="Times New Roman"/>
        </w:rPr>
      </w:pPr>
    </w:p>
    <w:p w14:paraId="7EC91868" w14:textId="48AD077C" w:rsidR="000132CE" w:rsidRPr="003A1CD3" w:rsidRDefault="000132CE" w:rsidP="00D26762">
      <w:pPr>
        <w:keepNext/>
        <w:widowControl/>
        <w:ind w:firstLine="709"/>
        <w:jc w:val="both"/>
        <w:rPr>
          <w:rFonts w:ascii="Times New Roman" w:hAnsi="Times New Roman" w:cs="Times New Roman"/>
        </w:rPr>
      </w:pPr>
      <w:r>
        <w:rPr>
          <w:rFonts w:ascii="Times New Roman" w:hAnsi="Times New Roman"/>
        </w:rPr>
        <w:t xml:space="preserve">I. - Poskytovatelé služeb vyhrazují v celkovém počtu celovečerních kinematografických děl na straně jedné a audiovizuálních děl na straně druhé, které jsou zpřístupněny veřejnosti, podíl alespoň ve výši: </w:t>
      </w:r>
    </w:p>
    <w:p w14:paraId="03BA582E" w14:textId="77777777" w:rsidR="000132CE" w:rsidRPr="003A1CD3" w:rsidRDefault="000132CE" w:rsidP="00D26762">
      <w:pPr>
        <w:keepNext/>
        <w:widowControl/>
        <w:ind w:firstLine="709"/>
        <w:jc w:val="both"/>
        <w:rPr>
          <w:rFonts w:ascii="Times New Roman" w:hAnsi="Times New Roman" w:cs="Times New Roman"/>
        </w:rPr>
      </w:pPr>
    </w:p>
    <w:p w14:paraId="1ED57CB5" w14:textId="3E12B14F"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1. 60 % pro evropská díla; </w:t>
      </w:r>
    </w:p>
    <w:p w14:paraId="7F1DF4BB" w14:textId="77777777" w:rsidR="000132CE" w:rsidRPr="003A1CD3" w:rsidRDefault="000132CE" w:rsidP="00D26762">
      <w:pPr>
        <w:widowControl/>
        <w:ind w:firstLine="709"/>
        <w:jc w:val="both"/>
        <w:rPr>
          <w:rFonts w:ascii="Times New Roman" w:hAnsi="Times New Roman" w:cs="Times New Roman"/>
        </w:rPr>
      </w:pPr>
    </w:p>
    <w:p w14:paraId="3B42A6FD" w14:textId="6E28F991"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2. 40 % pro díla v původním znění ve francouzštině. </w:t>
      </w:r>
    </w:p>
    <w:p w14:paraId="070D17E6" w14:textId="77777777" w:rsidR="000132CE" w:rsidRPr="003A1CD3" w:rsidRDefault="000132CE" w:rsidP="00D26762">
      <w:pPr>
        <w:widowControl/>
        <w:ind w:firstLine="709"/>
        <w:jc w:val="both"/>
        <w:rPr>
          <w:rFonts w:ascii="Times New Roman" w:hAnsi="Times New Roman" w:cs="Times New Roman"/>
        </w:rPr>
      </w:pPr>
    </w:p>
    <w:p w14:paraId="1C5A79D2" w14:textId="77777777"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Vrchní rada pro audiovizuální vysílání stanoví referenční období, ke kterému se přihlíží při hodnocení dodržení této povinnosti. </w:t>
      </w:r>
    </w:p>
    <w:p w14:paraId="560027A8" w14:textId="77777777" w:rsidR="000132CE" w:rsidRPr="003A1CD3" w:rsidRDefault="000132CE" w:rsidP="00D26762">
      <w:pPr>
        <w:widowControl/>
        <w:ind w:firstLine="709"/>
        <w:jc w:val="both"/>
        <w:rPr>
          <w:rFonts w:ascii="Times New Roman" w:hAnsi="Times New Roman" w:cs="Times New Roman"/>
        </w:rPr>
      </w:pPr>
    </w:p>
    <w:p w14:paraId="5EFE44FA" w14:textId="76A55D6B"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II. - Dohody stanovené v článku 2 tohoto nařízení mohou stanovit nižší podíl vysílání u audiovizuálních děl, než které stanoví odstavec I, aniž by podíl stanovený pro evropská díla klesl pod 50 %, výměnou za závazek poskytovatele služby, že bude investovat do výroby zcela nových audiovizuálních děl v původním znění ve francouzském jazyce vyrobených nezávislými produkčními podniky ve smyslu článku 13 tohoto nařízení. </w:t>
      </w:r>
    </w:p>
    <w:p w14:paraId="5BA908B4" w14:textId="77777777" w:rsidR="000132CE" w:rsidRPr="003A1CD3" w:rsidRDefault="000132CE" w:rsidP="00D26762">
      <w:pPr>
        <w:widowControl/>
        <w:ind w:firstLine="709"/>
        <w:jc w:val="both"/>
        <w:rPr>
          <w:rFonts w:ascii="Times New Roman" w:hAnsi="Times New Roman" w:cs="Times New Roman"/>
        </w:rPr>
      </w:pPr>
    </w:p>
    <w:p w14:paraId="66243606" w14:textId="576C7BEC" w:rsidR="009D171D" w:rsidRPr="003A1CD3" w:rsidRDefault="000132CE" w:rsidP="00D26762">
      <w:pPr>
        <w:widowControl/>
        <w:ind w:firstLine="709"/>
        <w:jc w:val="both"/>
        <w:rPr>
          <w:rFonts w:ascii="Times New Roman" w:hAnsi="Times New Roman" w:cs="Times New Roman"/>
        </w:rPr>
      </w:pPr>
      <w:r>
        <w:rPr>
          <w:rFonts w:ascii="Times New Roman" w:hAnsi="Times New Roman"/>
        </w:rPr>
        <w:t xml:space="preserve">III. - U televizních služeb zpětného zhlédnutí jsou podíly uvedené v odstavcích I a II tytéž jako v případě televizní služby, z níž pocházejí. </w:t>
      </w:r>
    </w:p>
    <w:p w14:paraId="3124477D" w14:textId="57D748DF" w:rsidR="009D171D" w:rsidRPr="003A1CD3" w:rsidRDefault="009D171D" w:rsidP="00D26762">
      <w:pPr>
        <w:widowControl/>
        <w:ind w:firstLine="709"/>
        <w:jc w:val="both"/>
        <w:rPr>
          <w:rFonts w:ascii="Times New Roman" w:hAnsi="Times New Roman" w:cs="Times New Roman"/>
        </w:rPr>
      </w:pPr>
    </w:p>
    <w:p w14:paraId="79ED513C" w14:textId="56065E8F" w:rsidR="009D171D" w:rsidRPr="003A1CD3" w:rsidRDefault="009D171D"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Článek 17</w:t>
      </w:r>
    </w:p>
    <w:p w14:paraId="0DED1FE9" w14:textId="77777777" w:rsidR="000132CE" w:rsidRPr="003A1CD3" w:rsidRDefault="000132CE" w:rsidP="00D26762">
      <w:pPr>
        <w:keepNext/>
        <w:widowControl/>
        <w:ind w:firstLine="709"/>
        <w:jc w:val="both"/>
        <w:rPr>
          <w:rFonts w:ascii="Times New Roman" w:hAnsi="Times New Roman" w:cs="Times New Roman"/>
        </w:rPr>
      </w:pPr>
    </w:p>
    <w:p w14:paraId="5CEDF221" w14:textId="77777777"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Za podmínek stanovených dohodou nebo specifikacemi poskytovatelé služeb vyhradí za všech okolností podstatnou část děl, jejichž zdůraznění je zajištěno jinak, než pouhým uvedením názvu, evropským dílům nebo dílům v původním znění ve francouzském jazyce. </w:t>
      </w:r>
    </w:p>
    <w:p w14:paraId="2F6EB694" w14:textId="77777777" w:rsidR="000132CE" w:rsidRPr="003A1CD3" w:rsidRDefault="000132CE" w:rsidP="00D26762">
      <w:pPr>
        <w:widowControl/>
        <w:ind w:firstLine="709"/>
        <w:jc w:val="both"/>
        <w:rPr>
          <w:rFonts w:ascii="Times New Roman" w:hAnsi="Times New Roman" w:cs="Times New Roman"/>
        </w:rPr>
      </w:pPr>
    </w:p>
    <w:p w14:paraId="455F1665" w14:textId="060C57C3" w:rsidR="000132CE" w:rsidRPr="003A1CD3" w:rsidRDefault="000132CE" w:rsidP="00D26762">
      <w:pPr>
        <w:keepNext/>
        <w:widowControl/>
        <w:ind w:firstLine="709"/>
        <w:jc w:val="both"/>
        <w:rPr>
          <w:rFonts w:ascii="Times New Roman" w:hAnsi="Times New Roman" w:cs="Times New Roman"/>
        </w:rPr>
      </w:pPr>
      <w:r>
        <w:rPr>
          <w:rFonts w:ascii="Times New Roman" w:hAnsi="Times New Roman"/>
        </w:rPr>
        <w:t xml:space="preserve">S přihlédnutí k možnosti individualizace ze strany uživatelů mohou poskytovatelé služeb zajistit zdůraznění zejména těmito prostředky: </w:t>
      </w:r>
    </w:p>
    <w:p w14:paraId="6BEAF73B" w14:textId="77777777" w:rsidR="000132CE" w:rsidRPr="003A1CD3" w:rsidRDefault="000132CE" w:rsidP="00D26762">
      <w:pPr>
        <w:keepNext/>
        <w:widowControl/>
        <w:ind w:firstLine="709"/>
        <w:jc w:val="both"/>
        <w:rPr>
          <w:rFonts w:ascii="Times New Roman" w:hAnsi="Times New Roman" w:cs="Times New Roman"/>
        </w:rPr>
      </w:pPr>
    </w:p>
    <w:p w14:paraId="301B8AC5" w14:textId="42EC6132"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1. na své domovské stránce zejména prostřednictvím zobrazení vizuálních prvků, poskytování upoutávek a jednotlivých sekcí; </w:t>
      </w:r>
    </w:p>
    <w:p w14:paraId="2BA7769E" w14:textId="77777777" w:rsidR="000132CE" w:rsidRPr="003A1CD3" w:rsidRDefault="000132CE" w:rsidP="00D26762">
      <w:pPr>
        <w:widowControl/>
        <w:ind w:firstLine="709"/>
        <w:jc w:val="both"/>
        <w:rPr>
          <w:rFonts w:ascii="Times New Roman" w:hAnsi="Times New Roman" w:cs="Times New Roman"/>
        </w:rPr>
      </w:pPr>
    </w:p>
    <w:p w14:paraId="527E5713" w14:textId="438318BC"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2. v doporučeních obsahu, individualizovaných či nikoli, navrhovaných poskytovatelem jeho uživatelům; </w:t>
      </w:r>
    </w:p>
    <w:p w14:paraId="53DF5F46" w14:textId="77777777" w:rsidR="000132CE" w:rsidRPr="003A1CD3" w:rsidRDefault="000132CE" w:rsidP="00D26762">
      <w:pPr>
        <w:widowControl/>
        <w:ind w:firstLine="709"/>
        <w:jc w:val="both"/>
        <w:rPr>
          <w:rFonts w:ascii="Times New Roman" w:hAnsi="Times New Roman" w:cs="Times New Roman"/>
        </w:rPr>
      </w:pPr>
    </w:p>
    <w:p w14:paraId="3B56E56F" w14:textId="10DA9933" w:rsidR="000132CE" w:rsidRPr="003A1CD3" w:rsidRDefault="000132CE" w:rsidP="00D26762">
      <w:pPr>
        <w:widowControl/>
        <w:ind w:firstLine="709"/>
        <w:jc w:val="both"/>
        <w:rPr>
          <w:rFonts w:ascii="Times New Roman" w:hAnsi="Times New Roman" w:cs="Times New Roman"/>
        </w:rPr>
      </w:pPr>
      <w:r>
        <w:rPr>
          <w:rFonts w:ascii="Times New Roman" w:hAnsi="Times New Roman"/>
        </w:rPr>
        <w:t xml:space="preserve">3. ve vyhledávání pořadů prováděném uživatelem; </w:t>
      </w:r>
    </w:p>
    <w:p w14:paraId="0FACA779" w14:textId="77777777" w:rsidR="000132CE" w:rsidRPr="003A1CD3" w:rsidRDefault="000132CE" w:rsidP="00D26762">
      <w:pPr>
        <w:widowControl/>
        <w:ind w:firstLine="709"/>
        <w:jc w:val="both"/>
        <w:rPr>
          <w:rFonts w:ascii="Times New Roman" w:hAnsi="Times New Roman" w:cs="Times New Roman"/>
        </w:rPr>
      </w:pPr>
    </w:p>
    <w:p w14:paraId="0C6A91C1" w14:textId="438A08AA" w:rsidR="009D171D" w:rsidRPr="003A1CD3" w:rsidRDefault="000132CE" w:rsidP="00D26762">
      <w:pPr>
        <w:widowControl/>
        <w:ind w:firstLine="709"/>
        <w:jc w:val="both"/>
        <w:rPr>
          <w:rFonts w:ascii="Times New Roman" w:hAnsi="Times New Roman" w:cs="Times New Roman"/>
        </w:rPr>
      </w:pPr>
      <w:r>
        <w:rPr>
          <w:rFonts w:ascii="Times New Roman" w:hAnsi="Times New Roman"/>
        </w:rPr>
        <w:t xml:space="preserve">4. v rámci reklamních kampaní služby. </w:t>
      </w:r>
    </w:p>
    <w:p w14:paraId="40EBA1AB" w14:textId="3088F470" w:rsidR="009D171D" w:rsidRPr="003A1CD3" w:rsidRDefault="009D171D" w:rsidP="00D26762">
      <w:pPr>
        <w:widowControl/>
        <w:ind w:firstLine="709"/>
        <w:jc w:val="both"/>
        <w:rPr>
          <w:rFonts w:ascii="Times New Roman" w:hAnsi="Times New Roman" w:cs="Times New Roman"/>
        </w:rPr>
      </w:pPr>
    </w:p>
    <w:p w14:paraId="11163A9E" w14:textId="1CD36F48" w:rsidR="004641CE" w:rsidRPr="003A1CD3" w:rsidRDefault="004641CE" w:rsidP="00D26762">
      <w:pPr>
        <w:widowControl/>
        <w:ind w:firstLine="709"/>
        <w:jc w:val="both"/>
        <w:rPr>
          <w:rFonts w:ascii="Times New Roman" w:hAnsi="Times New Roman" w:cs="Times New Roman"/>
        </w:rPr>
      </w:pPr>
    </w:p>
    <w:p w14:paraId="7660D340" w14:textId="0E56579A" w:rsidR="004641CE" w:rsidRPr="003A1CD3" w:rsidRDefault="004641CE" w:rsidP="00D26762">
      <w:pPr>
        <w:keepNext/>
        <w:widowControl/>
        <w:ind w:firstLine="709"/>
        <w:jc w:val="center"/>
        <w:rPr>
          <w:rFonts w:ascii="Times New Roman" w:hAnsi="Times New Roman" w:cs="Times New Roman"/>
          <w:b/>
        </w:rPr>
      </w:pPr>
      <w:r>
        <w:rPr>
          <w:rFonts w:ascii="Times New Roman" w:hAnsi="Times New Roman"/>
          <w:b/>
        </w:rPr>
        <w:t>Kapitola III - Ustanovení týkající se reklamy, sponzorství a teleshoppingu</w:t>
      </w:r>
    </w:p>
    <w:p w14:paraId="285E7052" w14:textId="4A07B5CE" w:rsidR="004641CE" w:rsidRPr="003A1CD3" w:rsidRDefault="004641CE" w:rsidP="00D26762">
      <w:pPr>
        <w:keepNext/>
        <w:widowControl/>
        <w:ind w:firstLine="709"/>
        <w:jc w:val="both"/>
        <w:rPr>
          <w:rFonts w:ascii="Times New Roman" w:hAnsi="Times New Roman" w:cs="Times New Roman"/>
        </w:rPr>
      </w:pPr>
    </w:p>
    <w:p w14:paraId="3EB8750B" w14:textId="77777777" w:rsidR="004641CE" w:rsidRPr="003A1CD3" w:rsidRDefault="004641CE" w:rsidP="00D26762">
      <w:pPr>
        <w:keepNext/>
        <w:widowControl/>
        <w:ind w:firstLine="709"/>
        <w:jc w:val="both"/>
        <w:rPr>
          <w:rFonts w:ascii="Times New Roman" w:hAnsi="Times New Roman" w:cs="Times New Roman"/>
        </w:rPr>
      </w:pPr>
    </w:p>
    <w:p w14:paraId="5D0F9CA0" w14:textId="740718C1" w:rsidR="000132CE" w:rsidRPr="003A1CD3" w:rsidRDefault="000132CE"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18</w:t>
      </w:r>
    </w:p>
    <w:p w14:paraId="42CB9E16" w14:textId="3AF8873C" w:rsidR="000132CE" w:rsidRPr="003A1CD3" w:rsidRDefault="000132CE" w:rsidP="00D26762">
      <w:pPr>
        <w:keepNext/>
        <w:widowControl/>
        <w:ind w:firstLine="709"/>
        <w:jc w:val="both"/>
        <w:rPr>
          <w:rFonts w:ascii="Times New Roman" w:hAnsi="Times New Roman" w:cs="Times New Roman"/>
        </w:rPr>
      </w:pPr>
    </w:p>
    <w:p w14:paraId="6B68CBDB" w14:textId="4F830708" w:rsidR="000132CE" w:rsidRPr="003A1CD3" w:rsidRDefault="004641CE" w:rsidP="00D26762">
      <w:pPr>
        <w:widowControl/>
        <w:ind w:firstLine="709"/>
        <w:jc w:val="both"/>
        <w:rPr>
          <w:rFonts w:ascii="Times New Roman" w:hAnsi="Times New Roman" w:cs="Times New Roman"/>
        </w:rPr>
      </w:pPr>
      <w:r>
        <w:rPr>
          <w:rFonts w:ascii="Times New Roman" w:hAnsi="Times New Roman"/>
        </w:rPr>
        <w:t>Poskytování reklamních sdělení ze strany poskytovatele audiovizuálních mediálních služeb na vyžádání se řídí ustanoveními článků 2 až 7, druhého pododstavce článku 8, článků 9 až 12, odstavce III článku 15 a článku 16 výše uvedeného nařízení ze dne 27. března 1992.</w:t>
      </w:r>
    </w:p>
    <w:p w14:paraId="450EEDE1" w14:textId="68C89F1C" w:rsidR="000132CE" w:rsidRPr="003A1CD3" w:rsidRDefault="000132CE" w:rsidP="00D26762">
      <w:pPr>
        <w:widowControl/>
        <w:ind w:firstLine="709"/>
        <w:jc w:val="both"/>
        <w:rPr>
          <w:rFonts w:ascii="Times New Roman" w:hAnsi="Times New Roman" w:cs="Times New Roman"/>
        </w:rPr>
      </w:pPr>
    </w:p>
    <w:p w14:paraId="01A875CF" w14:textId="77FFF52F" w:rsidR="000132CE" w:rsidRPr="003A1CD3" w:rsidRDefault="000132CE"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19</w:t>
      </w:r>
    </w:p>
    <w:p w14:paraId="738CF539" w14:textId="36BC4178" w:rsidR="000132CE" w:rsidRPr="003A1CD3" w:rsidRDefault="000132CE" w:rsidP="00D26762">
      <w:pPr>
        <w:keepNext/>
        <w:widowControl/>
        <w:ind w:firstLine="709"/>
        <w:jc w:val="both"/>
        <w:rPr>
          <w:rFonts w:ascii="Times New Roman" w:hAnsi="Times New Roman" w:cs="Times New Roman"/>
        </w:rPr>
      </w:pPr>
    </w:p>
    <w:p w14:paraId="03AC2DE5" w14:textId="2A1F74B3" w:rsidR="00102256" w:rsidRPr="003A1CD3" w:rsidRDefault="00102256" w:rsidP="00D26762">
      <w:pPr>
        <w:widowControl/>
        <w:ind w:firstLine="709"/>
        <w:jc w:val="both"/>
        <w:rPr>
          <w:rFonts w:ascii="Times New Roman" w:hAnsi="Times New Roman" w:cs="Times New Roman"/>
        </w:rPr>
      </w:pPr>
      <w:r>
        <w:rPr>
          <w:rFonts w:ascii="Times New Roman" w:hAnsi="Times New Roman"/>
        </w:rPr>
        <w:t xml:space="preserve">Poskytování teleshoppingu ze strany poskytovatelů audiovizuálních mediálních služeb na vyžádání se řídí ustanoveními článků 3 až 5, článku 7, druhého pododstavce článku 8, články 9 až 12, prvního pododstavce článku 21, článku 23, prvního a třetího pododstavce článku 25 a článku 26 výše uvedeného nařízení ze dne 27. března 1992. </w:t>
      </w:r>
    </w:p>
    <w:p w14:paraId="3AFDF11E" w14:textId="171AF38E" w:rsidR="000132CE" w:rsidRPr="003A1CD3" w:rsidRDefault="000132CE" w:rsidP="00D26762">
      <w:pPr>
        <w:widowControl/>
        <w:ind w:firstLine="709"/>
        <w:jc w:val="both"/>
        <w:rPr>
          <w:rFonts w:ascii="Times New Roman" w:hAnsi="Times New Roman" w:cs="Times New Roman"/>
        </w:rPr>
      </w:pPr>
    </w:p>
    <w:p w14:paraId="3A4A0668" w14:textId="1538627D" w:rsidR="000132CE" w:rsidRPr="003A1CD3" w:rsidRDefault="000132CE"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20</w:t>
      </w:r>
    </w:p>
    <w:p w14:paraId="1E4E3B6A" w14:textId="44E4A6C3" w:rsidR="000132CE" w:rsidRPr="003A1CD3" w:rsidRDefault="000132CE" w:rsidP="00D26762">
      <w:pPr>
        <w:keepNext/>
        <w:widowControl/>
        <w:ind w:firstLine="709"/>
        <w:jc w:val="both"/>
        <w:rPr>
          <w:rFonts w:ascii="Times New Roman" w:hAnsi="Times New Roman" w:cs="Times New Roman"/>
        </w:rPr>
      </w:pPr>
    </w:p>
    <w:p w14:paraId="12DE5EA9" w14:textId="45C88AC6" w:rsidR="000132CE" w:rsidRPr="003A1CD3" w:rsidRDefault="00102256" w:rsidP="00D26762">
      <w:pPr>
        <w:widowControl/>
        <w:ind w:firstLine="709"/>
        <w:jc w:val="both"/>
        <w:rPr>
          <w:rFonts w:ascii="Times New Roman" w:hAnsi="Times New Roman" w:cs="Times New Roman"/>
        </w:rPr>
      </w:pPr>
      <w:r>
        <w:rPr>
          <w:rFonts w:ascii="Times New Roman" w:hAnsi="Times New Roman"/>
        </w:rPr>
        <w:t xml:space="preserve">Na základě této kapitoly je sponzorstvím jakýkoli příspěvek podniku nebo soukromoprávní nebo veřejnoprávní právnické osoby nebo fyzické osoby, která nevykonává činnost v oblasti poskytování televizních nebo audiovizuálních mediálních služeb na vyžádání, poskytování platforem pro sdílení videí nebo výroby audiovizuálních děl, k financování audiovizuálních mediálních služeb na vyžádání nebo pořadů za účelem propagace svého názvu, značky, své image, svých činností nebo svých výrobků. </w:t>
      </w:r>
    </w:p>
    <w:p w14:paraId="1FEBF537" w14:textId="3A2B1347" w:rsidR="000132CE" w:rsidRPr="003A1CD3" w:rsidRDefault="000132CE" w:rsidP="00D26762">
      <w:pPr>
        <w:widowControl/>
        <w:ind w:firstLine="709"/>
        <w:jc w:val="both"/>
        <w:rPr>
          <w:rFonts w:ascii="Times New Roman" w:hAnsi="Times New Roman" w:cs="Times New Roman"/>
        </w:rPr>
      </w:pPr>
    </w:p>
    <w:p w14:paraId="115177DA" w14:textId="7EA267A1" w:rsidR="000132CE" w:rsidRPr="003A1CD3" w:rsidRDefault="000132CE"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lastRenderedPageBreak/>
        <w:t>Článek 21</w:t>
      </w:r>
    </w:p>
    <w:p w14:paraId="51C06358" w14:textId="77777777" w:rsidR="00102256" w:rsidRPr="003A1CD3" w:rsidRDefault="00102256" w:rsidP="00D26762">
      <w:pPr>
        <w:keepNext/>
        <w:widowControl/>
        <w:ind w:firstLine="709"/>
        <w:jc w:val="both"/>
        <w:rPr>
          <w:rFonts w:ascii="Times New Roman" w:hAnsi="Times New Roman" w:cs="Times New Roman"/>
        </w:rPr>
      </w:pPr>
    </w:p>
    <w:p w14:paraId="5CAFFABD" w14:textId="3039181D" w:rsidR="00102256" w:rsidRPr="003A1CD3" w:rsidRDefault="00102256" w:rsidP="00D26762">
      <w:pPr>
        <w:keepNext/>
        <w:widowControl/>
        <w:ind w:firstLine="709"/>
        <w:jc w:val="both"/>
        <w:rPr>
          <w:rFonts w:ascii="Times New Roman" w:hAnsi="Times New Roman" w:cs="Times New Roman"/>
        </w:rPr>
      </w:pPr>
      <w:r>
        <w:rPr>
          <w:rFonts w:ascii="Times New Roman" w:hAnsi="Times New Roman"/>
        </w:rPr>
        <w:t xml:space="preserve">Audiovizuální mediální služby na vyžádání nebo jejich sponzorované pořady musí vyhovovat následujícím požadavkům: </w:t>
      </w:r>
    </w:p>
    <w:p w14:paraId="66330158" w14:textId="77777777" w:rsidR="00102256" w:rsidRPr="003A1CD3" w:rsidRDefault="00102256" w:rsidP="00D26762">
      <w:pPr>
        <w:keepNext/>
        <w:widowControl/>
        <w:ind w:firstLine="709"/>
        <w:jc w:val="both"/>
        <w:rPr>
          <w:rFonts w:ascii="Times New Roman" w:hAnsi="Times New Roman" w:cs="Times New Roman"/>
        </w:rPr>
      </w:pPr>
    </w:p>
    <w:p w14:paraId="4DC78142" w14:textId="6FCF825D" w:rsidR="00102256" w:rsidRPr="003A1CD3" w:rsidRDefault="00102256" w:rsidP="00D26762">
      <w:pPr>
        <w:widowControl/>
        <w:ind w:firstLine="709"/>
        <w:jc w:val="both"/>
        <w:rPr>
          <w:rFonts w:ascii="Times New Roman" w:hAnsi="Times New Roman" w:cs="Times New Roman"/>
        </w:rPr>
      </w:pPr>
      <w:r>
        <w:rPr>
          <w:rFonts w:ascii="Times New Roman" w:hAnsi="Times New Roman"/>
        </w:rPr>
        <w:t xml:space="preserve">1. jejich obsah nesmí být v žádném případě sponzorem ovlivněn tak, aby tím mohla být dotčena odpovědnost a redakční nezávislost poskytovatele mediálních služeb; </w:t>
      </w:r>
    </w:p>
    <w:p w14:paraId="79B69737" w14:textId="77777777" w:rsidR="00102256" w:rsidRPr="003A1CD3" w:rsidRDefault="00102256" w:rsidP="00D26762">
      <w:pPr>
        <w:widowControl/>
        <w:ind w:firstLine="709"/>
        <w:jc w:val="both"/>
        <w:rPr>
          <w:rFonts w:ascii="Times New Roman" w:hAnsi="Times New Roman" w:cs="Times New Roman"/>
        </w:rPr>
      </w:pPr>
    </w:p>
    <w:p w14:paraId="6CD41BCE" w14:textId="6756FC96" w:rsidR="00102256" w:rsidRPr="003A1CD3" w:rsidRDefault="00102256" w:rsidP="00D26762">
      <w:pPr>
        <w:widowControl/>
        <w:ind w:firstLine="709"/>
        <w:jc w:val="both"/>
        <w:rPr>
          <w:rFonts w:ascii="Times New Roman" w:hAnsi="Times New Roman" w:cs="Times New Roman"/>
        </w:rPr>
      </w:pPr>
      <w:r>
        <w:rPr>
          <w:rFonts w:ascii="Times New Roman" w:hAnsi="Times New Roman"/>
        </w:rPr>
        <w:t xml:space="preserve">2. nesmí přímo nabádat k nákupu nebo pronájmu výrobků nebo služeb, zejména zvláštním zmiňováním těchto výrobků nebo služeb za účelem jejich propagace; </w:t>
      </w:r>
    </w:p>
    <w:p w14:paraId="203B8D5F" w14:textId="77777777" w:rsidR="00102256" w:rsidRPr="003A1CD3" w:rsidRDefault="00102256" w:rsidP="00D26762">
      <w:pPr>
        <w:widowControl/>
        <w:ind w:firstLine="709"/>
        <w:jc w:val="both"/>
        <w:rPr>
          <w:rFonts w:ascii="Times New Roman" w:hAnsi="Times New Roman" w:cs="Times New Roman"/>
        </w:rPr>
      </w:pPr>
    </w:p>
    <w:p w14:paraId="3D41CED7" w14:textId="0F24EA3A" w:rsidR="000132CE" w:rsidRPr="003A1CD3" w:rsidRDefault="00102256" w:rsidP="00D26762">
      <w:pPr>
        <w:widowControl/>
        <w:ind w:firstLine="709"/>
        <w:jc w:val="both"/>
        <w:rPr>
          <w:rFonts w:ascii="Times New Roman" w:hAnsi="Times New Roman" w:cs="Times New Roman"/>
        </w:rPr>
      </w:pPr>
      <w:r>
        <w:rPr>
          <w:rFonts w:ascii="Times New Roman" w:hAnsi="Times New Roman"/>
        </w:rPr>
        <w:t xml:space="preserve">3. sponzorství musí být jako takové zřetelně označeno, a to názvem, logem a/nebo jinou značkou sponzora, například odkazem na jeho výrobky nebo služby nebo na jejich charakteristický znak, a to vhodným způsobem na začátku pořadu, v jeho průběhu nebo na jeho konci. </w:t>
      </w:r>
    </w:p>
    <w:p w14:paraId="6F1E576B" w14:textId="7A0C9E60" w:rsidR="000132CE" w:rsidRPr="003A1CD3" w:rsidRDefault="000132CE" w:rsidP="00D26762">
      <w:pPr>
        <w:widowControl/>
        <w:ind w:firstLine="709"/>
        <w:jc w:val="both"/>
        <w:rPr>
          <w:rFonts w:ascii="Times New Roman" w:hAnsi="Times New Roman" w:cs="Times New Roman"/>
        </w:rPr>
      </w:pPr>
    </w:p>
    <w:p w14:paraId="0B2BD70D" w14:textId="3A204A5C" w:rsidR="000132CE" w:rsidRPr="003A1CD3" w:rsidRDefault="000132CE"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22</w:t>
      </w:r>
    </w:p>
    <w:p w14:paraId="126A9D56" w14:textId="77777777" w:rsidR="00102256" w:rsidRPr="003A1CD3" w:rsidRDefault="00102256" w:rsidP="00D26762">
      <w:pPr>
        <w:keepNext/>
        <w:widowControl/>
        <w:ind w:firstLine="709"/>
        <w:jc w:val="both"/>
        <w:rPr>
          <w:rFonts w:ascii="Times New Roman" w:hAnsi="Times New Roman" w:cs="Times New Roman"/>
        </w:rPr>
      </w:pPr>
    </w:p>
    <w:p w14:paraId="285CB143" w14:textId="1166E436" w:rsidR="000132CE" w:rsidRPr="003A1CD3" w:rsidRDefault="00102256" w:rsidP="00D26762">
      <w:pPr>
        <w:widowControl/>
        <w:ind w:firstLine="709"/>
        <w:jc w:val="both"/>
        <w:rPr>
          <w:rFonts w:ascii="Times New Roman" w:hAnsi="Times New Roman" w:cs="Times New Roman"/>
        </w:rPr>
      </w:pPr>
      <w:r>
        <w:rPr>
          <w:rFonts w:ascii="Times New Roman" w:hAnsi="Times New Roman"/>
        </w:rPr>
        <w:t xml:space="preserve">Sponzorství audiovizuální mediální služby na vyžádání nebo jejích pořadů se řídí ustanoveními článků 3 až 7, článků 9 až 12 a článků 19 a 20 výše uvedeného nařízení ze dne 27. března 1992. </w:t>
      </w:r>
    </w:p>
    <w:p w14:paraId="3C9930D2" w14:textId="47ABA18D" w:rsidR="000132CE" w:rsidRPr="003A1CD3" w:rsidRDefault="000132CE" w:rsidP="00D26762">
      <w:pPr>
        <w:widowControl/>
        <w:ind w:firstLine="709"/>
        <w:jc w:val="both"/>
        <w:rPr>
          <w:rFonts w:ascii="Times New Roman" w:hAnsi="Times New Roman" w:cs="Times New Roman"/>
        </w:rPr>
      </w:pPr>
    </w:p>
    <w:p w14:paraId="1E6167A8" w14:textId="4D289F4E" w:rsidR="00102256" w:rsidRPr="003A1CD3" w:rsidRDefault="00102256" w:rsidP="00D26762">
      <w:pPr>
        <w:widowControl/>
        <w:ind w:firstLine="709"/>
        <w:jc w:val="both"/>
        <w:rPr>
          <w:rFonts w:ascii="Times New Roman" w:hAnsi="Times New Roman" w:cs="Times New Roman"/>
        </w:rPr>
      </w:pPr>
    </w:p>
    <w:p w14:paraId="2A745FFC" w14:textId="52295115" w:rsidR="00102256" w:rsidRPr="003A1CD3" w:rsidRDefault="00102256" w:rsidP="00D26762">
      <w:pPr>
        <w:keepNext/>
        <w:widowControl/>
        <w:ind w:firstLine="709"/>
        <w:jc w:val="center"/>
        <w:rPr>
          <w:rFonts w:ascii="Times New Roman" w:hAnsi="Times New Roman" w:cs="Times New Roman"/>
          <w:b/>
        </w:rPr>
      </w:pPr>
      <w:r>
        <w:rPr>
          <w:rFonts w:ascii="Times New Roman" w:hAnsi="Times New Roman"/>
          <w:b/>
        </w:rPr>
        <w:t>Kapitola IV - Různá, přechodná a závěrečná ustanovení</w:t>
      </w:r>
    </w:p>
    <w:p w14:paraId="33B30B62" w14:textId="76C87781" w:rsidR="00102256" w:rsidRPr="003A1CD3" w:rsidRDefault="00102256" w:rsidP="00D26762">
      <w:pPr>
        <w:keepNext/>
        <w:widowControl/>
        <w:ind w:firstLine="709"/>
        <w:jc w:val="both"/>
        <w:rPr>
          <w:rFonts w:ascii="Times New Roman" w:hAnsi="Times New Roman" w:cs="Times New Roman"/>
        </w:rPr>
      </w:pPr>
    </w:p>
    <w:p w14:paraId="039D85F4" w14:textId="77777777" w:rsidR="00102256" w:rsidRPr="003A1CD3" w:rsidRDefault="00102256" w:rsidP="00D26762">
      <w:pPr>
        <w:keepNext/>
        <w:widowControl/>
        <w:ind w:firstLine="709"/>
        <w:jc w:val="both"/>
        <w:rPr>
          <w:rFonts w:ascii="Times New Roman" w:hAnsi="Times New Roman" w:cs="Times New Roman"/>
        </w:rPr>
      </w:pPr>
    </w:p>
    <w:p w14:paraId="6829C0E6" w14:textId="0AE99843" w:rsidR="000132CE" w:rsidRPr="003A1CD3" w:rsidRDefault="000132CE"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23</w:t>
      </w:r>
    </w:p>
    <w:p w14:paraId="48B0EFFC" w14:textId="77777777" w:rsidR="00102256" w:rsidRPr="003A1CD3" w:rsidRDefault="00102256" w:rsidP="00D26762">
      <w:pPr>
        <w:keepNext/>
        <w:widowControl/>
        <w:ind w:firstLine="709"/>
        <w:jc w:val="both"/>
        <w:rPr>
          <w:rFonts w:ascii="Times New Roman" w:hAnsi="Times New Roman" w:cs="Times New Roman"/>
        </w:rPr>
      </w:pPr>
    </w:p>
    <w:p w14:paraId="16528D02" w14:textId="069B1B94" w:rsidR="00102256" w:rsidRPr="003A1CD3" w:rsidRDefault="00102256" w:rsidP="00D26762">
      <w:pPr>
        <w:widowControl/>
        <w:ind w:firstLine="709"/>
        <w:jc w:val="both"/>
        <w:rPr>
          <w:rFonts w:ascii="Times New Roman" w:hAnsi="Times New Roman" w:cs="Times New Roman"/>
        </w:rPr>
      </w:pPr>
      <w:r>
        <w:rPr>
          <w:rFonts w:ascii="Times New Roman" w:hAnsi="Times New Roman"/>
        </w:rPr>
        <w:t xml:space="preserve">V rámci provádění tohoto nařízení platí ustanovení článků 2 až 6-1 a článku 16 výše uvedeného nařízení ze dne 17. ledna 1990. </w:t>
      </w:r>
    </w:p>
    <w:p w14:paraId="3DC9FA2B" w14:textId="088F1F69" w:rsidR="00102256" w:rsidRPr="003A1CD3" w:rsidRDefault="00102256" w:rsidP="00D26762">
      <w:pPr>
        <w:widowControl/>
        <w:ind w:firstLine="709"/>
        <w:jc w:val="both"/>
        <w:rPr>
          <w:rFonts w:ascii="Times New Roman" w:hAnsi="Times New Roman" w:cs="Times New Roman"/>
        </w:rPr>
      </w:pPr>
    </w:p>
    <w:p w14:paraId="33238DAE" w14:textId="01FF6EBD" w:rsidR="00102256" w:rsidRPr="003A1CD3" w:rsidRDefault="00102256"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24</w:t>
      </w:r>
    </w:p>
    <w:p w14:paraId="75B4C62C" w14:textId="75FF2440" w:rsidR="00102256" w:rsidRPr="003A1CD3" w:rsidRDefault="00102256" w:rsidP="00D26762">
      <w:pPr>
        <w:keepNext/>
        <w:widowControl/>
        <w:ind w:firstLine="709"/>
        <w:jc w:val="both"/>
        <w:rPr>
          <w:rFonts w:ascii="Times New Roman" w:hAnsi="Times New Roman" w:cs="Times New Roman"/>
        </w:rPr>
      </w:pPr>
    </w:p>
    <w:p w14:paraId="383C6B5B" w14:textId="560BF22C" w:rsidR="00102256" w:rsidRPr="003A1CD3" w:rsidRDefault="00102256" w:rsidP="00D26762">
      <w:pPr>
        <w:keepNext/>
        <w:widowControl/>
        <w:ind w:firstLine="709"/>
        <w:jc w:val="both"/>
        <w:rPr>
          <w:rFonts w:ascii="Times New Roman" w:hAnsi="Times New Roman" w:cs="Times New Roman"/>
        </w:rPr>
      </w:pPr>
      <w:r>
        <w:rPr>
          <w:rFonts w:ascii="Times New Roman" w:hAnsi="Times New Roman"/>
        </w:rPr>
        <w:t xml:space="preserve">Článek 2 výše uvedeného nařízení ze dne 17. ledna 1990 se nahrazuje následujícími ustanoveními: </w:t>
      </w:r>
    </w:p>
    <w:p w14:paraId="00EF536F" w14:textId="77777777" w:rsidR="00102256" w:rsidRPr="003A1CD3" w:rsidRDefault="00102256" w:rsidP="00D26762">
      <w:pPr>
        <w:keepNext/>
        <w:widowControl/>
        <w:ind w:firstLine="709"/>
        <w:jc w:val="both"/>
        <w:rPr>
          <w:rFonts w:ascii="Times New Roman" w:hAnsi="Times New Roman" w:cs="Times New Roman"/>
        </w:rPr>
      </w:pPr>
    </w:p>
    <w:p w14:paraId="581E957F" w14:textId="3E078779" w:rsidR="00102256" w:rsidRPr="003A1CD3" w:rsidRDefault="00102256" w:rsidP="00D26762">
      <w:pPr>
        <w:widowControl/>
        <w:ind w:firstLine="709"/>
        <w:jc w:val="both"/>
        <w:rPr>
          <w:rFonts w:ascii="Times New Roman" w:hAnsi="Times New Roman" w:cs="Times New Roman"/>
        </w:rPr>
      </w:pPr>
      <w:r>
        <w:rPr>
          <w:rFonts w:ascii="Times New Roman" w:hAnsi="Times New Roman"/>
        </w:rPr>
        <w:t>„</w:t>
      </w:r>
      <w:r>
        <w:rPr>
          <w:rFonts w:ascii="Times New Roman" w:hAnsi="Times New Roman"/>
          <w:i/>
        </w:rPr>
        <w:t xml:space="preserve">Článek 2 </w:t>
      </w:r>
      <w:r>
        <w:rPr>
          <w:rFonts w:ascii="Times New Roman" w:hAnsi="Times New Roman"/>
        </w:rPr>
        <w:t>- Za kinematografická díla se považují díla, která byla předmětem komerčního využití v kinech v zemi jejich původu nebo ve Francii, s výjimkou dokumentárních děl, která měla svou premiéru v rámci televizního vysílání ve Francii. “</w:t>
      </w:r>
    </w:p>
    <w:p w14:paraId="67709F21" w14:textId="66959FC2" w:rsidR="00102256" w:rsidRPr="003A1CD3" w:rsidRDefault="00102256" w:rsidP="00D26762">
      <w:pPr>
        <w:widowControl/>
        <w:ind w:firstLine="709"/>
        <w:jc w:val="both"/>
        <w:rPr>
          <w:rFonts w:ascii="Times New Roman" w:hAnsi="Times New Roman" w:cs="Times New Roman"/>
        </w:rPr>
      </w:pPr>
    </w:p>
    <w:p w14:paraId="5A09B09E" w14:textId="3483E20C" w:rsidR="00102256" w:rsidRPr="003A1CD3" w:rsidRDefault="00102256" w:rsidP="00D26762">
      <w:pPr>
        <w:pStyle w:val="BodyText"/>
        <w:keepNext/>
        <w:widowControl/>
        <w:spacing w:after="0"/>
        <w:ind w:firstLine="709"/>
        <w:jc w:val="center"/>
        <w:rPr>
          <w:rFonts w:ascii="Times New Roman" w:hAnsi="Times New Roman" w:cs="Times New Roman"/>
          <w:b/>
          <w:bCs/>
          <w:color w:val="000000"/>
        </w:rPr>
      </w:pPr>
      <w:r>
        <w:rPr>
          <w:rFonts w:ascii="Times New Roman" w:hAnsi="Times New Roman"/>
          <w:b/>
          <w:bCs/>
          <w:color w:val="000000"/>
        </w:rPr>
        <w:t>Článek 25</w:t>
      </w:r>
    </w:p>
    <w:p w14:paraId="151ECF76" w14:textId="55EDA88B" w:rsidR="00102256" w:rsidRPr="003A1CD3" w:rsidRDefault="00102256" w:rsidP="00D26762">
      <w:pPr>
        <w:keepNext/>
        <w:widowControl/>
        <w:ind w:firstLine="709"/>
        <w:jc w:val="both"/>
        <w:rPr>
          <w:rFonts w:ascii="Times New Roman" w:hAnsi="Times New Roman" w:cs="Times New Roman"/>
        </w:rPr>
      </w:pPr>
    </w:p>
    <w:p w14:paraId="4250F1BE" w14:textId="77777777" w:rsidR="00102256" w:rsidRPr="003A1CD3" w:rsidRDefault="00102256" w:rsidP="00D26762">
      <w:pPr>
        <w:keepNext/>
        <w:widowControl/>
        <w:ind w:firstLine="709"/>
        <w:jc w:val="both"/>
        <w:rPr>
          <w:rFonts w:ascii="Times New Roman" w:hAnsi="Times New Roman" w:cs="Times New Roman"/>
        </w:rPr>
      </w:pPr>
      <w:r>
        <w:rPr>
          <w:rFonts w:ascii="Times New Roman" w:hAnsi="Times New Roman"/>
        </w:rPr>
        <w:t xml:space="preserve">Výše uvedené nařízení ze dne 27. dubna 2010 se mění takto: </w:t>
      </w:r>
    </w:p>
    <w:p w14:paraId="3656DE97" w14:textId="77777777" w:rsidR="00102256" w:rsidRPr="003A1CD3" w:rsidRDefault="00102256" w:rsidP="00D26762">
      <w:pPr>
        <w:keepNext/>
        <w:widowControl/>
        <w:ind w:firstLine="709"/>
        <w:jc w:val="both"/>
        <w:rPr>
          <w:rFonts w:ascii="Times New Roman" w:hAnsi="Times New Roman" w:cs="Times New Roman"/>
        </w:rPr>
      </w:pPr>
    </w:p>
    <w:p w14:paraId="3DA61528" w14:textId="129537D3" w:rsidR="00102256" w:rsidRPr="003A1CD3" w:rsidRDefault="00102256" w:rsidP="00D26762">
      <w:pPr>
        <w:widowControl/>
        <w:ind w:firstLine="709"/>
        <w:jc w:val="both"/>
        <w:rPr>
          <w:rFonts w:ascii="Times New Roman" w:hAnsi="Times New Roman" w:cs="Times New Roman"/>
        </w:rPr>
      </w:pPr>
      <w:r>
        <w:rPr>
          <w:rFonts w:ascii="Times New Roman" w:hAnsi="Times New Roman"/>
        </w:rPr>
        <w:t>I - V prvním pododstavci článku 6 se za slova: „v oddílech 3 a 4“ vkládají slova: „a ty, které se týkají globalizace povinností stanovených v článcích 6-1 a 38-1 nařízení č. 2010-747 ze dne 2. července 2010 a v bodě 1 článku 14 nařízení … [audiovizuální mediální služby]“;</w:t>
      </w:r>
    </w:p>
    <w:p w14:paraId="27867241" w14:textId="77777777" w:rsidR="00102256" w:rsidRPr="003A1CD3" w:rsidRDefault="00102256" w:rsidP="00D26762">
      <w:pPr>
        <w:widowControl/>
        <w:ind w:firstLine="709"/>
        <w:jc w:val="both"/>
        <w:rPr>
          <w:rFonts w:ascii="Times New Roman" w:hAnsi="Times New Roman" w:cs="Times New Roman"/>
        </w:rPr>
      </w:pPr>
    </w:p>
    <w:p w14:paraId="6BD9EF78" w14:textId="77777777" w:rsidR="00102256" w:rsidRPr="003A1CD3" w:rsidRDefault="00102256" w:rsidP="00D26762">
      <w:pPr>
        <w:keepNext/>
        <w:widowControl/>
        <w:ind w:firstLine="709"/>
        <w:jc w:val="both"/>
        <w:rPr>
          <w:rFonts w:ascii="Times New Roman" w:hAnsi="Times New Roman" w:cs="Times New Roman"/>
        </w:rPr>
      </w:pPr>
      <w:r>
        <w:rPr>
          <w:rFonts w:ascii="Times New Roman" w:hAnsi="Times New Roman"/>
        </w:rPr>
        <w:lastRenderedPageBreak/>
        <w:t xml:space="preserve">II. - Za článek 9 se vkládá nový článek 9-1, který zní: </w:t>
      </w:r>
    </w:p>
    <w:p w14:paraId="22C4AFDA" w14:textId="77777777" w:rsidR="00102256" w:rsidRPr="003A1CD3" w:rsidRDefault="00102256" w:rsidP="00D26762">
      <w:pPr>
        <w:keepNext/>
        <w:widowControl/>
        <w:ind w:firstLine="709"/>
        <w:jc w:val="both"/>
        <w:rPr>
          <w:rFonts w:ascii="Times New Roman" w:hAnsi="Times New Roman" w:cs="Times New Roman"/>
        </w:rPr>
      </w:pPr>
    </w:p>
    <w:p w14:paraId="6E9B0F57" w14:textId="720E4CF7" w:rsidR="00102256" w:rsidRPr="003A1CD3" w:rsidRDefault="00102256" w:rsidP="00D26762">
      <w:pPr>
        <w:widowControl/>
        <w:ind w:firstLine="709"/>
        <w:jc w:val="both"/>
        <w:rPr>
          <w:rFonts w:ascii="Times New Roman" w:hAnsi="Times New Roman" w:cs="Times New Roman"/>
        </w:rPr>
      </w:pPr>
      <w:r>
        <w:rPr>
          <w:rFonts w:ascii="Times New Roman" w:hAnsi="Times New Roman"/>
        </w:rPr>
        <w:t>„</w:t>
      </w:r>
      <w:r>
        <w:rPr>
          <w:rFonts w:ascii="Times New Roman" w:hAnsi="Times New Roman"/>
          <w:i/>
        </w:rPr>
        <w:t>Článek 9-1</w:t>
      </w:r>
      <w:r>
        <w:rPr>
          <w:rFonts w:ascii="Times New Roman" w:hAnsi="Times New Roman"/>
        </w:rPr>
        <w:t xml:space="preserve">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stanovit, pokud o to poskytovatel služby požádá nejpozději do 1. července probíhajícího účetního roku, aby se příspěvek poskytovatele služeb na rozvoj výroby kinematografických děl za dotčený účetní rok globálně vztahoval na televizní služby a jiné televizní služby šířené po sítích, které nepoužívají frekvence přidělené Vrchní radou pro audiovizuální vysílání, nebo na audiovizuální mediální služby na vyžádání, které poskytuje poskytovatel služeb nebo které poskytují jeho dceřiné společnosti nebo dceřiné společnosti </w:t>
      </w:r>
      <w:proofErr w:type="spellStart"/>
      <w:r>
        <w:rPr>
          <w:rFonts w:ascii="Times New Roman" w:hAnsi="Times New Roman"/>
        </w:rPr>
        <w:t>společnosti</w:t>
      </w:r>
      <w:proofErr w:type="spellEnd"/>
      <w:r>
        <w:rPr>
          <w:rFonts w:ascii="Times New Roman" w:hAnsi="Times New Roman"/>
        </w:rPr>
        <w:t xml:space="preserve">, která poskytovatele služeb ovládá ve smyslu bodu 2 článku 41-3 výše uvedeného zákona ze dne 30. září 1986. “; </w:t>
      </w:r>
    </w:p>
    <w:p w14:paraId="4DA871F1" w14:textId="77777777" w:rsidR="00102256" w:rsidRPr="003A1CD3" w:rsidRDefault="00102256" w:rsidP="00D26762">
      <w:pPr>
        <w:widowControl/>
        <w:ind w:firstLine="709"/>
        <w:jc w:val="both"/>
        <w:rPr>
          <w:rFonts w:ascii="Times New Roman" w:hAnsi="Times New Roman" w:cs="Times New Roman"/>
        </w:rPr>
      </w:pPr>
    </w:p>
    <w:p w14:paraId="522815C6" w14:textId="2A53FEB4" w:rsidR="00102256" w:rsidRPr="003A1CD3" w:rsidRDefault="00102256" w:rsidP="00D26762">
      <w:pPr>
        <w:widowControl/>
        <w:ind w:firstLine="709"/>
        <w:jc w:val="both"/>
        <w:rPr>
          <w:rFonts w:ascii="Times New Roman" w:hAnsi="Times New Roman" w:cs="Times New Roman"/>
        </w:rPr>
      </w:pPr>
      <w:r>
        <w:rPr>
          <w:rFonts w:ascii="Times New Roman" w:hAnsi="Times New Roman"/>
        </w:rPr>
        <w:t xml:space="preserve">III. - V prvním pododstavci článku 11 se za slova: „ze dne 2. července 2010“ vkládají slova „a bod 1 článku 14 nařízení … [audiovizuální mediální služby na vyžádání]“; </w:t>
      </w:r>
    </w:p>
    <w:p w14:paraId="66D823FF" w14:textId="77777777" w:rsidR="00102256" w:rsidRPr="003A1CD3" w:rsidRDefault="00102256" w:rsidP="00D26762">
      <w:pPr>
        <w:widowControl/>
        <w:ind w:firstLine="709"/>
        <w:jc w:val="both"/>
        <w:rPr>
          <w:rFonts w:ascii="Times New Roman" w:hAnsi="Times New Roman" w:cs="Times New Roman"/>
        </w:rPr>
      </w:pPr>
    </w:p>
    <w:p w14:paraId="0CE9CA07" w14:textId="01CACA5A" w:rsidR="00102256" w:rsidRPr="003A1CD3" w:rsidRDefault="009848A5" w:rsidP="00D26762">
      <w:pPr>
        <w:keepNext/>
        <w:widowControl/>
        <w:ind w:firstLine="706"/>
        <w:jc w:val="both"/>
        <w:rPr>
          <w:rFonts w:ascii="Times New Roman" w:hAnsi="Times New Roman" w:cs="Times New Roman"/>
        </w:rPr>
      </w:pPr>
      <w:r>
        <w:rPr>
          <w:rFonts w:ascii="Times New Roman" w:hAnsi="Times New Roman"/>
        </w:rPr>
        <w:t xml:space="preserve">IV. - První pododstavec článku 14 se mění takto: </w:t>
      </w:r>
    </w:p>
    <w:p w14:paraId="7FF82097" w14:textId="77777777" w:rsidR="00102256" w:rsidRPr="003A1CD3" w:rsidRDefault="00102256" w:rsidP="00D26762">
      <w:pPr>
        <w:keepNext/>
        <w:widowControl/>
        <w:ind w:firstLine="706"/>
        <w:jc w:val="both"/>
        <w:rPr>
          <w:rFonts w:ascii="Times New Roman" w:hAnsi="Times New Roman" w:cs="Times New Roman"/>
        </w:rPr>
      </w:pPr>
    </w:p>
    <w:p w14:paraId="6D074DF1" w14:textId="5AEC27F5" w:rsidR="00102256" w:rsidRPr="003A1CD3" w:rsidRDefault="00102256" w:rsidP="00D26762">
      <w:pPr>
        <w:widowControl/>
        <w:ind w:firstLine="709"/>
        <w:jc w:val="both"/>
        <w:rPr>
          <w:rFonts w:ascii="Times New Roman" w:hAnsi="Times New Roman" w:cs="Times New Roman"/>
        </w:rPr>
      </w:pPr>
      <w:r>
        <w:rPr>
          <w:rFonts w:ascii="Times New Roman" w:hAnsi="Times New Roman"/>
        </w:rPr>
        <w:t xml:space="preserve">„S přihlédnutím k dohodám uzavřeným mezi poskytovateli služeb a jednou nebo více profesními organizacemi audiovizuálního průmyslu, v případě té části těchto dohod, které se přímo dotýkají jejich zájmů, včetně profesních organizací a organizací kolektivní správy zastupujících autory, tyto dohody stanoví rozsah převedených práv podle žánru audiovizuálních děl. “; </w:t>
      </w:r>
    </w:p>
    <w:p w14:paraId="4C4617F4" w14:textId="77777777" w:rsidR="00102256" w:rsidRPr="003A1CD3" w:rsidRDefault="00102256" w:rsidP="00D26762">
      <w:pPr>
        <w:widowControl/>
        <w:ind w:firstLine="709"/>
        <w:jc w:val="both"/>
        <w:rPr>
          <w:rFonts w:ascii="Times New Roman" w:hAnsi="Times New Roman" w:cs="Times New Roman"/>
        </w:rPr>
      </w:pPr>
    </w:p>
    <w:p w14:paraId="3811B9CB" w14:textId="30C5BEC4" w:rsidR="00102256" w:rsidRPr="003A1CD3" w:rsidRDefault="00102256" w:rsidP="00D26762">
      <w:pPr>
        <w:keepNext/>
        <w:widowControl/>
        <w:ind w:firstLine="706"/>
        <w:jc w:val="both"/>
        <w:rPr>
          <w:rFonts w:ascii="Times New Roman" w:hAnsi="Times New Roman" w:cs="Times New Roman"/>
        </w:rPr>
      </w:pPr>
      <w:r>
        <w:rPr>
          <w:rFonts w:ascii="Times New Roman" w:hAnsi="Times New Roman"/>
        </w:rPr>
        <w:t xml:space="preserve">V. - Za článek 26 se vkládá nový článek 26-1, který zní: </w:t>
      </w:r>
    </w:p>
    <w:p w14:paraId="1B116588" w14:textId="77777777" w:rsidR="00102256" w:rsidRPr="003A1CD3" w:rsidRDefault="00102256" w:rsidP="00D26762">
      <w:pPr>
        <w:keepNext/>
        <w:widowControl/>
        <w:ind w:firstLine="706"/>
        <w:jc w:val="both"/>
        <w:rPr>
          <w:rFonts w:ascii="Times New Roman" w:hAnsi="Times New Roman" w:cs="Times New Roman"/>
        </w:rPr>
      </w:pPr>
    </w:p>
    <w:p w14:paraId="0570E282" w14:textId="47AB33B3" w:rsidR="00102256" w:rsidRPr="003A1CD3" w:rsidRDefault="00102256" w:rsidP="00D26762">
      <w:pPr>
        <w:widowControl/>
        <w:ind w:firstLine="709"/>
        <w:jc w:val="both"/>
        <w:rPr>
          <w:rFonts w:ascii="Times New Roman" w:hAnsi="Times New Roman" w:cs="Times New Roman"/>
        </w:rPr>
      </w:pPr>
      <w:r>
        <w:rPr>
          <w:rFonts w:ascii="Times New Roman" w:hAnsi="Times New Roman"/>
        </w:rPr>
        <w:t>„</w:t>
      </w:r>
      <w:r>
        <w:rPr>
          <w:rFonts w:ascii="Times New Roman" w:hAnsi="Times New Roman"/>
          <w:i/>
        </w:rPr>
        <w:t>Článek 26-1</w:t>
      </w:r>
      <w:r>
        <w:rPr>
          <w:rFonts w:ascii="Times New Roman" w:hAnsi="Times New Roman"/>
        </w:rPr>
        <w:t xml:space="preserve">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stanovit, pokud o to poskytovatel služby požádá nejpozději do 1. července probíhajícího účetního roku, aby se příspěvek poskytovatele služeb na rozvoj výroby kinematografických děl za dotčený účetní rok globálně vztahoval na televizní služby a jiné televizní služby šířené po sítích, které nepoužívají frekvence přidělené Vrchní radou pro audiovizuální vysílání, nebo na audiovizuální mediální služby na vyžádání, které poskytuje poskytovatel služeb nebo které poskytují jeho dceřiné společnosti nebo dceřiné společnosti </w:t>
      </w:r>
      <w:proofErr w:type="spellStart"/>
      <w:r>
        <w:rPr>
          <w:rFonts w:ascii="Times New Roman" w:hAnsi="Times New Roman"/>
        </w:rPr>
        <w:t>společnosti</w:t>
      </w:r>
      <w:proofErr w:type="spellEnd"/>
      <w:r>
        <w:rPr>
          <w:rFonts w:ascii="Times New Roman" w:hAnsi="Times New Roman"/>
        </w:rPr>
        <w:t xml:space="preserve">, která poskytovatele služeb ovládá ve smyslu bodu 2 článku 41-3 výše uvedeného zákona ze dne 30. září 1986. “; </w:t>
      </w:r>
    </w:p>
    <w:p w14:paraId="56AE4F5F" w14:textId="77777777" w:rsidR="00102256" w:rsidRPr="003A1CD3" w:rsidRDefault="00102256" w:rsidP="00D26762">
      <w:pPr>
        <w:widowControl/>
        <w:ind w:firstLine="709"/>
        <w:jc w:val="both"/>
        <w:rPr>
          <w:rFonts w:ascii="Times New Roman" w:hAnsi="Times New Roman" w:cs="Times New Roman"/>
        </w:rPr>
      </w:pPr>
    </w:p>
    <w:p w14:paraId="7827C78D" w14:textId="0C480F72" w:rsidR="00102256" w:rsidRPr="003A1CD3" w:rsidRDefault="00102256" w:rsidP="00D26762">
      <w:pPr>
        <w:keepNext/>
        <w:widowControl/>
        <w:ind w:firstLine="706"/>
        <w:jc w:val="both"/>
        <w:rPr>
          <w:rFonts w:ascii="Times New Roman" w:hAnsi="Times New Roman" w:cs="Times New Roman"/>
        </w:rPr>
      </w:pPr>
      <w:r>
        <w:rPr>
          <w:rFonts w:ascii="Times New Roman" w:hAnsi="Times New Roman"/>
        </w:rPr>
        <w:t>VI. - V článku 21 se doplňuje nový pododstavec, který zní:</w:t>
      </w:r>
    </w:p>
    <w:p w14:paraId="291F5679" w14:textId="77777777" w:rsidR="00102256" w:rsidRPr="003A1CD3" w:rsidRDefault="00102256" w:rsidP="00D26762">
      <w:pPr>
        <w:keepNext/>
        <w:widowControl/>
        <w:ind w:firstLine="706"/>
        <w:jc w:val="both"/>
        <w:rPr>
          <w:rFonts w:ascii="Times New Roman" w:hAnsi="Times New Roman" w:cs="Times New Roman"/>
        </w:rPr>
      </w:pPr>
    </w:p>
    <w:p w14:paraId="32452950" w14:textId="0E43A7EF" w:rsidR="00102256" w:rsidRPr="003A1CD3" w:rsidRDefault="00102256" w:rsidP="00D26762">
      <w:pPr>
        <w:widowControl/>
        <w:ind w:firstLine="709"/>
        <w:jc w:val="both"/>
        <w:rPr>
          <w:rFonts w:ascii="Times New Roman" w:hAnsi="Times New Roman" w:cs="Times New Roman"/>
        </w:rPr>
      </w:pPr>
      <w:r>
        <w:rPr>
          <w:rFonts w:ascii="Times New Roman" w:hAnsi="Times New Roman"/>
        </w:rPr>
        <w:t xml:space="preserve">„IV - Ustanovení tohoto článku se použijí s výhradou ustanovení podle článků 6-1 a 38-1 nařízení č. 2010-747 ze dne 2. července 2010 a bodu 1 článku 14 nařízení … [audiovizuální mediální služby na vyžádání]“; </w:t>
      </w:r>
    </w:p>
    <w:p w14:paraId="224EB53C" w14:textId="77777777" w:rsidR="00102256" w:rsidRPr="003A1CD3" w:rsidRDefault="00102256" w:rsidP="00D26762">
      <w:pPr>
        <w:widowControl/>
        <w:ind w:firstLine="709"/>
        <w:jc w:val="both"/>
        <w:rPr>
          <w:rFonts w:ascii="Times New Roman" w:hAnsi="Times New Roman" w:cs="Times New Roman"/>
        </w:rPr>
      </w:pPr>
    </w:p>
    <w:p w14:paraId="408B8A1A" w14:textId="6B4B9A13" w:rsidR="00102256" w:rsidRPr="003A1CD3" w:rsidRDefault="00102256" w:rsidP="00D26762">
      <w:pPr>
        <w:widowControl/>
        <w:ind w:firstLine="709"/>
        <w:jc w:val="both"/>
        <w:rPr>
          <w:rFonts w:ascii="Times New Roman" w:hAnsi="Times New Roman" w:cs="Times New Roman"/>
        </w:rPr>
      </w:pPr>
      <w:r>
        <w:rPr>
          <w:rFonts w:ascii="Times New Roman" w:hAnsi="Times New Roman"/>
        </w:rPr>
        <w:t>VII. - V prvním pododstavci článku 27 se za slova: „ze dne 2. července 2010“ vkládají slova: „a bod 1 článku 14 nařízení … [audiovizuální mediální služby na vyžádání]“;</w:t>
      </w:r>
    </w:p>
    <w:p w14:paraId="443DCFFA" w14:textId="77777777" w:rsidR="00102256" w:rsidRPr="003A1CD3" w:rsidRDefault="00102256" w:rsidP="00D26762">
      <w:pPr>
        <w:widowControl/>
        <w:ind w:firstLine="709"/>
        <w:jc w:val="both"/>
        <w:rPr>
          <w:rFonts w:ascii="Times New Roman" w:hAnsi="Times New Roman" w:cs="Times New Roman"/>
        </w:rPr>
      </w:pPr>
    </w:p>
    <w:p w14:paraId="12607D12" w14:textId="781DEDAB" w:rsidR="00102256" w:rsidRPr="003A1CD3" w:rsidRDefault="00102256" w:rsidP="00D26762">
      <w:pPr>
        <w:keepNext/>
        <w:widowControl/>
        <w:ind w:firstLine="706"/>
        <w:jc w:val="both"/>
        <w:rPr>
          <w:rFonts w:ascii="Times New Roman" w:hAnsi="Times New Roman" w:cs="Times New Roman"/>
        </w:rPr>
      </w:pPr>
      <w:r>
        <w:rPr>
          <w:rFonts w:ascii="Times New Roman" w:hAnsi="Times New Roman"/>
        </w:rPr>
        <w:lastRenderedPageBreak/>
        <w:t xml:space="preserve">VIII. – První pododstavec článku 30 se mění takto: </w:t>
      </w:r>
    </w:p>
    <w:p w14:paraId="1AAAC773" w14:textId="77777777" w:rsidR="00102256" w:rsidRPr="003A1CD3" w:rsidRDefault="00102256" w:rsidP="00D26762">
      <w:pPr>
        <w:keepNext/>
        <w:widowControl/>
        <w:ind w:firstLine="706"/>
        <w:jc w:val="both"/>
        <w:rPr>
          <w:rFonts w:ascii="Times New Roman" w:hAnsi="Times New Roman" w:cs="Times New Roman"/>
        </w:rPr>
      </w:pPr>
    </w:p>
    <w:p w14:paraId="24B24B30" w14:textId="77777777" w:rsidR="00102256" w:rsidRPr="003A1CD3" w:rsidRDefault="00102256" w:rsidP="00D26762">
      <w:pPr>
        <w:widowControl/>
        <w:ind w:firstLine="709"/>
        <w:jc w:val="both"/>
        <w:rPr>
          <w:rFonts w:ascii="Times New Roman" w:hAnsi="Times New Roman" w:cs="Times New Roman"/>
        </w:rPr>
      </w:pPr>
      <w:r>
        <w:rPr>
          <w:rFonts w:ascii="Times New Roman" w:hAnsi="Times New Roman"/>
        </w:rPr>
        <w:t>„S přihlédnutím k dohodám uzavřeným mezi poskytovateli služeb a jednou nebo více profesními organizacemi audiovizuálního průmyslu, v případě té části těchto dohod, které se přímo dotýkají jejich zájmů, včetně profesních organizací a organizací kolektivní správy zastupujících autory, tyto dohody stanoví rozsah převedených práv podle žánru audiovizuálních děl. “</w:t>
      </w:r>
    </w:p>
    <w:p w14:paraId="785635EE" w14:textId="1E5FEB07" w:rsidR="00102256" w:rsidRPr="003A1CD3" w:rsidRDefault="00102256" w:rsidP="00D26762">
      <w:pPr>
        <w:widowControl/>
        <w:ind w:firstLine="709"/>
        <w:jc w:val="both"/>
        <w:rPr>
          <w:rFonts w:ascii="Times New Roman" w:hAnsi="Times New Roman" w:cs="Times New Roman"/>
        </w:rPr>
      </w:pPr>
    </w:p>
    <w:p w14:paraId="7CA4E315" w14:textId="05D4208D" w:rsidR="00102256" w:rsidRPr="003A1CD3" w:rsidRDefault="00102256"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26</w:t>
      </w:r>
    </w:p>
    <w:p w14:paraId="3FD9BAF3" w14:textId="77777777" w:rsidR="005157BF" w:rsidRPr="003A1CD3" w:rsidRDefault="005157BF" w:rsidP="00D26762">
      <w:pPr>
        <w:keepNext/>
        <w:widowControl/>
        <w:ind w:firstLine="706"/>
        <w:jc w:val="both"/>
        <w:rPr>
          <w:rFonts w:ascii="Times New Roman" w:hAnsi="Times New Roman" w:cs="Times New Roman"/>
        </w:rPr>
      </w:pPr>
    </w:p>
    <w:p w14:paraId="1EE5C9FB" w14:textId="2E747F4B" w:rsidR="005157BF" w:rsidRPr="003A1CD3" w:rsidRDefault="005157BF" w:rsidP="00D26762">
      <w:pPr>
        <w:keepNext/>
        <w:widowControl/>
        <w:ind w:firstLine="706"/>
        <w:jc w:val="both"/>
        <w:rPr>
          <w:rFonts w:ascii="Times New Roman" w:hAnsi="Times New Roman" w:cs="Times New Roman"/>
        </w:rPr>
      </w:pPr>
      <w:r>
        <w:rPr>
          <w:rFonts w:ascii="Times New Roman" w:hAnsi="Times New Roman"/>
        </w:rPr>
        <w:t xml:space="preserve">Výše uvedené nařízení ze dne 2. července 2010 se mění takto: </w:t>
      </w:r>
    </w:p>
    <w:p w14:paraId="70826385" w14:textId="77777777" w:rsidR="005157BF" w:rsidRPr="003A1CD3" w:rsidRDefault="005157BF" w:rsidP="00D26762">
      <w:pPr>
        <w:keepNext/>
        <w:widowControl/>
        <w:ind w:firstLine="706"/>
        <w:jc w:val="both"/>
        <w:rPr>
          <w:rFonts w:ascii="Times New Roman" w:hAnsi="Times New Roman" w:cs="Times New Roman"/>
        </w:rPr>
      </w:pPr>
    </w:p>
    <w:p w14:paraId="5530CE24" w14:textId="24284727" w:rsidR="005157BF" w:rsidRPr="003A1CD3" w:rsidRDefault="005157BF" w:rsidP="00D26762">
      <w:pPr>
        <w:widowControl/>
        <w:ind w:firstLine="709"/>
        <w:jc w:val="both"/>
        <w:rPr>
          <w:rFonts w:ascii="Times New Roman" w:hAnsi="Times New Roman" w:cs="Times New Roman"/>
        </w:rPr>
      </w:pPr>
      <w:r>
        <w:rPr>
          <w:rFonts w:ascii="Times New Roman" w:hAnsi="Times New Roman"/>
        </w:rPr>
        <w:t xml:space="preserve">I. - Na začátku prvního pododstavce článku 3 se doplňují slova: „S výhradou ustanovení týkajících se globalizace povinností stanovených v článcích 9-1 a 26-1 nařízení č. 2010-416 ze dne 27. dubna 2010 a v bodě 1 článku 14 nařízení … [audiovizuální mediální služby na vyžádání]“; </w:t>
      </w:r>
    </w:p>
    <w:p w14:paraId="4C61196A" w14:textId="77777777" w:rsidR="005157BF" w:rsidRPr="003A1CD3" w:rsidRDefault="005157BF" w:rsidP="00D26762">
      <w:pPr>
        <w:widowControl/>
        <w:ind w:firstLine="709"/>
        <w:jc w:val="both"/>
        <w:rPr>
          <w:rFonts w:ascii="Times New Roman" w:hAnsi="Times New Roman" w:cs="Times New Roman"/>
        </w:rPr>
      </w:pPr>
    </w:p>
    <w:p w14:paraId="4418C549" w14:textId="3215AF1F" w:rsidR="005157BF" w:rsidRPr="003A1CD3" w:rsidRDefault="005157BF" w:rsidP="00D26762">
      <w:pPr>
        <w:keepNext/>
        <w:widowControl/>
        <w:ind w:firstLine="706"/>
        <w:jc w:val="both"/>
        <w:rPr>
          <w:rFonts w:ascii="Times New Roman" w:hAnsi="Times New Roman" w:cs="Times New Roman"/>
        </w:rPr>
      </w:pPr>
      <w:r>
        <w:rPr>
          <w:rFonts w:ascii="Times New Roman" w:hAnsi="Times New Roman"/>
        </w:rPr>
        <w:t xml:space="preserve">II. - Za článek 6 se vkládá nový článek 6-1, který zní: </w:t>
      </w:r>
    </w:p>
    <w:p w14:paraId="055549D4" w14:textId="77777777" w:rsidR="005157BF" w:rsidRPr="003A1CD3" w:rsidRDefault="005157BF" w:rsidP="00D26762">
      <w:pPr>
        <w:keepNext/>
        <w:widowControl/>
        <w:ind w:firstLine="706"/>
        <w:jc w:val="both"/>
        <w:rPr>
          <w:rFonts w:ascii="Times New Roman" w:hAnsi="Times New Roman" w:cs="Times New Roman"/>
        </w:rPr>
      </w:pPr>
    </w:p>
    <w:p w14:paraId="33FE085B" w14:textId="2DD0CA77" w:rsidR="005157BF" w:rsidRPr="003A1CD3" w:rsidRDefault="005157BF" w:rsidP="00D26762">
      <w:pPr>
        <w:widowControl/>
        <w:ind w:firstLine="709"/>
        <w:jc w:val="both"/>
        <w:rPr>
          <w:rFonts w:ascii="Times New Roman" w:hAnsi="Times New Roman" w:cs="Times New Roman"/>
        </w:rPr>
      </w:pPr>
      <w:r>
        <w:rPr>
          <w:rFonts w:ascii="Times New Roman" w:hAnsi="Times New Roman"/>
        </w:rPr>
        <w:t>„</w:t>
      </w:r>
      <w:r>
        <w:rPr>
          <w:rFonts w:ascii="Times New Roman" w:hAnsi="Times New Roman"/>
          <w:i/>
        </w:rPr>
        <w:t>Článek 6-1</w:t>
      </w:r>
      <w:r>
        <w:rPr>
          <w:rFonts w:ascii="Times New Roman" w:hAnsi="Times New Roman"/>
        </w:rPr>
        <w:t xml:space="preserve">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a specifikace stanovit, pokud o to poskytovatel služby požádá nejpozději do 1. července probíhajícího účetního roku, aby se příspěvek poskytovatele služeb na rozvoj výroby kinematografických děl za dotčený účetní rok globálně vztahoval na televizní služby a jiné televizní služby nebo na audiovizuální mediální služby na vyžádání, které poskytuje poskytovatel služeb nebo které poskytují jeho dceřiné společnosti nebo dceřiné společnosti </w:t>
      </w:r>
      <w:proofErr w:type="spellStart"/>
      <w:r>
        <w:rPr>
          <w:rFonts w:ascii="Times New Roman" w:hAnsi="Times New Roman"/>
        </w:rPr>
        <w:t>společnosti</w:t>
      </w:r>
      <w:proofErr w:type="spellEnd"/>
      <w:r>
        <w:rPr>
          <w:rFonts w:ascii="Times New Roman" w:hAnsi="Times New Roman"/>
        </w:rPr>
        <w:t xml:space="preserve">, která poskytovatele služeb ovládá ve smyslu bodu 2 článku 41-3 výše uvedeného zákona ze dne 30. září 1986. “; </w:t>
      </w:r>
    </w:p>
    <w:p w14:paraId="339369B2" w14:textId="77777777" w:rsidR="005157BF" w:rsidRPr="003A1CD3" w:rsidRDefault="005157BF" w:rsidP="00D26762">
      <w:pPr>
        <w:widowControl/>
        <w:ind w:firstLine="709"/>
        <w:jc w:val="both"/>
        <w:rPr>
          <w:rFonts w:ascii="Times New Roman" w:hAnsi="Times New Roman" w:cs="Times New Roman"/>
        </w:rPr>
      </w:pPr>
    </w:p>
    <w:p w14:paraId="394A94F3" w14:textId="61BB7CA9" w:rsidR="005157BF" w:rsidRPr="003A1CD3" w:rsidRDefault="005157BF" w:rsidP="00D26762">
      <w:pPr>
        <w:widowControl/>
        <w:ind w:firstLine="709"/>
        <w:jc w:val="both"/>
        <w:rPr>
          <w:rFonts w:ascii="Times New Roman" w:hAnsi="Times New Roman" w:cs="Times New Roman"/>
        </w:rPr>
      </w:pPr>
      <w:r>
        <w:rPr>
          <w:rFonts w:ascii="Times New Roman" w:hAnsi="Times New Roman"/>
        </w:rPr>
        <w:t>III. - Na začátku prvního pododstavce článku 9 se doplňují slova: „S výhradou ustanovení týkajících se globalizace povinností stanovených v bodě 2 článku 14 a bodě 3 článku 30 výše uvedeného nařízení č. 2010-416 ze dne 27. dubna 2010 a bodě 1 článku 14 nařízení … [audiovizuální mediální služby na vyžádání],“;</w:t>
      </w:r>
    </w:p>
    <w:p w14:paraId="7D410C75" w14:textId="77777777" w:rsidR="005157BF" w:rsidRPr="003A1CD3" w:rsidRDefault="005157BF" w:rsidP="00D26762">
      <w:pPr>
        <w:widowControl/>
        <w:ind w:firstLine="709"/>
        <w:jc w:val="both"/>
        <w:rPr>
          <w:rFonts w:ascii="Times New Roman" w:hAnsi="Times New Roman" w:cs="Times New Roman"/>
        </w:rPr>
      </w:pPr>
    </w:p>
    <w:p w14:paraId="4387F112" w14:textId="38E53511" w:rsidR="005157BF" w:rsidRPr="003A1CD3" w:rsidRDefault="005157BF" w:rsidP="00D26762">
      <w:pPr>
        <w:keepNext/>
        <w:widowControl/>
        <w:ind w:firstLine="706"/>
        <w:jc w:val="both"/>
        <w:rPr>
          <w:rFonts w:ascii="Times New Roman" w:hAnsi="Times New Roman" w:cs="Times New Roman"/>
        </w:rPr>
      </w:pPr>
      <w:r>
        <w:rPr>
          <w:rFonts w:ascii="Times New Roman" w:hAnsi="Times New Roman"/>
        </w:rPr>
        <w:t xml:space="preserve">IV. - První pododstavec článku 14 se mění takto: </w:t>
      </w:r>
    </w:p>
    <w:p w14:paraId="51381016" w14:textId="77777777" w:rsidR="005157BF" w:rsidRPr="003A1CD3" w:rsidRDefault="005157BF" w:rsidP="00D26762">
      <w:pPr>
        <w:keepNext/>
        <w:widowControl/>
        <w:ind w:firstLine="706"/>
        <w:jc w:val="both"/>
        <w:rPr>
          <w:rFonts w:ascii="Times New Roman" w:hAnsi="Times New Roman" w:cs="Times New Roman"/>
        </w:rPr>
      </w:pPr>
    </w:p>
    <w:p w14:paraId="6ECDFFF2" w14:textId="41BADA1E" w:rsidR="005157BF" w:rsidRPr="003A1CD3" w:rsidRDefault="00643B39" w:rsidP="00D26762">
      <w:pPr>
        <w:widowControl/>
        <w:ind w:firstLine="709"/>
        <w:jc w:val="both"/>
        <w:rPr>
          <w:rFonts w:ascii="Times New Roman" w:hAnsi="Times New Roman" w:cs="Times New Roman"/>
        </w:rPr>
      </w:pPr>
      <w:r>
        <w:rPr>
          <w:rFonts w:ascii="Times New Roman" w:hAnsi="Times New Roman"/>
        </w:rPr>
        <w:t xml:space="preserve">„S přihlédnutím k dohodám uzavřeným mezi poskytovateli služeb a jednou nebo více profesními organizacemi audiovizuálního průmyslu, v případě té částí těchto dohod, které se přímo dotýkají jejich zájmů, včetně profesních organizací a organizací kolektivní správy zastupujících autory, tyto dohody a specifikace stanoví rozsah převedených práv podle žánru audiovizuálních děl. “; </w:t>
      </w:r>
    </w:p>
    <w:p w14:paraId="6FE0CC97" w14:textId="77777777" w:rsidR="005157BF" w:rsidRPr="003A1CD3" w:rsidRDefault="005157BF" w:rsidP="00D26762">
      <w:pPr>
        <w:widowControl/>
        <w:ind w:firstLine="709"/>
        <w:jc w:val="both"/>
        <w:rPr>
          <w:rFonts w:ascii="Times New Roman" w:hAnsi="Times New Roman" w:cs="Times New Roman"/>
        </w:rPr>
      </w:pPr>
    </w:p>
    <w:p w14:paraId="1E15A96E" w14:textId="77777777" w:rsidR="005157BF" w:rsidRPr="003A1CD3" w:rsidRDefault="005157BF" w:rsidP="00D26762">
      <w:pPr>
        <w:widowControl/>
        <w:ind w:firstLine="709"/>
        <w:jc w:val="both"/>
        <w:rPr>
          <w:rFonts w:ascii="Times New Roman" w:hAnsi="Times New Roman" w:cs="Times New Roman"/>
        </w:rPr>
      </w:pPr>
      <w:r>
        <w:rPr>
          <w:rFonts w:ascii="Times New Roman" w:hAnsi="Times New Roman"/>
        </w:rPr>
        <w:t>V. - Na začátku prvního pododstavce článku 25 se doplňují slova: „S výhradou ustanovení týkajících se globalizace povinností podle bodu 2 článku 14 a bodu 3 článku 30 nařízení č. 2010-416 ze dne 27. dubna 2010 a bodu 1 článku 14 nařízení … [audiovizuální mediální služby na vyžádání],“;</w:t>
      </w:r>
    </w:p>
    <w:p w14:paraId="40119C14" w14:textId="77777777" w:rsidR="005157BF" w:rsidRPr="003A1CD3" w:rsidRDefault="005157BF" w:rsidP="00D26762">
      <w:pPr>
        <w:widowControl/>
        <w:ind w:firstLine="709"/>
        <w:jc w:val="both"/>
        <w:rPr>
          <w:rFonts w:ascii="Times New Roman" w:hAnsi="Times New Roman" w:cs="Times New Roman"/>
        </w:rPr>
      </w:pPr>
    </w:p>
    <w:p w14:paraId="7E9D912A" w14:textId="5A7AD011" w:rsidR="005157BF" w:rsidRPr="003A1CD3" w:rsidRDefault="005157BF" w:rsidP="00D26762">
      <w:pPr>
        <w:keepNext/>
        <w:widowControl/>
        <w:ind w:firstLine="706"/>
        <w:jc w:val="both"/>
        <w:rPr>
          <w:rFonts w:ascii="Times New Roman" w:hAnsi="Times New Roman" w:cs="Times New Roman"/>
        </w:rPr>
      </w:pPr>
      <w:r>
        <w:rPr>
          <w:rFonts w:ascii="Times New Roman" w:hAnsi="Times New Roman"/>
        </w:rPr>
        <w:lastRenderedPageBreak/>
        <w:t xml:space="preserve">VI. - První pododstavec článku 29 se mění takto: </w:t>
      </w:r>
    </w:p>
    <w:p w14:paraId="7DD6F9A8" w14:textId="77777777" w:rsidR="005157BF" w:rsidRPr="003A1CD3" w:rsidRDefault="005157BF" w:rsidP="00D26762">
      <w:pPr>
        <w:keepNext/>
        <w:widowControl/>
        <w:ind w:firstLine="706"/>
        <w:jc w:val="both"/>
        <w:rPr>
          <w:rFonts w:ascii="Times New Roman" w:hAnsi="Times New Roman" w:cs="Times New Roman"/>
        </w:rPr>
      </w:pPr>
    </w:p>
    <w:p w14:paraId="3B34968C" w14:textId="71D21CBC" w:rsidR="005157BF" w:rsidRPr="003A1CD3" w:rsidRDefault="005157BF" w:rsidP="00D26762">
      <w:pPr>
        <w:widowControl/>
        <w:ind w:firstLine="709"/>
        <w:jc w:val="both"/>
        <w:rPr>
          <w:rFonts w:ascii="Times New Roman" w:hAnsi="Times New Roman" w:cs="Times New Roman"/>
        </w:rPr>
      </w:pPr>
      <w:r>
        <w:rPr>
          <w:rFonts w:ascii="Times New Roman" w:hAnsi="Times New Roman"/>
        </w:rPr>
        <w:t xml:space="preserve">„S přihlédnutím k dohodám uzavřeným mezi poskytovateli služeb a jednou nebo více profesními organizacemi audiovizuálního průmyslu, v případě té části těchto dohod, které se přímo dotýkají jejich zájmů, včetně profesních organizací a organizací kolektivní správy zastupujících autory, tyto dohody stanoví rozsah převedených práv podle žánru audiovizuálních děl. “; </w:t>
      </w:r>
    </w:p>
    <w:p w14:paraId="6B803DB7" w14:textId="77777777" w:rsidR="005157BF" w:rsidRPr="003A1CD3" w:rsidRDefault="005157BF" w:rsidP="00D26762">
      <w:pPr>
        <w:widowControl/>
        <w:ind w:firstLine="709"/>
        <w:jc w:val="both"/>
        <w:rPr>
          <w:rFonts w:ascii="Times New Roman" w:hAnsi="Times New Roman" w:cs="Times New Roman"/>
        </w:rPr>
      </w:pPr>
    </w:p>
    <w:p w14:paraId="31CC92E9" w14:textId="67435EDA" w:rsidR="005157BF" w:rsidRPr="003A1CD3" w:rsidRDefault="005157BF" w:rsidP="00D26762">
      <w:pPr>
        <w:keepNext/>
        <w:widowControl/>
        <w:ind w:firstLine="706"/>
        <w:jc w:val="both"/>
        <w:rPr>
          <w:rFonts w:ascii="Times New Roman" w:hAnsi="Times New Roman" w:cs="Times New Roman"/>
        </w:rPr>
      </w:pPr>
      <w:r>
        <w:rPr>
          <w:rFonts w:ascii="Times New Roman" w:hAnsi="Times New Roman"/>
        </w:rPr>
        <w:t xml:space="preserve">VII. - V článku 35 se doplňuje nový pododstavec, který zní: </w:t>
      </w:r>
    </w:p>
    <w:p w14:paraId="102CD12F" w14:textId="77777777" w:rsidR="005157BF" w:rsidRPr="003A1CD3" w:rsidRDefault="005157BF" w:rsidP="00D26762">
      <w:pPr>
        <w:keepNext/>
        <w:widowControl/>
        <w:ind w:firstLine="706"/>
        <w:jc w:val="both"/>
        <w:rPr>
          <w:rFonts w:ascii="Times New Roman" w:hAnsi="Times New Roman" w:cs="Times New Roman"/>
        </w:rPr>
      </w:pPr>
    </w:p>
    <w:p w14:paraId="2261B811" w14:textId="77777777" w:rsidR="005157BF" w:rsidRPr="003A1CD3" w:rsidRDefault="005157BF" w:rsidP="00D26762">
      <w:pPr>
        <w:widowControl/>
        <w:ind w:firstLine="709"/>
        <w:jc w:val="both"/>
        <w:rPr>
          <w:rFonts w:ascii="Times New Roman" w:hAnsi="Times New Roman" w:cs="Times New Roman"/>
        </w:rPr>
      </w:pPr>
      <w:r>
        <w:rPr>
          <w:rFonts w:ascii="Times New Roman" w:hAnsi="Times New Roman"/>
        </w:rPr>
        <w:t xml:space="preserve">„VIII. – Ustanovení tohoto článku se použijí s výhradou ustanovení podle článků 9-1 a 26-1 nařízení č. 2010-416 ze dne 27. dubna 2010 a bodu 1 článku 14 nařízení … [audiovizuální mediální služby na vyžádání]. “; </w:t>
      </w:r>
    </w:p>
    <w:p w14:paraId="19DF1C4D" w14:textId="77777777" w:rsidR="005157BF" w:rsidRPr="003A1CD3" w:rsidRDefault="005157BF" w:rsidP="00D26762">
      <w:pPr>
        <w:widowControl/>
        <w:ind w:firstLine="709"/>
        <w:jc w:val="both"/>
        <w:rPr>
          <w:rFonts w:ascii="Times New Roman" w:hAnsi="Times New Roman" w:cs="Times New Roman"/>
        </w:rPr>
      </w:pPr>
    </w:p>
    <w:p w14:paraId="1F4D6B53" w14:textId="77777777" w:rsidR="005157BF" w:rsidRPr="003A1CD3" w:rsidRDefault="005157BF" w:rsidP="00D26762">
      <w:pPr>
        <w:keepNext/>
        <w:widowControl/>
        <w:ind w:firstLine="706"/>
        <w:jc w:val="both"/>
        <w:rPr>
          <w:rFonts w:ascii="Times New Roman" w:hAnsi="Times New Roman" w:cs="Times New Roman"/>
        </w:rPr>
      </w:pPr>
      <w:r>
        <w:rPr>
          <w:rFonts w:ascii="Times New Roman" w:hAnsi="Times New Roman"/>
        </w:rPr>
        <w:t xml:space="preserve">VIII. - Za článek 38 se vkládá nový článek 38-1, který zní: </w:t>
      </w:r>
    </w:p>
    <w:p w14:paraId="781B0F37" w14:textId="77777777" w:rsidR="005157BF" w:rsidRPr="003A1CD3" w:rsidRDefault="005157BF" w:rsidP="00D26762">
      <w:pPr>
        <w:keepNext/>
        <w:widowControl/>
        <w:ind w:firstLine="706"/>
        <w:jc w:val="both"/>
        <w:rPr>
          <w:rFonts w:ascii="Times New Roman" w:hAnsi="Times New Roman" w:cs="Times New Roman"/>
        </w:rPr>
      </w:pPr>
    </w:p>
    <w:p w14:paraId="4123966F" w14:textId="3010C341" w:rsidR="005157BF" w:rsidRPr="003A1CD3" w:rsidRDefault="00643B39" w:rsidP="00D26762">
      <w:pPr>
        <w:widowControl/>
        <w:ind w:firstLine="709"/>
        <w:jc w:val="both"/>
        <w:rPr>
          <w:rFonts w:ascii="Times New Roman" w:hAnsi="Times New Roman" w:cs="Times New Roman"/>
        </w:rPr>
      </w:pPr>
      <w:r>
        <w:rPr>
          <w:rFonts w:ascii="Times New Roman" w:hAnsi="Times New Roman"/>
        </w:rPr>
        <w:t>„</w:t>
      </w:r>
      <w:r>
        <w:rPr>
          <w:rFonts w:ascii="Times New Roman" w:hAnsi="Times New Roman"/>
          <w:i/>
        </w:rPr>
        <w:t>Článek 38-1</w:t>
      </w:r>
      <w:r>
        <w:rPr>
          <w:rFonts w:ascii="Times New Roman" w:hAnsi="Times New Roman"/>
        </w:rPr>
        <w:t xml:space="preserve"> - S přihlédnutím k dohodám uzavřeným mezi poskytovateli služeb a jednou nebo více profesními organizacemi filmového průmyslu, v případě té částí těchto dohod, které se přímo dotýkají jejich zájmů, včetně profesních organizací a organizací kolektivní správy zastupujících autory, mohou tyto dohody stanovit, pokud o to poskytovatel služby požádá nejpozději do 1. července probíhajícího účetního roku, aby se příspěvek poskytovatele služeb na rozvoj výroby kinematografických děl za dotčený účetní rok globálně vztahoval na televizní služby a jiné televizní služby nebo na audiovizuální mediální služby na vyžádání, které poskytuje poskytovatel služeb nebo které poskytují jeho dceřiné společnosti nebo dceřiné společnosti </w:t>
      </w:r>
      <w:proofErr w:type="spellStart"/>
      <w:r>
        <w:rPr>
          <w:rFonts w:ascii="Times New Roman" w:hAnsi="Times New Roman"/>
        </w:rPr>
        <w:t>společnosti</w:t>
      </w:r>
      <w:proofErr w:type="spellEnd"/>
      <w:r>
        <w:rPr>
          <w:rFonts w:ascii="Times New Roman" w:hAnsi="Times New Roman"/>
        </w:rPr>
        <w:t>, která poskytovatele služeb ovládá ve smyslu bodu 2 článku 41-3 výše uvedeného zákona ze dne 30. září 1986. “</w:t>
      </w:r>
    </w:p>
    <w:p w14:paraId="0D4EF812" w14:textId="77777777" w:rsidR="005157BF" w:rsidRPr="003A1CD3" w:rsidRDefault="005157BF" w:rsidP="00D26762">
      <w:pPr>
        <w:widowControl/>
        <w:ind w:firstLine="709"/>
        <w:jc w:val="both"/>
        <w:rPr>
          <w:rFonts w:ascii="Times New Roman" w:hAnsi="Times New Roman" w:cs="Times New Roman"/>
        </w:rPr>
      </w:pPr>
    </w:p>
    <w:p w14:paraId="298F728D" w14:textId="77777777" w:rsidR="005157BF" w:rsidRPr="003A1CD3" w:rsidRDefault="005157BF" w:rsidP="00D26762">
      <w:pPr>
        <w:widowControl/>
        <w:ind w:firstLine="709"/>
        <w:jc w:val="both"/>
        <w:rPr>
          <w:rFonts w:ascii="Times New Roman" w:hAnsi="Times New Roman" w:cs="Times New Roman"/>
        </w:rPr>
      </w:pPr>
      <w:r>
        <w:rPr>
          <w:rFonts w:ascii="Times New Roman" w:hAnsi="Times New Roman"/>
        </w:rPr>
        <w:t>IX. - Na začátku prvního pododstavce článku 40 se doplňují slova: „S výhradou ustanovení týkajících se globalizace povinností podle bodu 2 článku 14 a bodu 3 článku 30 nařízení č. 2010-416 ze dne 27. dubna 2010 a bodu 1 článku 14 nařízení … [audiovizuální mediální služby na vyžádání],“;</w:t>
      </w:r>
    </w:p>
    <w:p w14:paraId="7F2A64E9" w14:textId="77777777" w:rsidR="005157BF" w:rsidRPr="003A1CD3" w:rsidRDefault="005157BF" w:rsidP="00D26762">
      <w:pPr>
        <w:widowControl/>
        <w:ind w:firstLine="709"/>
        <w:jc w:val="both"/>
        <w:rPr>
          <w:rFonts w:ascii="Times New Roman" w:hAnsi="Times New Roman" w:cs="Times New Roman"/>
        </w:rPr>
      </w:pPr>
    </w:p>
    <w:p w14:paraId="186E28BF" w14:textId="77777777" w:rsidR="005157BF" w:rsidRPr="003A1CD3" w:rsidRDefault="005157BF" w:rsidP="00D26762">
      <w:pPr>
        <w:keepNext/>
        <w:widowControl/>
        <w:ind w:firstLine="706"/>
        <w:jc w:val="both"/>
        <w:rPr>
          <w:rFonts w:ascii="Times New Roman" w:hAnsi="Times New Roman" w:cs="Times New Roman"/>
        </w:rPr>
      </w:pPr>
      <w:r>
        <w:rPr>
          <w:rFonts w:ascii="Times New Roman" w:hAnsi="Times New Roman"/>
        </w:rPr>
        <w:t xml:space="preserve">X. - První pododstavec článku 43 zní takto: </w:t>
      </w:r>
    </w:p>
    <w:p w14:paraId="551DE2A7" w14:textId="77777777" w:rsidR="005157BF" w:rsidRPr="003A1CD3" w:rsidRDefault="005157BF" w:rsidP="00D26762">
      <w:pPr>
        <w:keepNext/>
        <w:widowControl/>
        <w:ind w:firstLine="706"/>
        <w:jc w:val="both"/>
        <w:rPr>
          <w:rFonts w:ascii="Times New Roman" w:hAnsi="Times New Roman" w:cs="Times New Roman"/>
        </w:rPr>
      </w:pPr>
    </w:p>
    <w:p w14:paraId="4B506C3B" w14:textId="768D1481" w:rsidR="00102256" w:rsidRPr="003A1CD3" w:rsidRDefault="005157BF" w:rsidP="00D26762">
      <w:pPr>
        <w:widowControl/>
        <w:ind w:firstLine="709"/>
        <w:jc w:val="both"/>
        <w:rPr>
          <w:rFonts w:ascii="Times New Roman" w:hAnsi="Times New Roman" w:cs="Times New Roman"/>
        </w:rPr>
      </w:pPr>
      <w:r>
        <w:rPr>
          <w:rFonts w:ascii="Times New Roman" w:hAnsi="Times New Roman"/>
        </w:rPr>
        <w:t>„S přihlédnutím k dohodám uzavřeným mezi poskytovateli služeb a jednou nebo více profesními organizacemi audiovizuálního průmyslu, v případě té částí těchto dohod, které se přímo dotýkají jejich zájmů, včetně profesních organizací a organizací kolektivní správy zastupujících autory, tyto dohody stanoví rozsah převedených práv podle žánru audiovizuálních děl. “</w:t>
      </w:r>
    </w:p>
    <w:p w14:paraId="637223CF" w14:textId="2CD4A852" w:rsidR="00102256" w:rsidRPr="003A1CD3" w:rsidRDefault="00102256" w:rsidP="00D26762">
      <w:pPr>
        <w:widowControl/>
        <w:ind w:firstLine="709"/>
        <w:jc w:val="both"/>
        <w:rPr>
          <w:rFonts w:ascii="Times New Roman" w:hAnsi="Times New Roman" w:cs="Times New Roman"/>
        </w:rPr>
      </w:pPr>
    </w:p>
    <w:p w14:paraId="3A16AA0C" w14:textId="31AF867E" w:rsidR="00102256" w:rsidRPr="003A1CD3" w:rsidRDefault="00102256"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27</w:t>
      </w:r>
    </w:p>
    <w:p w14:paraId="754A2FBF" w14:textId="12866B59" w:rsidR="00102256" w:rsidRPr="003A1CD3" w:rsidRDefault="00102256" w:rsidP="00D26762">
      <w:pPr>
        <w:keepNext/>
        <w:widowControl/>
        <w:ind w:firstLine="706"/>
        <w:jc w:val="both"/>
        <w:rPr>
          <w:rFonts w:ascii="Times New Roman" w:hAnsi="Times New Roman" w:cs="Times New Roman"/>
        </w:rPr>
      </w:pPr>
    </w:p>
    <w:p w14:paraId="49D0F8C4" w14:textId="5EA2809E" w:rsidR="00102256" w:rsidRPr="003A1CD3" w:rsidRDefault="00485DB8" w:rsidP="00D26762">
      <w:pPr>
        <w:widowControl/>
        <w:ind w:firstLine="709"/>
        <w:jc w:val="both"/>
        <w:rPr>
          <w:rFonts w:ascii="Times New Roman" w:hAnsi="Times New Roman" w:cs="Times New Roman"/>
        </w:rPr>
      </w:pPr>
      <w:r>
        <w:rPr>
          <w:rFonts w:ascii="Times New Roman" w:hAnsi="Times New Roman"/>
        </w:rPr>
        <w:t xml:space="preserve">Toto nařízení nabývá účinnosti dne 1. července 2021. K tomuto datu se zrušuje nařízení č. 2010-1379 ze dne 12. listopadu 2010 o audiovizuálních mediálních službách na vyžádání. </w:t>
      </w:r>
    </w:p>
    <w:p w14:paraId="5EC69A08" w14:textId="040FFF80" w:rsidR="00102256" w:rsidRPr="003A1CD3" w:rsidRDefault="00102256" w:rsidP="00D26762">
      <w:pPr>
        <w:widowControl/>
        <w:ind w:firstLine="709"/>
        <w:jc w:val="both"/>
        <w:rPr>
          <w:rFonts w:ascii="Times New Roman" w:hAnsi="Times New Roman" w:cs="Times New Roman"/>
        </w:rPr>
      </w:pPr>
    </w:p>
    <w:p w14:paraId="6FB7B6BE" w14:textId="518A0779" w:rsidR="00102256" w:rsidRPr="003A1CD3" w:rsidRDefault="00102256"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28</w:t>
      </w:r>
    </w:p>
    <w:p w14:paraId="74C975C3" w14:textId="75EA8F6E" w:rsidR="00102256" w:rsidRPr="003A1CD3" w:rsidRDefault="00102256" w:rsidP="00D26762">
      <w:pPr>
        <w:keepNext/>
        <w:widowControl/>
        <w:ind w:firstLine="706"/>
        <w:jc w:val="both"/>
        <w:rPr>
          <w:rFonts w:ascii="Times New Roman" w:hAnsi="Times New Roman" w:cs="Times New Roman"/>
        </w:rPr>
      </w:pPr>
    </w:p>
    <w:p w14:paraId="34CFE44B" w14:textId="77777777" w:rsidR="00485DB8" w:rsidRPr="003A1CD3" w:rsidRDefault="00485DB8" w:rsidP="00D26762">
      <w:pPr>
        <w:widowControl/>
        <w:ind w:firstLine="709"/>
        <w:jc w:val="both"/>
        <w:rPr>
          <w:rFonts w:ascii="Times New Roman" w:hAnsi="Times New Roman" w:cs="Times New Roman"/>
        </w:rPr>
      </w:pPr>
      <w:r>
        <w:rPr>
          <w:rFonts w:ascii="Times New Roman" w:hAnsi="Times New Roman"/>
        </w:rPr>
        <w:t xml:space="preserve">I. - Ustanovení kapitoly I tohoto nařízení se použijí pro výpočet příspěvku poskytovatelů služeb na výrobu v roce 2021 na základě obratu dosaženého v roce 2020 v poměru ke zbývající </w:t>
      </w:r>
      <w:r>
        <w:rPr>
          <w:rFonts w:ascii="Times New Roman" w:hAnsi="Times New Roman"/>
        </w:rPr>
        <w:lastRenderedPageBreak/>
        <w:t xml:space="preserve">části roku 2021 k vyhlášení tohoto nařízení. Přihlíží se k výdajům vynaloženým od 1. ledna 2021. </w:t>
      </w:r>
    </w:p>
    <w:p w14:paraId="2675ECBC" w14:textId="77777777" w:rsidR="00485DB8" w:rsidRPr="003A1CD3" w:rsidRDefault="00485DB8" w:rsidP="00D26762">
      <w:pPr>
        <w:widowControl/>
        <w:ind w:firstLine="709"/>
        <w:jc w:val="both"/>
        <w:rPr>
          <w:rFonts w:ascii="Times New Roman" w:hAnsi="Times New Roman" w:cs="Times New Roman"/>
        </w:rPr>
      </w:pPr>
    </w:p>
    <w:p w14:paraId="1507B9D2" w14:textId="7A8F60CA" w:rsidR="00485DB8" w:rsidRPr="003A1CD3" w:rsidRDefault="00485DB8" w:rsidP="00D26762">
      <w:pPr>
        <w:widowControl/>
        <w:ind w:firstLine="709"/>
        <w:jc w:val="both"/>
        <w:rPr>
          <w:rFonts w:ascii="Times New Roman" w:hAnsi="Times New Roman" w:cs="Times New Roman"/>
        </w:rPr>
      </w:pPr>
      <w:r>
        <w:rPr>
          <w:rFonts w:ascii="Times New Roman" w:hAnsi="Times New Roman"/>
        </w:rPr>
        <w:t xml:space="preserve">II. - Vrchní rada pro audiovizuální vysílání uzavře dohodu uvedenou v článku 2 do čtyř měsíců od nabytí účinnosti tohoto nařízení. </w:t>
      </w:r>
    </w:p>
    <w:p w14:paraId="647078BD" w14:textId="77777777" w:rsidR="00485DB8" w:rsidRPr="003A1CD3" w:rsidRDefault="00485DB8" w:rsidP="00D26762">
      <w:pPr>
        <w:widowControl/>
        <w:ind w:firstLine="709"/>
        <w:jc w:val="both"/>
        <w:rPr>
          <w:rFonts w:ascii="Times New Roman" w:hAnsi="Times New Roman" w:cs="Times New Roman"/>
        </w:rPr>
      </w:pPr>
    </w:p>
    <w:p w14:paraId="428D6B44" w14:textId="192FECF7" w:rsidR="00102256" w:rsidRPr="003A1CD3" w:rsidRDefault="00485DB8" w:rsidP="00D26762">
      <w:pPr>
        <w:widowControl/>
        <w:ind w:firstLine="709"/>
        <w:jc w:val="both"/>
        <w:rPr>
          <w:rFonts w:ascii="Times New Roman" w:hAnsi="Times New Roman" w:cs="Times New Roman"/>
        </w:rPr>
      </w:pPr>
      <w:r>
        <w:rPr>
          <w:rFonts w:ascii="Times New Roman" w:hAnsi="Times New Roman"/>
        </w:rPr>
        <w:t>III. - U audiovizuálních mediálních služeb na vyžádání, na něž se vztahují ustanovení kapitoly I nařízení č. 2010-1379 ze dne 12. listopadu 2010 o audiovizuálních mediálních službách na vyžádání, nesmí být podíly vzešlé z použití článku 8 tohoto nařízení nižší než výdaje vykázané v roce 2020.</w:t>
      </w:r>
    </w:p>
    <w:p w14:paraId="72668700" w14:textId="6255F71F" w:rsidR="00102256" w:rsidRPr="003A1CD3" w:rsidRDefault="00102256" w:rsidP="00D26762">
      <w:pPr>
        <w:widowControl/>
        <w:ind w:firstLine="709"/>
        <w:jc w:val="both"/>
        <w:rPr>
          <w:rFonts w:ascii="Times New Roman" w:hAnsi="Times New Roman" w:cs="Times New Roman"/>
        </w:rPr>
      </w:pPr>
    </w:p>
    <w:p w14:paraId="7FC0C1DF" w14:textId="573F3CB7" w:rsidR="00102256" w:rsidRPr="003A1CD3" w:rsidRDefault="00102256"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29</w:t>
      </w:r>
    </w:p>
    <w:p w14:paraId="1ACD29F1" w14:textId="77777777" w:rsidR="00485DB8" w:rsidRPr="003A1CD3" w:rsidRDefault="00485DB8" w:rsidP="00D26762">
      <w:pPr>
        <w:keepNext/>
        <w:widowControl/>
        <w:ind w:firstLine="706"/>
        <w:jc w:val="both"/>
        <w:rPr>
          <w:rFonts w:ascii="Times New Roman" w:hAnsi="Times New Roman" w:cs="Times New Roman"/>
        </w:rPr>
      </w:pPr>
    </w:p>
    <w:p w14:paraId="4BCEBAAC" w14:textId="77ACAE4E" w:rsidR="00485DB8" w:rsidRPr="003A1CD3" w:rsidRDefault="00485DB8" w:rsidP="00D26762">
      <w:pPr>
        <w:widowControl/>
        <w:ind w:firstLine="709"/>
        <w:jc w:val="both"/>
        <w:rPr>
          <w:rFonts w:ascii="Times New Roman" w:hAnsi="Times New Roman" w:cs="Times New Roman"/>
        </w:rPr>
      </w:pPr>
      <w:r>
        <w:rPr>
          <w:rFonts w:ascii="Times New Roman" w:hAnsi="Times New Roman"/>
        </w:rPr>
        <w:t xml:space="preserve">Ustanovení tohoto nařízení platí v Nové Kaledonii, Francouzské Polynésii, na ostrovech </w:t>
      </w:r>
      <w:proofErr w:type="spellStart"/>
      <w:r>
        <w:rPr>
          <w:rFonts w:ascii="Times New Roman" w:hAnsi="Times New Roman"/>
        </w:rPr>
        <w:t>Wallis</w:t>
      </w:r>
      <w:proofErr w:type="spellEnd"/>
      <w:r>
        <w:rPr>
          <w:rFonts w:ascii="Times New Roman" w:hAnsi="Times New Roman"/>
        </w:rPr>
        <w:t xml:space="preserve"> a </w:t>
      </w:r>
      <w:proofErr w:type="spellStart"/>
      <w:r>
        <w:rPr>
          <w:rFonts w:ascii="Times New Roman" w:hAnsi="Times New Roman"/>
        </w:rPr>
        <w:t>Futuna</w:t>
      </w:r>
      <w:proofErr w:type="spellEnd"/>
      <w:r>
        <w:rPr>
          <w:rFonts w:ascii="Times New Roman" w:hAnsi="Times New Roman"/>
        </w:rPr>
        <w:t xml:space="preserve"> a na Francouzských jižních a antarktických územích. </w:t>
      </w:r>
    </w:p>
    <w:p w14:paraId="54DC3432" w14:textId="77777777" w:rsidR="00485DB8" w:rsidRPr="003A1CD3" w:rsidRDefault="00485DB8" w:rsidP="00D26762">
      <w:pPr>
        <w:widowControl/>
        <w:ind w:firstLine="709"/>
        <w:jc w:val="both"/>
        <w:rPr>
          <w:rFonts w:ascii="Times New Roman" w:hAnsi="Times New Roman" w:cs="Times New Roman"/>
        </w:rPr>
      </w:pPr>
    </w:p>
    <w:p w14:paraId="7A803989" w14:textId="36A7E44B" w:rsidR="00102256" w:rsidRPr="003A1CD3" w:rsidRDefault="00485DB8" w:rsidP="00D26762">
      <w:pPr>
        <w:widowControl/>
        <w:ind w:firstLine="709"/>
        <w:jc w:val="both"/>
        <w:rPr>
          <w:rFonts w:ascii="Times New Roman" w:hAnsi="Times New Roman" w:cs="Times New Roman"/>
        </w:rPr>
      </w:pPr>
      <w:r>
        <w:rPr>
          <w:rFonts w:ascii="Times New Roman" w:hAnsi="Times New Roman"/>
        </w:rPr>
        <w:t xml:space="preserve">Odkazy tohoto nařízení na ustanovení, která neplatí na Mayotte, Svatém Bartoloměji, Svatém Martinu, Saint-Pierru a </w:t>
      </w:r>
      <w:proofErr w:type="spellStart"/>
      <w:r>
        <w:rPr>
          <w:rFonts w:ascii="Times New Roman" w:hAnsi="Times New Roman"/>
        </w:rPr>
        <w:t>Miquelonu</w:t>
      </w:r>
      <w:proofErr w:type="spellEnd"/>
      <w:r>
        <w:rPr>
          <w:rFonts w:ascii="Times New Roman" w:hAnsi="Times New Roman"/>
        </w:rPr>
        <w:t xml:space="preserve">, v Nové Kaledonii, Francouzské Polynésii, na ostrovech </w:t>
      </w:r>
      <w:proofErr w:type="spellStart"/>
      <w:r>
        <w:rPr>
          <w:rFonts w:ascii="Times New Roman" w:hAnsi="Times New Roman"/>
        </w:rPr>
        <w:t>Wallis</w:t>
      </w:r>
      <w:proofErr w:type="spellEnd"/>
      <w:r>
        <w:rPr>
          <w:rFonts w:ascii="Times New Roman" w:hAnsi="Times New Roman"/>
        </w:rPr>
        <w:t xml:space="preserve"> a </w:t>
      </w:r>
      <w:proofErr w:type="spellStart"/>
      <w:r>
        <w:rPr>
          <w:rFonts w:ascii="Times New Roman" w:hAnsi="Times New Roman"/>
        </w:rPr>
        <w:t>Futuna</w:t>
      </w:r>
      <w:proofErr w:type="spellEnd"/>
      <w:r>
        <w:rPr>
          <w:rFonts w:ascii="Times New Roman" w:hAnsi="Times New Roman"/>
        </w:rPr>
        <w:t xml:space="preserve"> a na Francouzských jižních a antarktických území se nahradí odkazy na ustanovení se stejným předmětem, která jsou místně platná. </w:t>
      </w:r>
    </w:p>
    <w:p w14:paraId="611FA29A" w14:textId="15ADC65D" w:rsidR="00102256" w:rsidRPr="003A1CD3" w:rsidRDefault="00102256" w:rsidP="00D26762">
      <w:pPr>
        <w:widowControl/>
        <w:ind w:firstLine="709"/>
        <w:jc w:val="both"/>
        <w:rPr>
          <w:rFonts w:ascii="Times New Roman" w:hAnsi="Times New Roman" w:cs="Times New Roman"/>
        </w:rPr>
      </w:pPr>
    </w:p>
    <w:p w14:paraId="7482F2C4" w14:textId="431716C8" w:rsidR="00102256" w:rsidRPr="003A1CD3" w:rsidRDefault="00102256" w:rsidP="00D26762">
      <w:pPr>
        <w:pStyle w:val="BodyText"/>
        <w:keepNext/>
        <w:widowControl/>
        <w:spacing w:after="0"/>
        <w:ind w:firstLine="706"/>
        <w:jc w:val="center"/>
        <w:rPr>
          <w:rFonts w:ascii="Times New Roman" w:hAnsi="Times New Roman" w:cs="Times New Roman"/>
          <w:b/>
          <w:bCs/>
          <w:color w:val="000000"/>
        </w:rPr>
      </w:pPr>
      <w:r>
        <w:rPr>
          <w:rFonts w:ascii="Times New Roman" w:hAnsi="Times New Roman"/>
          <w:b/>
          <w:bCs/>
          <w:color w:val="000000"/>
        </w:rPr>
        <w:t>Článek 30</w:t>
      </w:r>
    </w:p>
    <w:p w14:paraId="469F9E26" w14:textId="77777777" w:rsidR="00102256" w:rsidRPr="003A1CD3" w:rsidRDefault="00102256" w:rsidP="00D26762">
      <w:pPr>
        <w:keepNext/>
        <w:widowControl/>
        <w:ind w:firstLine="706"/>
        <w:jc w:val="both"/>
        <w:rPr>
          <w:rFonts w:ascii="Times New Roman" w:hAnsi="Times New Roman" w:cs="Times New Roman"/>
        </w:rPr>
      </w:pPr>
    </w:p>
    <w:p w14:paraId="7BD9A9E3" w14:textId="4855C02E" w:rsidR="000132CE" w:rsidRPr="003A1CD3" w:rsidRDefault="00485DB8" w:rsidP="00D26762">
      <w:pPr>
        <w:widowControl/>
        <w:ind w:firstLine="709"/>
        <w:jc w:val="both"/>
        <w:rPr>
          <w:rFonts w:ascii="Times New Roman" w:hAnsi="Times New Roman" w:cs="Times New Roman"/>
        </w:rPr>
      </w:pPr>
      <w:r>
        <w:rPr>
          <w:rFonts w:ascii="Times New Roman" w:hAnsi="Times New Roman"/>
        </w:rPr>
        <w:t xml:space="preserve">Prováděním tohoto nařízení, které bude vyhlášeno v Úředním věstníku Francouzské republiky, jsou pověřeni, každý v rámci své působnosti, ministr pro zámořská území a ministryně kultury. </w:t>
      </w:r>
    </w:p>
    <w:p w14:paraId="7983D936" w14:textId="5230E5DA" w:rsidR="000132CE" w:rsidRPr="003A1CD3" w:rsidRDefault="000132CE" w:rsidP="00D26762">
      <w:pPr>
        <w:widowControl/>
        <w:ind w:firstLine="709"/>
        <w:jc w:val="both"/>
        <w:rPr>
          <w:rFonts w:ascii="Times New Roman" w:hAnsi="Times New Roman" w:cs="Times New Roman"/>
        </w:rPr>
      </w:pPr>
    </w:p>
    <w:p w14:paraId="38EEB224" w14:textId="1CBA7257" w:rsidR="000132CE" w:rsidRPr="003A1CD3" w:rsidRDefault="000132CE" w:rsidP="00D26762">
      <w:pPr>
        <w:widowControl/>
        <w:ind w:firstLine="709"/>
        <w:jc w:val="both"/>
        <w:rPr>
          <w:rFonts w:ascii="Times New Roman" w:hAnsi="Times New Roman" w:cs="Times New Roman"/>
        </w:rPr>
      </w:pPr>
    </w:p>
    <w:p w14:paraId="37C144FA" w14:textId="77777777" w:rsidR="00485DB8" w:rsidRPr="003A1CD3" w:rsidRDefault="00485DB8" w:rsidP="00D26762">
      <w:pPr>
        <w:widowControl/>
        <w:ind w:firstLine="709"/>
        <w:jc w:val="both"/>
        <w:rPr>
          <w:rFonts w:ascii="Times New Roman" w:hAnsi="Times New Roman" w:cs="Times New Roman"/>
        </w:rPr>
      </w:pPr>
    </w:p>
    <w:p w14:paraId="577497CE" w14:textId="77777777" w:rsidR="001F55CC" w:rsidRPr="003A1CD3" w:rsidRDefault="001F55CC" w:rsidP="00D26762">
      <w:pPr>
        <w:widowControl/>
        <w:ind w:firstLine="709"/>
        <w:jc w:val="both"/>
        <w:rPr>
          <w:rFonts w:ascii="Times New Roman" w:hAnsi="Times New Roman" w:cs="Times New Roman"/>
        </w:rPr>
      </w:pPr>
    </w:p>
    <w:p w14:paraId="02FF7364" w14:textId="77777777" w:rsidR="00074367" w:rsidRPr="003A1CD3" w:rsidRDefault="00074367" w:rsidP="00D26762">
      <w:pPr>
        <w:widowControl/>
        <w:rPr>
          <w:rFonts w:ascii="Times New Roman" w:hAnsi="Times New Roman" w:cs="Times New Roman"/>
        </w:rPr>
      </w:pPr>
      <w:r>
        <w:rPr>
          <w:rFonts w:ascii="Times New Roman" w:hAnsi="Times New Roman"/>
          <w:color w:val="000000"/>
        </w:rPr>
        <w:t xml:space="preserve">Dne </w:t>
      </w:r>
    </w:p>
    <w:p w14:paraId="1CFA71C9" w14:textId="77777777" w:rsidR="00074367" w:rsidRPr="003A1CD3" w:rsidRDefault="00074367" w:rsidP="00D26762">
      <w:pPr>
        <w:widowControl/>
        <w:rPr>
          <w:rFonts w:ascii="Times New Roman" w:hAnsi="Times New Roman" w:cs="Times New Roman"/>
        </w:rPr>
      </w:pPr>
    </w:p>
    <w:p w14:paraId="3641DE81" w14:textId="1801D275" w:rsidR="00A158D1" w:rsidRPr="003A1CD3" w:rsidRDefault="00A158D1" w:rsidP="00D26762">
      <w:pPr>
        <w:widowControl/>
        <w:rPr>
          <w:rFonts w:ascii="Times New Roman" w:hAnsi="Times New Roman" w:cs="Times New Roman"/>
        </w:rPr>
      </w:pPr>
    </w:p>
    <w:p w14:paraId="4D764AF2" w14:textId="77777777" w:rsidR="00074367" w:rsidRPr="003A1CD3" w:rsidRDefault="00074367" w:rsidP="00D26762">
      <w:pPr>
        <w:widowControl/>
        <w:rPr>
          <w:rFonts w:ascii="Times New Roman" w:hAnsi="Times New Roman" w:cs="Times New Roman"/>
        </w:rPr>
      </w:pPr>
    </w:p>
    <w:p w14:paraId="4E25F856" w14:textId="77777777" w:rsidR="00074367" w:rsidRPr="003A1CD3" w:rsidRDefault="00074367" w:rsidP="00D26762">
      <w:pPr>
        <w:widowControl/>
        <w:rPr>
          <w:rFonts w:ascii="Times New Roman" w:hAnsi="Times New Roman" w:cs="Times New Roman"/>
          <w:color w:val="000000"/>
        </w:rPr>
      </w:pPr>
      <w:r>
        <w:rPr>
          <w:rFonts w:ascii="Times New Roman" w:hAnsi="Times New Roman"/>
          <w:color w:val="000000"/>
        </w:rPr>
        <w:t xml:space="preserve">Za ministerského předsedu: </w:t>
      </w:r>
    </w:p>
    <w:p w14:paraId="21B4CD97" w14:textId="29BB67EA" w:rsidR="00074367" w:rsidRPr="003A1CD3" w:rsidRDefault="00074367" w:rsidP="00D26762">
      <w:pPr>
        <w:widowControl/>
        <w:rPr>
          <w:rFonts w:ascii="Times New Roman" w:hAnsi="Times New Roman" w:cs="Times New Roman"/>
        </w:rPr>
      </w:pPr>
    </w:p>
    <w:p w14:paraId="158E5613" w14:textId="77777777" w:rsidR="00485DB8" w:rsidRPr="003A1CD3" w:rsidRDefault="00485DB8" w:rsidP="00D26762">
      <w:pPr>
        <w:widowControl/>
        <w:rPr>
          <w:rFonts w:ascii="Times New Roman" w:hAnsi="Times New Roman" w:cs="Times New Roman"/>
        </w:rPr>
      </w:pPr>
    </w:p>
    <w:p w14:paraId="1E49FE4C" w14:textId="77777777" w:rsidR="005A589F" w:rsidRPr="003A1CD3" w:rsidRDefault="005A589F" w:rsidP="00D26762">
      <w:pPr>
        <w:widowControl/>
        <w:rPr>
          <w:rFonts w:ascii="Times New Roman" w:hAnsi="Times New Roman" w:cs="Times New Roman"/>
        </w:rPr>
      </w:pPr>
    </w:p>
    <w:p w14:paraId="17AD78BD" w14:textId="000E2496" w:rsidR="00074367" w:rsidRPr="003A1CD3" w:rsidRDefault="00D44553" w:rsidP="00D26762">
      <w:pPr>
        <w:widowControl/>
        <w:jc w:val="right"/>
        <w:rPr>
          <w:rFonts w:ascii="Times New Roman" w:hAnsi="Times New Roman" w:cs="Times New Roman"/>
          <w:color w:val="000000"/>
        </w:rPr>
      </w:pPr>
      <w:r>
        <w:rPr>
          <w:rFonts w:ascii="Times New Roman" w:hAnsi="Times New Roman"/>
          <w:color w:val="000000"/>
        </w:rPr>
        <w:t>Ministryně kultury,</w:t>
      </w:r>
    </w:p>
    <w:p w14:paraId="399E3874" w14:textId="05E88932" w:rsidR="00A158D1" w:rsidRPr="003A1CD3" w:rsidRDefault="00A158D1" w:rsidP="00D26762">
      <w:pPr>
        <w:widowControl/>
        <w:jc w:val="right"/>
        <w:rPr>
          <w:rFonts w:ascii="Times New Roman" w:hAnsi="Times New Roman" w:cs="Times New Roman"/>
          <w:color w:val="000000"/>
        </w:rPr>
      </w:pPr>
    </w:p>
    <w:p w14:paraId="08FD27A1" w14:textId="72E60914" w:rsidR="00A158D1" w:rsidRPr="003A1CD3" w:rsidRDefault="00A158D1" w:rsidP="00D26762">
      <w:pPr>
        <w:widowControl/>
        <w:jc w:val="right"/>
        <w:rPr>
          <w:rFonts w:ascii="Times New Roman" w:hAnsi="Times New Roman" w:cs="Times New Roman"/>
          <w:color w:val="000000"/>
        </w:rPr>
      </w:pPr>
    </w:p>
    <w:p w14:paraId="7DF729F1" w14:textId="0E10EF20" w:rsidR="00A158D1" w:rsidRPr="003A1CD3" w:rsidRDefault="00A158D1" w:rsidP="00D26762">
      <w:pPr>
        <w:widowControl/>
        <w:jc w:val="right"/>
        <w:rPr>
          <w:rFonts w:ascii="Times New Roman" w:hAnsi="Times New Roman" w:cs="Times New Roman"/>
          <w:color w:val="000000"/>
        </w:rPr>
      </w:pPr>
    </w:p>
    <w:p w14:paraId="00ED5690" w14:textId="5FE729AE" w:rsidR="00CC624B" w:rsidRPr="003A1CD3" w:rsidRDefault="00D44553" w:rsidP="00D26762">
      <w:pPr>
        <w:widowControl/>
        <w:jc w:val="both"/>
        <w:rPr>
          <w:rFonts w:ascii="Times New Roman" w:hAnsi="Times New Roman" w:cs="Times New Roman"/>
          <w:color w:val="000000"/>
        </w:rPr>
      </w:pPr>
      <w:r>
        <w:rPr>
          <w:rFonts w:ascii="Times New Roman" w:hAnsi="Times New Roman"/>
          <w:color w:val="000000"/>
        </w:rPr>
        <w:t xml:space="preserve">Ministr pro zámořská území, </w:t>
      </w:r>
    </w:p>
    <w:sectPr w:rsidR="00CC624B" w:rsidRPr="003A1CD3"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ED9CC" w14:textId="77777777" w:rsidR="00D029B4" w:rsidRDefault="00D029B4" w:rsidP="004C002E">
      <w:pPr>
        <w:rPr>
          <w:rFonts w:cs="Times New Roman"/>
        </w:rPr>
      </w:pPr>
      <w:r>
        <w:rPr>
          <w:rFonts w:cs="Times New Roman"/>
        </w:rPr>
        <w:separator/>
      </w:r>
    </w:p>
  </w:endnote>
  <w:endnote w:type="continuationSeparator" w:id="0">
    <w:p w14:paraId="51A3B709" w14:textId="77777777" w:rsidR="00D029B4" w:rsidRDefault="00D029B4"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37AA7" w14:textId="77777777" w:rsidR="00D029B4" w:rsidRDefault="00D029B4" w:rsidP="004C002E">
      <w:pPr>
        <w:rPr>
          <w:rFonts w:cs="Times New Roman"/>
        </w:rPr>
      </w:pPr>
      <w:r>
        <w:rPr>
          <w:rFonts w:cs="Times New Roman"/>
        </w:rPr>
        <w:separator/>
      </w:r>
    </w:p>
  </w:footnote>
  <w:footnote w:type="continuationSeparator" w:id="0">
    <w:p w14:paraId="2FFD91B0" w14:textId="77777777" w:rsidR="00D029B4" w:rsidRDefault="00D029B4"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spelling="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0C1"/>
    <w:rsid w:val="00003BDE"/>
    <w:rsid w:val="000132CE"/>
    <w:rsid w:val="000444EB"/>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7808"/>
    <w:rsid w:val="002E45A7"/>
    <w:rsid w:val="002E7040"/>
    <w:rsid w:val="002F0BF5"/>
    <w:rsid w:val="0032690D"/>
    <w:rsid w:val="003560C1"/>
    <w:rsid w:val="00375923"/>
    <w:rsid w:val="00376C43"/>
    <w:rsid w:val="003A1096"/>
    <w:rsid w:val="003A1CD3"/>
    <w:rsid w:val="003A227A"/>
    <w:rsid w:val="003C04CA"/>
    <w:rsid w:val="003C3692"/>
    <w:rsid w:val="003D4275"/>
    <w:rsid w:val="003E3989"/>
    <w:rsid w:val="003F5726"/>
    <w:rsid w:val="0041125C"/>
    <w:rsid w:val="00413B08"/>
    <w:rsid w:val="0043777A"/>
    <w:rsid w:val="00456ED6"/>
    <w:rsid w:val="00457062"/>
    <w:rsid w:val="0046264F"/>
    <w:rsid w:val="004640DB"/>
    <w:rsid w:val="004641CE"/>
    <w:rsid w:val="00485DB8"/>
    <w:rsid w:val="00497E78"/>
    <w:rsid w:val="00497FEB"/>
    <w:rsid w:val="004A3415"/>
    <w:rsid w:val="004C002E"/>
    <w:rsid w:val="004C7D67"/>
    <w:rsid w:val="004D6FF2"/>
    <w:rsid w:val="004F3341"/>
    <w:rsid w:val="00507662"/>
    <w:rsid w:val="0051086C"/>
    <w:rsid w:val="005157BF"/>
    <w:rsid w:val="0052197B"/>
    <w:rsid w:val="005545E6"/>
    <w:rsid w:val="005621A2"/>
    <w:rsid w:val="00582692"/>
    <w:rsid w:val="00594897"/>
    <w:rsid w:val="005A18EE"/>
    <w:rsid w:val="005A589F"/>
    <w:rsid w:val="005B197F"/>
    <w:rsid w:val="005B35D0"/>
    <w:rsid w:val="005D0F68"/>
    <w:rsid w:val="005D7B1F"/>
    <w:rsid w:val="005D7EEC"/>
    <w:rsid w:val="005F547F"/>
    <w:rsid w:val="00602C00"/>
    <w:rsid w:val="00621B4D"/>
    <w:rsid w:val="00633A1E"/>
    <w:rsid w:val="00643B39"/>
    <w:rsid w:val="00644B40"/>
    <w:rsid w:val="00666216"/>
    <w:rsid w:val="006A35D9"/>
    <w:rsid w:val="006B011D"/>
    <w:rsid w:val="006B5F60"/>
    <w:rsid w:val="006C5A39"/>
    <w:rsid w:val="006D55B9"/>
    <w:rsid w:val="006E3968"/>
    <w:rsid w:val="006F2463"/>
    <w:rsid w:val="0070196D"/>
    <w:rsid w:val="007075CB"/>
    <w:rsid w:val="00786571"/>
    <w:rsid w:val="00795049"/>
    <w:rsid w:val="007B7321"/>
    <w:rsid w:val="007C2413"/>
    <w:rsid w:val="007C408E"/>
    <w:rsid w:val="007C4FA1"/>
    <w:rsid w:val="007C56D7"/>
    <w:rsid w:val="007F0847"/>
    <w:rsid w:val="00812DF7"/>
    <w:rsid w:val="00816B23"/>
    <w:rsid w:val="00844999"/>
    <w:rsid w:val="0086213C"/>
    <w:rsid w:val="00876875"/>
    <w:rsid w:val="008F00F2"/>
    <w:rsid w:val="008F7AB9"/>
    <w:rsid w:val="00905FB3"/>
    <w:rsid w:val="009200A9"/>
    <w:rsid w:val="009224DB"/>
    <w:rsid w:val="00971B55"/>
    <w:rsid w:val="009848A5"/>
    <w:rsid w:val="00990BB6"/>
    <w:rsid w:val="009D131C"/>
    <w:rsid w:val="009D171D"/>
    <w:rsid w:val="009D4961"/>
    <w:rsid w:val="009D53E4"/>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D21AA"/>
    <w:rsid w:val="00AE4C29"/>
    <w:rsid w:val="00AF0911"/>
    <w:rsid w:val="00AF0DB5"/>
    <w:rsid w:val="00AF1345"/>
    <w:rsid w:val="00B33779"/>
    <w:rsid w:val="00B44053"/>
    <w:rsid w:val="00B4559C"/>
    <w:rsid w:val="00B50BF7"/>
    <w:rsid w:val="00B55FD8"/>
    <w:rsid w:val="00B66B23"/>
    <w:rsid w:val="00B70B05"/>
    <w:rsid w:val="00B91F44"/>
    <w:rsid w:val="00BA580C"/>
    <w:rsid w:val="00BC5E8F"/>
    <w:rsid w:val="00BD1FAE"/>
    <w:rsid w:val="00BD51C0"/>
    <w:rsid w:val="00BE3060"/>
    <w:rsid w:val="00C069B3"/>
    <w:rsid w:val="00C344A7"/>
    <w:rsid w:val="00C64650"/>
    <w:rsid w:val="00C748F0"/>
    <w:rsid w:val="00C92781"/>
    <w:rsid w:val="00C94978"/>
    <w:rsid w:val="00C97CCF"/>
    <w:rsid w:val="00CA1193"/>
    <w:rsid w:val="00CC0E7C"/>
    <w:rsid w:val="00CC624B"/>
    <w:rsid w:val="00CD2FC8"/>
    <w:rsid w:val="00CE36B0"/>
    <w:rsid w:val="00CF11B1"/>
    <w:rsid w:val="00D01EA2"/>
    <w:rsid w:val="00D029B4"/>
    <w:rsid w:val="00D036AC"/>
    <w:rsid w:val="00D15E02"/>
    <w:rsid w:val="00D25EEA"/>
    <w:rsid w:val="00D26762"/>
    <w:rsid w:val="00D44553"/>
    <w:rsid w:val="00D52683"/>
    <w:rsid w:val="00D86712"/>
    <w:rsid w:val="00D87632"/>
    <w:rsid w:val="00D93085"/>
    <w:rsid w:val="00DB38DA"/>
    <w:rsid w:val="00DD4875"/>
    <w:rsid w:val="00DE1B2C"/>
    <w:rsid w:val="00DF3335"/>
    <w:rsid w:val="00E24BAD"/>
    <w:rsid w:val="00E40E20"/>
    <w:rsid w:val="00E54237"/>
    <w:rsid w:val="00E61016"/>
    <w:rsid w:val="00E61A73"/>
    <w:rsid w:val="00E649E9"/>
    <w:rsid w:val="00E76612"/>
    <w:rsid w:val="00E96E08"/>
    <w:rsid w:val="00EC3BCF"/>
    <w:rsid w:val="00EC73A1"/>
    <w:rsid w:val="00EC7DE2"/>
    <w:rsid w:val="00ED3769"/>
    <w:rsid w:val="00EE0F80"/>
    <w:rsid w:val="00EE1F86"/>
    <w:rsid w:val="00F07FF6"/>
    <w:rsid w:val="00F21636"/>
    <w:rsid w:val="00F34426"/>
    <w:rsid w:val="00F42FA9"/>
    <w:rsid w:val="00F56B0A"/>
    <w:rsid w:val="00F70A22"/>
    <w:rsid w:val="00F81BA4"/>
    <w:rsid w:val="00F90D3F"/>
    <w:rsid w:val="00F95351"/>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宋体" w:hAnsi="Liberation Serif" w:cs="Mangal"/>
        <w:sz w:val="22"/>
        <w:szCs w:val="22"/>
        <w:lang w:val="cs-CZ" w:eastAsia="fr-F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微软雅黑"/>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99"/>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7266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5916</Words>
  <Characters>33726</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39563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Ke, Tingting</cp:lastModifiedBy>
  <cp:revision>6</cp:revision>
  <cp:lastPrinted>2019-12-27T14:30:00Z</cp:lastPrinted>
  <dcterms:created xsi:type="dcterms:W3CDTF">2020-12-18T12:05:00Z</dcterms:created>
  <dcterms:modified xsi:type="dcterms:W3CDTF">2021-01-05T13:31:00Z</dcterms:modified>
</cp:coreProperties>
</file>