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5D97" w14:textId="3B18F6BF" w:rsidR="008F747E" w:rsidRPr="00D76461" w:rsidRDefault="001F3FBA" w:rsidP="003E6FDB">
      <w:pPr>
        <w:pStyle w:val="1"/>
        <w:rPr>
          <w:rFonts w:ascii="Tahoma" w:hAnsi="Tahoma" w:cs="Tahoma"/>
          <w:sz w:val="20"/>
          <w:szCs w:val="20"/>
          <w:lang w:val="el-GR"/>
        </w:rPr>
      </w:pPr>
      <w:r w:rsidRPr="00D76461">
        <w:rPr>
          <w:rFonts w:ascii="Tahoma" w:hAnsi="Tahoma" w:cs="Tahom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30578" wp14:editId="53F570B5">
                <wp:simplePos x="0" y="0"/>
                <wp:positionH relativeFrom="column">
                  <wp:posOffset>3705225</wp:posOffset>
                </wp:positionH>
                <wp:positionV relativeFrom="paragraph">
                  <wp:posOffset>413385</wp:posOffset>
                </wp:positionV>
                <wp:extent cx="1901825" cy="904875"/>
                <wp:effectExtent l="0" t="0" r="317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FDEA" w14:textId="5F240E5A" w:rsidR="00C97325" w:rsidRDefault="00C97325" w:rsidP="008F747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33F6CF" w14:textId="374CD23C" w:rsidR="009D5B81" w:rsidRPr="00B65F7C" w:rsidRDefault="00C97325" w:rsidP="009D5B81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Χολαργός</w:t>
                            </w:r>
                            <w:r w:rsidRPr="00BE1C4C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="00B65F7C" w:rsidRPr="00BE1C4C">
                              <w:rPr>
                                <w:rFonts w:ascii="Tahoma" w:hAnsi="Tahoma" w:cs="Tahoma"/>
                              </w:rPr>
                              <w:t>……</w:t>
                            </w:r>
                          </w:p>
                          <w:p w14:paraId="5D1A2BAA" w14:textId="456A6866" w:rsidR="00C97325" w:rsidRPr="00CD2645" w:rsidRDefault="00C97325" w:rsidP="008F747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14:paraId="5009F764" w14:textId="5042B766" w:rsidR="00C97325" w:rsidRPr="00CD2645" w:rsidRDefault="00C97325" w:rsidP="008F747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Πρωτ</w:t>
                            </w:r>
                            <w:proofErr w:type="spellEnd"/>
                            <w:r w:rsidRPr="00BE1C4C">
                              <w:rPr>
                                <w:rFonts w:ascii="Tahoma" w:hAnsi="Tahoma" w:cs="Tahoma"/>
                              </w:rPr>
                              <w:t>.:</w:t>
                            </w:r>
                            <w:r w:rsidR="00CD2645" w:rsidRPr="00BE1C4C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="00CD2645" w:rsidRPr="00BE1C4C">
                              <w:rPr>
                                <w:rFonts w:ascii="Tahoma" w:hAnsi="Tahoma" w:cs="Tahoma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3057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91.75pt;margin-top:32.55pt;width:149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" stroked="f">
                <v:textbox>
                  <w:txbxContent>
                    <w:p w14:paraId="01FEFDEA" w14:textId="5F240E5A" w:rsidR="00C97325" w:rsidRDefault="00C97325" w:rsidP="008F747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33F6CF" w14:textId="374CD23C" w:rsidR="009D5B81" w:rsidRPr="00B65F7C" w:rsidRDefault="00C97325" w:rsidP="009D5B81">
                      <w:pPr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</w:rPr>
                        <w:t>Χολαργός</w:t>
                      </w:r>
                      <w:r w:rsidRPr="00BE1C4C">
                        <w:rPr>
                          <w:rFonts w:ascii="Tahoma" w:hAnsi="Tahoma" w:cs="Tahoma"/>
                        </w:rPr>
                        <w:t>,</w:t>
                      </w:r>
                      <w:r w:rsidR="00B65F7C" w:rsidRPr="00BE1C4C">
                        <w:rPr>
                          <w:rFonts w:ascii="Tahoma" w:hAnsi="Tahoma" w:cs="Tahoma"/>
                        </w:rPr>
                        <w:t>……</w:t>
                      </w:r>
                    </w:p>
                    <w:p w14:paraId="5D1A2BAA" w14:textId="456A6866" w:rsidR="00C97325" w:rsidRPr="00CD2645" w:rsidRDefault="00C97325" w:rsidP="008F747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14:paraId="5009F764" w14:textId="5042B766" w:rsidR="00C97325" w:rsidRPr="00CD2645" w:rsidRDefault="00C97325" w:rsidP="008F747E">
                      <w:pPr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Αρ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Πρωτ</w:t>
                      </w:r>
                      <w:proofErr w:type="spellEnd"/>
                      <w:r w:rsidRPr="00BE1C4C">
                        <w:rPr>
                          <w:rFonts w:ascii="Tahoma" w:hAnsi="Tahoma" w:cs="Tahoma"/>
                        </w:rPr>
                        <w:t>.:</w:t>
                      </w:r>
                      <w:r w:rsidR="00CD2645" w:rsidRPr="00BE1C4C">
                        <w:rPr>
                          <w:rFonts w:ascii="Tahoma" w:hAnsi="Tahoma" w:cs="Tahoma"/>
                        </w:rPr>
                        <w:t>…</w:t>
                      </w:r>
                      <w:r w:rsidR="00CD2645" w:rsidRPr="00BE1C4C">
                        <w:rPr>
                          <w:rFonts w:ascii="Tahoma" w:hAnsi="Tahoma" w:cs="Tahoma"/>
                          <w:lang w:val="en-US"/>
                        </w:rPr>
                        <w:t>..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747E" w:rsidRPr="00D76461">
        <w:rPr>
          <w:rFonts w:ascii="Tahoma" w:hAnsi="Tahoma" w:cs="Tahoma"/>
          <w:sz w:val="20"/>
          <w:szCs w:val="20"/>
          <w:lang w:val="el-GR"/>
        </w:rPr>
        <w:t xml:space="preserve">      </w:t>
      </w:r>
      <w:bookmarkStart w:id="0" w:name="_MON_1046692588"/>
      <w:bookmarkEnd w:id="0"/>
      <w:r w:rsidR="008F747E" w:rsidRPr="00D76461">
        <w:rPr>
          <w:rFonts w:ascii="Tahoma" w:hAnsi="Tahoma" w:cs="Tahoma"/>
          <w:sz w:val="20"/>
          <w:szCs w:val="20"/>
        </w:rPr>
        <w:object w:dxaOrig="961" w:dyaOrig="976" w14:anchorId="09F1B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2pt" o:ole="" fillcolor="window">
            <v:imagedata r:id="rId8" o:title=""/>
          </v:shape>
          <o:OLEObject Type="Embed" ProgID="Word.Picture.8" ShapeID="_x0000_i1025" DrawAspect="Content" ObjectID="_1742712658" r:id="rId9"/>
        </w:object>
      </w:r>
    </w:p>
    <w:p w14:paraId="12936EDB" w14:textId="77777777" w:rsidR="008F747E" w:rsidRPr="00D76461" w:rsidRDefault="008F747E" w:rsidP="008F747E">
      <w:pPr>
        <w:pStyle w:val="CompanyName"/>
        <w:ind w:right="5386"/>
        <w:rPr>
          <w:rFonts w:ascii="Tahoma" w:hAnsi="Tahoma" w:cs="Tahoma"/>
          <w:bCs w:val="0"/>
          <w:sz w:val="20"/>
          <w:szCs w:val="20"/>
          <w:lang w:val="el-GR"/>
        </w:rPr>
      </w:pPr>
      <w:r w:rsidRPr="00D76461">
        <w:rPr>
          <w:rFonts w:ascii="Tahoma" w:hAnsi="Tahoma" w:cs="Tahoma"/>
          <w:bCs w:val="0"/>
          <w:sz w:val="20"/>
          <w:szCs w:val="20"/>
          <w:lang w:val="el-GR"/>
        </w:rPr>
        <w:t>ελληνικη δημοκρατια</w:t>
      </w:r>
    </w:p>
    <w:p w14:paraId="3D108AEB" w14:textId="77777777" w:rsidR="008F747E" w:rsidRPr="00D76461" w:rsidRDefault="008F747E" w:rsidP="008F747E">
      <w:pPr>
        <w:pStyle w:val="Address"/>
        <w:tabs>
          <w:tab w:val="left" w:pos="5954"/>
          <w:tab w:val="left" w:pos="6237"/>
          <w:tab w:val="left" w:pos="6379"/>
          <w:tab w:val="left" w:pos="6804"/>
          <w:tab w:val="left" w:pos="7230"/>
        </w:tabs>
        <w:ind w:right="2374"/>
        <w:rPr>
          <w:rFonts w:ascii="Tahoma" w:hAnsi="Tahoma" w:cs="Tahoma"/>
          <w:b/>
          <w:sz w:val="20"/>
          <w:szCs w:val="20"/>
          <w:lang w:val="el-GR"/>
        </w:rPr>
      </w:pPr>
      <w:r w:rsidRPr="00D76461">
        <w:rPr>
          <w:rFonts w:ascii="Tahoma" w:hAnsi="Tahoma" w:cs="Tahoma"/>
          <w:b/>
          <w:sz w:val="20"/>
          <w:szCs w:val="20"/>
          <w:lang w:val="el-GR"/>
        </w:rPr>
        <w:t xml:space="preserve">ΥΠΟΥΡΓΕΙΟ ΥΓΕΙΑΣ </w:t>
      </w:r>
    </w:p>
    <w:p w14:paraId="3EAE3E86" w14:textId="77777777" w:rsidR="008F747E" w:rsidRPr="00D76461" w:rsidRDefault="008F747E" w:rsidP="008F747E">
      <w:pPr>
        <w:pStyle w:val="Address"/>
        <w:ind w:right="4590"/>
        <w:rPr>
          <w:rFonts w:ascii="Tahoma" w:hAnsi="Tahoma" w:cs="Tahoma"/>
          <w:b/>
          <w:bCs/>
          <w:sz w:val="20"/>
          <w:szCs w:val="20"/>
          <w:lang w:val="el-GR"/>
        </w:rPr>
      </w:pPr>
      <w:r w:rsidRPr="00D76461">
        <w:rPr>
          <w:rFonts w:ascii="Tahoma" w:hAnsi="Tahoma" w:cs="Tahoma"/>
          <w:b/>
          <w:bCs/>
          <w:sz w:val="20"/>
          <w:szCs w:val="20"/>
          <w:lang w:val="el-GR"/>
        </w:rPr>
        <w:t>ΕΘΝΙΚΟΣ ΟΡΓΑΝΙΣΜΟΣ ΦΑΡΜΑΚΩΝ</w:t>
      </w:r>
    </w:p>
    <w:p w14:paraId="3DA17CC3" w14:textId="77777777" w:rsidR="008F747E" w:rsidRPr="00D76461" w:rsidRDefault="008F747E" w:rsidP="008F747E">
      <w:pPr>
        <w:pStyle w:val="ReturnAddress"/>
        <w:ind w:right="3791"/>
        <w:rPr>
          <w:rFonts w:ascii="Tahoma" w:hAnsi="Tahoma" w:cs="Tahoma"/>
          <w:sz w:val="20"/>
          <w:szCs w:val="20"/>
          <w:lang w:val="el-GR"/>
        </w:rPr>
      </w:pPr>
      <w:r w:rsidRPr="00D76461">
        <w:rPr>
          <w:rFonts w:ascii="Tahoma" w:hAnsi="Tahoma" w:cs="Tahoma"/>
          <w:sz w:val="20"/>
          <w:szCs w:val="20"/>
          <w:lang w:val="el-GR"/>
        </w:rPr>
        <w:t>Μεσογείων 284, 155 62 Χολαργός</w:t>
      </w:r>
    </w:p>
    <w:p w14:paraId="773C15C2" w14:textId="77777777" w:rsidR="008F747E" w:rsidRPr="00D76461" w:rsidRDefault="00F03955" w:rsidP="008F747E">
      <w:pPr>
        <w:pStyle w:val="ReturnAddress"/>
        <w:ind w:right="5386"/>
        <w:rPr>
          <w:rFonts w:ascii="Tahoma" w:hAnsi="Tahoma" w:cs="Tahoma"/>
          <w:sz w:val="20"/>
          <w:szCs w:val="20"/>
          <w:lang w:val="el-GR"/>
        </w:rPr>
      </w:pPr>
      <w:hyperlink r:id="rId10" w:history="1">
        <w:r w:rsidR="008F747E" w:rsidRPr="00D76461">
          <w:rPr>
            <w:rStyle w:val="-"/>
            <w:rFonts w:ascii="Tahoma" w:hAnsi="Tahoma" w:cs="Tahoma"/>
            <w:sz w:val="20"/>
            <w:szCs w:val="20"/>
          </w:rPr>
          <w:t>www</w:t>
        </w:r>
        <w:r w:rsidR="008F747E" w:rsidRPr="00D76461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proofErr w:type="spellStart"/>
        <w:r w:rsidR="008F747E" w:rsidRPr="00D76461">
          <w:rPr>
            <w:rStyle w:val="-"/>
            <w:rFonts w:ascii="Tahoma" w:hAnsi="Tahoma" w:cs="Tahoma"/>
            <w:sz w:val="20"/>
            <w:szCs w:val="20"/>
          </w:rPr>
          <w:t>eof</w:t>
        </w:r>
        <w:proofErr w:type="spellEnd"/>
        <w:r w:rsidR="008F747E" w:rsidRPr="00D76461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8F747E" w:rsidRPr="00D76461">
          <w:rPr>
            <w:rStyle w:val="-"/>
            <w:rFonts w:ascii="Tahoma" w:hAnsi="Tahoma" w:cs="Tahoma"/>
            <w:sz w:val="20"/>
            <w:szCs w:val="20"/>
          </w:rPr>
          <w:t>gr</w:t>
        </w:r>
      </w:hyperlink>
    </w:p>
    <w:p w14:paraId="571BBA45" w14:textId="77777777" w:rsidR="008F747E" w:rsidRPr="00D76461" w:rsidRDefault="008F747E" w:rsidP="00632D26">
      <w:pPr>
        <w:pStyle w:val="ReturnAddress"/>
        <w:ind w:right="5386"/>
        <w:rPr>
          <w:rFonts w:ascii="Tahoma" w:hAnsi="Tahoma" w:cs="Tahoma"/>
          <w:sz w:val="20"/>
          <w:szCs w:val="20"/>
          <w:lang w:val="el-GR"/>
        </w:rPr>
      </w:pPr>
      <w:r w:rsidRPr="00D76461">
        <w:rPr>
          <w:rFonts w:ascii="Tahoma" w:hAnsi="Tahoma" w:cs="Tahoma"/>
          <w:sz w:val="20"/>
          <w:szCs w:val="20"/>
          <w:lang w:val="el-GR"/>
        </w:rPr>
        <w:t xml:space="preserve">Διεύθυνση Ελέγχου Παραγωγής &amp; </w:t>
      </w:r>
    </w:p>
    <w:p w14:paraId="5DC5E093" w14:textId="77777777" w:rsidR="008F747E" w:rsidRPr="00D76461" w:rsidRDefault="00632D26" w:rsidP="008F747E">
      <w:pPr>
        <w:rPr>
          <w:rFonts w:ascii="Tahoma" w:hAnsi="Tahoma" w:cs="Tahoma"/>
        </w:rPr>
      </w:pPr>
      <w:r w:rsidRPr="00D764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E996C" wp14:editId="08C09263">
                <wp:simplePos x="0" y="0"/>
                <wp:positionH relativeFrom="column">
                  <wp:posOffset>3437255</wp:posOffset>
                </wp:positionH>
                <wp:positionV relativeFrom="paragraph">
                  <wp:posOffset>141605</wp:posOffset>
                </wp:positionV>
                <wp:extent cx="2666365" cy="739140"/>
                <wp:effectExtent l="0" t="0" r="635" b="381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7502" w14:textId="77777777" w:rsidR="00C97325" w:rsidRPr="00EF034D" w:rsidRDefault="00C97325" w:rsidP="008F747E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Προς </w:t>
                            </w:r>
                          </w:p>
                          <w:p w14:paraId="1F158D91" w14:textId="77777777" w:rsidR="00C97325" w:rsidRPr="00EF034D" w:rsidRDefault="00C97325" w:rsidP="008F747E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18E4C43A" w14:textId="77777777" w:rsidR="00C97325" w:rsidRPr="00632D26" w:rsidRDefault="00C97325" w:rsidP="008F747E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2D2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ΠΙΝΑΚΑΣ ΑΠΟΔΕΚΤΩΝ </w:t>
                            </w:r>
                          </w:p>
                          <w:p w14:paraId="1B48A2AA" w14:textId="77777777" w:rsidR="00C97325" w:rsidRPr="00B55277" w:rsidRDefault="00C97325" w:rsidP="008F747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C951312" w14:textId="77777777" w:rsidR="00C97325" w:rsidRPr="00B55277" w:rsidRDefault="00C97325" w:rsidP="008F747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0E09860A" w14:textId="77777777" w:rsidR="00C97325" w:rsidRPr="00B55277" w:rsidRDefault="00C97325" w:rsidP="008F747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E67E1B6" w14:textId="77777777" w:rsidR="00C97325" w:rsidRDefault="00C97325" w:rsidP="008F747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996C" id="Πλαίσιο κειμένου 1" o:spid="_x0000_s1027" type="#_x0000_t202" style="position:absolute;margin-left:270.65pt;margin-top:11.15pt;width:209.9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" stroked="f">
                <v:textbox>
                  <w:txbxContent>
                    <w:p w14:paraId="14807502" w14:textId="77777777" w:rsidR="00C97325" w:rsidRPr="00EF034D" w:rsidRDefault="00C97325" w:rsidP="008F747E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Προς </w:t>
                      </w:r>
                    </w:p>
                    <w:p w14:paraId="1F158D91" w14:textId="77777777" w:rsidR="00C97325" w:rsidRPr="00EF034D" w:rsidRDefault="00C97325" w:rsidP="008F747E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18E4C43A" w14:textId="77777777" w:rsidR="00C97325" w:rsidRPr="00632D26" w:rsidRDefault="00C97325" w:rsidP="008F747E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632D2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ΠΙΝΑΚΑΣ ΑΠΟΔΕΚΤΩΝ </w:t>
                      </w:r>
                    </w:p>
                    <w:p w14:paraId="1B48A2AA" w14:textId="77777777" w:rsidR="00C97325" w:rsidRPr="00B55277" w:rsidRDefault="00C97325" w:rsidP="008F747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C951312" w14:textId="77777777" w:rsidR="00C97325" w:rsidRPr="00B55277" w:rsidRDefault="00C97325" w:rsidP="008F747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0E09860A" w14:textId="77777777" w:rsidR="00C97325" w:rsidRPr="00B55277" w:rsidRDefault="00C97325" w:rsidP="008F747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E67E1B6" w14:textId="77777777" w:rsidR="00C97325" w:rsidRDefault="00C97325" w:rsidP="008F747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47E" w:rsidRPr="00D76461">
        <w:rPr>
          <w:rFonts w:ascii="Tahoma" w:hAnsi="Tahoma" w:cs="Tahoma"/>
        </w:rPr>
        <w:t>Κυκλοφορίας Προϊόντων</w:t>
      </w:r>
    </w:p>
    <w:p w14:paraId="0B455CBE" w14:textId="77777777" w:rsidR="003F406D" w:rsidRPr="00D76461" w:rsidRDefault="003F406D" w:rsidP="008F747E">
      <w:pPr>
        <w:rPr>
          <w:rFonts w:ascii="Tahoma" w:hAnsi="Tahoma" w:cs="Tahoma"/>
        </w:rPr>
      </w:pPr>
      <w:r w:rsidRPr="00D76461">
        <w:rPr>
          <w:rFonts w:ascii="Tahoma" w:hAnsi="Tahoma" w:cs="Tahoma"/>
        </w:rPr>
        <w:t>Τμήμα ΠΑΚΑΕΠ</w:t>
      </w:r>
    </w:p>
    <w:p w14:paraId="7F03A9BB" w14:textId="1772BF0E" w:rsidR="003F406D" w:rsidRPr="00D76461" w:rsidRDefault="003F406D" w:rsidP="008F747E">
      <w:pPr>
        <w:rPr>
          <w:rFonts w:ascii="Tahoma" w:hAnsi="Tahoma" w:cs="Tahoma"/>
          <w:b/>
        </w:rPr>
      </w:pPr>
      <w:r w:rsidRPr="00D76461">
        <w:rPr>
          <w:rFonts w:ascii="Tahoma" w:hAnsi="Tahoma" w:cs="Tahoma"/>
          <w:b/>
        </w:rPr>
        <w:t>Πληροφορίες</w:t>
      </w:r>
      <w:r w:rsidRPr="00D76461">
        <w:rPr>
          <w:rFonts w:ascii="Tahoma" w:hAnsi="Tahoma" w:cs="Tahoma"/>
          <w:b/>
          <w:bCs/>
        </w:rPr>
        <w:t>:</w:t>
      </w:r>
      <w:r w:rsidRPr="00D76461">
        <w:rPr>
          <w:rFonts w:ascii="Tahoma" w:hAnsi="Tahoma" w:cs="Tahoma"/>
        </w:rPr>
        <w:t xml:space="preserve">  </w:t>
      </w:r>
      <w:r w:rsidR="00201611" w:rsidRPr="00D76461">
        <w:rPr>
          <w:rFonts w:ascii="Tahoma" w:hAnsi="Tahoma" w:cs="Tahoma"/>
        </w:rPr>
        <w:t>Ε</w:t>
      </w:r>
      <w:r w:rsidR="00632D26" w:rsidRPr="00D76461">
        <w:rPr>
          <w:rFonts w:ascii="Tahoma" w:hAnsi="Tahoma" w:cs="Tahoma"/>
        </w:rPr>
        <w:t>λ</w:t>
      </w:r>
      <w:r w:rsidR="00201611" w:rsidRPr="00D76461">
        <w:rPr>
          <w:rFonts w:ascii="Tahoma" w:hAnsi="Tahoma" w:cs="Tahoma"/>
        </w:rPr>
        <w:t>.</w:t>
      </w:r>
      <w:r w:rsidR="00632D26" w:rsidRPr="00D76461">
        <w:rPr>
          <w:rFonts w:ascii="Tahoma" w:hAnsi="Tahoma" w:cs="Tahoma"/>
        </w:rPr>
        <w:t xml:space="preserve"> </w:t>
      </w:r>
      <w:r w:rsidR="003C13A7" w:rsidRPr="00D76461">
        <w:rPr>
          <w:rFonts w:ascii="Tahoma" w:hAnsi="Tahoma" w:cs="Tahoma"/>
        </w:rPr>
        <w:t>Θωμαΐδου</w:t>
      </w:r>
      <w:r w:rsidR="00201611" w:rsidRPr="00D76461">
        <w:rPr>
          <w:rFonts w:ascii="Tahoma" w:hAnsi="Tahoma" w:cs="Tahoma"/>
        </w:rPr>
        <w:t xml:space="preserve"> </w:t>
      </w:r>
    </w:p>
    <w:p w14:paraId="4A935A6D" w14:textId="62812E38" w:rsidR="008F747E" w:rsidRPr="00D76461" w:rsidRDefault="008F747E" w:rsidP="008F747E">
      <w:pPr>
        <w:rPr>
          <w:rFonts w:ascii="Tahoma" w:hAnsi="Tahoma" w:cs="Tahoma"/>
          <w:lang w:val="fr-FR"/>
        </w:rPr>
      </w:pPr>
      <w:r w:rsidRPr="00D76461">
        <w:rPr>
          <w:rFonts w:ascii="Tahoma" w:hAnsi="Tahoma" w:cs="Tahoma"/>
          <w:b/>
        </w:rPr>
        <w:t>Τηλ</w:t>
      </w:r>
      <w:r w:rsidRPr="00D76461">
        <w:rPr>
          <w:rFonts w:ascii="Tahoma" w:hAnsi="Tahoma" w:cs="Tahoma"/>
          <w:b/>
          <w:lang w:val="fr-FR"/>
        </w:rPr>
        <w:t>.</w:t>
      </w:r>
      <w:r w:rsidRPr="00D76461">
        <w:rPr>
          <w:rFonts w:ascii="Tahoma" w:hAnsi="Tahoma" w:cs="Tahoma"/>
          <w:b/>
          <w:bCs/>
          <w:lang w:val="fr-FR"/>
        </w:rPr>
        <w:t>:</w:t>
      </w:r>
      <w:r w:rsidRPr="00D76461">
        <w:rPr>
          <w:rFonts w:ascii="Tahoma" w:hAnsi="Tahoma" w:cs="Tahoma"/>
          <w:lang w:val="fr-FR"/>
        </w:rPr>
        <w:t xml:space="preserve">  21</w:t>
      </w:r>
      <w:r w:rsidRPr="00916419">
        <w:rPr>
          <w:rFonts w:ascii="Tahoma" w:hAnsi="Tahoma" w:cs="Tahoma"/>
        </w:rPr>
        <w:t>3</w:t>
      </w:r>
      <w:r w:rsidRPr="00D76461">
        <w:rPr>
          <w:rFonts w:ascii="Tahoma" w:hAnsi="Tahoma" w:cs="Tahoma"/>
          <w:lang w:val="fr-FR"/>
        </w:rPr>
        <w:t xml:space="preserve"> </w:t>
      </w:r>
      <w:r w:rsidRPr="00916419">
        <w:rPr>
          <w:rFonts w:ascii="Tahoma" w:hAnsi="Tahoma" w:cs="Tahoma"/>
        </w:rPr>
        <w:t>2040</w:t>
      </w:r>
      <w:r w:rsidR="00CC3D74" w:rsidRPr="00916419">
        <w:rPr>
          <w:rFonts w:ascii="Tahoma" w:hAnsi="Tahoma" w:cs="Tahoma"/>
        </w:rPr>
        <w:t>361</w:t>
      </w:r>
      <w:r w:rsidRPr="00916419">
        <w:rPr>
          <w:rFonts w:ascii="Tahoma" w:hAnsi="Tahoma" w:cs="Tahoma"/>
        </w:rPr>
        <w:t xml:space="preserve">  </w:t>
      </w:r>
      <w:r w:rsidRPr="00D76461">
        <w:rPr>
          <w:rFonts w:ascii="Tahoma" w:hAnsi="Tahoma" w:cs="Tahoma"/>
          <w:lang w:val="fr-FR"/>
        </w:rPr>
        <w:tab/>
      </w:r>
      <w:r w:rsidRPr="00D76461">
        <w:rPr>
          <w:rFonts w:ascii="Tahoma" w:hAnsi="Tahoma" w:cs="Tahoma"/>
          <w:lang w:val="fr-FR"/>
        </w:rPr>
        <w:tab/>
      </w:r>
    </w:p>
    <w:p w14:paraId="1200EC3B" w14:textId="77777777" w:rsidR="008F747E" w:rsidRPr="00916419" w:rsidRDefault="008F747E" w:rsidP="008F747E">
      <w:pPr>
        <w:rPr>
          <w:rFonts w:ascii="Tahoma" w:hAnsi="Tahoma" w:cs="Tahoma"/>
        </w:rPr>
      </w:pPr>
      <w:r w:rsidRPr="00D76461">
        <w:rPr>
          <w:rFonts w:ascii="Tahoma" w:hAnsi="Tahoma" w:cs="Tahoma"/>
          <w:b/>
          <w:bCs/>
          <w:lang w:val="en-GB"/>
        </w:rPr>
        <w:t>Fax</w:t>
      </w:r>
      <w:r w:rsidRPr="00916419">
        <w:rPr>
          <w:rFonts w:ascii="Tahoma" w:hAnsi="Tahoma" w:cs="Tahoma"/>
          <w:b/>
          <w:bCs/>
        </w:rPr>
        <w:t>:</w:t>
      </w:r>
      <w:r w:rsidRPr="00916419">
        <w:rPr>
          <w:rFonts w:ascii="Tahoma" w:hAnsi="Tahoma" w:cs="Tahoma"/>
        </w:rPr>
        <w:t xml:space="preserve">   210 6549500</w:t>
      </w:r>
      <w:r w:rsidRPr="00916419">
        <w:rPr>
          <w:rFonts w:ascii="Tahoma" w:hAnsi="Tahoma" w:cs="Tahoma"/>
        </w:rPr>
        <w:tab/>
      </w:r>
      <w:r w:rsidRPr="00916419">
        <w:rPr>
          <w:rFonts w:ascii="Tahoma" w:hAnsi="Tahoma" w:cs="Tahoma"/>
        </w:rPr>
        <w:tab/>
      </w:r>
    </w:p>
    <w:p w14:paraId="487344BC" w14:textId="77777777" w:rsidR="008F747E" w:rsidRPr="00916419" w:rsidRDefault="008F747E" w:rsidP="008F747E">
      <w:pPr>
        <w:rPr>
          <w:rFonts w:ascii="Tahoma" w:hAnsi="Tahoma" w:cs="Tahoma"/>
        </w:rPr>
      </w:pPr>
      <w:proofErr w:type="spellStart"/>
      <w:r w:rsidRPr="00D76461">
        <w:rPr>
          <w:rFonts w:ascii="Tahoma" w:hAnsi="Tahoma" w:cs="Tahoma"/>
          <w:b/>
          <w:bCs/>
          <w:lang w:val="de-DE"/>
        </w:rPr>
        <w:t>e-mail</w:t>
      </w:r>
      <w:proofErr w:type="spellEnd"/>
      <w:r w:rsidRPr="00D76461">
        <w:rPr>
          <w:rFonts w:ascii="Tahoma" w:hAnsi="Tahoma" w:cs="Tahoma"/>
          <w:b/>
          <w:bCs/>
          <w:lang w:val="de-DE"/>
        </w:rPr>
        <w:t>:</w:t>
      </w:r>
      <w:r w:rsidRPr="00D76461">
        <w:rPr>
          <w:rFonts w:ascii="Tahoma" w:hAnsi="Tahoma" w:cs="Tahoma"/>
          <w:lang w:val="de-DE"/>
        </w:rPr>
        <w:t xml:space="preserve">  </w:t>
      </w:r>
      <w:r w:rsidR="00776283" w:rsidRPr="00D76461">
        <w:rPr>
          <w:rFonts w:ascii="Tahoma" w:hAnsi="Tahoma" w:cs="Tahoma"/>
          <w:lang w:val="de-DE"/>
        </w:rPr>
        <w:t>pakaep@eof.gr</w:t>
      </w:r>
    </w:p>
    <w:p w14:paraId="782F7FC7" w14:textId="544117A5" w:rsidR="00D9413C" w:rsidRPr="00E61309" w:rsidRDefault="00AD4B81" w:rsidP="00D9413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D76461">
        <w:rPr>
          <w:rFonts w:ascii="Tahoma" w:hAnsi="Tahoma" w:cs="Tahoma"/>
          <w:b/>
          <w:u w:val="single"/>
        </w:rPr>
        <w:t>ΘΕΜΑ</w:t>
      </w:r>
      <w:r w:rsidRPr="00D76461">
        <w:rPr>
          <w:rFonts w:ascii="Tahoma" w:hAnsi="Tahoma" w:cs="Tahoma"/>
          <w:b/>
        </w:rPr>
        <w:t xml:space="preserve"> :</w:t>
      </w:r>
      <w:r w:rsidRPr="00D76461">
        <w:rPr>
          <w:rFonts w:ascii="Tahoma" w:hAnsi="Tahoma" w:cs="Tahoma"/>
          <w:b/>
          <w:bCs/>
        </w:rPr>
        <w:t xml:space="preserve"> </w:t>
      </w:r>
      <w:r w:rsidR="00D9413C" w:rsidRPr="00D76461">
        <w:rPr>
          <w:rFonts w:ascii="Tahoma" w:hAnsi="Tahoma" w:cs="Tahoma"/>
          <w:b/>
          <w:bCs/>
        </w:rPr>
        <w:t>ΑΠΟΦΑΣΗ ΠΡΟΣΩΡΙΝΗΣ ΑΠΑΓΟΡΕΥΣΗΣ ΠΑΡΑΛΛΗΛΩΝ ΕΞΑΓΩΓΩΝ ΚΑΙ ΕΝΔΟΚΟΙΝΟΤΙΚΗΣ ΔΙΑΚΙΝΗΣΗΣ</w:t>
      </w:r>
      <w:r w:rsidR="00916419">
        <w:rPr>
          <w:rFonts w:ascii="Tahoma" w:hAnsi="Tahoma" w:cs="Tahoma"/>
          <w:b/>
          <w:bCs/>
        </w:rPr>
        <w:t xml:space="preserve">  ΕΜΒΟΛΙΩΝ</w:t>
      </w:r>
      <w:r w:rsidR="00D9413C">
        <w:rPr>
          <w:rFonts w:ascii="Tahoma" w:hAnsi="Tahoma" w:cs="Tahoma"/>
          <w:b/>
          <w:bCs/>
        </w:rPr>
        <w:t xml:space="preserve"> ΤΟΥ ΣΥΝΗΜΜΕΝΟΥ ΠΙΝΑΚΑ</w:t>
      </w:r>
      <w:r w:rsidR="00D9413C" w:rsidRPr="00E61309">
        <w:rPr>
          <w:rFonts w:ascii="Tahoma" w:hAnsi="Tahoma" w:cs="Tahoma"/>
          <w:b/>
          <w:bCs/>
        </w:rPr>
        <w:t xml:space="preserve"> </w:t>
      </w:r>
      <w:r w:rsidR="00D9413C">
        <w:rPr>
          <w:rFonts w:ascii="Tahoma" w:hAnsi="Tahoma" w:cs="Tahoma"/>
          <w:b/>
          <w:bCs/>
          <w:lang w:val="en-US"/>
        </w:rPr>
        <w:t>I</w:t>
      </w:r>
    </w:p>
    <w:p w14:paraId="7A658084" w14:textId="2EBBDD8F" w:rsidR="00AD4B81" w:rsidRPr="00D76461" w:rsidRDefault="00632D26" w:rsidP="00D9413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</w:rPr>
        <w:t>Έχοντας</w:t>
      </w:r>
      <w:r w:rsidR="00A9710E" w:rsidRPr="00D76461">
        <w:rPr>
          <w:rFonts w:ascii="Tahoma" w:hAnsi="Tahoma" w:cs="Tahoma"/>
          <w:i/>
          <w:sz w:val="16"/>
          <w:szCs w:val="16"/>
        </w:rPr>
        <w:t xml:space="preserve"> </w:t>
      </w:r>
      <w:r w:rsidR="00AD4B81" w:rsidRPr="00D76461">
        <w:rPr>
          <w:rFonts w:ascii="Tahoma" w:hAnsi="Tahoma" w:cs="Tahoma"/>
          <w:i/>
          <w:sz w:val="16"/>
          <w:szCs w:val="16"/>
        </w:rPr>
        <w:t xml:space="preserve"> υπόψη :</w:t>
      </w:r>
    </w:p>
    <w:p w14:paraId="23004EC0" w14:textId="4EC71881" w:rsidR="00AD4B81" w:rsidRPr="00D76461" w:rsidRDefault="00AD4B81" w:rsidP="00A9710E">
      <w:pPr>
        <w:numPr>
          <w:ilvl w:val="0"/>
          <w:numId w:val="8"/>
        </w:numPr>
        <w:ind w:right="-24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</w:rPr>
        <w:t>Τ</w:t>
      </w:r>
      <w:r w:rsidR="00775F3C" w:rsidRPr="00D76461">
        <w:rPr>
          <w:rFonts w:ascii="Tahoma" w:hAnsi="Tahoma" w:cs="Tahoma"/>
          <w:i/>
          <w:sz w:val="16"/>
          <w:szCs w:val="16"/>
        </w:rPr>
        <w:t>α</w:t>
      </w:r>
      <w:r w:rsidRPr="00D76461">
        <w:rPr>
          <w:rFonts w:ascii="Tahoma" w:hAnsi="Tahoma" w:cs="Tahoma"/>
          <w:i/>
          <w:sz w:val="16"/>
          <w:szCs w:val="16"/>
        </w:rPr>
        <w:t xml:space="preserve"> άρθρο 3</w:t>
      </w:r>
      <w:r w:rsidR="00775F3C" w:rsidRPr="00D76461">
        <w:rPr>
          <w:rFonts w:ascii="Tahoma" w:hAnsi="Tahoma" w:cs="Tahoma"/>
          <w:i/>
          <w:sz w:val="16"/>
          <w:szCs w:val="16"/>
        </w:rPr>
        <w:t xml:space="preserve">, </w:t>
      </w:r>
      <w:r w:rsidRPr="00D76461">
        <w:rPr>
          <w:rFonts w:ascii="Tahoma" w:hAnsi="Tahoma" w:cs="Tahoma"/>
          <w:i/>
          <w:sz w:val="16"/>
          <w:szCs w:val="16"/>
        </w:rPr>
        <w:t>παρ. 1γ του Ν. 1316/1983 (ΦΕΚ 3Α/11-1-1983)</w:t>
      </w:r>
    </w:p>
    <w:p w14:paraId="5DD9ECE5" w14:textId="77777777" w:rsidR="00AD4B81" w:rsidRPr="00D76461" w:rsidRDefault="00D45CE2" w:rsidP="00A9710E">
      <w:pPr>
        <w:numPr>
          <w:ilvl w:val="0"/>
          <w:numId w:val="8"/>
        </w:numPr>
        <w:ind w:right="-24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  <w:lang w:val="en-US"/>
        </w:rPr>
        <w:t>T</w:t>
      </w:r>
      <w:r w:rsidR="00AD4B81" w:rsidRPr="00D76461">
        <w:rPr>
          <w:rFonts w:ascii="Tahoma" w:hAnsi="Tahoma" w:cs="Tahoma"/>
          <w:i/>
          <w:sz w:val="16"/>
          <w:szCs w:val="16"/>
        </w:rPr>
        <w:t>ο άρθρο 6, εδάφιο ΙΙ,  παρ. 9 του Νόμου 1316/83</w:t>
      </w:r>
    </w:p>
    <w:p w14:paraId="0C620288" w14:textId="77777777" w:rsidR="00AD4B81" w:rsidRPr="00D76461" w:rsidRDefault="00D45CE2" w:rsidP="00A9710E">
      <w:pPr>
        <w:numPr>
          <w:ilvl w:val="0"/>
          <w:numId w:val="8"/>
        </w:numPr>
        <w:ind w:right="-24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  <w:lang w:val="en-US"/>
        </w:rPr>
        <w:t>T</w:t>
      </w:r>
      <w:r w:rsidR="00AD4B81" w:rsidRPr="00D76461">
        <w:rPr>
          <w:rFonts w:ascii="Tahoma" w:hAnsi="Tahoma" w:cs="Tahoma"/>
          <w:i/>
          <w:sz w:val="16"/>
          <w:szCs w:val="16"/>
        </w:rPr>
        <w:t>ο άρθρο 29 του Νόμου 1316/83</w:t>
      </w:r>
    </w:p>
    <w:p w14:paraId="2707E01E" w14:textId="77777777" w:rsidR="00827EA5" w:rsidRPr="00D76461" w:rsidRDefault="00D45CE2" w:rsidP="00827EA5">
      <w:pPr>
        <w:numPr>
          <w:ilvl w:val="0"/>
          <w:numId w:val="8"/>
        </w:numPr>
        <w:ind w:right="-24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  <w:lang w:val="en-US"/>
        </w:rPr>
        <w:t>T</w:t>
      </w:r>
      <w:r w:rsidR="00AD4B81" w:rsidRPr="00D76461">
        <w:rPr>
          <w:rFonts w:ascii="Tahoma" w:hAnsi="Tahoma" w:cs="Tahoma"/>
          <w:i/>
          <w:sz w:val="16"/>
          <w:szCs w:val="16"/>
        </w:rPr>
        <w:t>ο άρθρο 107 της ΚΥΑ ΔΥΓ3(α)/ΓΠ 32221 (ΦΕΚ 1049 Β’/29.4.13)</w:t>
      </w:r>
      <w:r w:rsidR="00827EA5" w:rsidRPr="00D76461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742DA807" w14:textId="589AF196" w:rsidR="00827EA5" w:rsidRDefault="00D45CE2" w:rsidP="00827EA5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D76461">
        <w:rPr>
          <w:rFonts w:ascii="Tahoma" w:hAnsi="Tahoma" w:cs="Tahoma"/>
          <w:i/>
          <w:iCs/>
          <w:color w:val="000000"/>
          <w:sz w:val="16"/>
          <w:szCs w:val="16"/>
          <w:lang w:val="en-US"/>
        </w:rPr>
        <w:t>T</w:t>
      </w:r>
      <w:r w:rsidR="00827EA5" w:rsidRPr="00D76461">
        <w:rPr>
          <w:rFonts w:ascii="Tahoma" w:hAnsi="Tahoma" w:cs="Tahoma"/>
          <w:i/>
          <w:iCs/>
          <w:color w:val="000000"/>
          <w:sz w:val="16"/>
          <w:szCs w:val="16"/>
        </w:rPr>
        <w:t>ο άρθρο 12 Α του ν.δ. 96/1973 (ΦΕΚ 172Α)</w:t>
      </w:r>
      <w:r w:rsidR="00632D26" w:rsidRPr="00D76461">
        <w:rPr>
          <w:rFonts w:ascii="Tahoma" w:hAnsi="Tahoma" w:cs="Tahoma"/>
          <w:i/>
          <w:iCs/>
          <w:color w:val="000000"/>
          <w:sz w:val="16"/>
          <w:szCs w:val="16"/>
        </w:rPr>
        <w:t>,</w:t>
      </w:r>
      <w:r w:rsidR="00827EA5" w:rsidRPr="00D76461">
        <w:rPr>
          <w:rFonts w:ascii="Tahoma" w:hAnsi="Tahoma" w:cs="Tahoma"/>
          <w:i/>
          <w:iCs/>
          <w:color w:val="000000"/>
          <w:sz w:val="16"/>
          <w:szCs w:val="16"/>
        </w:rPr>
        <w:t xml:space="preserve"> όπως τροποποιήθηκε με το άρθρο 95 του Ν.4172/2013 (</w:t>
      </w:r>
      <w:r w:rsidR="00827EA5" w:rsidRPr="00D76461">
        <w:rPr>
          <w:rFonts w:ascii="Tahoma" w:hAnsi="Tahoma" w:cs="Tahoma"/>
          <w:color w:val="000000"/>
          <w:sz w:val="16"/>
          <w:szCs w:val="16"/>
        </w:rPr>
        <w:t xml:space="preserve">ΦΕΚ 167Α/23-4-2013) </w:t>
      </w:r>
    </w:p>
    <w:p w14:paraId="45CAE4BA" w14:textId="3B17510C" w:rsidR="00AD4B81" w:rsidRPr="00027D3B" w:rsidRDefault="00EA29E3" w:rsidP="00A9710E">
      <w:pPr>
        <w:numPr>
          <w:ilvl w:val="0"/>
          <w:numId w:val="8"/>
        </w:numPr>
        <w:ind w:right="-240"/>
        <w:jc w:val="both"/>
        <w:rPr>
          <w:rFonts w:ascii="Tahoma" w:hAnsi="Tahoma" w:cs="Tahoma"/>
          <w:i/>
          <w:sz w:val="16"/>
          <w:szCs w:val="16"/>
        </w:rPr>
      </w:pPr>
      <w:r w:rsidRPr="00D76461">
        <w:rPr>
          <w:rFonts w:ascii="Tahoma" w:hAnsi="Tahoma" w:cs="Tahoma"/>
          <w:i/>
          <w:sz w:val="16"/>
          <w:szCs w:val="16"/>
        </w:rPr>
        <w:t>Τ</w:t>
      </w:r>
      <w:r w:rsidR="00464377" w:rsidRPr="00D76461">
        <w:rPr>
          <w:rFonts w:ascii="Tahoma" w:hAnsi="Tahoma" w:cs="Tahoma"/>
          <w:i/>
          <w:sz w:val="16"/>
          <w:szCs w:val="16"/>
        </w:rPr>
        <w:t xml:space="preserve">ην εισήγηση </w:t>
      </w:r>
      <w:r w:rsidR="003E6FDB" w:rsidRPr="00D76461">
        <w:rPr>
          <w:rFonts w:ascii="Tahoma" w:hAnsi="Tahoma" w:cs="Tahoma"/>
          <w:i/>
          <w:sz w:val="16"/>
          <w:szCs w:val="16"/>
        </w:rPr>
        <w:t xml:space="preserve"> </w:t>
      </w:r>
      <w:r w:rsidR="00464377" w:rsidRPr="00211F4E">
        <w:rPr>
          <w:rFonts w:ascii="Tahoma" w:hAnsi="Tahoma" w:cs="Tahoma"/>
          <w:i/>
          <w:sz w:val="16"/>
          <w:szCs w:val="16"/>
        </w:rPr>
        <w:t>Δγ</w:t>
      </w:r>
      <w:r w:rsidR="00632D26" w:rsidRPr="00211F4E">
        <w:rPr>
          <w:rFonts w:ascii="Tahoma" w:hAnsi="Tahoma" w:cs="Tahoma"/>
          <w:i/>
          <w:sz w:val="16"/>
          <w:szCs w:val="16"/>
        </w:rPr>
        <w:t>-</w:t>
      </w:r>
      <w:r w:rsidR="001406AD" w:rsidRPr="001406AD">
        <w:rPr>
          <w:rFonts w:ascii="Tahoma" w:hAnsi="Tahoma" w:cs="Tahoma"/>
          <w:i/>
          <w:sz w:val="16"/>
          <w:szCs w:val="16"/>
        </w:rPr>
        <w:t>4</w:t>
      </w:r>
      <w:r w:rsidR="0060438A" w:rsidRPr="00027D3B">
        <w:rPr>
          <w:rFonts w:ascii="Tahoma" w:hAnsi="Tahoma" w:cs="Tahoma"/>
          <w:i/>
          <w:sz w:val="16"/>
          <w:szCs w:val="16"/>
        </w:rPr>
        <w:t>/</w:t>
      </w:r>
      <w:r w:rsidR="002C2C8F" w:rsidRPr="00027D3B">
        <w:rPr>
          <w:rFonts w:ascii="Tahoma" w:hAnsi="Tahoma" w:cs="Tahoma"/>
          <w:i/>
          <w:sz w:val="16"/>
          <w:szCs w:val="16"/>
        </w:rPr>
        <w:t>20</w:t>
      </w:r>
      <w:r w:rsidR="00B444A5" w:rsidRPr="00027D3B">
        <w:rPr>
          <w:rFonts w:ascii="Tahoma" w:hAnsi="Tahoma" w:cs="Tahoma"/>
          <w:i/>
          <w:sz w:val="16"/>
          <w:szCs w:val="16"/>
        </w:rPr>
        <w:t>2</w:t>
      </w:r>
      <w:r w:rsidR="001406AD" w:rsidRPr="001406AD">
        <w:rPr>
          <w:rFonts w:ascii="Tahoma" w:hAnsi="Tahoma" w:cs="Tahoma"/>
          <w:i/>
          <w:sz w:val="16"/>
          <w:szCs w:val="16"/>
        </w:rPr>
        <w:t>3</w:t>
      </w:r>
      <w:r w:rsidR="002C2C8F" w:rsidRPr="00027D3B">
        <w:rPr>
          <w:rFonts w:ascii="Tahoma" w:hAnsi="Tahoma" w:cs="Tahoma"/>
          <w:i/>
          <w:sz w:val="16"/>
          <w:szCs w:val="16"/>
        </w:rPr>
        <w:t xml:space="preserve"> τ</w:t>
      </w:r>
      <w:r w:rsidR="00D64DDC" w:rsidRPr="00027D3B">
        <w:rPr>
          <w:rFonts w:ascii="Tahoma" w:hAnsi="Tahoma" w:cs="Tahoma"/>
          <w:i/>
          <w:sz w:val="16"/>
          <w:szCs w:val="16"/>
        </w:rPr>
        <w:t>ης Δ/</w:t>
      </w:r>
      <w:proofErr w:type="spellStart"/>
      <w:r w:rsidR="00D64DDC" w:rsidRPr="00027D3B">
        <w:rPr>
          <w:rFonts w:ascii="Tahoma" w:hAnsi="Tahoma" w:cs="Tahoma"/>
          <w:i/>
          <w:sz w:val="16"/>
          <w:szCs w:val="16"/>
        </w:rPr>
        <w:t>νσης</w:t>
      </w:r>
      <w:proofErr w:type="spellEnd"/>
      <w:r w:rsidR="00D64DDC" w:rsidRPr="00027D3B">
        <w:rPr>
          <w:rFonts w:ascii="Tahoma" w:hAnsi="Tahoma" w:cs="Tahoma"/>
          <w:i/>
          <w:sz w:val="16"/>
          <w:szCs w:val="16"/>
        </w:rPr>
        <w:t xml:space="preserve"> ΕΠΚΠ</w:t>
      </w:r>
      <w:r w:rsidR="00201611" w:rsidRPr="00027D3B">
        <w:rPr>
          <w:rFonts w:ascii="Tahoma" w:hAnsi="Tahoma" w:cs="Tahoma"/>
          <w:i/>
          <w:sz w:val="16"/>
          <w:szCs w:val="16"/>
        </w:rPr>
        <w:t xml:space="preserve"> </w:t>
      </w:r>
      <w:r w:rsidR="00F05691" w:rsidRPr="00027D3B">
        <w:rPr>
          <w:rFonts w:ascii="Tahoma" w:hAnsi="Tahoma" w:cs="Tahoma"/>
          <w:i/>
          <w:sz w:val="16"/>
          <w:szCs w:val="16"/>
        </w:rPr>
        <w:t xml:space="preserve"> περί </w:t>
      </w:r>
      <w:r w:rsidR="00E76137" w:rsidRPr="000D5703">
        <w:rPr>
          <w:rFonts w:ascii="Tahoma" w:hAnsi="Tahoma" w:cs="Tahoma"/>
          <w:i/>
          <w:sz w:val="16"/>
          <w:szCs w:val="16"/>
        </w:rPr>
        <w:t>προσωρινής απ</w:t>
      </w:r>
      <w:r w:rsidR="00D64DDC" w:rsidRPr="000D5703">
        <w:rPr>
          <w:rFonts w:ascii="Tahoma" w:hAnsi="Tahoma" w:cs="Tahoma"/>
          <w:i/>
          <w:sz w:val="16"/>
          <w:szCs w:val="16"/>
        </w:rPr>
        <w:t xml:space="preserve">αγόρευσης </w:t>
      </w:r>
      <w:r w:rsidR="00E76137" w:rsidRPr="000D5703">
        <w:rPr>
          <w:rFonts w:ascii="Tahoma" w:hAnsi="Tahoma" w:cs="Tahoma"/>
          <w:i/>
          <w:sz w:val="16"/>
          <w:szCs w:val="16"/>
        </w:rPr>
        <w:t>π</w:t>
      </w:r>
      <w:r w:rsidR="00D64DDC" w:rsidRPr="000D5703">
        <w:rPr>
          <w:rFonts w:ascii="Tahoma" w:hAnsi="Tahoma" w:cs="Tahoma"/>
          <w:i/>
          <w:sz w:val="16"/>
          <w:szCs w:val="16"/>
        </w:rPr>
        <w:t xml:space="preserve">αράλληλων </w:t>
      </w:r>
      <w:r w:rsidR="00E76137" w:rsidRPr="000D5703">
        <w:rPr>
          <w:rFonts w:ascii="Tahoma" w:hAnsi="Tahoma" w:cs="Tahoma"/>
          <w:i/>
          <w:sz w:val="16"/>
          <w:szCs w:val="16"/>
        </w:rPr>
        <w:t>ε</w:t>
      </w:r>
      <w:r w:rsidR="00D64DDC" w:rsidRPr="000D5703">
        <w:rPr>
          <w:rFonts w:ascii="Tahoma" w:hAnsi="Tahoma" w:cs="Tahoma"/>
          <w:i/>
          <w:sz w:val="16"/>
          <w:szCs w:val="16"/>
        </w:rPr>
        <w:t xml:space="preserve">ξαγωγών και </w:t>
      </w:r>
      <w:r w:rsidR="00E76137" w:rsidRPr="000D5703">
        <w:rPr>
          <w:rFonts w:ascii="Tahoma" w:hAnsi="Tahoma" w:cs="Tahoma"/>
          <w:i/>
          <w:sz w:val="16"/>
          <w:szCs w:val="16"/>
        </w:rPr>
        <w:t>ε</w:t>
      </w:r>
      <w:r w:rsidR="00D64DDC" w:rsidRPr="000D5703">
        <w:rPr>
          <w:rFonts w:ascii="Tahoma" w:hAnsi="Tahoma" w:cs="Tahoma"/>
          <w:i/>
          <w:sz w:val="16"/>
          <w:szCs w:val="16"/>
        </w:rPr>
        <w:t xml:space="preserve">νδοκοινοτικής </w:t>
      </w:r>
      <w:r w:rsidR="00E76137" w:rsidRPr="000D5703">
        <w:rPr>
          <w:rFonts w:ascii="Tahoma" w:hAnsi="Tahoma" w:cs="Tahoma"/>
          <w:i/>
          <w:sz w:val="16"/>
          <w:szCs w:val="16"/>
        </w:rPr>
        <w:t>δ</w:t>
      </w:r>
      <w:r w:rsidR="00D64DDC" w:rsidRPr="000D5703">
        <w:rPr>
          <w:rFonts w:ascii="Tahoma" w:hAnsi="Tahoma" w:cs="Tahoma"/>
          <w:i/>
          <w:sz w:val="16"/>
          <w:szCs w:val="16"/>
        </w:rPr>
        <w:t>ιακίνη</w:t>
      </w:r>
      <w:r w:rsidR="00D64DDC" w:rsidRPr="00027D3B">
        <w:rPr>
          <w:rFonts w:ascii="Tahoma" w:hAnsi="Tahoma" w:cs="Tahoma"/>
          <w:i/>
          <w:sz w:val="16"/>
          <w:szCs w:val="16"/>
        </w:rPr>
        <w:t>σης</w:t>
      </w:r>
      <w:r w:rsidR="00ED4D6D" w:rsidRPr="00027D3B">
        <w:rPr>
          <w:rFonts w:ascii="Tahoma" w:hAnsi="Tahoma" w:cs="Tahoma"/>
          <w:i/>
          <w:sz w:val="16"/>
          <w:szCs w:val="16"/>
        </w:rPr>
        <w:t xml:space="preserve"> φαρμακευτικών προϊόντων </w:t>
      </w:r>
    </w:p>
    <w:p w14:paraId="3A1BD182" w14:textId="77777777" w:rsidR="00AF5DEC" w:rsidRDefault="00AF5DEC" w:rsidP="00AF5DEC">
      <w:pPr>
        <w:pStyle w:val="8"/>
        <w:ind w:left="2160" w:firstLine="1287"/>
        <w:rPr>
          <w:rFonts w:ascii="Tahoma" w:hAnsi="Tahoma" w:cs="Tahoma"/>
          <w:b/>
          <w:i w:val="0"/>
          <w:sz w:val="20"/>
          <w:szCs w:val="20"/>
          <w:lang w:val="el-GR"/>
        </w:rPr>
      </w:pPr>
      <w:r w:rsidRPr="00027D3B">
        <w:rPr>
          <w:rFonts w:ascii="Tahoma" w:hAnsi="Tahoma" w:cs="Tahoma"/>
          <w:b/>
          <w:i w:val="0"/>
          <w:sz w:val="20"/>
          <w:szCs w:val="20"/>
        </w:rPr>
        <w:t>ΑΠΟΦΑΣΙΖΟΥΜΕ</w:t>
      </w:r>
    </w:p>
    <w:p w14:paraId="56AAE4B9" w14:textId="6934EB74" w:rsidR="00AF5DEC" w:rsidRDefault="00AF5DEC" w:rsidP="00AF5DEC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D36802">
        <w:rPr>
          <w:rFonts w:asciiTheme="minorHAnsi" w:hAnsiTheme="minorHAnsi" w:cstheme="minorHAnsi"/>
          <w:sz w:val="22"/>
          <w:szCs w:val="22"/>
        </w:rPr>
        <w:t xml:space="preserve">Προσωρινή Απαγόρευση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Pr="00D36802">
        <w:rPr>
          <w:rFonts w:asciiTheme="minorHAnsi" w:hAnsiTheme="minorHAnsi" w:cstheme="minorHAnsi"/>
          <w:sz w:val="22"/>
          <w:szCs w:val="22"/>
        </w:rPr>
        <w:t xml:space="preserve">Παράλληλων Εξαγωγών και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Pr="00D36802">
        <w:rPr>
          <w:rFonts w:asciiTheme="minorHAnsi" w:hAnsiTheme="minorHAnsi" w:cstheme="minorHAnsi"/>
          <w:sz w:val="22"/>
          <w:szCs w:val="22"/>
        </w:rPr>
        <w:t xml:space="preserve">Ενδοκοινοτικής Διακίνησης </w:t>
      </w:r>
      <w:r w:rsidR="00BC4390">
        <w:rPr>
          <w:rFonts w:asciiTheme="minorHAnsi" w:hAnsiTheme="minorHAnsi" w:cstheme="minorHAnsi"/>
          <w:sz w:val="22"/>
          <w:szCs w:val="22"/>
          <w:lang w:val="el-GR"/>
        </w:rPr>
        <w:t xml:space="preserve">για τα εμβόλια </w:t>
      </w:r>
      <w:r w:rsidRPr="00D36802">
        <w:rPr>
          <w:rFonts w:asciiTheme="minorHAnsi" w:hAnsiTheme="minorHAnsi" w:cstheme="minorHAnsi"/>
          <w:sz w:val="22"/>
          <w:szCs w:val="22"/>
        </w:rPr>
        <w:t xml:space="preserve">που περιλαμβάνονται στο συνημμένο </w:t>
      </w:r>
      <w:r w:rsidRPr="00D36802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ΠΙΝΑΚΑ Ι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D36802">
        <w:rPr>
          <w:rFonts w:asciiTheme="minorHAnsi" w:hAnsiTheme="minorHAnsi" w:cstheme="minorHAnsi"/>
          <w:sz w:val="22"/>
          <w:szCs w:val="22"/>
        </w:rPr>
        <w:t xml:space="preserve">μετά από αξιολόγηση των στοιχείων επάρκειας 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των εν λόγω </w:t>
      </w:r>
      <w:r w:rsidR="006477DC">
        <w:rPr>
          <w:rFonts w:asciiTheme="minorHAnsi" w:hAnsiTheme="minorHAnsi" w:cstheme="minorHAnsi"/>
          <w:sz w:val="22"/>
          <w:szCs w:val="22"/>
          <w:lang w:val="el-GR"/>
        </w:rPr>
        <w:t>εμβολίων</w:t>
      </w:r>
      <w:r w:rsidRPr="00D36802">
        <w:rPr>
          <w:rFonts w:asciiTheme="minorHAnsi" w:hAnsiTheme="minorHAnsi" w:cstheme="minorHAnsi"/>
          <w:sz w:val="22"/>
          <w:szCs w:val="22"/>
        </w:rPr>
        <w:t xml:space="preserve"> στην αγορά, σύμφωνα με την παραπάνω εισήγηση της Υπηρεσίας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</w:p>
    <w:p w14:paraId="3659455A" w14:textId="77777777" w:rsidR="00EF2C9F" w:rsidRPr="00D36802" w:rsidRDefault="00EF2C9F" w:rsidP="00AF5DEC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AE4A58D" w14:textId="0EF771AC" w:rsidR="00711151" w:rsidRDefault="00711151" w:rsidP="007111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6802">
        <w:rPr>
          <w:rFonts w:asciiTheme="minorHAnsi" w:hAnsiTheme="minorHAnsi" w:cstheme="minorHAnsi"/>
          <w:sz w:val="22"/>
          <w:szCs w:val="22"/>
          <w:u w:val="single"/>
        </w:rPr>
        <w:t xml:space="preserve">Υπενθυμίζουμε επίσης ότι η υποχρέωση της διάθεσης αποκλειστικά στην εγχώρια αγορά  ισχύει για όλα τα φαρμακευτικά προϊόντα που </w:t>
      </w:r>
      <w:r w:rsidR="009A3C99" w:rsidRPr="00D36802">
        <w:rPr>
          <w:rFonts w:asciiTheme="minorHAnsi" w:hAnsiTheme="minorHAnsi" w:cstheme="minorHAnsi"/>
          <w:sz w:val="22"/>
          <w:szCs w:val="22"/>
          <w:u w:val="single"/>
        </w:rPr>
        <w:t xml:space="preserve">κυκλοφορούν </w:t>
      </w:r>
      <w:r w:rsidRPr="00D36802">
        <w:rPr>
          <w:rFonts w:asciiTheme="minorHAnsi" w:hAnsiTheme="minorHAnsi" w:cstheme="minorHAnsi"/>
          <w:sz w:val="22"/>
          <w:szCs w:val="22"/>
          <w:u w:val="single"/>
        </w:rPr>
        <w:t xml:space="preserve">στην Ελλάδα μετά από έγκριση του Ε.Ο.Φ. για έκτακτη εισαγωγή ή με απόφαση κατ’ εξαίρεση κυκλοφορίας με ξενόγλωσση επισήμανση. </w:t>
      </w:r>
    </w:p>
    <w:p w14:paraId="45D07B0C" w14:textId="77777777" w:rsidR="00EF2C9F" w:rsidRPr="00D36802" w:rsidRDefault="00EF2C9F" w:rsidP="007111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9EF92AB" w14:textId="77777777" w:rsidR="00EF2C9F" w:rsidRDefault="00711151" w:rsidP="00711151">
      <w:pPr>
        <w:pStyle w:val="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Σε κάθε περίπτωση, 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η διάθεση 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των φαρμάκων 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στους ασθενείς στην 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Ελλάδα κατά προτεραιότητα </w:t>
      </w:r>
      <w:r w:rsidRPr="00D36802">
        <w:rPr>
          <w:rFonts w:asciiTheme="minorHAnsi" w:hAnsiTheme="minorHAnsi" w:cstheme="minorHAnsi"/>
          <w:b/>
          <w:sz w:val="22"/>
          <w:szCs w:val="22"/>
        </w:rPr>
        <w:t>από όλους τους συμμετέχοντες στη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ν αλυσίδα 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 διακίνηση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 (κάτοχοι άδεια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 κυκλοφορίας, φαρμακαποθήκες, φαρμακεία) σύμφωνα με τη ζήτηση και τη 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νόμιμη  </w:t>
      </w:r>
      <w:r w:rsidRPr="00D36802">
        <w:rPr>
          <w:rFonts w:asciiTheme="minorHAnsi" w:hAnsiTheme="minorHAnsi" w:cstheme="minorHAnsi"/>
          <w:b/>
          <w:sz w:val="22"/>
          <w:szCs w:val="22"/>
        </w:rPr>
        <w:t>συνταγογράφησή τους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>,  είναι επιβεβλημένη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A0179DD" w14:textId="7EBBE93C" w:rsidR="00711151" w:rsidRPr="00D36802" w:rsidRDefault="00711151" w:rsidP="00711151">
      <w:pPr>
        <w:pStyle w:val="3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</w:p>
    <w:p w14:paraId="5A032007" w14:textId="1E130040" w:rsidR="006C6BB6" w:rsidRDefault="006C6BB6" w:rsidP="006C6BB6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Εξαιρείται η διακίνηση </w:t>
      </w:r>
      <w:r w:rsidRPr="00D36802">
        <w:rPr>
          <w:rFonts w:asciiTheme="minorHAnsi" w:hAnsiTheme="minorHAnsi" w:cstheme="minorHAnsi"/>
          <w:sz w:val="22"/>
          <w:szCs w:val="22"/>
        </w:rPr>
        <w:t>φαρμάκων από ή μέσω Ελλάδας προς την Κύπρο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 ή άλλο κράτος μέλος της Ε.Ε.</w:t>
      </w:r>
      <w:r w:rsidRPr="00D36802">
        <w:rPr>
          <w:rFonts w:asciiTheme="minorHAnsi" w:hAnsiTheme="minorHAnsi" w:cstheme="minorHAnsi"/>
          <w:sz w:val="22"/>
          <w:szCs w:val="22"/>
        </w:rPr>
        <w:t>, όταν αυτή γίνεται από τους Κατόχους Άδειας Κυκλοφορίας</w:t>
      </w:r>
      <w:r w:rsidR="006E349C">
        <w:rPr>
          <w:rFonts w:asciiTheme="minorHAnsi" w:hAnsiTheme="minorHAnsi" w:cstheme="minorHAnsi"/>
          <w:sz w:val="22"/>
          <w:szCs w:val="22"/>
          <w:lang w:val="el-GR"/>
        </w:rPr>
        <w:t>/τοπικούς αντιπροσώπους</w:t>
      </w:r>
      <w:r w:rsidRPr="00D36802">
        <w:rPr>
          <w:rFonts w:asciiTheme="minorHAnsi" w:hAnsiTheme="minorHAnsi" w:cstheme="minorHAnsi"/>
          <w:sz w:val="22"/>
          <w:szCs w:val="22"/>
        </w:rPr>
        <w:t xml:space="preserve"> ή τους εξουσιοδοτημένους </w:t>
      </w:r>
      <w:r w:rsidR="006E349C">
        <w:rPr>
          <w:rFonts w:asciiTheme="minorHAnsi" w:hAnsiTheme="minorHAnsi" w:cstheme="minorHAnsi"/>
          <w:sz w:val="22"/>
          <w:szCs w:val="22"/>
          <w:lang w:val="el-GR"/>
        </w:rPr>
        <w:t xml:space="preserve">κατόχους άδειας χονδρικής πώλησης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Pr="00D36802">
        <w:rPr>
          <w:rFonts w:asciiTheme="minorHAnsi" w:hAnsiTheme="minorHAnsi" w:cstheme="minorHAnsi"/>
          <w:sz w:val="22"/>
          <w:szCs w:val="22"/>
        </w:rPr>
        <w:t xml:space="preserve">προβλέπεται ρητά σε σύμβαση μεταξύ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Pr="00D36802">
        <w:rPr>
          <w:rFonts w:asciiTheme="minorHAnsi" w:hAnsiTheme="minorHAnsi" w:cstheme="minorHAnsi"/>
          <w:sz w:val="22"/>
          <w:szCs w:val="22"/>
        </w:rPr>
        <w:t xml:space="preserve">Ελληνικής και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Pr="00D36802">
        <w:rPr>
          <w:rFonts w:asciiTheme="minorHAnsi" w:hAnsiTheme="minorHAnsi" w:cstheme="minorHAnsi"/>
          <w:sz w:val="22"/>
          <w:szCs w:val="22"/>
        </w:rPr>
        <w:t xml:space="preserve">εταιρίας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>του εξωτερικού</w:t>
      </w:r>
      <w:r w:rsidR="006E349C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59FD4661" w14:textId="77777777" w:rsidR="00EF2C9F" w:rsidRPr="00D36802" w:rsidRDefault="00EF2C9F" w:rsidP="006C6BB6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A394672" w14:textId="2E48817E" w:rsidR="00711151" w:rsidRDefault="00711151" w:rsidP="00711151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802">
        <w:rPr>
          <w:rFonts w:asciiTheme="minorHAnsi" w:hAnsiTheme="minorHAnsi" w:cstheme="minorHAnsi"/>
          <w:sz w:val="22"/>
          <w:szCs w:val="22"/>
        </w:rPr>
        <w:t>Ο ΕΟΦ επιτηρεί την τήρηση των υποχρεώσεων επάρκειας των προϊόντων.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36802">
        <w:rPr>
          <w:rFonts w:asciiTheme="minorHAnsi" w:hAnsiTheme="minorHAnsi" w:cstheme="minorHAnsi"/>
          <w:sz w:val="22"/>
          <w:szCs w:val="22"/>
        </w:rPr>
        <w:t>Η μη επαρκής κάλυψη των αναγκών των ασθενών επισύρει την επιβολή των κυρώσεων που προβλέπονται στο άρθρο 19 του ν.δ. 96/73 όπως τροποποιήθηκε με την παράγραφο 1 του άρθρου 33 του ν. 1316/1983 και το άρθρο 175, παρ. 2α της ΔΥΓ3(α) /ΓΠ 32221 (ΦΕΚ 1049 Β’/29.4.13</w:t>
      </w:r>
      <w:r w:rsidRPr="00D36802">
        <w:rPr>
          <w:rFonts w:asciiTheme="minorHAnsi" w:hAnsiTheme="minorHAnsi" w:cstheme="minorHAnsi"/>
          <w:i/>
          <w:sz w:val="22"/>
          <w:szCs w:val="22"/>
        </w:rPr>
        <w:t>)</w:t>
      </w:r>
      <w:r w:rsidRPr="00D36802">
        <w:rPr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>και του άρθρου 95 του Ν. 4172/2013 (ΦΕΚ Α’ 167).</w:t>
      </w:r>
    </w:p>
    <w:p w14:paraId="2E9C91B8" w14:textId="77777777" w:rsidR="00EF2C9F" w:rsidRPr="00D36802" w:rsidRDefault="00EF2C9F" w:rsidP="00711151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bookmarkStart w:id="1" w:name="_GoBack"/>
      <w:bookmarkEnd w:id="1"/>
    </w:p>
    <w:p w14:paraId="417AC840" w14:textId="0A274D66" w:rsidR="00711151" w:rsidRDefault="00711151" w:rsidP="00711151">
      <w:pPr>
        <w:pStyle w:val="30"/>
        <w:jc w:val="both"/>
        <w:rPr>
          <w:rFonts w:asciiTheme="minorHAnsi" w:hAnsiTheme="minorHAnsi" w:cstheme="minorHAnsi"/>
          <w:sz w:val="22"/>
          <w:szCs w:val="22"/>
        </w:rPr>
      </w:pPr>
      <w:r w:rsidRPr="00D36802">
        <w:rPr>
          <w:rFonts w:asciiTheme="minorHAnsi" w:hAnsiTheme="minorHAnsi" w:cstheme="minorHAnsi"/>
          <w:b/>
          <w:sz w:val="22"/>
          <w:szCs w:val="22"/>
        </w:rPr>
        <w:t xml:space="preserve">Η παρούσα απόφαση 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>τίθεται σε ισχύ</w:t>
      </w:r>
      <w:r w:rsidRPr="00D368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5F7C" w:rsidRPr="00F03955">
        <w:rPr>
          <w:rFonts w:asciiTheme="minorHAnsi" w:hAnsiTheme="minorHAnsi" w:cstheme="minorHAnsi"/>
          <w:b/>
          <w:sz w:val="22"/>
          <w:szCs w:val="22"/>
          <w:lang w:val="el-GR"/>
        </w:rPr>
        <w:t xml:space="preserve">…. </w:t>
      </w:r>
      <w:r w:rsidRPr="00F03955">
        <w:rPr>
          <w:rFonts w:asciiTheme="minorHAnsi" w:hAnsiTheme="minorHAnsi" w:cstheme="minorHAnsi"/>
          <w:b/>
          <w:sz w:val="22"/>
          <w:szCs w:val="22"/>
          <w:lang w:val="el-GR"/>
        </w:rPr>
        <w:t>κα</w:t>
      </w:r>
      <w:r w:rsidRPr="00D36802">
        <w:rPr>
          <w:rFonts w:asciiTheme="minorHAnsi" w:hAnsiTheme="minorHAnsi" w:cstheme="minorHAnsi"/>
          <w:b/>
          <w:sz w:val="22"/>
          <w:szCs w:val="22"/>
          <w:lang w:val="el-GR"/>
        </w:rPr>
        <w:t xml:space="preserve">ι έχει προσωρινό χαρακτήρα.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>Ισχύ</w:t>
      </w:r>
      <w:r w:rsidRPr="00D36802">
        <w:rPr>
          <w:rFonts w:asciiTheme="minorHAnsi" w:hAnsiTheme="minorHAnsi" w:cstheme="minorHAnsi"/>
          <w:sz w:val="22"/>
          <w:szCs w:val="22"/>
        </w:rPr>
        <w:t xml:space="preserve">ει μέχρι να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τροποποιηθεί ή να </w:t>
      </w:r>
      <w:r w:rsidRPr="00D36802">
        <w:rPr>
          <w:rFonts w:asciiTheme="minorHAnsi" w:hAnsiTheme="minorHAnsi" w:cstheme="minorHAnsi"/>
          <w:sz w:val="22"/>
          <w:szCs w:val="22"/>
        </w:rPr>
        <w:t xml:space="preserve">ανακληθεί με </w:t>
      </w:r>
      <w:r w:rsidRPr="00D36802">
        <w:rPr>
          <w:rFonts w:asciiTheme="minorHAnsi" w:hAnsiTheme="minorHAnsi" w:cstheme="minorHAnsi"/>
          <w:sz w:val="22"/>
          <w:szCs w:val="22"/>
          <w:lang w:val="el-GR"/>
        </w:rPr>
        <w:t xml:space="preserve">νεότερη </w:t>
      </w:r>
      <w:r w:rsidRPr="00D36802">
        <w:rPr>
          <w:rFonts w:asciiTheme="minorHAnsi" w:hAnsiTheme="minorHAnsi" w:cstheme="minorHAnsi"/>
          <w:sz w:val="22"/>
          <w:szCs w:val="22"/>
        </w:rPr>
        <w:t xml:space="preserve">απόφαση του ΕΟΦ.  </w:t>
      </w:r>
    </w:p>
    <w:p w14:paraId="20D0F442" w14:textId="77777777" w:rsidR="00EF2C9F" w:rsidRPr="00D36802" w:rsidRDefault="00EF2C9F" w:rsidP="00711151">
      <w:pPr>
        <w:pStyle w:val="3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19ACCAD" w14:textId="77777777" w:rsidR="00EF2C9F" w:rsidRDefault="00711151" w:rsidP="00340F54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D36802">
        <w:rPr>
          <w:rFonts w:asciiTheme="minorHAnsi" w:hAnsiTheme="minorHAnsi" w:cstheme="minorHAnsi"/>
          <w:b/>
          <w:sz w:val="22"/>
          <w:szCs w:val="22"/>
        </w:rPr>
        <w:t xml:space="preserve">Κατά τη διάρκεια της περιόδου ισχύος της απαγορεύεται επίσης κάθε αποθεματοποίηση των </w:t>
      </w:r>
      <w:r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εν λόγω </w:t>
      </w:r>
      <w:r w:rsidRPr="00D36802">
        <w:rPr>
          <w:rFonts w:asciiTheme="minorHAnsi" w:hAnsiTheme="minorHAnsi" w:cstheme="minorHAnsi"/>
          <w:b/>
          <w:sz w:val="22"/>
          <w:szCs w:val="22"/>
        </w:rPr>
        <w:t>προϊόντων</w:t>
      </w:r>
      <w:r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.    </w:t>
      </w:r>
    </w:p>
    <w:p w14:paraId="3DA31EE1" w14:textId="6910B91F" w:rsidR="00D765E4" w:rsidRPr="00D36802" w:rsidRDefault="00340F54" w:rsidP="00340F54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</w:p>
    <w:p w14:paraId="6B078243" w14:textId="5E298763" w:rsidR="00153849" w:rsidRPr="00EB4469" w:rsidRDefault="00153849" w:rsidP="00340F54">
      <w:pPr>
        <w:jc w:val="both"/>
        <w:rPr>
          <w:rFonts w:asciiTheme="minorHAnsi" w:hAnsiTheme="minorHAnsi" w:cstheme="minorHAnsi"/>
          <w:sz w:val="22"/>
          <w:szCs w:val="22"/>
        </w:rPr>
      </w:pPr>
      <w:r w:rsidRPr="00EB4469">
        <w:rPr>
          <w:rFonts w:asciiTheme="minorHAnsi" w:hAnsiTheme="minorHAnsi" w:cstheme="minorHAnsi"/>
          <w:sz w:val="22"/>
          <w:szCs w:val="22"/>
        </w:rPr>
        <w:t xml:space="preserve">Καλούνται οι Φαρμακαποθήκες να δηλώσουν στον ΕΟΦ τα αποθέματά τους για τα </w:t>
      </w:r>
      <w:r w:rsidR="006477DC">
        <w:rPr>
          <w:rFonts w:asciiTheme="minorHAnsi" w:hAnsiTheme="minorHAnsi" w:cstheme="minorHAnsi"/>
          <w:sz w:val="22"/>
          <w:szCs w:val="22"/>
        </w:rPr>
        <w:t xml:space="preserve">εμβόλια </w:t>
      </w:r>
      <w:r w:rsidR="0015747B" w:rsidRPr="00EB4469">
        <w:rPr>
          <w:rFonts w:asciiTheme="minorHAnsi" w:hAnsiTheme="minorHAnsi" w:cstheme="minorHAnsi"/>
          <w:sz w:val="22"/>
          <w:szCs w:val="22"/>
        </w:rPr>
        <w:t>του πίνακα Ι</w:t>
      </w:r>
      <w:r w:rsidRPr="00EB4469">
        <w:rPr>
          <w:rFonts w:asciiTheme="minorHAnsi" w:hAnsiTheme="minorHAnsi" w:cstheme="minorHAnsi"/>
          <w:sz w:val="22"/>
          <w:szCs w:val="22"/>
        </w:rPr>
        <w:t xml:space="preserve"> σε μορφή EXCEL  στο e-mail </w:t>
      </w:r>
      <w:hyperlink r:id="rId11" w:history="1">
        <w:r w:rsidRPr="00EB4469">
          <w:rPr>
            <w:rStyle w:val="-"/>
            <w:rFonts w:asciiTheme="minorHAnsi" w:hAnsiTheme="minorHAnsi" w:cstheme="minorHAnsi"/>
            <w:sz w:val="22"/>
            <w:szCs w:val="22"/>
          </w:rPr>
          <w:t>pakaep@eof.gr</w:t>
        </w:r>
      </w:hyperlink>
      <w:r w:rsidRPr="00EB4469">
        <w:rPr>
          <w:rFonts w:asciiTheme="minorHAnsi" w:hAnsiTheme="minorHAnsi" w:cstheme="minorHAnsi"/>
          <w:sz w:val="22"/>
          <w:szCs w:val="22"/>
        </w:rPr>
        <w:t xml:space="preserve"> εντός 3 ημερών</w:t>
      </w:r>
    </w:p>
    <w:p w14:paraId="6ECC9AE9" w14:textId="318D5B81" w:rsidR="00482F9E" w:rsidRDefault="00482F9E" w:rsidP="00340F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469">
        <w:rPr>
          <w:rFonts w:asciiTheme="minorHAnsi" w:hAnsiTheme="minorHAnsi" w:cstheme="minorHAnsi"/>
          <w:sz w:val="22"/>
          <w:szCs w:val="22"/>
          <w:lang w:val="en-AU"/>
        </w:rPr>
        <w:lastRenderedPageBreak/>
        <w:t>H</w:t>
      </w:r>
      <w:r w:rsidRPr="00EB4469">
        <w:rPr>
          <w:rFonts w:asciiTheme="minorHAnsi" w:hAnsiTheme="minorHAnsi" w:cstheme="minorHAnsi"/>
          <w:sz w:val="22"/>
          <w:szCs w:val="22"/>
        </w:rPr>
        <w:t xml:space="preserve"> παρούσα απόφαση </w:t>
      </w:r>
      <w:r w:rsidR="00AF1BCB" w:rsidRPr="00EB4469">
        <w:rPr>
          <w:rFonts w:asciiTheme="minorHAnsi" w:hAnsiTheme="minorHAnsi" w:cstheme="minorHAnsi"/>
          <w:sz w:val="22"/>
          <w:szCs w:val="22"/>
        </w:rPr>
        <w:t xml:space="preserve">προσωρινής </w:t>
      </w:r>
      <w:r w:rsidR="009404DA" w:rsidRPr="00EB4469">
        <w:rPr>
          <w:rFonts w:asciiTheme="minorHAnsi" w:hAnsiTheme="minorHAnsi" w:cstheme="minorHAnsi"/>
          <w:sz w:val="22"/>
          <w:szCs w:val="22"/>
        </w:rPr>
        <w:t xml:space="preserve">απαγόρευσης παράλληλων εξαγωγών &amp; ενδοκοινοτικής διακίνησης αντικαθιστά και καταργεί </w:t>
      </w:r>
      <w:r w:rsidR="009404DA" w:rsidRPr="00EB4469">
        <w:rPr>
          <w:rFonts w:asciiTheme="minorHAnsi" w:hAnsiTheme="minorHAnsi" w:cstheme="minorHAnsi"/>
          <w:b/>
          <w:sz w:val="22"/>
          <w:szCs w:val="22"/>
        </w:rPr>
        <w:t xml:space="preserve">κάθε προηγούμενη </w:t>
      </w:r>
      <w:r w:rsidR="00B476A9" w:rsidRPr="00EB4469">
        <w:rPr>
          <w:rFonts w:asciiTheme="minorHAnsi" w:hAnsiTheme="minorHAnsi" w:cstheme="minorHAnsi"/>
          <w:b/>
          <w:sz w:val="22"/>
          <w:szCs w:val="22"/>
        </w:rPr>
        <w:t xml:space="preserve">απόφαση </w:t>
      </w:r>
      <w:r w:rsidR="00AF1BCB" w:rsidRPr="00EB4469">
        <w:rPr>
          <w:rFonts w:asciiTheme="minorHAnsi" w:hAnsiTheme="minorHAnsi" w:cstheme="minorHAnsi"/>
          <w:b/>
          <w:sz w:val="22"/>
          <w:szCs w:val="22"/>
        </w:rPr>
        <w:t xml:space="preserve">προσωρινής </w:t>
      </w:r>
      <w:r w:rsidR="009404DA" w:rsidRPr="00EB4469">
        <w:rPr>
          <w:rFonts w:asciiTheme="minorHAnsi" w:hAnsiTheme="minorHAnsi" w:cstheme="minorHAnsi"/>
          <w:b/>
          <w:sz w:val="22"/>
          <w:szCs w:val="22"/>
        </w:rPr>
        <w:t>απαγόρευση</w:t>
      </w:r>
      <w:r w:rsidR="00AF1BCB" w:rsidRPr="00EB4469">
        <w:rPr>
          <w:rFonts w:asciiTheme="minorHAnsi" w:hAnsiTheme="minorHAnsi" w:cstheme="minorHAnsi"/>
          <w:b/>
          <w:sz w:val="22"/>
          <w:szCs w:val="22"/>
        </w:rPr>
        <w:t>ς</w:t>
      </w:r>
      <w:r w:rsidR="009404DA" w:rsidRPr="00EB4469">
        <w:rPr>
          <w:rFonts w:asciiTheme="minorHAnsi" w:hAnsiTheme="minorHAnsi" w:cstheme="minorHAnsi"/>
          <w:b/>
          <w:sz w:val="22"/>
          <w:szCs w:val="22"/>
        </w:rPr>
        <w:t xml:space="preserve"> παράλληλων εξαγωγών &amp; ενδοκοινοτικής διακίνησης που αναφέρεται σε εμβόλια</w:t>
      </w:r>
    </w:p>
    <w:p w14:paraId="16FC365D" w14:textId="044F94CB" w:rsidR="00976F22" w:rsidRDefault="00976F22" w:rsidP="00340F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BE35E" w14:textId="1DE421D0" w:rsidR="00976F22" w:rsidRPr="00D36802" w:rsidRDefault="00976F22" w:rsidP="00340F54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Δεδομένου ότι η παραγωγή των εμβολίων </w:t>
      </w:r>
      <w:r w:rsidRPr="00135CD4">
        <w:rPr>
          <w:rFonts w:asciiTheme="minorHAnsi" w:hAnsiTheme="minorHAnsi" w:cstheme="minorHAnsi"/>
          <w:bCs/>
          <w:noProof/>
          <w:sz w:val="22"/>
          <w:szCs w:val="22"/>
        </w:rPr>
        <w:t>είναι πολύπλοκη,  χρονοβόρα &amp; περιορισμένη</w:t>
      </w: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, παρακαλούμε όπως ενεργήσετε με σύνεση και φειδώ, την </w:t>
      </w:r>
      <w:r>
        <w:rPr>
          <w:rFonts w:asciiTheme="minorHAnsi" w:hAnsiTheme="minorHAnsi" w:cstheme="minorHAnsi"/>
          <w:sz w:val="22"/>
          <w:szCs w:val="22"/>
        </w:rPr>
        <w:t xml:space="preserve">κρίσιμη περίοδο που διανύουμε κατά την οποία παρατηρείται μετακίνηση πληθυσμών (π.χ. προσφύγων) λόγω του πολέμου στην Ουκρανία και πιθανή διάδοση μολυσματικών ασθενειών καθώς και αυξημένες πανευρωπαϊκές ελλείψεις φαρμακευτικών προϊόντων.  </w:t>
      </w:r>
    </w:p>
    <w:p w14:paraId="50A49420" w14:textId="77777777" w:rsidR="00EF2C9F" w:rsidRDefault="00D765E4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>Συν. Πίνακας Ι</w:t>
      </w:r>
      <w:r w:rsidR="00340F54"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  <w:r w:rsidR="00340F54"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  <w:r w:rsidR="00340F54"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  <w:r w:rsidR="00340F54" w:rsidRPr="00D36802">
        <w:rPr>
          <w:rFonts w:asciiTheme="minorHAnsi" w:hAnsiTheme="minorHAnsi" w:cstheme="minorHAnsi"/>
          <w:b/>
          <w:sz w:val="22"/>
          <w:szCs w:val="22"/>
          <w:lang w:eastAsia="x-none"/>
        </w:rPr>
        <w:tab/>
      </w:r>
      <w:r w:rsidR="00521D5F" w:rsidRPr="00D368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0F54" w:rsidRPr="00D36802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F80ED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0ED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0ED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0ED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0ED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3D04F5" w14:textId="678C1B4B" w:rsidR="00EF2C9F" w:rsidRDefault="00EF2C9F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000269" w14:textId="44E23936" w:rsidR="00E70CA3" w:rsidRDefault="00E70CA3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9B13F" w14:textId="52498C47" w:rsidR="00E70CA3" w:rsidRDefault="00E70CA3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7702F" w14:textId="53191E20" w:rsidR="00E70CA3" w:rsidRDefault="00E70CA3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580C1" w14:textId="77777777" w:rsidR="00E70CA3" w:rsidRDefault="00E70CA3" w:rsidP="00F80E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EF41E" w14:textId="151A3A58" w:rsidR="00340F54" w:rsidRDefault="00340F54" w:rsidP="00EF2C9F">
      <w:pPr>
        <w:ind w:left="6480"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Ο  Πρόεδρος</w:t>
      </w:r>
      <w:r w:rsidR="006C6BB6">
        <w:rPr>
          <w:rFonts w:ascii="Tahoma" w:hAnsi="Tahoma" w:cs="Tahoma"/>
          <w:b/>
          <w:bCs/>
        </w:rPr>
        <w:t xml:space="preserve"> ΕΟΦ</w:t>
      </w:r>
    </w:p>
    <w:p w14:paraId="5DCBEAB3" w14:textId="439ACF3B" w:rsidR="00521D5F" w:rsidRDefault="00E211C6" w:rsidP="006C6BB6">
      <w:pPr>
        <w:ind w:left="6480" w:firstLine="720"/>
        <w:jc w:val="both"/>
        <w:rPr>
          <w:rFonts w:ascii="Tahoma" w:hAnsi="Tahoma" w:cs="Tahoma"/>
          <w:b/>
        </w:rPr>
      </w:pPr>
      <w:r w:rsidRPr="005840C5">
        <w:rPr>
          <w:rFonts w:ascii="Tahoma" w:hAnsi="Tahoma" w:cs="Tahoma"/>
          <w:b/>
        </w:rPr>
        <w:t xml:space="preserve">  </w:t>
      </w:r>
      <w:r w:rsidR="00521D5F" w:rsidRPr="00D76461">
        <w:rPr>
          <w:rFonts w:ascii="Tahoma" w:hAnsi="Tahoma" w:cs="Tahoma"/>
          <w:b/>
        </w:rPr>
        <w:t>Δ</w:t>
      </w:r>
      <w:r w:rsidR="00521D5F">
        <w:rPr>
          <w:rFonts w:ascii="Tahoma" w:hAnsi="Tahoma" w:cs="Tahoma"/>
          <w:b/>
        </w:rPr>
        <w:t>ΗΜ</w:t>
      </w:r>
      <w:r w:rsidR="00521D5F" w:rsidRPr="00D76461">
        <w:rPr>
          <w:rFonts w:ascii="Tahoma" w:hAnsi="Tahoma" w:cs="Tahoma"/>
          <w:b/>
        </w:rPr>
        <w:t>.</w:t>
      </w:r>
      <w:r w:rsidR="00521D5F">
        <w:rPr>
          <w:rFonts w:ascii="Tahoma" w:hAnsi="Tahoma" w:cs="Tahoma"/>
          <w:b/>
        </w:rPr>
        <w:t xml:space="preserve"> </w:t>
      </w:r>
      <w:r w:rsidR="00521D5F" w:rsidRPr="00D76461">
        <w:rPr>
          <w:rFonts w:ascii="Tahoma" w:hAnsi="Tahoma" w:cs="Tahoma"/>
          <w:b/>
        </w:rPr>
        <w:t xml:space="preserve">ΦΙΛΙΠΠΟΥ </w:t>
      </w:r>
    </w:p>
    <w:p w14:paraId="250CE4CD" w14:textId="05B89748" w:rsidR="00D504A5" w:rsidRDefault="00D504A5" w:rsidP="006C6BB6">
      <w:pPr>
        <w:ind w:left="6480" w:firstLine="720"/>
        <w:jc w:val="both"/>
        <w:rPr>
          <w:rFonts w:ascii="Tahoma" w:hAnsi="Tahoma" w:cs="Tahoma"/>
          <w:b/>
        </w:rPr>
      </w:pPr>
    </w:p>
    <w:p w14:paraId="15904FA5" w14:textId="3FDB45DE" w:rsidR="00D504A5" w:rsidRDefault="00D504A5" w:rsidP="006C6BB6">
      <w:pPr>
        <w:ind w:left="6480" w:firstLine="720"/>
        <w:jc w:val="both"/>
        <w:rPr>
          <w:rFonts w:ascii="Tahoma" w:hAnsi="Tahoma" w:cs="Tahoma"/>
          <w:b/>
        </w:rPr>
      </w:pPr>
    </w:p>
    <w:p w14:paraId="5ABC0B06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30ADAFF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2A3E5288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1B8CE1B6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7F75B70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3DA3E881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4403D428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3CBFF644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2DB81C7C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33356F39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6368AA27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275AA0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6E716917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C522DDA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13CDDFD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8C2BB21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419E03E6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065D63A2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124EC74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15946B8A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03E9DED0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2B9DEC9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0B1A8DD9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2AC1E90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129E5E85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C84FEAD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0CE91A26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478EA6F1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14A82463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63FFF23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1942E473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1272B9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3C438B60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45779BB4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0065ABC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21D5C12B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148EEB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5F75A9D5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24BC3165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p w14:paraId="7087309F" w14:textId="77777777" w:rsidR="009332AF" w:rsidRDefault="009332AF" w:rsidP="00711151">
      <w:pPr>
        <w:pStyle w:val="30"/>
        <w:jc w:val="both"/>
        <w:rPr>
          <w:rFonts w:ascii="Arial Narrow" w:hAnsi="Arial Narrow"/>
          <w:sz w:val="22"/>
          <w:szCs w:val="22"/>
          <w:lang w:val="el-GR"/>
        </w:rPr>
      </w:pP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1894"/>
        <w:gridCol w:w="3128"/>
        <w:gridCol w:w="2543"/>
        <w:gridCol w:w="1935"/>
      </w:tblGrid>
      <w:tr w:rsidR="00EB4469" w:rsidRPr="00521D5F" w14:paraId="6BA8251B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B30A45" w14:textId="0238A107" w:rsidR="00EB4469" w:rsidRPr="00521D5F" w:rsidRDefault="00711151" w:rsidP="001406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A37ABC" w14:textId="27178BD3" w:rsidR="00EB4469" w:rsidRPr="00747086" w:rsidRDefault="009332AF" w:rsidP="001406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ΠΙΝΑΚΑΣ Ι : EMBOΛΙΑ</w:t>
            </w:r>
            <w:r w:rsidR="00EB4469" w:rsidRPr="00521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ΓΙΑ ΤΑ ΟΠΟΙΑ ΙΣΧΥΕΙ ΑΠΑΓΟΡΕΥΣΗ ΠΑΡΑΛΛΗΛΩΝ ΕΞΑΓΩΓΩΝ </w:t>
            </w:r>
            <w:r w:rsidR="007470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  <w:t>KAI</w:t>
            </w:r>
            <w:r w:rsidR="00747086" w:rsidRPr="007470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70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ΕΝΔΟΚΟΙΝΟΤΙΚΗΣ ΔΙΑΚΙΝΗΣΗΣ</w:t>
            </w:r>
          </w:p>
        </w:tc>
      </w:tr>
      <w:tr w:rsidR="00D169B5" w:rsidRPr="00521D5F" w14:paraId="6A83D7E0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CA48076" w14:textId="5819B82B" w:rsidR="00EB4469" w:rsidRPr="00521D5F" w:rsidRDefault="00EB4469" w:rsidP="00521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1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Barcode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DE0E7E3" w14:textId="77777777" w:rsidR="00EB4469" w:rsidRPr="00521D5F" w:rsidRDefault="00EB4469" w:rsidP="00CD40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1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ΕΜΠΟΡΙΚΗ ΟΝΟΜΑΣΙΑ, ΜΟΡΦΗ, ΠΕΡΙΕΚΤΙΚΟΤΗΤΑ, ΣΥΣΚΕΥΑΣΙΑ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0A32EA5" w14:textId="3B111A48" w:rsidR="00EB4469" w:rsidRPr="00EB4469" w:rsidRDefault="00EB4469" w:rsidP="00521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ATC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82CD211" w14:textId="6F9DB7DB" w:rsidR="00EB4469" w:rsidRPr="00521D5F" w:rsidRDefault="00EB4469" w:rsidP="00521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1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ΚΑΚ</w:t>
            </w:r>
          </w:p>
        </w:tc>
      </w:tr>
      <w:tr w:rsidR="00D169B5" w:rsidRPr="003D4B0B" w14:paraId="1F34F151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371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2802065202010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9FF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HAVRIX (ΕΜΒΟΛΙΟ ΚΑΤΑ ΤΗΣ ΗΠΑΤΙΤΙΔΑΣ Α) INJ.SUSP 720ELISA UNITS/DOSE (0,5ML) BTx1PF. SYR.x0,5ML (1 δόση)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00CE3" w14:textId="6D0C66B3" w:rsidR="00EB4469" w:rsidRPr="00697423" w:rsidRDefault="005C17C3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9742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J07BC02 HEPATITIS A, INACTIVATED, WHOLE VIRUS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6E4" w14:textId="5F41261D" w:rsidR="00EB4469" w:rsidRPr="005C17C3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GLAXOSMITHKLINE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5C17C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169B5" w:rsidRPr="003D4B0B" w14:paraId="250F2F39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6E6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2802065203017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16C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HAVRIX  (ΕΜΒΟΛΙΟ ΚΑΤΑ ΤΗΣ ΗΠΑΤΙΤΙΔΑΣ Α) INJ.SUSP 1440 ELISA UNITS/DOSE (1ml) BTx1PF.SYR.x1ML (1 δόση)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CBFD" w14:textId="423797D9" w:rsidR="00EB4469" w:rsidRPr="00697423" w:rsidRDefault="00697423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9742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J07BC02 HEPATITIS A, INACTIVATED, WHOLE VIRUS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3E0" w14:textId="3CDB3EF3" w:rsidR="00EB4469" w:rsidRPr="006E10E7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GLAXOSMITHKLINE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169B5" w:rsidRPr="00EB4469" w14:paraId="7D5484CB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87D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2802319801082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161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VAQTA(ΕΜΒΟΛΙΟ ΚΑΤΑ ΤΗΣ ΗΠΑΤΙΤΙΔΑΣ Α) INJ.SUSP 25 U/0,5ML(1ΔΟΣΗ) BTx1PF.SYR.x 0,5 ML (χωρίς ενσωματωμένη βελόνα με 2 ξεχωριστές βελόνες)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7BBB2" w14:textId="5850D71B" w:rsidR="00EB4469" w:rsidRPr="00697423" w:rsidRDefault="00697423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9742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J07BC02 HEPATITIS A, INACTIVATED, WHOLE VIRUS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209" w14:textId="33408F5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MSD ΑΦΒΕΕ</w:t>
            </w:r>
          </w:p>
        </w:tc>
      </w:tr>
      <w:tr w:rsidR="00D169B5" w:rsidRPr="00EB4469" w14:paraId="67974A09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26C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2802319802089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AAF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VAQTA(ΕΜΒΟΛΙΟ ΚΑΤΑ ΤΗΣ ΗΠΑΤΙΤΙΔΑΣ Α) INJ.SUSP 50 U/1ML(1ΔΟΣΗ) BTx1 PF.SYR.x1ML (χωρίς ενσωματωμένη βελόνα, με 2 ξεχωριστές βελόνες)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A6B6B" w14:textId="0AB29441" w:rsidR="00EB4469" w:rsidRPr="00697423" w:rsidRDefault="00697423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9742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J07BC02 HEPATITIS A, INACTIVATED, WHOLE VIRUS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F00E" w14:textId="5F787341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MSD ΑΦΒΕΕ</w:t>
            </w:r>
          </w:p>
        </w:tc>
      </w:tr>
      <w:tr w:rsidR="00EC4DB2" w:rsidRPr="00EB4469" w14:paraId="0E15912D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9468" w14:textId="26A431EE" w:rsidR="00EC4DB2" w:rsidRPr="00EB4469" w:rsidRDefault="00EC4DB2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2802417101060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1A4C" w14:textId="0E57273C" w:rsidR="00EC4DB2" w:rsidRPr="00EB4469" w:rsidRDefault="00EC4DB2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TETRAVAC  (ΕΜΒΟΛΙΟ) INJ.SUSP (1ΔΟΣΗ)0,5ML PF.SYR. BT x1 PF.SYR. x 0,5 ML (με δύο ξεχωριστές βελόνες στο 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blister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9825" w14:textId="26D1D346" w:rsidR="00EC4DB2" w:rsidRPr="00B9404E" w:rsidRDefault="00B9404E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404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J07CA02 DIPHTHERIA-PERTUSSIS-POLIOMYELITIS-TETANUS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8AB" w14:textId="549D57F3" w:rsidR="00EC4DB2" w:rsidRPr="00EB4469" w:rsidRDefault="00EC4DB2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SANOFI PASTEUR EUROPE, FRANCE</w:t>
            </w:r>
          </w:p>
        </w:tc>
      </w:tr>
      <w:tr w:rsidR="00EC4DB2" w:rsidRPr="003D4B0B" w14:paraId="15F6F072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153D" w14:textId="734ABB55" w:rsidR="00EC4DB2" w:rsidRPr="00EB4469" w:rsidRDefault="00EC4DB2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2802682901044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8514" w14:textId="22E77F8E" w:rsidR="00EC4DB2" w:rsidRPr="00EB4469" w:rsidRDefault="00EC4DB2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INFANRIX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TETRA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INJ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SYRx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0,5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(με 1 βελόνα)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9016B" w14:textId="1A5DD2D5" w:rsidR="00EC4DB2" w:rsidRPr="00B9404E" w:rsidRDefault="00B9404E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404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J07CA02 DIPHTHERIA-PERTUSSIS-POLIOMYELITIS-TETANUS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45B4" w14:textId="514FE28A" w:rsidR="00EC4DB2" w:rsidRPr="006E10E7" w:rsidRDefault="00EC4DB2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EC4DB2" w:rsidRPr="003D4B0B" w14:paraId="31DC53C0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BBC8" w14:textId="1861ADED" w:rsidR="00EC4DB2" w:rsidRPr="00EB4469" w:rsidRDefault="001407C8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2802650601013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C937" w14:textId="06E83582" w:rsidR="00EC4DB2" w:rsidRPr="00EB4469" w:rsidRDefault="001407C8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BOOSTRIX POLIO INJ.SUSP BTx1PF.SYRx0,5 </w:t>
            </w:r>
            <w:proofErr w:type="spellStart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ml</w:t>
            </w:r>
            <w:proofErr w:type="spellEnd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+1 χωριστή βελόνα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609A4" w14:textId="7592C17D" w:rsidR="00EC4DB2" w:rsidRPr="001407C8" w:rsidRDefault="001407C8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404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J07CA02 DIPHTHERIA-PERTUSSIS-POLIOMYELITIS-TETANUS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9712" w14:textId="26725C1E" w:rsidR="00EC4DB2" w:rsidRPr="006E10E7" w:rsidRDefault="001407C8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E10E7" w:rsidRPr="006E10E7" w14:paraId="5FCE7AAC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48DB" w14:textId="1E7E0A77" w:rsidR="006E10E7" w:rsidRPr="006E10E7" w:rsidRDefault="006E10E7" w:rsidP="006E10E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="Calibri" w:hAnsi="Calibri" w:cs="Calibri"/>
                <w:sz w:val="22"/>
                <w:szCs w:val="22"/>
              </w:rPr>
              <w:t>2802417201067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521" w14:textId="646444C8" w:rsidR="006E10E7" w:rsidRPr="006E10E7" w:rsidRDefault="006E10E7" w:rsidP="006E10E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PENTAVAC  (</w:t>
            </w:r>
            <w:proofErr w:type="gramEnd"/>
            <w:r w:rsidRPr="006E10E7">
              <w:rPr>
                <w:rFonts w:ascii="Calibri" w:hAnsi="Calibri" w:cs="Calibri"/>
                <w:sz w:val="22"/>
                <w:szCs w:val="22"/>
              </w:rPr>
              <w:t>ΕΜΒΟΛΙΟ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) INJ.SUSP (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ΔΙΦ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ΤΕΤ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ΚΟΚΚ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ΠΟΛΥΟ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.) BTx1VIAL+1PF.SYR. x0,5 ML (1 DOSE)   (with two separate needles in the blister)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375FA" w14:textId="66BEBC9F" w:rsidR="006E10E7" w:rsidRPr="006E10E7" w:rsidRDefault="006E10E7" w:rsidP="006E10E7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J07CA06</w:t>
            </w: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DIPHTHERIA-HEMOPHILUS INFLUENZAE B-PERTUSSIS-POLIOMYELITIS-TETANUS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BA21" w14:textId="24166FF8" w:rsidR="006E10E7" w:rsidRPr="00EB4469" w:rsidRDefault="006E10E7" w:rsidP="006E10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SANOFI PASTEUR EUROPE, FRANCE</w:t>
            </w:r>
          </w:p>
        </w:tc>
      </w:tr>
      <w:tr w:rsidR="006E10E7" w:rsidRPr="003D4B0B" w14:paraId="13D636B7" w14:textId="77777777" w:rsidTr="002769F6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4FE3" w14:textId="4B5E0E73" w:rsidR="006E10E7" w:rsidRPr="006E10E7" w:rsidRDefault="006E10E7" w:rsidP="006E10E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="Calibri" w:hAnsi="Calibri" w:cs="Calibri"/>
                <w:sz w:val="22"/>
                <w:szCs w:val="22"/>
              </w:rPr>
              <w:t>2802402001078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7B59" w14:textId="725D21F3" w:rsidR="006E10E7" w:rsidRPr="006E10E7" w:rsidRDefault="006E10E7" w:rsidP="006E10E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INFANRIX IPV HIB (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ΠΕΝΤΑΠΛΟΥ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ΕΜΒΟΛΙΟ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PD.SU.IN.S </w:t>
            </w:r>
            <w:proofErr w:type="spellStart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BTx</w:t>
            </w:r>
            <w:proofErr w:type="spellEnd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 VIAL (HIB</w:t>
            </w:r>
            <w:proofErr w:type="gramStart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)+</w:t>
            </w:r>
            <w:proofErr w:type="gramEnd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 PF.SYR. (</w:t>
            </w:r>
            <w:proofErr w:type="spellStart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DTPa</w:t>
            </w:r>
            <w:proofErr w:type="spellEnd"/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-IPV)(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ΧΩΡΙΣ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ΣΤΑΘΕΡΗ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ΒΕΛΟΝΑ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ΜΕ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ΧΩΡΙΣΤΕΣ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ΒΕΛΟΝΕΣ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ΣΤΗ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ΣΥΣΚΕΥΑΣ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6E10E7">
              <w:rPr>
                <w:rFonts w:ascii="Calibri" w:hAnsi="Calibri" w:cs="Calibri"/>
                <w:sz w:val="22"/>
                <w:szCs w:val="22"/>
              </w:rPr>
              <w:t>Α</w:t>
            </w:r>
            <w:r w:rsidRPr="006E10E7">
              <w:rPr>
                <w:rFonts w:ascii="Calibri" w:hAnsi="Calibri" w:cs="Calibri"/>
                <w:sz w:val="22"/>
                <w:szCs w:val="22"/>
                <w:lang w:val="en-US"/>
              </w:rPr>
              <w:t>) x 0,5 ML (DOSE)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1AA2" w14:textId="77777777" w:rsidR="006E10E7" w:rsidRDefault="006E10E7" w:rsidP="006E10E7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J07CA06</w:t>
            </w: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r w:rsidRPr="006E10E7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DIPHTHERIA-HEMOPHILUS INFLUENZAE B-PERTUSSIS-POLIOMYELITIS-TETANUS</w:t>
            </w:r>
          </w:p>
          <w:p w14:paraId="5986DCA4" w14:textId="77777777" w:rsidR="0017333B" w:rsidRDefault="0017333B" w:rsidP="006E10E7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BFF4E7" w14:textId="06648675" w:rsidR="0017333B" w:rsidRPr="006E10E7" w:rsidRDefault="0017333B" w:rsidP="006E10E7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728" w14:textId="7772D71E" w:rsidR="006E10E7" w:rsidRPr="00EB4469" w:rsidRDefault="006E10E7" w:rsidP="006E10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6E1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 ΜΟΝΟΠΡΟΣΩΠΗ Α.Ε.Β.Ε.</w:t>
            </w:r>
          </w:p>
        </w:tc>
      </w:tr>
      <w:tr w:rsidR="00EC4DB2" w:rsidRPr="001407C8" w14:paraId="0A313EBA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2551" w14:textId="60AD3F96" w:rsidR="00EC4DB2" w:rsidRPr="00EB4469" w:rsidRDefault="001407C8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2802648201119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3D6A" w14:textId="219E2FC8" w:rsidR="00EC4DB2" w:rsidRPr="00EB4469" w:rsidRDefault="001407C8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REPEVAX INJ.SU.PFS ΒΤ x 1 PR.SYR.(</w:t>
            </w:r>
            <w:proofErr w:type="spellStart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With</w:t>
            </w:r>
            <w:proofErr w:type="spellEnd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chlorobr.elast</w:t>
            </w:r>
            <w:proofErr w:type="spellEnd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plunger-stopper</w:t>
            </w:r>
            <w:proofErr w:type="spellEnd"/>
            <w:r w:rsidRPr="001407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x 0,5ml (1δόση) με 2 ξεχωριστές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CCB2" w14:textId="6A0D0819" w:rsidR="00EC4DB2" w:rsidRPr="001407C8" w:rsidRDefault="001407C8" w:rsidP="001407C8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404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J07CA02 DIPHTHERIA-PERTUSSIS-POLIOMYELITIS-TETANUS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A38D" w14:textId="41B3CD14" w:rsidR="00EC4DB2" w:rsidRPr="001407C8" w:rsidRDefault="00D169B5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69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SANOFI PASTEUR EUROPE, FRANCE</w:t>
            </w:r>
          </w:p>
        </w:tc>
      </w:tr>
      <w:tr w:rsidR="00D169B5" w:rsidRPr="003D4B0B" w14:paraId="70099345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B18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2802403501195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4AA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PRIORIX  (ΙΛΑΡΑΣ,ΠΑΡΩΤΙΤΙΔΑΣ,ΕΡΥΘΡΑΣ) PS.INJ.SOL BTx1VIALx0,5ML+1PF. SYR(με 2 χωριστες βελονες)x0,5ML SOLV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49DF5" w14:textId="77777777" w:rsidR="00511B5C" w:rsidRDefault="00C10B36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0B36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J07BD52  </w:t>
            </w:r>
            <w:r w:rsidR="00511B5C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098DC60" w14:textId="77777777" w:rsidR="00EB4469" w:rsidRDefault="00C10B36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0B36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MEASLES, COMBINATIONS WITH MUMPS AND RUBELLA, LIVE ATTENUATED </w:t>
            </w:r>
          </w:p>
          <w:p w14:paraId="58E361FA" w14:textId="40F4BE35" w:rsidR="009332AF" w:rsidRPr="00C10B36" w:rsidRDefault="009332AF" w:rsidP="0017333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BA4" w14:textId="4AB9E718" w:rsidR="00EB4469" w:rsidRPr="009332AF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GLAXOSMITHKLINE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9332A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827A8" w:rsidRPr="003D4B0B" w14:paraId="03B1FB64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0C6F" w14:textId="622C8C0F" w:rsidR="00A827A8" w:rsidRPr="00EB4469" w:rsidRDefault="00A827A8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2802727201115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B15A" w14:textId="0A6E2472" w:rsidR="00A827A8" w:rsidRPr="00EB4469" w:rsidRDefault="00A827A8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RVAXPRO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INJ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+1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SOLV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(1 δόση)+ 2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8FDE" w14:textId="77777777" w:rsidR="00A827A8" w:rsidRDefault="00A827A8" w:rsidP="00A827A8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0B36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J07BD52  </w:t>
            </w:r>
            <w:r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6AC97EC" w14:textId="76F5081E" w:rsidR="00A827A8" w:rsidRPr="00A827A8" w:rsidRDefault="00A827A8" w:rsidP="00A827A8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0B36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MEASLES, COMBINATIONS WITH MUMPS AND RUBELLA, LIVE ATTENUATED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047C" w14:textId="34AFAF23" w:rsidR="00A827A8" w:rsidRPr="00A827A8" w:rsidRDefault="00A827A8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MERCK SHARP &amp; DOHME B.V., HAARLEM, NETHERLAND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</w:tr>
      <w:tr w:rsidR="00D169B5" w:rsidRPr="003D4B0B" w14:paraId="2572FBB5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8E94" w14:textId="7BDCF4F1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Style w:val="iceouttxt"/>
                <w:rFonts w:asciiTheme="minorHAnsi" w:hAnsiTheme="minorHAnsi" w:cstheme="minorHAnsi"/>
              </w:rPr>
              <w:t>2802758301051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A7CC" w14:textId="0C5BFAA3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  <w:t>PRIORIX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  <w:t>TETRA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  <w:t>PS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  <w:t>INJ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  <w:t>SOL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6FCB2" w14:textId="1B7FAA0F" w:rsidR="00EB4469" w:rsidRPr="009332AF" w:rsidRDefault="009332AF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9332AF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J07BD54 MEASLES,COMBINATIONS WITH MUMPS,RUBELLA AND VARICELLA, LIVE ATTENUATE</w:t>
            </w:r>
            <w:r w:rsidR="00226DE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364" w14:textId="2632A0FE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GLAXOSMITHKLINE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70606" w:rsidRPr="003D4B0B" w14:paraId="21B47381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7CEE" w14:textId="04C1C77B" w:rsidR="00670606" w:rsidRPr="00EB4469" w:rsidRDefault="00670606" w:rsidP="00B6026D">
            <w:pPr>
              <w:jc w:val="center"/>
              <w:rPr>
                <w:rStyle w:val="iceouttxt"/>
                <w:rFonts w:asciiTheme="minorHAnsi" w:hAnsiTheme="minorHAnsi" w:cstheme="minorHAnsi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2802724401105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959E" w14:textId="3991EFCB" w:rsidR="00670606" w:rsidRPr="00EB4469" w:rsidRDefault="00670606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PROQUAD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INJ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+1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SOLV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( 1 </w:t>
            </w:r>
            <w:proofErr w:type="spell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Δόσ</w:t>
            </w:r>
            <w:proofErr w:type="spell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.) </w:t>
            </w:r>
            <w:r w:rsidRPr="0067060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+  2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C276" w14:textId="74822429" w:rsidR="00670606" w:rsidRPr="009332AF" w:rsidRDefault="00670606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32AF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J07BD54 MEASLES,COMBINATIONS WITH MUMPS,RUBELLA AND VARICELLA, LIVE ATTENUATE</w:t>
            </w:r>
            <w:r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091" w14:textId="0226BCD9" w:rsidR="00670606" w:rsidRPr="00EB4469" w:rsidRDefault="00670606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  <w:tr w:rsidR="00D169B5" w:rsidRPr="00EB4469" w14:paraId="29BF1AAE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F27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2802598201054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588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VARIVAX  (ΕΜΒΟΛΙΟ ΑΝΕΜΕΥΛΟΓΙΑΣ) PS.INJ.SUS minimum1350PFU/0,5ML BTx1VIAL+1PF.SYRx0,7 ML SOLV (with 2 separate needles in the blister)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A49BF" w14:textId="77777777" w:rsidR="00B56343" w:rsidRPr="00B56343" w:rsidRDefault="00046097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J07BK01</w:t>
            </w: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  <w:p w14:paraId="27BA10CD" w14:textId="75FB05D6" w:rsidR="00EB4469" w:rsidRPr="00226DEE" w:rsidRDefault="00046097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</w:pP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VARICELLA, LIVE ATTENUATE</w:t>
            </w:r>
            <w:r w:rsidR="00226DE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E7F" w14:textId="4CDF25CD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MSD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ΑΦΒΕΕ</w:t>
            </w:r>
          </w:p>
        </w:tc>
      </w:tr>
      <w:tr w:rsidR="00D169B5" w:rsidRPr="003D4B0B" w14:paraId="718DA685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610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2802627801019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6EB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VARILRIX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ΕΜΒ. ΑΝΕΜΕΥΛΟΓΙΑΣ)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)+1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SOLV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+ 2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A17AB" w14:textId="77777777" w:rsidR="00B56343" w:rsidRPr="00B56343" w:rsidRDefault="00B56343" w:rsidP="00B56343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J07BK01</w:t>
            </w: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  <w:p w14:paraId="6D85AB01" w14:textId="3627EE16" w:rsidR="00EB4469" w:rsidRPr="00226DEE" w:rsidRDefault="00B56343" w:rsidP="00B563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</w:pPr>
            <w:r w:rsidRPr="00B56343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VARICELLA, LIVE ATTENUATE</w:t>
            </w:r>
            <w:r w:rsidR="00226DE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433" w14:textId="28234E75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GLAXOSMITHKLINE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ΜΟΝΟΠΡΟΣΩΠΗ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169B5" w:rsidRPr="003D4B0B" w14:paraId="3C3BD01C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D0FB" w14:textId="77777777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2802728801116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2CC" w14:textId="77777777" w:rsidR="00EB4469" w:rsidRPr="00EB4469" w:rsidRDefault="00EB4469" w:rsidP="00CD40C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ZOSTAVAX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INJ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19400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+ 1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0,65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SOLV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(1 Δόση) + 2 ξεχωριστές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E801" w14:textId="77777777" w:rsidR="005A68DF" w:rsidRDefault="005A68DF" w:rsidP="00B6026D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J07BK02</w:t>
            </w: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0AE2BC0" w14:textId="393A2DB9" w:rsidR="00EB4469" w:rsidRPr="005A68DF" w:rsidRDefault="005A68DF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ZOSTER, LIVE ATTENUATE</w:t>
            </w: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5C6" w14:textId="2CE53850" w:rsidR="00EB4469" w:rsidRPr="00EB4469" w:rsidRDefault="00EB4469" w:rsidP="00B602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  <w:tr w:rsidR="00D169B5" w:rsidRPr="003D4B0B" w14:paraId="14E5E357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F9B" w14:textId="77777777" w:rsidR="00B14BCE" w:rsidRPr="00EB4469" w:rsidRDefault="00B14BCE" w:rsidP="00B14BC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2803185301010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A25" w14:textId="77777777" w:rsidR="00B14BCE" w:rsidRPr="00EB4469" w:rsidRDefault="00B14BCE" w:rsidP="00B14BC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SHINGRIX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PD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(ΚΟΝΙΣ) + 1 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VIAL</w:t>
            </w: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(ΕΝΑΙΩΡΗΜΑ)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00AD" w14:textId="09530A00" w:rsidR="005A68DF" w:rsidRPr="005A68DF" w:rsidRDefault="005A68DF" w:rsidP="005A68DF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J07BK0</w:t>
            </w: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14:paraId="156434CB" w14:textId="5F7F35B3" w:rsidR="00B14BCE" w:rsidRPr="005A68DF" w:rsidRDefault="005A68DF" w:rsidP="005A68D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A68DF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ZOSTER, PURIFIED ANTIGEN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94E" w14:textId="10187599" w:rsidR="00B14BCE" w:rsidRPr="00EB4469" w:rsidRDefault="00B14BCE" w:rsidP="00B14BC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EB4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 BIOLOGICALS SA, RIXENSART, BELGIUM</w:t>
            </w:r>
          </w:p>
        </w:tc>
      </w:tr>
      <w:tr w:rsidR="009332AF" w:rsidRPr="003D4B0B" w14:paraId="25C6321A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56E" w14:textId="77777777" w:rsidR="00BB3482" w:rsidRPr="005F3C20" w:rsidRDefault="00BB348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2803117602017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3C5" w14:textId="77777777" w:rsidR="00BB3482" w:rsidRPr="005F3C20" w:rsidRDefault="00BB3482" w:rsidP="00A9702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GARDASIL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9 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INJ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SU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PFS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BTx</w:t>
            </w:r>
            <w:proofErr w:type="spellEnd"/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 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SYR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(γυάλινη) 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ML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DOSE</w:t>
            </w: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+ 2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05F0" w14:textId="77777777" w:rsidR="00BB3482" w:rsidRDefault="005F3C20" w:rsidP="005A68DF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5A68DF">
              <w:rPr>
                <w:rStyle w:val="iceouttxt"/>
                <w:rFonts w:ascii="Calibri" w:hAnsi="Calibri" w:cs="Calibri"/>
                <w:sz w:val="22"/>
                <w:szCs w:val="22"/>
              </w:rPr>
              <w:t>J07BM0</w:t>
            </w:r>
            <w:r w:rsidRPr="005A68DF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5A68DF">
              <w:rPr>
                <w:rStyle w:val="1Char"/>
                <w:rFonts w:ascii="Calibri" w:hAnsi="Calibri" w:cs="Calibri"/>
                <w:sz w:val="22"/>
                <w:szCs w:val="22"/>
              </w:rPr>
              <w:t xml:space="preserve"> </w:t>
            </w:r>
            <w:r w:rsidRPr="005A68DF">
              <w:rPr>
                <w:rStyle w:val="iceouttxt"/>
                <w:rFonts w:ascii="Calibri" w:hAnsi="Calibri" w:cs="Calibri"/>
                <w:sz w:val="22"/>
                <w:szCs w:val="22"/>
              </w:rPr>
              <w:t xml:space="preserve">PAPILLOMAVIRUS (HUMAN TYPES 6, 11, 16, 18, 31, 33, 45, 52, </w:t>
            </w:r>
            <w:r w:rsidRPr="005A68DF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1ADD3414" w14:textId="77777777" w:rsidR="0017333B" w:rsidRDefault="0017333B" w:rsidP="005A68DF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96D8FF" w14:textId="15D4AC28" w:rsidR="0017333B" w:rsidRPr="005A68DF" w:rsidRDefault="0017333B" w:rsidP="005A68D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C99" w14:textId="77777777" w:rsidR="00BB3482" w:rsidRPr="005F3C20" w:rsidRDefault="00BB348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F3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  <w:tr w:rsidR="00836252" w:rsidRPr="003D4B0B" w14:paraId="559497BD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FA6D" w14:textId="1945CEB5" w:rsidR="00836252" w:rsidRPr="005F3C20" w:rsidRDefault="0083625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362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2802926301029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28FF" w14:textId="4DF63F3F" w:rsidR="00836252" w:rsidRPr="00836252" w:rsidRDefault="00836252" w:rsidP="00836252">
            <w:pPr>
              <w:jc w:val="both"/>
              <w:rPr>
                <w:rFonts w:ascii="Tahoma" w:hAnsi="Tahoma" w:cs="Tahoma"/>
                <w:lang w:eastAsia="x-none"/>
              </w:rPr>
            </w:pPr>
            <w:r w:rsidRPr="00836252">
              <w:rPr>
                <w:rFonts w:ascii="Tahoma" w:hAnsi="Tahoma" w:cs="Tahoma"/>
                <w:lang w:val="en-US" w:eastAsia="x-none"/>
              </w:rPr>
              <w:t>PREVENAR</w:t>
            </w:r>
            <w:r w:rsidRPr="00836252">
              <w:rPr>
                <w:rFonts w:ascii="Tahoma" w:hAnsi="Tahoma" w:cs="Tahoma"/>
                <w:lang w:eastAsia="x-none"/>
              </w:rPr>
              <w:t xml:space="preserve">-13 </w:t>
            </w:r>
            <w:r w:rsidRPr="00836252">
              <w:rPr>
                <w:rFonts w:ascii="Tahoma" w:hAnsi="Tahoma" w:cs="Tahoma"/>
                <w:lang w:val="en-US" w:eastAsia="x-none"/>
              </w:rPr>
              <w:t>INJ</w:t>
            </w:r>
            <w:r w:rsidRPr="00836252">
              <w:rPr>
                <w:rFonts w:ascii="Tahoma" w:hAnsi="Tahoma" w:cs="Tahoma"/>
                <w:lang w:eastAsia="x-none"/>
              </w:rPr>
              <w:t>.</w:t>
            </w:r>
            <w:r w:rsidRPr="00836252">
              <w:rPr>
                <w:rFonts w:ascii="Tahoma" w:hAnsi="Tahoma" w:cs="Tahoma"/>
                <w:lang w:val="en-US" w:eastAsia="x-none"/>
              </w:rPr>
              <w:t>SUSP</w:t>
            </w:r>
            <w:r w:rsidRPr="00836252">
              <w:rPr>
                <w:rFonts w:ascii="Tahoma" w:hAnsi="Tahoma" w:cs="Tahoma"/>
                <w:lang w:eastAsia="x-none"/>
              </w:rPr>
              <w:t xml:space="preserve"> 0,5</w:t>
            </w:r>
            <w:r w:rsidRPr="00836252">
              <w:rPr>
                <w:rFonts w:ascii="Tahoma" w:hAnsi="Tahoma" w:cs="Tahoma"/>
                <w:lang w:val="en-US" w:eastAsia="x-none"/>
              </w:rPr>
              <w:t>ML</w:t>
            </w:r>
            <w:r w:rsidRPr="00836252">
              <w:rPr>
                <w:rFonts w:ascii="Tahoma" w:hAnsi="Tahoma" w:cs="Tahoma"/>
                <w:lang w:eastAsia="x-none"/>
              </w:rPr>
              <w:t>/</w:t>
            </w:r>
            <w:r w:rsidRPr="00836252">
              <w:rPr>
                <w:rFonts w:ascii="Tahoma" w:hAnsi="Tahoma" w:cs="Tahoma"/>
                <w:lang w:val="en-US" w:eastAsia="x-none"/>
              </w:rPr>
              <w:t>PF</w:t>
            </w:r>
            <w:r w:rsidRPr="00836252">
              <w:rPr>
                <w:rFonts w:ascii="Tahoma" w:hAnsi="Tahoma" w:cs="Tahoma"/>
                <w:lang w:eastAsia="x-none"/>
              </w:rPr>
              <w:t>.</w:t>
            </w:r>
            <w:r w:rsidRPr="00836252">
              <w:rPr>
                <w:rFonts w:ascii="Tahoma" w:hAnsi="Tahoma" w:cs="Tahoma"/>
                <w:lang w:val="en-US" w:eastAsia="x-none"/>
              </w:rPr>
              <w:t>SYR</w:t>
            </w:r>
            <w:r w:rsidRPr="00836252">
              <w:rPr>
                <w:rFonts w:ascii="Tahoma" w:hAnsi="Tahoma" w:cs="Tahoma"/>
                <w:lang w:eastAsia="x-none"/>
              </w:rPr>
              <w:t xml:space="preserve"> </w:t>
            </w:r>
            <w:proofErr w:type="spellStart"/>
            <w:r w:rsidRPr="00836252">
              <w:rPr>
                <w:rFonts w:ascii="Tahoma" w:hAnsi="Tahoma" w:cs="Tahoma"/>
                <w:lang w:val="en-US" w:eastAsia="x-none"/>
              </w:rPr>
              <w:t>BTx</w:t>
            </w:r>
            <w:proofErr w:type="spellEnd"/>
            <w:r w:rsidRPr="00836252">
              <w:rPr>
                <w:rFonts w:ascii="Tahoma" w:hAnsi="Tahoma" w:cs="Tahoma"/>
                <w:lang w:eastAsia="x-none"/>
              </w:rPr>
              <w:t>1</w:t>
            </w:r>
            <w:r w:rsidRPr="00836252">
              <w:rPr>
                <w:rFonts w:ascii="Tahoma" w:hAnsi="Tahoma" w:cs="Tahoma"/>
                <w:lang w:val="en-US" w:eastAsia="x-none"/>
              </w:rPr>
              <w:t>PF</w:t>
            </w:r>
            <w:r w:rsidRPr="00836252">
              <w:rPr>
                <w:rFonts w:ascii="Tahoma" w:hAnsi="Tahoma" w:cs="Tahoma"/>
                <w:lang w:eastAsia="x-none"/>
              </w:rPr>
              <w:t>.</w:t>
            </w:r>
            <w:r w:rsidRPr="00836252">
              <w:rPr>
                <w:rFonts w:ascii="Tahoma" w:hAnsi="Tahoma" w:cs="Tahoma"/>
                <w:lang w:val="en-US" w:eastAsia="x-none"/>
              </w:rPr>
              <w:t>SYR</w:t>
            </w:r>
            <w:r w:rsidRPr="00836252">
              <w:rPr>
                <w:rFonts w:ascii="Tahoma" w:hAnsi="Tahoma" w:cs="Tahoma"/>
                <w:lang w:eastAsia="x-none"/>
              </w:rPr>
              <w:t xml:space="preserve"> με χωριστή βελόνα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B327" w14:textId="19A0178F" w:rsidR="00836252" w:rsidRPr="003D21CC" w:rsidRDefault="003D21CC" w:rsidP="005A68DF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3D21CC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J07AL02</w:t>
            </w:r>
            <w:r w:rsidRPr="003D21CC">
              <w:rPr>
                <w:rStyle w:val="1Char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D21CC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PNEUMOCOCCUS, PURIFIED POLYSACCHARIDES ANTIGEN CONJUGATE</w:t>
            </w:r>
            <w:r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3F3" w14:textId="06B82054" w:rsidR="00836252" w:rsidRPr="00836252" w:rsidRDefault="0083625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8362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PFIZER EUROPE MA EEIG, BELGIUM</w:t>
            </w:r>
          </w:p>
        </w:tc>
      </w:tr>
      <w:tr w:rsidR="00836252" w:rsidRPr="00836252" w14:paraId="30FAF5F4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F51F" w14:textId="2DD0B544" w:rsidR="00836252" w:rsidRPr="00836252" w:rsidRDefault="00337FC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337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2802504003055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6054" w14:textId="7EC0ACB9" w:rsidR="00836252" w:rsidRPr="00836252" w:rsidRDefault="009859DF" w:rsidP="00A9702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PNEUMOVAX® 23 INJ.SO.PFS 25MCG (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γι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κάθε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έν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αν 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ορότυ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πο) BTx1 PFS x 0,5ML (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με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2 β</w:t>
            </w:r>
            <w:proofErr w:type="spellStart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ελόνες</w:t>
            </w:r>
            <w:proofErr w:type="spellEnd"/>
            <w:r w:rsidRPr="009859D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6DF3" w14:textId="6AC6C23A" w:rsidR="00836252" w:rsidRPr="003D21CC" w:rsidRDefault="003D21CC" w:rsidP="005A68DF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D21CC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J07AL01</w:t>
            </w:r>
            <w:r w:rsidRPr="003D21CC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3D21CC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PNEUMOCOCCUS, PURIFIED POLYSACCHARIDES ANTIGEN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1CB" w14:textId="4ECE8BF8" w:rsidR="00836252" w:rsidRPr="00836252" w:rsidRDefault="00337FC2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337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MSD ΑΦΒΕΕ</w:t>
            </w:r>
          </w:p>
        </w:tc>
      </w:tr>
      <w:tr w:rsidR="00BE217E" w:rsidRPr="003D4B0B" w14:paraId="61D1F15C" w14:textId="77777777" w:rsidTr="006E10E7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9D82" w14:textId="30AA8068" w:rsidR="00BE217E" w:rsidRPr="00337FC2" w:rsidRDefault="00BE217E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2801963201057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4929" w14:textId="0479B0F7" w:rsidR="00BE217E" w:rsidRPr="00BE217E" w:rsidRDefault="00BE217E" w:rsidP="00A9702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ENGERIX (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ΕΜΒΟΛΙΟ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INJ.SUSP 20MCG/1ML(1 DOSE) BTx1PF.SYR.x1ML (1DOSE+1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βελόνα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+Backstop Syringe)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ED3C" w14:textId="6C546868" w:rsidR="00BE217E" w:rsidRDefault="00BE217E" w:rsidP="005A68DF">
            <w:pPr>
              <w:jc w:val="center"/>
              <w:rPr>
                <w:rStyle w:val="1Cha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17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</w:t>
            </w:r>
            <w:r w:rsidR="004A5DEA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BE217E">
              <w:rPr>
                <w:rStyle w:val="1Char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8E187EF" w14:textId="677B4BE8" w:rsidR="00BE217E" w:rsidRPr="00BE217E" w:rsidRDefault="00BE217E" w:rsidP="005A68DF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E217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HEPATITIS B, PURIFIED ANTIGEN1</w:t>
            </w:r>
            <w:r w:rsidRPr="00BE217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DBA" w14:textId="4D4FB678" w:rsidR="00BE217E" w:rsidRPr="00337FC2" w:rsidRDefault="00BE217E" w:rsidP="00A9702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BE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 ΜΟΝΟΠΡΟΣΩΠΗ Α.Ε.Β.Ε.</w:t>
            </w:r>
          </w:p>
        </w:tc>
      </w:tr>
      <w:tr w:rsidR="00BE217E" w:rsidRPr="003D4B0B" w14:paraId="607EB8B9" w14:textId="77777777" w:rsidTr="000C65D8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4CE6" w14:textId="6B7C530B" w:rsidR="00BE217E" w:rsidRPr="00337FC2" w:rsidRDefault="00BE217E" w:rsidP="00BE21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2801963202078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1FBF" w14:textId="1F8A8D91" w:rsidR="00BE217E" w:rsidRPr="00BE217E" w:rsidRDefault="00BE217E" w:rsidP="00BE21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ENGERIX (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ΕΜΒΟΛΙΟ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INJ.SUSP 10MCG/0,5ML(1 DOSE) BTx1PF.SYR.x0,5ML (1 DOSE+ 1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</w:rPr>
              <w:t>βελόνα</w:t>
            </w:r>
            <w:r w:rsidRPr="00BE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+Back stop syringe)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9287D" w14:textId="557D03A5" w:rsidR="00BE217E" w:rsidRDefault="00BE217E" w:rsidP="00BE217E">
            <w:pPr>
              <w:jc w:val="center"/>
              <w:rPr>
                <w:rStyle w:val="1Cha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17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J07BC0</w:t>
            </w:r>
            <w:r w:rsidR="004A5DEA" w:rsidRPr="004A5DEA">
              <w:rPr>
                <w:rStyle w:val="1Char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</w:t>
            </w:r>
          </w:p>
          <w:p w14:paraId="2139B689" w14:textId="0667AECA" w:rsidR="00BE217E" w:rsidRPr="00BE217E" w:rsidRDefault="00BE217E" w:rsidP="00BE217E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17E"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  <w:t>HEPATITIS B, PURIFIED ANTIGEN1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5892" w14:textId="072E0899" w:rsidR="00BE217E" w:rsidRPr="00BE217E" w:rsidRDefault="00BE217E" w:rsidP="00BE217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AU"/>
              </w:rPr>
            </w:pPr>
            <w:r w:rsidRPr="00BE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GLAXOSMITHKLINE ΜΟΝΟΠΡΟΣΩΠΗ Α.Ε.Β.Ε.</w:t>
            </w:r>
          </w:p>
        </w:tc>
      </w:tr>
      <w:tr w:rsidR="004A5DEA" w:rsidRPr="003D4B0B" w14:paraId="4B1E229B" w14:textId="77777777" w:rsidTr="00DE4236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1A9AA" w14:textId="5BBC98C9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5DEA">
              <w:rPr>
                <w:rFonts w:ascii="Calibri" w:hAnsi="Calibri" w:cs="Calibri"/>
                <w:sz w:val="22"/>
                <w:szCs w:val="22"/>
              </w:rPr>
              <w:t>2802509601133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E41" w14:textId="6D3E50B3" w:rsidR="004A5DEA" w:rsidRPr="004A5DEA" w:rsidRDefault="004A5DEA" w:rsidP="004A5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5DEA">
              <w:rPr>
                <w:rFonts w:ascii="Calibri" w:hAnsi="Calibri" w:cs="Calibri"/>
                <w:sz w:val="22"/>
                <w:szCs w:val="22"/>
              </w:rPr>
              <w:t xml:space="preserve">HBVAXPRO INJ.SUSP 5MC/0,5ML 1 </w:t>
            </w:r>
            <w:proofErr w:type="spellStart"/>
            <w:r w:rsidRPr="004A5DEA">
              <w:rPr>
                <w:rFonts w:ascii="Calibri" w:hAnsi="Calibri" w:cs="Calibri"/>
                <w:sz w:val="22"/>
                <w:szCs w:val="22"/>
              </w:rPr>
              <w:t>προγεμισμένη</w:t>
            </w:r>
            <w:proofErr w:type="spellEnd"/>
            <w:r w:rsidRPr="004A5DEA">
              <w:rPr>
                <w:rFonts w:ascii="Calibri" w:hAnsi="Calibri" w:cs="Calibri"/>
                <w:sz w:val="22"/>
                <w:szCs w:val="22"/>
              </w:rPr>
              <w:t xml:space="preserve"> σύριγγα x 0,5 ML (10 </w:t>
            </w:r>
            <w:proofErr w:type="spellStart"/>
            <w:r w:rsidRPr="004A5DEA">
              <w:rPr>
                <w:rFonts w:ascii="Calibri" w:hAnsi="Calibri" w:cs="Calibri"/>
                <w:sz w:val="22"/>
                <w:szCs w:val="22"/>
              </w:rPr>
              <w:t>μg</w:t>
            </w:r>
            <w:proofErr w:type="spellEnd"/>
            <w:r w:rsidRPr="004A5DEA">
              <w:rPr>
                <w:rFonts w:ascii="Calibri" w:hAnsi="Calibri" w:cs="Calibri"/>
                <w:sz w:val="22"/>
                <w:szCs w:val="22"/>
              </w:rPr>
              <w:t>/ML) με 2 ξεχωριστές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8D53" w14:textId="77777777" w:rsidR="004A5DEA" w:rsidRPr="004A5DEA" w:rsidRDefault="004A5DEA" w:rsidP="004A5DEA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J07BC01</w:t>
            </w:r>
          </w:p>
          <w:p w14:paraId="47F7E91A" w14:textId="3EE37703" w:rsidR="004A5DEA" w:rsidRPr="004A5DEA" w:rsidRDefault="004A5DEA" w:rsidP="004A5DEA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5DEA">
              <w:rPr>
                <w:rStyle w:val="1Char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HEPATITIS B, PURIFIED ANTIGEN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5D18" w14:textId="5806CBDC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5DE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  <w:tr w:rsidR="004A5DEA" w:rsidRPr="003D4B0B" w14:paraId="3C8BFAA8" w14:textId="77777777" w:rsidTr="00DE4236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3860" w14:textId="0AAAE2A2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5DEA">
              <w:rPr>
                <w:rFonts w:ascii="Calibri" w:hAnsi="Calibri" w:cs="Calibri"/>
                <w:sz w:val="22"/>
                <w:szCs w:val="22"/>
              </w:rPr>
              <w:t>2802509602116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710D" w14:textId="58C52137" w:rsidR="004A5DEA" w:rsidRPr="004A5DEA" w:rsidRDefault="004A5DEA" w:rsidP="004A5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5DEA">
              <w:rPr>
                <w:rFonts w:ascii="Calibri" w:hAnsi="Calibri" w:cs="Calibri"/>
                <w:sz w:val="22"/>
                <w:szCs w:val="22"/>
              </w:rPr>
              <w:t xml:space="preserve">HBVAXPRO INJ.SUSP 10MC/1ML 1 </w:t>
            </w:r>
            <w:proofErr w:type="spellStart"/>
            <w:r w:rsidRPr="004A5DEA">
              <w:rPr>
                <w:rFonts w:ascii="Calibri" w:hAnsi="Calibri" w:cs="Calibri"/>
                <w:sz w:val="22"/>
                <w:szCs w:val="22"/>
              </w:rPr>
              <w:t>προγεμισμένη</w:t>
            </w:r>
            <w:proofErr w:type="spellEnd"/>
            <w:r w:rsidRPr="004A5DEA">
              <w:rPr>
                <w:rFonts w:ascii="Calibri" w:hAnsi="Calibri" w:cs="Calibri"/>
                <w:sz w:val="22"/>
                <w:szCs w:val="22"/>
              </w:rPr>
              <w:t xml:space="preserve"> σύριγγα x 1 ML (10 </w:t>
            </w:r>
            <w:proofErr w:type="spellStart"/>
            <w:r w:rsidRPr="004A5DEA">
              <w:rPr>
                <w:rFonts w:ascii="Calibri" w:hAnsi="Calibri" w:cs="Calibri"/>
                <w:sz w:val="22"/>
                <w:szCs w:val="22"/>
              </w:rPr>
              <w:t>μg</w:t>
            </w:r>
            <w:proofErr w:type="spellEnd"/>
            <w:r w:rsidRPr="004A5DEA">
              <w:rPr>
                <w:rFonts w:ascii="Calibri" w:hAnsi="Calibri" w:cs="Calibri"/>
                <w:sz w:val="22"/>
                <w:szCs w:val="22"/>
              </w:rPr>
              <w:t>/ML) με 2 ξεχωριστές βελόνες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F1F7C" w14:textId="77777777" w:rsidR="004A5DEA" w:rsidRPr="004A5DEA" w:rsidRDefault="004A5DEA" w:rsidP="004A5DEA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J07BC01</w:t>
            </w:r>
          </w:p>
          <w:p w14:paraId="09D2BFB7" w14:textId="3C87BCE7" w:rsidR="004A5DEA" w:rsidRPr="00477244" w:rsidRDefault="004A5DEA" w:rsidP="004A5DEA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5DEA">
              <w:rPr>
                <w:rStyle w:val="1Char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HEPATITIS B, PURIFIED ANTIGEN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799" w14:textId="5310D7DF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5DE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  <w:tr w:rsidR="004A5DEA" w:rsidRPr="003D4B0B" w14:paraId="5591BB0E" w14:textId="77777777" w:rsidTr="00DE4236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088" w14:textId="1D9815F2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5DEA">
              <w:rPr>
                <w:rFonts w:ascii="Calibri" w:hAnsi="Calibri" w:cs="Calibri"/>
                <w:sz w:val="22"/>
                <w:szCs w:val="22"/>
              </w:rPr>
              <w:t>2802509603014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6C8" w14:textId="6E8EAC05" w:rsidR="004A5DEA" w:rsidRPr="004A5DEA" w:rsidRDefault="004A5DEA" w:rsidP="004A5DE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5DEA">
              <w:rPr>
                <w:rFonts w:ascii="Calibri" w:hAnsi="Calibri" w:cs="Calibri"/>
                <w:sz w:val="22"/>
                <w:szCs w:val="22"/>
                <w:lang w:val="en-US"/>
              </w:rPr>
              <w:t>HBVAXPRO INJ.SUSP 40MC/1ML BTX1VIALX1ML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A4517" w14:textId="77777777" w:rsidR="004A5DEA" w:rsidRPr="004A5DEA" w:rsidRDefault="004A5DEA" w:rsidP="004A5DEA">
            <w:pPr>
              <w:jc w:val="center"/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</w:pP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J07BC01</w:t>
            </w:r>
          </w:p>
          <w:p w14:paraId="30B63DA5" w14:textId="12B97241" w:rsidR="004A5DEA" w:rsidRPr="00BE217E" w:rsidRDefault="004A5DEA" w:rsidP="004A5DEA">
            <w:pPr>
              <w:jc w:val="center"/>
              <w:rPr>
                <w:rStyle w:val="iceouttxt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5DEA">
              <w:rPr>
                <w:rStyle w:val="1Char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A5DEA">
              <w:rPr>
                <w:rStyle w:val="iceouttxt"/>
                <w:rFonts w:ascii="Calibri" w:hAnsi="Calibri" w:cs="Calibri"/>
                <w:sz w:val="22"/>
                <w:szCs w:val="22"/>
                <w:lang w:val="en-US"/>
              </w:rPr>
              <w:t>HEPATITIS B, PURIFIED ANTIGEN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780" w14:textId="392BE689" w:rsidR="004A5DEA" w:rsidRPr="004A5DEA" w:rsidRDefault="004A5DEA" w:rsidP="004A5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5DE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MERCK SHARP &amp; DOHME B.V., HAARLEM, NETHERLANDS</w:t>
            </w:r>
          </w:p>
        </w:tc>
      </w:tr>
    </w:tbl>
    <w:p w14:paraId="6DAA167B" w14:textId="4B7F6753" w:rsidR="00227CED" w:rsidRPr="00836252" w:rsidRDefault="00227CED" w:rsidP="00D274CC">
      <w:pPr>
        <w:pStyle w:val="30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1ABC1BA" w14:textId="2DEFE5E1" w:rsidR="00227CED" w:rsidRPr="00836252" w:rsidRDefault="00227CED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752BDA1" w14:textId="598FA470" w:rsidR="008A2052" w:rsidRPr="00836252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76A44356" w14:textId="33DCA1A3" w:rsidR="008A2052" w:rsidRPr="00836252" w:rsidRDefault="008A2052" w:rsidP="00BE217E">
      <w:pPr>
        <w:pStyle w:val="30"/>
        <w:tabs>
          <w:tab w:val="left" w:pos="2055"/>
        </w:tabs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22271702" w14:textId="5C3A78ED" w:rsidR="008A2052" w:rsidRPr="00836252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09D74C8E" w14:textId="29884808" w:rsidR="008A2052" w:rsidRPr="00BE217E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C402A7A" w14:textId="4A9C893D" w:rsidR="008A2052" w:rsidRPr="00BE217E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7249BA9B" w14:textId="021717B3" w:rsidR="008A2052" w:rsidRPr="00BE217E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4AF4DF41" w14:textId="35A5A28D" w:rsidR="008A2052" w:rsidRPr="00BE217E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2E59D7B0" w14:textId="77777777" w:rsidR="008A2052" w:rsidRPr="00BE217E" w:rsidRDefault="008A205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1FB32360" w14:textId="16B87E7A" w:rsidR="00227CED" w:rsidRPr="00BE217E" w:rsidRDefault="00227CED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3ED8DC2C" w14:textId="69B54C60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B3FEE4B" w14:textId="008404C4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3B78477" w14:textId="4FC1FE54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046B48E" w14:textId="24FC5F3A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00DDEDB2" w14:textId="4ECED08C" w:rsidR="00C941D9" w:rsidRPr="00BE217E" w:rsidRDefault="00C941D9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F236C43" w14:textId="77777777" w:rsidR="00C941D9" w:rsidRPr="00BE217E" w:rsidRDefault="00C941D9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521EBEC" w14:textId="1297FCBB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BC75644" w14:textId="77F76E3D" w:rsidR="00CD40C1" w:rsidRPr="00BE217E" w:rsidRDefault="00CD40C1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A4D06CE" w14:textId="772AB7D3" w:rsidR="00CD40C1" w:rsidRPr="00BE217E" w:rsidRDefault="00CD40C1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3CDB1A01" w14:textId="77777777" w:rsidR="00CD40C1" w:rsidRPr="00BE217E" w:rsidRDefault="00CD40C1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541F2AB" w14:textId="6140184E" w:rsidR="00A553C2" w:rsidRPr="00BE217E" w:rsidRDefault="00A553C2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72F15C79" w14:textId="3AAB5D40" w:rsidR="00BC4390" w:rsidRPr="00BE217E" w:rsidRDefault="00BC4390" w:rsidP="00D274CC">
      <w:pPr>
        <w:pStyle w:val="3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6E057B07" w14:textId="77777777" w:rsidR="00477244" w:rsidRDefault="00477244" w:rsidP="00477244">
      <w:pPr>
        <w:pStyle w:val="a3"/>
        <w:rPr>
          <w:rFonts w:ascii="Tahoma" w:hAnsi="Tahoma" w:cs="Tahoma"/>
          <w:u w:val="single"/>
          <w:lang w:val="en-US"/>
        </w:rPr>
      </w:pPr>
    </w:p>
    <w:p w14:paraId="370339C8" w14:textId="6B9C80C8" w:rsidR="00941155" w:rsidRPr="00D76461" w:rsidRDefault="00983A54" w:rsidP="00477244">
      <w:pPr>
        <w:pStyle w:val="a3"/>
        <w:ind w:left="2880"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  <w:lang w:val="el-GR"/>
        </w:rPr>
        <w:lastRenderedPageBreak/>
        <w:t>Π</w:t>
      </w:r>
      <w:r w:rsidR="00B810BA">
        <w:rPr>
          <w:rFonts w:ascii="Tahoma" w:hAnsi="Tahoma" w:cs="Tahoma"/>
          <w:b/>
          <w:u w:val="single"/>
          <w:lang w:val="el-GR"/>
        </w:rPr>
        <w:t xml:space="preserve">ΙΝΑΚΑΣ </w:t>
      </w:r>
      <w:r w:rsidR="00941155" w:rsidRPr="00D76461">
        <w:rPr>
          <w:rFonts w:ascii="Tahoma" w:hAnsi="Tahoma" w:cs="Tahoma"/>
          <w:b/>
          <w:u w:val="single"/>
        </w:rPr>
        <w:t>ΑΠΟΔΕΚΤΩΝ</w:t>
      </w:r>
    </w:p>
    <w:p w14:paraId="11CC7524" w14:textId="77777777" w:rsidR="00941155" w:rsidRPr="00D76461" w:rsidRDefault="00941155" w:rsidP="00941155">
      <w:pPr>
        <w:pStyle w:val="a3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28"/>
        <w:tblW w:w="93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85"/>
        <w:gridCol w:w="15"/>
        <w:gridCol w:w="4158"/>
        <w:gridCol w:w="7"/>
        <w:gridCol w:w="8"/>
        <w:gridCol w:w="4711"/>
      </w:tblGrid>
      <w:tr w:rsidR="00941155" w:rsidRPr="00D76461" w14:paraId="65084D8C" w14:textId="77777777" w:rsidTr="00651134">
        <w:trPr>
          <w:trHeight w:val="25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6A47E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15B60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Υπουργείο Υγείας</w:t>
            </w:r>
          </w:p>
          <w:p w14:paraId="72AB5766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α) Διεύθυνση Φαρμάκων-Φαρμακείων</w:t>
            </w:r>
          </w:p>
          <w:p w14:paraId="3244E8FB" w14:textId="77777777" w:rsidR="00941155" w:rsidRPr="00D76461" w:rsidRDefault="00651134" w:rsidP="00590AA6">
            <w:pPr>
              <w:rPr>
                <w:rFonts w:ascii="Tahoma" w:hAnsi="Tahoma" w:cs="Tahoma"/>
                <w:lang w:val="en-US"/>
              </w:rPr>
            </w:pPr>
            <w:r w:rsidRPr="00D76461">
              <w:rPr>
                <w:rFonts w:ascii="Tahoma" w:hAnsi="Tahoma" w:cs="Tahoma"/>
              </w:rPr>
              <w:t>β) Διεύθυνση Δημόσιας Υγείας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AA1A7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Αριστοτέλους 17, 101 87, Αθήνα</w:t>
            </w:r>
          </w:p>
        </w:tc>
      </w:tr>
      <w:tr w:rsidR="00941155" w:rsidRPr="00D76461" w14:paraId="134AFCDB" w14:textId="77777777" w:rsidTr="00590AA6">
        <w:trPr>
          <w:gridBefore w:val="1"/>
          <w:wBefore w:w="15" w:type="dxa"/>
          <w:trHeight w:val="6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3D173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2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6D73B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 xml:space="preserve">Υγειονομικές Περιφέρειες (με την παράκληση ενημέρωσης των υγειονομικών φορέων </w:t>
            </w:r>
            <w:r w:rsidRPr="00D76461">
              <w:rPr>
                <w:rFonts w:ascii="Tahoma" w:hAnsi="Tahoma" w:cs="Tahoma"/>
                <w:lang w:val="en-US"/>
              </w:rPr>
              <w:t>A</w:t>
            </w:r>
            <w:r w:rsidRPr="00D76461">
              <w:rPr>
                <w:rFonts w:ascii="Tahoma" w:hAnsi="Tahoma" w:cs="Tahoma"/>
              </w:rPr>
              <w:t>ρμοδιότητας κλπ)</w:t>
            </w:r>
            <w:r w:rsidR="00F977A3" w:rsidRPr="00D76461">
              <w:rPr>
                <w:rFonts w:ascii="Tahoma" w:hAnsi="Tahoma" w:cs="Tahoma"/>
              </w:rPr>
              <w:t>:</w:t>
            </w:r>
          </w:p>
          <w:p w14:paraId="440BE3F3" w14:textId="77777777" w:rsidR="00DC6806" w:rsidRPr="00D76461" w:rsidRDefault="00DC6806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1η Υ.ΠΕ. ΑΤΤΙΚΗΣ</w:t>
            </w:r>
            <w:r w:rsidRPr="00D76461">
              <w:rPr>
                <w:rFonts w:ascii="Tahoma" w:hAnsi="Tahoma" w:cs="Tahoma"/>
              </w:rPr>
              <w:br/>
              <w:t>Διεύθυνση: Ζαχάρωφ 3 Αθήνα Τ.Κ. 115 21,</w:t>
            </w:r>
            <w:r w:rsidRPr="00D76461">
              <w:rPr>
                <w:rFonts w:ascii="Tahoma" w:hAnsi="Tahoma" w:cs="Tahoma"/>
              </w:rPr>
              <w:br/>
              <w:t>Τηλ. 2132010400</w:t>
            </w:r>
          </w:p>
          <w:p w14:paraId="1734C23D" w14:textId="77777777" w:rsidR="00DC6806" w:rsidRPr="00D76461" w:rsidRDefault="0013306F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2η Υ.ΠΕ. ΠΕΙΡΑΙΩΣ &amp; ΑΙΓΑΙΟΥ</w:t>
            </w:r>
            <w:r w:rsidRPr="00D76461">
              <w:rPr>
                <w:rFonts w:ascii="Tahoma" w:hAnsi="Tahoma" w:cs="Tahoma"/>
              </w:rPr>
              <w:br/>
              <w:t>Διεύθυνση: Θηβών 46-48, Τ.Κ. 185 43 Πειραιάς,</w:t>
            </w:r>
            <w:r w:rsidRPr="00D76461">
              <w:rPr>
                <w:rFonts w:ascii="Tahoma" w:hAnsi="Tahoma" w:cs="Tahoma"/>
              </w:rPr>
              <w:br/>
              <w:t>Τηλ. 2132004202-204- 206</w:t>
            </w:r>
          </w:p>
          <w:p w14:paraId="5E0C5348" w14:textId="77777777" w:rsidR="002B51A7" w:rsidRPr="00D76461" w:rsidRDefault="003E42F8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3η Υ.ΠΕ. ΜΑΚΕΔΟΝΙΑΣ</w:t>
            </w:r>
            <w:r w:rsidRPr="00D76461">
              <w:rPr>
                <w:rFonts w:ascii="Tahoma" w:hAnsi="Tahoma" w:cs="Tahoma"/>
              </w:rPr>
              <w:br/>
              <w:t>Διεύθυνση: Αριστοτέλους 16, Τ.Κ. 54623 Θεσσαλονίκη,</w:t>
            </w:r>
            <w:r w:rsidRPr="00D76461">
              <w:rPr>
                <w:rFonts w:ascii="Tahoma" w:hAnsi="Tahoma" w:cs="Tahoma"/>
              </w:rPr>
              <w:br/>
              <w:t>Τηλ. 2313320500</w:t>
            </w:r>
            <w:r w:rsidRPr="00D76461">
              <w:rPr>
                <w:rFonts w:ascii="Tahoma" w:hAnsi="Tahoma" w:cs="Tahoma"/>
                <w:bCs/>
              </w:rPr>
              <w:t>4η Υ.ΠΕ. ΜΑΚΕΔΟΝΙΑΣ &amp; ΘΡΑΚΗΣ</w:t>
            </w:r>
          </w:p>
          <w:p w14:paraId="19E3E90B" w14:textId="77777777" w:rsidR="00DC6806" w:rsidRPr="00D76461" w:rsidRDefault="002B51A7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4</w:t>
            </w:r>
            <w:r w:rsidRPr="00D76461">
              <w:rPr>
                <w:rFonts w:ascii="Tahoma" w:hAnsi="Tahoma" w:cs="Tahoma"/>
                <w:bCs/>
                <w:vertAlign w:val="superscript"/>
              </w:rPr>
              <w:t xml:space="preserve">η </w:t>
            </w:r>
            <w:r w:rsidRPr="00D76461">
              <w:rPr>
                <w:rFonts w:ascii="Tahoma" w:hAnsi="Tahoma" w:cs="Tahoma"/>
              </w:rPr>
              <w:t xml:space="preserve">Υ.ΠΕ. </w:t>
            </w:r>
            <w:r w:rsidR="00634F03" w:rsidRPr="00D76461">
              <w:rPr>
                <w:rFonts w:ascii="Tahoma" w:hAnsi="Tahoma" w:cs="Tahoma"/>
                <w:bCs/>
              </w:rPr>
              <w:t xml:space="preserve"> ΜΑΚΕΔΟΝΙΑΣ</w:t>
            </w:r>
            <w:r w:rsidR="00634F03" w:rsidRPr="00D76461">
              <w:rPr>
                <w:rFonts w:ascii="Tahoma" w:hAnsi="Tahoma" w:cs="Tahoma"/>
              </w:rPr>
              <w:br/>
            </w:r>
            <w:r w:rsidR="003E42F8" w:rsidRPr="00D76461">
              <w:rPr>
                <w:rFonts w:ascii="Tahoma" w:hAnsi="Tahoma" w:cs="Tahoma"/>
              </w:rPr>
              <w:t>Διεύθυνση: Αριστοτέλους 16, Τ.Κ. 54623 Θεσσαλονίκη,</w:t>
            </w:r>
            <w:r w:rsidR="003E42F8" w:rsidRPr="00D76461">
              <w:rPr>
                <w:rFonts w:ascii="Tahoma" w:hAnsi="Tahoma" w:cs="Tahoma"/>
              </w:rPr>
              <w:br/>
              <w:t>Τηλ. 2313327800</w:t>
            </w:r>
          </w:p>
          <w:p w14:paraId="57701673" w14:textId="77777777" w:rsidR="00DC6806" w:rsidRPr="00D76461" w:rsidRDefault="003E42F8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5η Υ.ΠΕ. ΘΕΣΣΑΛΙΑΣ &amp; ΣΤΕΡΕΑΣ ΕΛΛΑΔΑΣ</w:t>
            </w:r>
            <w:r w:rsidRPr="00D76461">
              <w:rPr>
                <w:rFonts w:ascii="Tahoma" w:hAnsi="Tahoma" w:cs="Tahoma"/>
              </w:rPr>
              <w:br/>
              <w:t>Διεύθυνση: Νικηταρά 18, Τ.Κ. 41221 Λάρισα,</w:t>
            </w:r>
            <w:r w:rsidRPr="00D76461">
              <w:rPr>
                <w:rFonts w:ascii="Tahoma" w:hAnsi="Tahoma" w:cs="Tahoma"/>
              </w:rPr>
              <w:br/>
              <w:t>Τηλ. 2413500800</w:t>
            </w:r>
          </w:p>
          <w:p w14:paraId="021A1040" w14:textId="77777777" w:rsidR="00DC6806" w:rsidRPr="00D76461" w:rsidRDefault="003E42F8" w:rsidP="00F977A3">
            <w:pPr>
              <w:numPr>
                <w:ilvl w:val="0"/>
                <w:numId w:val="9"/>
              </w:numPr>
              <w:rPr>
                <w:rFonts w:ascii="Tahoma" w:hAnsi="Tahoma" w:cs="Tahoma"/>
                <w:lang w:val="en-US"/>
              </w:rPr>
            </w:pPr>
            <w:r w:rsidRPr="00D76461">
              <w:rPr>
                <w:rFonts w:ascii="Tahoma" w:hAnsi="Tahoma" w:cs="Tahoma"/>
                <w:bCs/>
              </w:rPr>
              <w:t>6η Υ.ΠΕ. ΠΕΛΟΠΟΝΝΗΣΟΥ, ΙΟΝΙΩΝ ΝΗΣΩΝ, ΗΠΕΙΡΟΥ &amp; ΔΥΤΙΚΗΣ ΕΛΛΑΔΑΣ</w:t>
            </w:r>
            <w:r w:rsidRPr="00D76461">
              <w:rPr>
                <w:rFonts w:ascii="Tahoma" w:hAnsi="Tahoma" w:cs="Tahoma"/>
              </w:rPr>
              <w:br/>
              <w:t>Διεύθυνση: Ν.Ε.Ο Πατρών- Αθηνών και Υπάτης1, Τ.Κ. 26441,</w:t>
            </w:r>
            <w:r w:rsidRPr="00D76461">
              <w:rPr>
                <w:rFonts w:ascii="Tahoma" w:hAnsi="Tahoma" w:cs="Tahoma"/>
              </w:rPr>
              <w:br/>
              <w:t>Τηλ. 2610463500. 503</w:t>
            </w:r>
          </w:p>
          <w:p w14:paraId="3CEE0BE4" w14:textId="77777777" w:rsidR="00DC6806" w:rsidRPr="00D76461" w:rsidRDefault="003E42F8" w:rsidP="00F977A3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  <w:bCs/>
              </w:rPr>
              <w:t>7η Υ.ΠΕ. ΚΡΗΤΗΣ</w:t>
            </w:r>
            <w:r w:rsidRPr="00D76461">
              <w:rPr>
                <w:rFonts w:ascii="Tahoma" w:hAnsi="Tahoma" w:cs="Tahoma"/>
              </w:rPr>
              <w:br/>
              <w:t>Διεύθυνση: Σμύρνης 26, Τ.Κ. 71201, Τ.Θ Ηράκλειο,</w:t>
            </w:r>
            <w:r w:rsidRPr="00D76461">
              <w:rPr>
                <w:rFonts w:ascii="Tahoma" w:hAnsi="Tahoma" w:cs="Tahoma"/>
              </w:rPr>
              <w:br/>
              <w:t>Τηλ. 2813404400</w:t>
            </w:r>
          </w:p>
        </w:tc>
      </w:tr>
      <w:tr w:rsidR="00941155" w:rsidRPr="00D76461" w14:paraId="70426C2E" w14:textId="77777777" w:rsidTr="00651134">
        <w:trPr>
          <w:gridBefore w:val="1"/>
          <w:wBefore w:w="15" w:type="dxa"/>
          <w:trHeight w:val="48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30B91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3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F8162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Υπουργείο Οικονομικών</w:t>
            </w:r>
          </w:p>
          <w:p w14:paraId="6DC35FEB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19</w:t>
            </w:r>
            <w:r w:rsidRPr="00D76461">
              <w:rPr>
                <w:rFonts w:ascii="Tahoma" w:hAnsi="Tahoma" w:cs="Tahoma"/>
                <w:vertAlign w:val="superscript"/>
              </w:rPr>
              <w:t>η</w:t>
            </w:r>
            <w:r w:rsidRPr="00D76461">
              <w:rPr>
                <w:rFonts w:ascii="Tahoma" w:hAnsi="Tahoma" w:cs="Tahoma"/>
              </w:rPr>
              <w:t xml:space="preserve"> Διεύθυνση Τελωνειακών Διαδικασιών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3B9F8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Καραγεώργη Σερβίας 10, 101 84, Αθήνα</w:t>
            </w:r>
          </w:p>
        </w:tc>
      </w:tr>
      <w:tr w:rsidR="00941155" w:rsidRPr="00D76461" w14:paraId="0FFF1D4F" w14:textId="77777777" w:rsidTr="00651134">
        <w:trPr>
          <w:gridBefore w:val="1"/>
          <w:wBefore w:w="15" w:type="dxa"/>
          <w:trHeight w:val="25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D221D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4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280B0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Επιθ. Υπ. Υγείας Βορ. Ελλάδος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FA4B9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Αγ. Σοφίας 46, 546 22, Θεσσαλονίκη</w:t>
            </w:r>
          </w:p>
        </w:tc>
      </w:tr>
      <w:tr w:rsidR="00941155" w:rsidRPr="00D76461" w14:paraId="5F79F146" w14:textId="77777777" w:rsidTr="00651134">
        <w:trPr>
          <w:gridBefore w:val="1"/>
          <w:wBefore w:w="15" w:type="dxa"/>
          <w:trHeight w:val="25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419D8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5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04B83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Πανελλήνιος Σύλλογος Φαρμακαποθηκάριων</w:t>
            </w:r>
          </w:p>
          <w:p w14:paraId="0ECDA47A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 xml:space="preserve">(με την παράκληση ενημέρωσης των μελών </w:t>
            </w:r>
            <w:r w:rsidRPr="00D76461">
              <w:rPr>
                <w:rFonts w:ascii="Tahoma" w:hAnsi="Tahoma" w:cs="Tahoma"/>
                <w:lang w:val="en-US"/>
              </w:rPr>
              <w:t>toy</w:t>
            </w:r>
            <w:r w:rsidRPr="00D76461">
              <w:rPr>
                <w:rFonts w:ascii="Tahoma" w:hAnsi="Tahoma" w:cs="Tahoma"/>
              </w:rPr>
              <w:t>)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BA588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Βερανζέρου 34, 10432, Αθήνα</w:t>
            </w:r>
          </w:p>
        </w:tc>
      </w:tr>
      <w:tr w:rsidR="00941155" w:rsidRPr="00D76461" w14:paraId="283AAC2B" w14:textId="77777777" w:rsidTr="00651134">
        <w:trPr>
          <w:gridBefore w:val="1"/>
          <w:wBefore w:w="1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A0457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6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55C64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ΟΣΦΕ (με την παράκληση ενημέρωσης των μελών του)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E6398C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Μπουμπουλίνας 5</w:t>
            </w:r>
            <w:r w:rsidR="00651134" w:rsidRPr="00D76461">
              <w:rPr>
                <w:rFonts w:ascii="Tahoma" w:hAnsi="Tahoma" w:cs="Tahoma"/>
              </w:rPr>
              <w:t>,</w:t>
            </w:r>
            <w:r w:rsidRPr="00D76461">
              <w:rPr>
                <w:rFonts w:ascii="Tahoma" w:hAnsi="Tahoma" w:cs="Tahoma"/>
              </w:rPr>
              <w:t xml:space="preserve"> 173 43 Αγ. Δημήτριος</w:t>
            </w:r>
          </w:p>
        </w:tc>
      </w:tr>
      <w:tr w:rsidR="00941155" w:rsidRPr="00D76461" w14:paraId="49BACC84" w14:textId="77777777" w:rsidTr="00651134">
        <w:trPr>
          <w:gridBefore w:val="1"/>
          <w:wBefore w:w="15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AE48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7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9F6FF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ΣΦΕΕ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54B69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Λ. Κηφισίας 280 &amp; Αγρινίου 3, 152 32 Χαλάνδρι, Αθήνα</w:t>
            </w:r>
          </w:p>
        </w:tc>
      </w:tr>
      <w:tr w:rsidR="00941155" w:rsidRPr="00D76461" w14:paraId="4E0E83BC" w14:textId="77777777" w:rsidTr="00651134">
        <w:trPr>
          <w:gridBefore w:val="1"/>
          <w:wBefore w:w="1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4C7D6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8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31516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Πανελλήνια Ένωση Φαρμακοβιομηχανίας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CDD9D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Λ. Κηφισίας 324-326 Ν. ψυχικό ΤΚ 15451</w:t>
            </w:r>
          </w:p>
        </w:tc>
      </w:tr>
      <w:tr w:rsidR="00941155" w:rsidRPr="00D76461" w14:paraId="3ED9E7C1" w14:textId="77777777" w:rsidTr="00651134">
        <w:trPr>
          <w:gridBefore w:val="1"/>
          <w:wBefore w:w="15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0A9E0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9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1C367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Πανελλήνιος Φαρμακευτικός Σύλλογος (με την παράκληση να ενημερωθούν τα μέλη του)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215C4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Πειραιώς 134 &amp; Αγαθημέρου, 11854 Αθήνα</w:t>
            </w:r>
          </w:p>
        </w:tc>
      </w:tr>
      <w:tr w:rsidR="00941155" w:rsidRPr="00D76461" w14:paraId="22C3B335" w14:textId="77777777" w:rsidTr="00651134">
        <w:trPr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CB200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10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59081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Φαρμακευτικός Σύλλογος Αττικής (με την παράκληση να ενημερωθούν τα μέλη του)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56AEC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Μυλέρου 1 &amp; Αγησιλάου, 10436, Αθήνα</w:t>
            </w:r>
          </w:p>
        </w:tc>
      </w:tr>
      <w:tr w:rsidR="00941155" w:rsidRPr="00D76461" w14:paraId="52417258" w14:textId="77777777" w:rsidTr="00651134">
        <w:trPr>
          <w:gridBefore w:val="1"/>
          <w:wBefore w:w="15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EB911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11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E9F96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Φαρμακευτικός Σύλλογος Πειραιά (με την παράκληση να ενημερωθούν τα μέλη του)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D123D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Κουντουριώτου 128 &amp; Τσαμαδού, 18532, Πειραιάς</w:t>
            </w:r>
          </w:p>
        </w:tc>
      </w:tr>
      <w:tr w:rsidR="00941155" w:rsidRPr="00D76461" w14:paraId="29F9350F" w14:textId="77777777" w:rsidTr="00651134">
        <w:trPr>
          <w:gridBefore w:val="1"/>
          <w:wBefore w:w="15" w:type="dxa"/>
          <w:trHeight w:val="51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C7F0C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12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2CA79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Φαρμακευτικός Σύλλογος Θεσ/κης  (με την παράκληση να ενημερωθούν τα μέλη του)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E5901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Εθνικής Αντίστασης 173-175, 55134, Καλαμαριά</w:t>
            </w:r>
          </w:p>
        </w:tc>
      </w:tr>
      <w:tr w:rsidR="00941155" w:rsidRPr="00D76461" w14:paraId="7992DD48" w14:textId="77777777" w:rsidTr="00651134">
        <w:trPr>
          <w:gridBefore w:val="1"/>
          <w:wBefore w:w="15" w:type="dxa"/>
          <w:trHeight w:val="48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5550B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13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C7A9D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Σύλλογος Αντ/πων Φαρμακευτικών Ειδών και Ειδικοτήτων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896EE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Οδός Τατοΐου, 14671 Ν.Ερυθραία                                        Τ.Θ. 52894, 14610 Ν.Ερυθραία</w:t>
            </w:r>
          </w:p>
        </w:tc>
      </w:tr>
      <w:tr w:rsidR="00941155" w:rsidRPr="00D76461" w14:paraId="65069246" w14:textId="77777777" w:rsidTr="00651134">
        <w:trPr>
          <w:gridBefore w:val="1"/>
          <w:wBefore w:w="15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01589" w14:textId="77777777" w:rsidR="00941155" w:rsidRPr="00D76461" w:rsidRDefault="00941155" w:rsidP="00590AA6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14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6DE58" w14:textId="77777777" w:rsidR="00941155" w:rsidRPr="00D76461" w:rsidRDefault="00941155" w:rsidP="00590AA6">
            <w:pPr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Πανελλήνιος Ιατρικός Σύλλογος (με την παράκληση να ενημερωθούν τα μέλη του)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CAAF0" w14:textId="77777777" w:rsidR="00941155" w:rsidRPr="00D76461" w:rsidRDefault="00941155" w:rsidP="00651134">
            <w:pPr>
              <w:jc w:val="center"/>
              <w:rPr>
                <w:rFonts w:ascii="Tahoma" w:hAnsi="Tahoma" w:cs="Tahoma"/>
              </w:rPr>
            </w:pPr>
            <w:r w:rsidRPr="00D76461">
              <w:rPr>
                <w:rFonts w:ascii="Tahoma" w:hAnsi="Tahoma" w:cs="Tahoma"/>
              </w:rPr>
              <w:t>Πλουτάρχου 3, 106 75, Κολωνάκι, Αθήνα</w:t>
            </w:r>
          </w:p>
        </w:tc>
      </w:tr>
    </w:tbl>
    <w:p w14:paraId="48268682" w14:textId="77777777" w:rsidR="00941155" w:rsidRPr="00D76461" w:rsidRDefault="00941155" w:rsidP="00EF355A">
      <w:pPr>
        <w:rPr>
          <w:rFonts w:ascii="Tahoma" w:hAnsi="Tahoma" w:cs="Tahoma"/>
        </w:rPr>
      </w:pPr>
    </w:p>
    <w:sectPr w:rsidR="00941155" w:rsidRPr="00D76461" w:rsidSect="00093F40">
      <w:headerReference w:type="default" r:id="rId12"/>
      <w:footerReference w:type="default" r:id="rId13"/>
      <w:pgSz w:w="11906" w:h="16838" w:code="9"/>
      <w:pgMar w:top="1276" w:right="1247" w:bottom="1134" w:left="124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7DAF" w14:textId="77777777" w:rsidR="00C97325" w:rsidRDefault="00C97325" w:rsidP="00CC1CA3">
      <w:r>
        <w:separator/>
      </w:r>
    </w:p>
  </w:endnote>
  <w:endnote w:type="continuationSeparator" w:id="0">
    <w:p w14:paraId="4E1B1C5F" w14:textId="77777777" w:rsidR="00C97325" w:rsidRDefault="00C97325" w:rsidP="00C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057"/>
      <w:docPartObj>
        <w:docPartGallery w:val="Page Numbers (Bottom of Page)"/>
        <w:docPartUnique/>
      </w:docPartObj>
    </w:sdtPr>
    <w:sdtEndPr/>
    <w:sdtContent>
      <w:p w14:paraId="4B877BBA" w14:textId="4BFF9A8A" w:rsidR="00C97325" w:rsidRDefault="00C9732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55" w:rsidRPr="00F03955">
          <w:rPr>
            <w:noProof/>
            <w:lang w:val="el-GR"/>
          </w:rPr>
          <w:t>6</w:t>
        </w:r>
        <w:r>
          <w:fldChar w:fldCharType="end"/>
        </w:r>
      </w:p>
    </w:sdtContent>
  </w:sdt>
  <w:p w14:paraId="7624E492" w14:textId="77777777" w:rsidR="00C97325" w:rsidRDefault="00C97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0380" w14:textId="77777777" w:rsidR="00C97325" w:rsidRDefault="00C97325" w:rsidP="00CC1CA3">
      <w:r>
        <w:separator/>
      </w:r>
    </w:p>
  </w:footnote>
  <w:footnote w:type="continuationSeparator" w:id="0">
    <w:p w14:paraId="506BD5BE" w14:textId="77777777" w:rsidR="00C97325" w:rsidRDefault="00C97325" w:rsidP="00CC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41EE" w14:textId="60DF866A" w:rsidR="00C97325" w:rsidRPr="00D2228C" w:rsidRDefault="00C97325">
    <w:pPr>
      <w:pStyle w:val="a4"/>
      <w:jc w:val="right"/>
      <w:rPr>
        <w:rFonts w:ascii="Arial Narrow" w:hAnsi="Arial Narrow"/>
      </w:rPr>
    </w:pPr>
    <w:r w:rsidRPr="00D2228C">
      <w:rPr>
        <w:rFonts w:ascii="Arial Narrow" w:hAnsi="Arial Narrow"/>
      </w:rPr>
      <w:fldChar w:fldCharType="begin"/>
    </w:r>
    <w:r w:rsidRPr="00D2228C">
      <w:rPr>
        <w:rFonts w:ascii="Arial Narrow" w:hAnsi="Arial Narrow"/>
      </w:rPr>
      <w:instrText>PAGE   \* MERGEFORMAT</w:instrText>
    </w:r>
    <w:r w:rsidRPr="00D2228C">
      <w:rPr>
        <w:rFonts w:ascii="Arial Narrow" w:hAnsi="Arial Narrow"/>
      </w:rPr>
      <w:fldChar w:fldCharType="separate"/>
    </w:r>
    <w:r w:rsidR="00F03955" w:rsidRPr="00F03955">
      <w:rPr>
        <w:rFonts w:ascii="Arial Narrow" w:hAnsi="Arial Narrow"/>
        <w:noProof/>
        <w:lang w:val="el-GR"/>
      </w:rPr>
      <w:t>6</w:t>
    </w:r>
    <w:r w:rsidRPr="00D2228C">
      <w:rPr>
        <w:rFonts w:ascii="Arial Narrow" w:hAnsi="Arial Narrow"/>
      </w:rPr>
      <w:fldChar w:fldCharType="end"/>
    </w:r>
  </w:p>
  <w:p w14:paraId="01C22473" w14:textId="77777777" w:rsidR="00C97325" w:rsidRDefault="00C973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770"/>
    <w:multiLevelType w:val="hybridMultilevel"/>
    <w:tmpl w:val="CE867B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1FA9"/>
    <w:multiLevelType w:val="hybridMultilevel"/>
    <w:tmpl w:val="C4B4D5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2F6"/>
    <w:multiLevelType w:val="hybridMultilevel"/>
    <w:tmpl w:val="47782BBC"/>
    <w:lvl w:ilvl="0" w:tplc="4EB60E2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3FA"/>
    <w:multiLevelType w:val="hybridMultilevel"/>
    <w:tmpl w:val="15409E6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01CF"/>
    <w:multiLevelType w:val="hybridMultilevel"/>
    <w:tmpl w:val="5A04A134"/>
    <w:lvl w:ilvl="0" w:tplc="FFCA8770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89C6D05"/>
    <w:multiLevelType w:val="hybridMultilevel"/>
    <w:tmpl w:val="50949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06288"/>
    <w:multiLevelType w:val="hybridMultilevel"/>
    <w:tmpl w:val="9182A6C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D42A2"/>
    <w:multiLevelType w:val="hybridMultilevel"/>
    <w:tmpl w:val="CD4A09E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0D3C"/>
    <w:multiLevelType w:val="hybridMultilevel"/>
    <w:tmpl w:val="0CBC0C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F5053"/>
    <w:multiLevelType w:val="hybridMultilevel"/>
    <w:tmpl w:val="B0646598"/>
    <w:lvl w:ilvl="0" w:tplc="F26A80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73391574"/>
    <w:multiLevelType w:val="hybridMultilevel"/>
    <w:tmpl w:val="CE5C25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F4A6C"/>
    <w:multiLevelType w:val="hybridMultilevel"/>
    <w:tmpl w:val="D084FC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1A"/>
    <w:rsid w:val="00002F9D"/>
    <w:rsid w:val="00005C9E"/>
    <w:rsid w:val="00007691"/>
    <w:rsid w:val="00010415"/>
    <w:rsid w:val="00010A2E"/>
    <w:rsid w:val="00012A01"/>
    <w:rsid w:val="00013F33"/>
    <w:rsid w:val="00016980"/>
    <w:rsid w:val="00021007"/>
    <w:rsid w:val="00021380"/>
    <w:rsid w:val="00022B02"/>
    <w:rsid w:val="000246A3"/>
    <w:rsid w:val="00024DDB"/>
    <w:rsid w:val="00025DA4"/>
    <w:rsid w:val="00027B41"/>
    <w:rsid w:val="00027D3B"/>
    <w:rsid w:val="00032836"/>
    <w:rsid w:val="00032ED8"/>
    <w:rsid w:val="00035512"/>
    <w:rsid w:val="000407D7"/>
    <w:rsid w:val="00041692"/>
    <w:rsid w:val="000416B2"/>
    <w:rsid w:val="00044B7C"/>
    <w:rsid w:val="00045A60"/>
    <w:rsid w:val="00046097"/>
    <w:rsid w:val="00047AAF"/>
    <w:rsid w:val="00053B8D"/>
    <w:rsid w:val="000558AF"/>
    <w:rsid w:val="0005594C"/>
    <w:rsid w:val="00060498"/>
    <w:rsid w:val="00066C87"/>
    <w:rsid w:val="00067A1C"/>
    <w:rsid w:val="00073D58"/>
    <w:rsid w:val="00073DB4"/>
    <w:rsid w:val="00077E9A"/>
    <w:rsid w:val="000864F0"/>
    <w:rsid w:val="0009131D"/>
    <w:rsid w:val="00092427"/>
    <w:rsid w:val="0009277E"/>
    <w:rsid w:val="00093F40"/>
    <w:rsid w:val="00094676"/>
    <w:rsid w:val="000A0136"/>
    <w:rsid w:val="000A411A"/>
    <w:rsid w:val="000A6FB8"/>
    <w:rsid w:val="000B0615"/>
    <w:rsid w:val="000B208F"/>
    <w:rsid w:val="000B2B64"/>
    <w:rsid w:val="000B32BC"/>
    <w:rsid w:val="000B3E76"/>
    <w:rsid w:val="000C2735"/>
    <w:rsid w:val="000C2D35"/>
    <w:rsid w:val="000C3084"/>
    <w:rsid w:val="000C3D14"/>
    <w:rsid w:val="000C5D6E"/>
    <w:rsid w:val="000D0820"/>
    <w:rsid w:val="000D1B4A"/>
    <w:rsid w:val="000D5703"/>
    <w:rsid w:val="000D6686"/>
    <w:rsid w:val="000D7912"/>
    <w:rsid w:val="000D7ED3"/>
    <w:rsid w:val="000D7ED8"/>
    <w:rsid w:val="000E25A8"/>
    <w:rsid w:val="000E28EA"/>
    <w:rsid w:val="000E3E9D"/>
    <w:rsid w:val="000E4BCB"/>
    <w:rsid w:val="000F014A"/>
    <w:rsid w:val="000F04FB"/>
    <w:rsid w:val="000F2013"/>
    <w:rsid w:val="000F291F"/>
    <w:rsid w:val="000F3E33"/>
    <w:rsid w:val="000F608B"/>
    <w:rsid w:val="00100F4E"/>
    <w:rsid w:val="001015B0"/>
    <w:rsid w:val="001029E1"/>
    <w:rsid w:val="00102E94"/>
    <w:rsid w:val="0010361B"/>
    <w:rsid w:val="001041CD"/>
    <w:rsid w:val="00106AF4"/>
    <w:rsid w:val="00111371"/>
    <w:rsid w:val="001157E4"/>
    <w:rsid w:val="00116889"/>
    <w:rsid w:val="00116EC4"/>
    <w:rsid w:val="001176C4"/>
    <w:rsid w:val="001231C9"/>
    <w:rsid w:val="001241EC"/>
    <w:rsid w:val="00124B07"/>
    <w:rsid w:val="00126597"/>
    <w:rsid w:val="0013006E"/>
    <w:rsid w:val="0013044E"/>
    <w:rsid w:val="00131DD0"/>
    <w:rsid w:val="0013306F"/>
    <w:rsid w:val="001342CD"/>
    <w:rsid w:val="001377A1"/>
    <w:rsid w:val="00137A5E"/>
    <w:rsid w:val="001406AD"/>
    <w:rsid w:val="001407C8"/>
    <w:rsid w:val="001414D6"/>
    <w:rsid w:val="001436B5"/>
    <w:rsid w:val="00143D8C"/>
    <w:rsid w:val="00144B6D"/>
    <w:rsid w:val="00147528"/>
    <w:rsid w:val="001519FA"/>
    <w:rsid w:val="00153849"/>
    <w:rsid w:val="0015747B"/>
    <w:rsid w:val="0015797B"/>
    <w:rsid w:val="00164A78"/>
    <w:rsid w:val="0017104D"/>
    <w:rsid w:val="00172EF0"/>
    <w:rsid w:val="0017333B"/>
    <w:rsid w:val="0018147D"/>
    <w:rsid w:val="0018227E"/>
    <w:rsid w:val="0019196D"/>
    <w:rsid w:val="001924E9"/>
    <w:rsid w:val="00193FC4"/>
    <w:rsid w:val="001A0347"/>
    <w:rsid w:val="001A1A29"/>
    <w:rsid w:val="001A39FA"/>
    <w:rsid w:val="001A544F"/>
    <w:rsid w:val="001A6269"/>
    <w:rsid w:val="001B5024"/>
    <w:rsid w:val="001B7DC5"/>
    <w:rsid w:val="001C1F57"/>
    <w:rsid w:val="001C48AD"/>
    <w:rsid w:val="001C4CAF"/>
    <w:rsid w:val="001C5A27"/>
    <w:rsid w:val="001C5C27"/>
    <w:rsid w:val="001E097D"/>
    <w:rsid w:val="001E1F54"/>
    <w:rsid w:val="001E50DC"/>
    <w:rsid w:val="001E64C2"/>
    <w:rsid w:val="001F104C"/>
    <w:rsid w:val="001F17B1"/>
    <w:rsid w:val="001F1E57"/>
    <w:rsid w:val="001F3792"/>
    <w:rsid w:val="001F3DCF"/>
    <w:rsid w:val="001F3FBA"/>
    <w:rsid w:val="001F43FE"/>
    <w:rsid w:val="001F4AE0"/>
    <w:rsid w:val="001F4B79"/>
    <w:rsid w:val="001F4BC9"/>
    <w:rsid w:val="001F67DF"/>
    <w:rsid w:val="00201611"/>
    <w:rsid w:val="00203782"/>
    <w:rsid w:val="00204650"/>
    <w:rsid w:val="00207FE0"/>
    <w:rsid w:val="002118B1"/>
    <w:rsid w:val="00211F4E"/>
    <w:rsid w:val="00215BE9"/>
    <w:rsid w:val="00222160"/>
    <w:rsid w:val="00222242"/>
    <w:rsid w:val="0022637E"/>
    <w:rsid w:val="00226DEE"/>
    <w:rsid w:val="00227CED"/>
    <w:rsid w:val="00230B7A"/>
    <w:rsid w:val="00230B99"/>
    <w:rsid w:val="00232CC5"/>
    <w:rsid w:val="0023666D"/>
    <w:rsid w:val="0024097D"/>
    <w:rsid w:val="00240BB4"/>
    <w:rsid w:val="00240ED8"/>
    <w:rsid w:val="0024285B"/>
    <w:rsid w:val="0025119B"/>
    <w:rsid w:val="002512ED"/>
    <w:rsid w:val="00252D07"/>
    <w:rsid w:val="00252D6D"/>
    <w:rsid w:val="00253C88"/>
    <w:rsid w:val="002551EF"/>
    <w:rsid w:val="00256CE7"/>
    <w:rsid w:val="00257BB3"/>
    <w:rsid w:val="002607DE"/>
    <w:rsid w:val="002609C7"/>
    <w:rsid w:val="00264F81"/>
    <w:rsid w:val="00265FCB"/>
    <w:rsid w:val="002678E2"/>
    <w:rsid w:val="002679FD"/>
    <w:rsid w:val="00273A0C"/>
    <w:rsid w:val="002744BF"/>
    <w:rsid w:val="00287FA2"/>
    <w:rsid w:val="002910CE"/>
    <w:rsid w:val="00293631"/>
    <w:rsid w:val="00295DE9"/>
    <w:rsid w:val="002A0168"/>
    <w:rsid w:val="002A29C1"/>
    <w:rsid w:val="002A6239"/>
    <w:rsid w:val="002B0677"/>
    <w:rsid w:val="002B0983"/>
    <w:rsid w:val="002B2500"/>
    <w:rsid w:val="002B30E1"/>
    <w:rsid w:val="002B4F3A"/>
    <w:rsid w:val="002B51A7"/>
    <w:rsid w:val="002B5B7D"/>
    <w:rsid w:val="002C2542"/>
    <w:rsid w:val="002C2C8F"/>
    <w:rsid w:val="002C5299"/>
    <w:rsid w:val="002D7A6E"/>
    <w:rsid w:val="002E052D"/>
    <w:rsid w:val="002E5A4F"/>
    <w:rsid w:val="002E5CDD"/>
    <w:rsid w:val="002E7588"/>
    <w:rsid w:val="002E7888"/>
    <w:rsid w:val="002E7A9D"/>
    <w:rsid w:val="002F1EFC"/>
    <w:rsid w:val="002F2E89"/>
    <w:rsid w:val="002F35FC"/>
    <w:rsid w:val="002F5500"/>
    <w:rsid w:val="0030058E"/>
    <w:rsid w:val="00300B9E"/>
    <w:rsid w:val="00301969"/>
    <w:rsid w:val="00301F8E"/>
    <w:rsid w:val="00307699"/>
    <w:rsid w:val="0031053F"/>
    <w:rsid w:val="00311873"/>
    <w:rsid w:val="003135BE"/>
    <w:rsid w:val="00314BA5"/>
    <w:rsid w:val="00321429"/>
    <w:rsid w:val="003234D1"/>
    <w:rsid w:val="00326866"/>
    <w:rsid w:val="00326FF6"/>
    <w:rsid w:val="0033065B"/>
    <w:rsid w:val="003349CD"/>
    <w:rsid w:val="0033523E"/>
    <w:rsid w:val="0033564F"/>
    <w:rsid w:val="00337189"/>
    <w:rsid w:val="00337818"/>
    <w:rsid w:val="00337C47"/>
    <w:rsid w:val="00337FC2"/>
    <w:rsid w:val="0034064B"/>
    <w:rsid w:val="00340F54"/>
    <w:rsid w:val="00345384"/>
    <w:rsid w:val="003504DD"/>
    <w:rsid w:val="00352BC1"/>
    <w:rsid w:val="00357334"/>
    <w:rsid w:val="00362467"/>
    <w:rsid w:val="0036691D"/>
    <w:rsid w:val="00366CB1"/>
    <w:rsid w:val="00366E7B"/>
    <w:rsid w:val="00374732"/>
    <w:rsid w:val="00377109"/>
    <w:rsid w:val="00377906"/>
    <w:rsid w:val="00381DC9"/>
    <w:rsid w:val="00385653"/>
    <w:rsid w:val="00392362"/>
    <w:rsid w:val="0039617E"/>
    <w:rsid w:val="003A161D"/>
    <w:rsid w:val="003A5558"/>
    <w:rsid w:val="003A5CB0"/>
    <w:rsid w:val="003A71D4"/>
    <w:rsid w:val="003B2CEA"/>
    <w:rsid w:val="003B5F10"/>
    <w:rsid w:val="003B7E6C"/>
    <w:rsid w:val="003C0FAB"/>
    <w:rsid w:val="003C13A7"/>
    <w:rsid w:val="003C4863"/>
    <w:rsid w:val="003C6DED"/>
    <w:rsid w:val="003D0573"/>
    <w:rsid w:val="003D1B66"/>
    <w:rsid w:val="003D21CC"/>
    <w:rsid w:val="003D222B"/>
    <w:rsid w:val="003D4B0B"/>
    <w:rsid w:val="003E000F"/>
    <w:rsid w:val="003E0978"/>
    <w:rsid w:val="003E0A0A"/>
    <w:rsid w:val="003E3570"/>
    <w:rsid w:val="003E42F8"/>
    <w:rsid w:val="003E6FDB"/>
    <w:rsid w:val="003E77A6"/>
    <w:rsid w:val="003E79E2"/>
    <w:rsid w:val="003F406D"/>
    <w:rsid w:val="003F4E6E"/>
    <w:rsid w:val="003F7080"/>
    <w:rsid w:val="00401566"/>
    <w:rsid w:val="00404D80"/>
    <w:rsid w:val="00405934"/>
    <w:rsid w:val="00405B5E"/>
    <w:rsid w:val="00406011"/>
    <w:rsid w:val="0040659B"/>
    <w:rsid w:val="0040697A"/>
    <w:rsid w:val="0041092F"/>
    <w:rsid w:val="0041111D"/>
    <w:rsid w:val="004127D5"/>
    <w:rsid w:val="00413002"/>
    <w:rsid w:val="00415A41"/>
    <w:rsid w:val="00423DD1"/>
    <w:rsid w:val="00425BBB"/>
    <w:rsid w:val="00427BEE"/>
    <w:rsid w:val="00431015"/>
    <w:rsid w:val="00434A83"/>
    <w:rsid w:val="00435541"/>
    <w:rsid w:val="00441A9A"/>
    <w:rsid w:val="00443BC8"/>
    <w:rsid w:val="00445253"/>
    <w:rsid w:val="0044788B"/>
    <w:rsid w:val="00450EAF"/>
    <w:rsid w:val="0045234D"/>
    <w:rsid w:val="00452FC3"/>
    <w:rsid w:val="0046282A"/>
    <w:rsid w:val="00462E80"/>
    <w:rsid w:val="00463254"/>
    <w:rsid w:val="00464377"/>
    <w:rsid w:val="0046544A"/>
    <w:rsid w:val="004672D9"/>
    <w:rsid w:val="00472C76"/>
    <w:rsid w:val="00472DB4"/>
    <w:rsid w:val="00476B6A"/>
    <w:rsid w:val="00477244"/>
    <w:rsid w:val="00481DAA"/>
    <w:rsid w:val="00481F80"/>
    <w:rsid w:val="004822CA"/>
    <w:rsid w:val="00482F9E"/>
    <w:rsid w:val="004837C1"/>
    <w:rsid w:val="00483B89"/>
    <w:rsid w:val="00495E44"/>
    <w:rsid w:val="0049733F"/>
    <w:rsid w:val="004975FB"/>
    <w:rsid w:val="004A06F4"/>
    <w:rsid w:val="004A0A3A"/>
    <w:rsid w:val="004A196C"/>
    <w:rsid w:val="004A2743"/>
    <w:rsid w:val="004A46BB"/>
    <w:rsid w:val="004A529F"/>
    <w:rsid w:val="004A5DEA"/>
    <w:rsid w:val="004B3344"/>
    <w:rsid w:val="004B4CDB"/>
    <w:rsid w:val="004B5081"/>
    <w:rsid w:val="004C22D3"/>
    <w:rsid w:val="004C48D4"/>
    <w:rsid w:val="004C49CE"/>
    <w:rsid w:val="004C6C1C"/>
    <w:rsid w:val="004D0747"/>
    <w:rsid w:val="004D0812"/>
    <w:rsid w:val="004D49B2"/>
    <w:rsid w:val="004D5780"/>
    <w:rsid w:val="004D6946"/>
    <w:rsid w:val="004D7ADC"/>
    <w:rsid w:val="004E1CA9"/>
    <w:rsid w:val="004E44C7"/>
    <w:rsid w:val="004F0B44"/>
    <w:rsid w:val="004F27DE"/>
    <w:rsid w:val="004F509E"/>
    <w:rsid w:val="004F5415"/>
    <w:rsid w:val="005007C0"/>
    <w:rsid w:val="00502019"/>
    <w:rsid w:val="00511B5C"/>
    <w:rsid w:val="00512908"/>
    <w:rsid w:val="00517473"/>
    <w:rsid w:val="00517852"/>
    <w:rsid w:val="005208CA"/>
    <w:rsid w:val="00520B6A"/>
    <w:rsid w:val="00521D5F"/>
    <w:rsid w:val="00523F4F"/>
    <w:rsid w:val="00526CDB"/>
    <w:rsid w:val="00530E73"/>
    <w:rsid w:val="005310CF"/>
    <w:rsid w:val="00531C92"/>
    <w:rsid w:val="00533CD5"/>
    <w:rsid w:val="0053733E"/>
    <w:rsid w:val="005456F7"/>
    <w:rsid w:val="00546991"/>
    <w:rsid w:val="00546BBA"/>
    <w:rsid w:val="00546D3B"/>
    <w:rsid w:val="00551BA3"/>
    <w:rsid w:val="00556F1F"/>
    <w:rsid w:val="00560093"/>
    <w:rsid w:val="005601D2"/>
    <w:rsid w:val="0056124F"/>
    <w:rsid w:val="00562F60"/>
    <w:rsid w:val="00564422"/>
    <w:rsid w:val="00564689"/>
    <w:rsid w:val="00566863"/>
    <w:rsid w:val="00571F8A"/>
    <w:rsid w:val="00573B14"/>
    <w:rsid w:val="005757E3"/>
    <w:rsid w:val="00581BD2"/>
    <w:rsid w:val="00582A02"/>
    <w:rsid w:val="00583487"/>
    <w:rsid w:val="005840C5"/>
    <w:rsid w:val="005863B7"/>
    <w:rsid w:val="00587562"/>
    <w:rsid w:val="005879EE"/>
    <w:rsid w:val="00587E42"/>
    <w:rsid w:val="00590AA6"/>
    <w:rsid w:val="0059629D"/>
    <w:rsid w:val="00596F27"/>
    <w:rsid w:val="005A68DF"/>
    <w:rsid w:val="005A70CD"/>
    <w:rsid w:val="005A7C3A"/>
    <w:rsid w:val="005B2BBD"/>
    <w:rsid w:val="005B4238"/>
    <w:rsid w:val="005B753D"/>
    <w:rsid w:val="005C11A0"/>
    <w:rsid w:val="005C17C3"/>
    <w:rsid w:val="005C3DD9"/>
    <w:rsid w:val="005C4439"/>
    <w:rsid w:val="005C4FA7"/>
    <w:rsid w:val="005C6469"/>
    <w:rsid w:val="005D046D"/>
    <w:rsid w:val="005D727C"/>
    <w:rsid w:val="005D7E63"/>
    <w:rsid w:val="005E0DA2"/>
    <w:rsid w:val="005E5C01"/>
    <w:rsid w:val="005E72FE"/>
    <w:rsid w:val="005F3111"/>
    <w:rsid w:val="005F38EE"/>
    <w:rsid w:val="005F3C20"/>
    <w:rsid w:val="005F4291"/>
    <w:rsid w:val="005F6846"/>
    <w:rsid w:val="005F6EEE"/>
    <w:rsid w:val="00600A62"/>
    <w:rsid w:val="00601F53"/>
    <w:rsid w:val="006037C5"/>
    <w:rsid w:val="0060438A"/>
    <w:rsid w:val="00604C5B"/>
    <w:rsid w:val="0060757F"/>
    <w:rsid w:val="00610006"/>
    <w:rsid w:val="00614AC4"/>
    <w:rsid w:val="00615F84"/>
    <w:rsid w:val="00616B72"/>
    <w:rsid w:val="00620F0A"/>
    <w:rsid w:val="00622424"/>
    <w:rsid w:val="00632C82"/>
    <w:rsid w:val="00632D26"/>
    <w:rsid w:val="0063311D"/>
    <w:rsid w:val="006331D7"/>
    <w:rsid w:val="00634F03"/>
    <w:rsid w:val="00637B5C"/>
    <w:rsid w:val="00643580"/>
    <w:rsid w:val="006477DC"/>
    <w:rsid w:val="00647B38"/>
    <w:rsid w:val="00651134"/>
    <w:rsid w:val="00655758"/>
    <w:rsid w:val="00660222"/>
    <w:rsid w:val="00663EA5"/>
    <w:rsid w:val="00665115"/>
    <w:rsid w:val="00670606"/>
    <w:rsid w:val="00671218"/>
    <w:rsid w:val="00671FED"/>
    <w:rsid w:val="0067483A"/>
    <w:rsid w:val="006779C5"/>
    <w:rsid w:val="00683F8D"/>
    <w:rsid w:val="006860A7"/>
    <w:rsid w:val="006944D0"/>
    <w:rsid w:val="00697423"/>
    <w:rsid w:val="006A0EDE"/>
    <w:rsid w:val="006A6C5D"/>
    <w:rsid w:val="006B2BFC"/>
    <w:rsid w:val="006B439B"/>
    <w:rsid w:val="006C087B"/>
    <w:rsid w:val="006C4C1B"/>
    <w:rsid w:val="006C5642"/>
    <w:rsid w:val="006C5C9B"/>
    <w:rsid w:val="006C6BB6"/>
    <w:rsid w:val="006D05F6"/>
    <w:rsid w:val="006D0661"/>
    <w:rsid w:val="006D0CE0"/>
    <w:rsid w:val="006D28AC"/>
    <w:rsid w:val="006D6D66"/>
    <w:rsid w:val="006E0805"/>
    <w:rsid w:val="006E10E7"/>
    <w:rsid w:val="006E255E"/>
    <w:rsid w:val="006E349C"/>
    <w:rsid w:val="006E4DCB"/>
    <w:rsid w:val="006E5603"/>
    <w:rsid w:val="006E6081"/>
    <w:rsid w:val="006F1D27"/>
    <w:rsid w:val="006F5DA3"/>
    <w:rsid w:val="00707675"/>
    <w:rsid w:val="00707D2D"/>
    <w:rsid w:val="00711151"/>
    <w:rsid w:val="007134E7"/>
    <w:rsid w:val="00713F0E"/>
    <w:rsid w:val="007228C6"/>
    <w:rsid w:val="00724663"/>
    <w:rsid w:val="00726639"/>
    <w:rsid w:val="00733500"/>
    <w:rsid w:val="00734026"/>
    <w:rsid w:val="007353D8"/>
    <w:rsid w:val="007353DA"/>
    <w:rsid w:val="0074112C"/>
    <w:rsid w:val="00743A86"/>
    <w:rsid w:val="00745991"/>
    <w:rsid w:val="00747086"/>
    <w:rsid w:val="00752C13"/>
    <w:rsid w:val="0075362C"/>
    <w:rsid w:val="00754581"/>
    <w:rsid w:val="00756226"/>
    <w:rsid w:val="0075686F"/>
    <w:rsid w:val="00757131"/>
    <w:rsid w:val="00762827"/>
    <w:rsid w:val="0076410D"/>
    <w:rsid w:val="0076518F"/>
    <w:rsid w:val="00772255"/>
    <w:rsid w:val="00773076"/>
    <w:rsid w:val="0077408D"/>
    <w:rsid w:val="007747A0"/>
    <w:rsid w:val="00775CE8"/>
    <w:rsid w:val="00775F3C"/>
    <w:rsid w:val="00776283"/>
    <w:rsid w:val="00784AFB"/>
    <w:rsid w:val="00784DF6"/>
    <w:rsid w:val="0078620B"/>
    <w:rsid w:val="00786A11"/>
    <w:rsid w:val="00791631"/>
    <w:rsid w:val="007A05C0"/>
    <w:rsid w:val="007A0638"/>
    <w:rsid w:val="007A0F74"/>
    <w:rsid w:val="007A29AF"/>
    <w:rsid w:val="007A66F7"/>
    <w:rsid w:val="007B304A"/>
    <w:rsid w:val="007B4412"/>
    <w:rsid w:val="007B4E74"/>
    <w:rsid w:val="007B5B23"/>
    <w:rsid w:val="007B68CB"/>
    <w:rsid w:val="007C001E"/>
    <w:rsid w:val="007C04BC"/>
    <w:rsid w:val="007C1E1F"/>
    <w:rsid w:val="007C2C1D"/>
    <w:rsid w:val="007C5D88"/>
    <w:rsid w:val="007C61B1"/>
    <w:rsid w:val="007C7D5F"/>
    <w:rsid w:val="007D61DF"/>
    <w:rsid w:val="007D76FA"/>
    <w:rsid w:val="007E0777"/>
    <w:rsid w:val="007E1A36"/>
    <w:rsid w:val="007E3F9D"/>
    <w:rsid w:val="007E5FA6"/>
    <w:rsid w:val="007E644A"/>
    <w:rsid w:val="007F1602"/>
    <w:rsid w:val="007F1676"/>
    <w:rsid w:val="007F5BBB"/>
    <w:rsid w:val="007F62F6"/>
    <w:rsid w:val="00805C8E"/>
    <w:rsid w:val="00807278"/>
    <w:rsid w:val="00810581"/>
    <w:rsid w:val="00820A70"/>
    <w:rsid w:val="008222BD"/>
    <w:rsid w:val="0082476D"/>
    <w:rsid w:val="0082617A"/>
    <w:rsid w:val="00826C38"/>
    <w:rsid w:val="00826CB3"/>
    <w:rsid w:val="00827EA5"/>
    <w:rsid w:val="008337D0"/>
    <w:rsid w:val="00833AD1"/>
    <w:rsid w:val="00834BA8"/>
    <w:rsid w:val="0083565D"/>
    <w:rsid w:val="00836252"/>
    <w:rsid w:val="0083734A"/>
    <w:rsid w:val="00844542"/>
    <w:rsid w:val="00850596"/>
    <w:rsid w:val="008530C1"/>
    <w:rsid w:val="008601E5"/>
    <w:rsid w:val="00861918"/>
    <w:rsid w:val="00862BC1"/>
    <w:rsid w:val="0086736E"/>
    <w:rsid w:val="00871CCD"/>
    <w:rsid w:val="00871EEE"/>
    <w:rsid w:val="008744E3"/>
    <w:rsid w:val="00875142"/>
    <w:rsid w:val="00877AFD"/>
    <w:rsid w:val="00881D05"/>
    <w:rsid w:val="00882FF1"/>
    <w:rsid w:val="008865BD"/>
    <w:rsid w:val="008909AA"/>
    <w:rsid w:val="00891AE8"/>
    <w:rsid w:val="00892996"/>
    <w:rsid w:val="0089329C"/>
    <w:rsid w:val="008932B8"/>
    <w:rsid w:val="008949CC"/>
    <w:rsid w:val="00897408"/>
    <w:rsid w:val="00897E1F"/>
    <w:rsid w:val="008A2052"/>
    <w:rsid w:val="008A4031"/>
    <w:rsid w:val="008A6886"/>
    <w:rsid w:val="008B08F1"/>
    <w:rsid w:val="008B1674"/>
    <w:rsid w:val="008B5461"/>
    <w:rsid w:val="008B6DBE"/>
    <w:rsid w:val="008C00BA"/>
    <w:rsid w:val="008C3B84"/>
    <w:rsid w:val="008C5B1E"/>
    <w:rsid w:val="008C6470"/>
    <w:rsid w:val="008C77CE"/>
    <w:rsid w:val="008C7CD5"/>
    <w:rsid w:val="008D015F"/>
    <w:rsid w:val="008D54E1"/>
    <w:rsid w:val="008D7BD8"/>
    <w:rsid w:val="008E2B6C"/>
    <w:rsid w:val="008E2C2C"/>
    <w:rsid w:val="008E2EEB"/>
    <w:rsid w:val="008E5EDD"/>
    <w:rsid w:val="008F21A8"/>
    <w:rsid w:val="008F4F42"/>
    <w:rsid w:val="008F747E"/>
    <w:rsid w:val="00904FF4"/>
    <w:rsid w:val="00905447"/>
    <w:rsid w:val="00911097"/>
    <w:rsid w:val="009123C3"/>
    <w:rsid w:val="00913CEC"/>
    <w:rsid w:val="00916419"/>
    <w:rsid w:val="009165B2"/>
    <w:rsid w:val="00917D07"/>
    <w:rsid w:val="00920E71"/>
    <w:rsid w:val="00925DEA"/>
    <w:rsid w:val="00925F1A"/>
    <w:rsid w:val="0093129B"/>
    <w:rsid w:val="00931B49"/>
    <w:rsid w:val="009332AF"/>
    <w:rsid w:val="00935117"/>
    <w:rsid w:val="009366C2"/>
    <w:rsid w:val="009372C5"/>
    <w:rsid w:val="00937E36"/>
    <w:rsid w:val="009404DA"/>
    <w:rsid w:val="00941155"/>
    <w:rsid w:val="009454F7"/>
    <w:rsid w:val="00946244"/>
    <w:rsid w:val="0094694B"/>
    <w:rsid w:val="009470AB"/>
    <w:rsid w:val="009503C5"/>
    <w:rsid w:val="009519D4"/>
    <w:rsid w:val="00954B5D"/>
    <w:rsid w:val="00964438"/>
    <w:rsid w:val="00976F22"/>
    <w:rsid w:val="00983A54"/>
    <w:rsid w:val="00985320"/>
    <w:rsid w:val="009859DF"/>
    <w:rsid w:val="009926CA"/>
    <w:rsid w:val="0099541B"/>
    <w:rsid w:val="00996DA9"/>
    <w:rsid w:val="009972AB"/>
    <w:rsid w:val="009977F4"/>
    <w:rsid w:val="009A0C5B"/>
    <w:rsid w:val="009A18C5"/>
    <w:rsid w:val="009A1FE9"/>
    <w:rsid w:val="009A3C99"/>
    <w:rsid w:val="009B0EE2"/>
    <w:rsid w:val="009B542A"/>
    <w:rsid w:val="009B7EA9"/>
    <w:rsid w:val="009C2999"/>
    <w:rsid w:val="009C53C5"/>
    <w:rsid w:val="009C6ABC"/>
    <w:rsid w:val="009D03C6"/>
    <w:rsid w:val="009D04E3"/>
    <w:rsid w:val="009D4544"/>
    <w:rsid w:val="009D4D6C"/>
    <w:rsid w:val="009D5B81"/>
    <w:rsid w:val="009D5EAC"/>
    <w:rsid w:val="009D69A7"/>
    <w:rsid w:val="009D74F5"/>
    <w:rsid w:val="009E2C11"/>
    <w:rsid w:val="009E35E4"/>
    <w:rsid w:val="009E713D"/>
    <w:rsid w:val="009F104F"/>
    <w:rsid w:val="009F4413"/>
    <w:rsid w:val="009F72E3"/>
    <w:rsid w:val="00A00C3F"/>
    <w:rsid w:val="00A061AD"/>
    <w:rsid w:val="00A0692E"/>
    <w:rsid w:val="00A072E0"/>
    <w:rsid w:val="00A0751C"/>
    <w:rsid w:val="00A12973"/>
    <w:rsid w:val="00A14E1A"/>
    <w:rsid w:val="00A169BD"/>
    <w:rsid w:val="00A20840"/>
    <w:rsid w:val="00A20D92"/>
    <w:rsid w:val="00A26750"/>
    <w:rsid w:val="00A329DB"/>
    <w:rsid w:val="00A32F1A"/>
    <w:rsid w:val="00A338F1"/>
    <w:rsid w:val="00A411E4"/>
    <w:rsid w:val="00A41B9A"/>
    <w:rsid w:val="00A425C7"/>
    <w:rsid w:val="00A451F3"/>
    <w:rsid w:val="00A50DEF"/>
    <w:rsid w:val="00A5293D"/>
    <w:rsid w:val="00A553C2"/>
    <w:rsid w:val="00A56511"/>
    <w:rsid w:val="00A618A4"/>
    <w:rsid w:val="00A620F1"/>
    <w:rsid w:val="00A63F5B"/>
    <w:rsid w:val="00A76814"/>
    <w:rsid w:val="00A80018"/>
    <w:rsid w:val="00A80387"/>
    <w:rsid w:val="00A827A8"/>
    <w:rsid w:val="00A8379D"/>
    <w:rsid w:val="00A85009"/>
    <w:rsid w:val="00A93567"/>
    <w:rsid w:val="00A9502C"/>
    <w:rsid w:val="00A9710E"/>
    <w:rsid w:val="00A97756"/>
    <w:rsid w:val="00AA7AA1"/>
    <w:rsid w:val="00AB0806"/>
    <w:rsid w:val="00AC2E16"/>
    <w:rsid w:val="00AC7A41"/>
    <w:rsid w:val="00AD0A96"/>
    <w:rsid w:val="00AD1308"/>
    <w:rsid w:val="00AD4B81"/>
    <w:rsid w:val="00AD4D6E"/>
    <w:rsid w:val="00AD62AE"/>
    <w:rsid w:val="00AE050B"/>
    <w:rsid w:val="00AE21D5"/>
    <w:rsid w:val="00AE2E42"/>
    <w:rsid w:val="00AE7BF3"/>
    <w:rsid w:val="00AF1BCB"/>
    <w:rsid w:val="00AF5DEC"/>
    <w:rsid w:val="00AF61B0"/>
    <w:rsid w:val="00AF7BC3"/>
    <w:rsid w:val="00B00FCA"/>
    <w:rsid w:val="00B015D4"/>
    <w:rsid w:val="00B13572"/>
    <w:rsid w:val="00B13A90"/>
    <w:rsid w:val="00B14BCE"/>
    <w:rsid w:val="00B264F2"/>
    <w:rsid w:val="00B31659"/>
    <w:rsid w:val="00B32CBE"/>
    <w:rsid w:val="00B34876"/>
    <w:rsid w:val="00B35104"/>
    <w:rsid w:val="00B35476"/>
    <w:rsid w:val="00B3583B"/>
    <w:rsid w:val="00B37C73"/>
    <w:rsid w:val="00B42291"/>
    <w:rsid w:val="00B444A5"/>
    <w:rsid w:val="00B46178"/>
    <w:rsid w:val="00B46596"/>
    <w:rsid w:val="00B476A9"/>
    <w:rsid w:val="00B55DED"/>
    <w:rsid w:val="00B56343"/>
    <w:rsid w:val="00B6026D"/>
    <w:rsid w:val="00B60761"/>
    <w:rsid w:val="00B62C8F"/>
    <w:rsid w:val="00B65F7C"/>
    <w:rsid w:val="00B66DE5"/>
    <w:rsid w:val="00B722BF"/>
    <w:rsid w:val="00B73701"/>
    <w:rsid w:val="00B810BA"/>
    <w:rsid w:val="00B823D7"/>
    <w:rsid w:val="00B82C52"/>
    <w:rsid w:val="00B845C7"/>
    <w:rsid w:val="00B84F60"/>
    <w:rsid w:val="00B87550"/>
    <w:rsid w:val="00B9404E"/>
    <w:rsid w:val="00B96DC5"/>
    <w:rsid w:val="00BA4331"/>
    <w:rsid w:val="00BA4F2B"/>
    <w:rsid w:val="00BB021A"/>
    <w:rsid w:val="00BB1F5B"/>
    <w:rsid w:val="00BB2269"/>
    <w:rsid w:val="00BB3482"/>
    <w:rsid w:val="00BB3695"/>
    <w:rsid w:val="00BB5643"/>
    <w:rsid w:val="00BB5953"/>
    <w:rsid w:val="00BB66F6"/>
    <w:rsid w:val="00BB67A1"/>
    <w:rsid w:val="00BC09CD"/>
    <w:rsid w:val="00BC160A"/>
    <w:rsid w:val="00BC2685"/>
    <w:rsid w:val="00BC4390"/>
    <w:rsid w:val="00BD3BE9"/>
    <w:rsid w:val="00BD6406"/>
    <w:rsid w:val="00BD7118"/>
    <w:rsid w:val="00BE1C4C"/>
    <w:rsid w:val="00BE217E"/>
    <w:rsid w:val="00BE55A0"/>
    <w:rsid w:val="00BE6BD8"/>
    <w:rsid w:val="00BE7646"/>
    <w:rsid w:val="00BF24A8"/>
    <w:rsid w:val="00C000BD"/>
    <w:rsid w:val="00C02546"/>
    <w:rsid w:val="00C0450C"/>
    <w:rsid w:val="00C0602A"/>
    <w:rsid w:val="00C10B36"/>
    <w:rsid w:val="00C17615"/>
    <w:rsid w:val="00C24E65"/>
    <w:rsid w:val="00C276FA"/>
    <w:rsid w:val="00C27BBC"/>
    <w:rsid w:val="00C41755"/>
    <w:rsid w:val="00C52985"/>
    <w:rsid w:val="00C53FE1"/>
    <w:rsid w:val="00C5501C"/>
    <w:rsid w:val="00C6008C"/>
    <w:rsid w:val="00C6293B"/>
    <w:rsid w:val="00C63A16"/>
    <w:rsid w:val="00C67DE6"/>
    <w:rsid w:val="00C72410"/>
    <w:rsid w:val="00C73363"/>
    <w:rsid w:val="00C74380"/>
    <w:rsid w:val="00C76F1B"/>
    <w:rsid w:val="00C77258"/>
    <w:rsid w:val="00C92F0B"/>
    <w:rsid w:val="00C941D9"/>
    <w:rsid w:val="00C97325"/>
    <w:rsid w:val="00CA0ACB"/>
    <w:rsid w:val="00CA2275"/>
    <w:rsid w:val="00CA2782"/>
    <w:rsid w:val="00CA2C51"/>
    <w:rsid w:val="00CA3DD9"/>
    <w:rsid w:val="00CA4DBC"/>
    <w:rsid w:val="00CA555B"/>
    <w:rsid w:val="00CB3B91"/>
    <w:rsid w:val="00CB5A85"/>
    <w:rsid w:val="00CB798C"/>
    <w:rsid w:val="00CB7D89"/>
    <w:rsid w:val="00CC082A"/>
    <w:rsid w:val="00CC1CA3"/>
    <w:rsid w:val="00CC3D74"/>
    <w:rsid w:val="00CC4946"/>
    <w:rsid w:val="00CC5C1B"/>
    <w:rsid w:val="00CC6458"/>
    <w:rsid w:val="00CC6F1B"/>
    <w:rsid w:val="00CD2645"/>
    <w:rsid w:val="00CD40C1"/>
    <w:rsid w:val="00CD4F4D"/>
    <w:rsid w:val="00CD59A8"/>
    <w:rsid w:val="00CE1BCE"/>
    <w:rsid w:val="00CE20DC"/>
    <w:rsid w:val="00CE23D4"/>
    <w:rsid w:val="00CE4674"/>
    <w:rsid w:val="00CF19A5"/>
    <w:rsid w:val="00CF1B60"/>
    <w:rsid w:val="00CF1BA2"/>
    <w:rsid w:val="00CF1C5D"/>
    <w:rsid w:val="00CF5CE8"/>
    <w:rsid w:val="00CF6024"/>
    <w:rsid w:val="00D02CFE"/>
    <w:rsid w:val="00D14840"/>
    <w:rsid w:val="00D160E5"/>
    <w:rsid w:val="00D169B5"/>
    <w:rsid w:val="00D2228C"/>
    <w:rsid w:val="00D251E6"/>
    <w:rsid w:val="00D25CB8"/>
    <w:rsid w:val="00D26620"/>
    <w:rsid w:val="00D269BB"/>
    <w:rsid w:val="00D274CC"/>
    <w:rsid w:val="00D276C4"/>
    <w:rsid w:val="00D32C9C"/>
    <w:rsid w:val="00D36802"/>
    <w:rsid w:val="00D45CE2"/>
    <w:rsid w:val="00D504A5"/>
    <w:rsid w:val="00D5251F"/>
    <w:rsid w:val="00D53965"/>
    <w:rsid w:val="00D5425C"/>
    <w:rsid w:val="00D63D21"/>
    <w:rsid w:val="00D6495E"/>
    <w:rsid w:val="00D64DDC"/>
    <w:rsid w:val="00D669AE"/>
    <w:rsid w:val="00D677B5"/>
    <w:rsid w:val="00D67B76"/>
    <w:rsid w:val="00D7625A"/>
    <w:rsid w:val="00D76461"/>
    <w:rsid w:val="00D765E4"/>
    <w:rsid w:val="00D77582"/>
    <w:rsid w:val="00D800FB"/>
    <w:rsid w:val="00D80AF6"/>
    <w:rsid w:val="00D93911"/>
    <w:rsid w:val="00D93A84"/>
    <w:rsid w:val="00D9413C"/>
    <w:rsid w:val="00D951A4"/>
    <w:rsid w:val="00D964AB"/>
    <w:rsid w:val="00DA09EA"/>
    <w:rsid w:val="00DA58C3"/>
    <w:rsid w:val="00DB1AFD"/>
    <w:rsid w:val="00DB5702"/>
    <w:rsid w:val="00DC6806"/>
    <w:rsid w:val="00DD2408"/>
    <w:rsid w:val="00DD4675"/>
    <w:rsid w:val="00DD5035"/>
    <w:rsid w:val="00DE05ED"/>
    <w:rsid w:val="00DE202D"/>
    <w:rsid w:val="00DE363F"/>
    <w:rsid w:val="00DF1ED5"/>
    <w:rsid w:val="00DF43CB"/>
    <w:rsid w:val="00E02711"/>
    <w:rsid w:val="00E03918"/>
    <w:rsid w:val="00E04486"/>
    <w:rsid w:val="00E04A9A"/>
    <w:rsid w:val="00E04B66"/>
    <w:rsid w:val="00E063C7"/>
    <w:rsid w:val="00E07689"/>
    <w:rsid w:val="00E12A81"/>
    <w:rsid w:val="00E12C58"/>
    <w:rsid w:val="00E136E6"/>
    <w:rsid w:val="00E13BA1"/>
    <w:rsid w:val="00E145C4"/>
    <w:rsid w:val="00E161E4"/>
    <w:rsid w:val="00E1665C"/>
    <w:rsid w:val="00E16E10"/>
    <w:rsid w:val="00E211C6"/>
    <w:rsid w:val="00E2520F"/>
    <w:rsid w:val="00E30E65"/>
    <w:rsid w:val="00E32C6D"/>
    <w:rsid w:val="00E33A2C"/>
    <w:rsid w:val="00E35A9D"/>
    <w:rsid w:val="00E36C06"/>
    <w:rsid w:val="00E42CA9"/>
    <w:rsid w:val="00E46E0B"/>
    <w:rsid w:val="00E50E1D"/>
    <w:rsid w:val="00E535D2"/>
    <w:rsid w:val="00E54049"/>
    <w:rsid w:val="00E57693"/>
    <w:rsid w:val="00E61309"/>
    <w:rsid w:val="00E67D54"/>
    <w:rsid w:val="00E70CA3"/>
    <w:rsid w:val="00E754C7"/>
    <w:rsid w:val="00E76137"/>
    <w:rsid w:val="00E8382F"/>
    <w:rsid w:val="00E8590F"/>
    <w:rsid w:val="00E95511"/>
    <w:rsid w:val="00E974EC"/>
    <w:rsid w:val="00E97D9A"/>
    <w:rsid w:val="00EA1620"/>
    <w:rsid w:val="00EA29E3"/>
    <w:rsid w:val="00EB31CB"/>
    <w:rsid w:val="00EB4469"/>
    <w:rsid w:val="00EB4745"/>
    <w:rsid w:val="00EB4E52"/>
    <w:rsid w:val="00EB602F"/>
    <w:rsid w:val="00EB70BF"/>
    <w:rsid w:val="00EC0CCF"/>
    <w:rsid w:val="00EC4DB2"/>
    <w:rsid w:val="00EC66F3"/>
    <w:rsid w:val="00ED3FF4"/>
    <w:rsid w:val="00ED4D6D"/>
    <w:rsid w:val="00EF2C9F"/>
    <w:rsid w:val="00EF355A"/>
    <w:rsid w:val="00EF356C"/>
    <w:rsid w:val="00EF3DE1"/>
    <w:rsid w:val="00EF4030"/>
    <w:rsid w:val="00EF7A72"/>
    <w:rsid w:val="00F03955"/>
    <w:rsid w:val="00F05691"/>
    <w:rsid w:val="00F05D3B"/>
    <w:rsid w:val="00F0692D"/>
    <w:rsid w:val="00F07334"/>
    <w:rsid w:val="00F14537"/>
    <w:rsid w:val="00F15AF7"/>
    <w:rsid w:val="00F15D6C"/>
    <w:rsid w:val="00F175EF"/>
    <w:rsid w:val="00F25877"/>
    <w:rsid w:val="00F304AC"/>
    <w:rsid w:val="00F30C31"/>
    <w:rsid w:val="00F36736"/>
    <w:rsid w:val="00F36ECE"/>
    <w:rsid w:val="00F37E09"/>
    <w:rsid w:val="00F4083B"/>
    <w:rsid w:val="00F50C24"/>
    <w:rsid w:val="00F51F7D"/>
    <w:rsid w:val="00F52EE8"/>
    <w:rsid w:val="00F54919"/>
    <w:rsid w:val="00F553C1"/>
    <w:rsid w:val="00F564F1"/>
    <w:rsid w:val="00F60477"/>
    <w:rsid w:val="00F64CF5"/>
    <w:rsid w:val="00F64E75"/>
    <w:rsid w:val="00F6520B"/>
    <w:rsid w:val="00F65887"/>
    <w:rsid w:val="00F65F5D"/>
    <w:rsid w:val="00F65F91"/>
    <w:rsid w:val="00F80EDC"/>
    <w:rsid w:val="00F84334"/>
    <w:rsid w:val="00F879FC"/>
    <w:rsid w:val="00F87B34"/>
    <w:rsid w:val="00F93E7D"/>
    <w:rsid w:val="00F94F08"/>
    <w:rsid w:val="00F951F7"/>
    <w:rsid w:val="00F9570A"/>
    <w:rsid w:val="00F95AE3"/>
    <w:rsid w:val="00F977A3"/>
    <w:rsid w:val="00FA0457"/>
    <w:rsid w:val="00FA1C54"/>
    <w:rsid w:val="00FA2EE6"/>
    <w:rsid w:val="00FA4DD1"/>
    <w:rsid w:val="00FA5A53"/>
    <w:rsid w:val="00FA7354"/>
    <w:rsid w:val="00FA7681"/>
    <w:rsid w:val="00FB0832"/>
    <w:rsid w:val="00FB21F7"/>
    <w:rsid w:val="00FB2D0D"/>
    <w:rsid w:val="00FB7733"/>
    <w:rsid w:val="00FC1B16"/>
    <w:rsid w:val="00FC26AD"/>
    <w:rsid w:val="00FC3478"/>
    <w:rsid w:val="00FC4A67"/>
    <w:rsid w:val="00FC690A"/>
    <w:rsid w:val="00FC6C9B"/>
    <w:rsid w:val="00FD33D8"/>
    <w:rsid w:val="00FD42B2"/>
    <w:rsid w:val="00FD44F9"/>
    <w:rsid w:val="00FD54CC"/>
    <w:rsid w:val="00FD7F23"/>
    <w:rsid w:val="00FE673A"/>
    <w:rsid w:val="00FF16A4"/>
    <w:rsid w:val="00FF378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C1582"/>
  <w15:docId w15:val="{E9CBB87E-2FAC-4F32-9605-5E32094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8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76814"/>
    <w:pPr>
      <w:keepNext/>
      <w:autoSpaceDE w:val="0"/>
      <w:autoSpaceDN w:val="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A76814"/>
    <w:pPr>
      <w:keepNext/>
      <w:autoSpaceDE w:val="0"/>
      <w:autoSpaceDN w:val="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A76814"/>
    <w:pPr>
      <w:keepNext/>
      <w:autoSpaceDE w:val="0"/>
      <w:autoSpaceDN w:val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A76814"/>
    <w:pPr>
      <w:keepNext/>
      <w:autoSpaceDE w:val="0"/>
      <w:autoSpaceDN w:val="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uiPriority w:val="9"/>
    <w:qFormat/>
    <w:rsid w:val="00A7681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A76814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13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"/>
    <w:qFormat/>
    <w:rsid w:val="00A76814"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76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A76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A768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A76814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A76814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76814"/>
    <w:rPr>
      <w:b/>
      <w:bCs/>
    </w:rPr>
  </w:style>
  <w:style w:type="character" w:customStyle="1" w:styleId="9Char">
    <w:name w:val="Επικεφαλίδα 9 Char"/>
    <w:link w:val="9"/>
    <w:uiPriority w:val="9"/>
    <w:semiHidden/>
    <w:rsid w:val="00A76814"/>
    <w:rPr>
      <w:rFonts w:ascii="Cambria" w:eastAsia="Times New Roman" w:hAnsi="Cambria" w:cs="Times New Roman"/>
    </w:rPr>
  </w:style>
  <w:style w:type="paragraph" w:styleId="a3">
    <w:name w:val="Body Text"/>
    <w:basedOn w:val="a"/>
    <w:link w:val="Char"/>
    <w:uiPriority w:val="99"/>
    <w:rsid w:val="00A76814"/>
    <w:pPr>
      <w:autoSpaceDE w:val="0"/>
      <w:autoSpaceDN w:val="0"/>
      <w:jc w:val="both"/>
    </w:pPr>
    <w:rPr>
      <w:lang w:val="x-none" w:eastAsia="x-none"/>
    </w:rPr>
  </w:style>
  <w:style w:type="character" w:customStyle="1" w:styleId="Char">
    <w:name w:val="Σώμα κειμένου Char"/>
    <w:link w:val="a3"/>
    <w:uiPriority w:val="99"/>
    <w:rsid w:val="00A76814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A76814"/>
    <w:pPr>
      <w:jc w:val="right"/>
    </w:pPr>
    <w:rPr>
      <w:sz w:val="16"/>
      <w:szCs w:val="16"/>
      <w:lang w:val="x-none" w:eastAsia="x-none"/>
    </w:rPr>
  </w:style>
  <w:style w:type="character" w:customStyle="1" w:styleId="3Char0">
    <w:name w:val="Σώμα κείμενου 3 Char"/>
    <w:link w:val="30"/>
    <w:uiPriority w:val="99"/>
    <w:rsid w:val="00A76814"/>
    <w:rPr>
      <w:rFonts w:ascii="Times New Roman" w:hAnsi="Times New Roman" w:cs="Times New Roman"/>
      <w:sz w:val="16"/>
      <w:szCs w:val="16"/>
    </w:rPr>
  </w:style>
  <w:style w:type="paragraph" w:styleId="20">
    <w:name w:val="Body Text 2"/>
    <w:basedOn w:val="a"/>
    <w:link w:val="2Char0"/>
    <w:uiPriority w:val="99"/>
    <w:rsid w:val="00A76814"/>
    <w:pPr>
      <w:jc w:val="both"/>
    </w:pPr>
    <w:rPr>
      <w:lang w:val="x-none" w:eastAsia="x-none"/>
    </w:rPr>
  </w:style>
  <w:style w:type="character" w:customStyle="1" w:styleId="2Char0">
    <w:name w:val="Σώμα κείμενου 2 Char"/>
    <w:link w:val="20"/>
    <w:uiPriority w:val="99"/>
    <w:semiHidden/>
    <w:rsid w:val="00A76814"/>
    <w:rPr>
      <w:rFonts w:ascii="Times New Roman" w:hAnsi="Times New Roman" w:cs="Times New Roman"/>
      <w:sz w:val="20"/>
      <w:szCs w:val="20"/>
    </w:rPr>
  </w:style>
  <w:style w:type="character" w:customStyle="1" w:styleId="8Char">
    <w:name w:val="Επικεφαλίδα 8 Char"/>
    <w:link w:val="8"/>
    <w:uiPriority w:val="9"/>
    <w:semiHidden/>
    <w:rsid w:val="000A0136"/>
    <w:rPr>
      <w:rFonts w:ascii="Calibri" w:eastAsia="Times New Roman" w:hAnsi="Calibri" w:cs="Times New Roman"/>
      <w:i/>
      <w:iCs/>
      <w:sz w:val="24"/>
      <w:szCs w:val="24"/>
    </w:rPr>
  </w:style>
  <w:style w:type="character" w:styleId="-">
    <w:name w:val="Hyperlink"/>
    <w:uiPriority w:val="99"/>
    <w:rsid w:val="000A0136"/>
    <w:rPr>
      <w:color w:val="0000FF"/>
      <w:u w:val="single"/>
    </w:rPr>
  </w:style>
  <w:style w:type="paragraph" w:customStyle="1" w:styleId="ReturnAddress">
    <w:name w:val="Return Address"/>
    <w:basedOn w:val="Address"/>
    <w:rsid w:val="000A0136"/>
  </w:style>
  <w:style w:type="paragraph" w:customStyle="1" w:styleId="Address">
    <w:name w:val="Address"/>
    <w:basedOn w:val="a3"/>
    <w:rsid w:val="000A0136"/>
    <w:pPr>
      <w:keepLines/>
      <w:autoSpaceDE/>
      <w:autoSpaceDN/>
      <w:ind w:right="4320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CompanyName">
    <w:name w:val="Company Name"/>
    <w:basedOn w:val="a3"/>
    <w:next w:val="Address"/>
    <w:rsid w:val="000A0136"/>
    <w:pPr>
      <w:keepNext/>
      <w:keepLines/>
      <w:autoSpaceDE/>
      <w:autoSpaceDN/>
      <w:jc w:val="left"/>
    </w:pPr>
    <w:rPr>
      <w:rFonts w:ascii="Arial" w:hAnsi="Arial" w:cs="Arial"/>
      <w:b/>
      <w:bCs/>
      <w:caps/>
      <w:sz w:val="22"/>
      <w:szCs w:val="22"/>
      <w:lang w:val="en-US"/>
    </w:rPr>
  </w:style>
  <w:style w:type="paragraph" w:styleId="a4">
    <w:name w:val="header"/>
    <w:basedOn w:val="a"/>
    <w:link w:val="Char0"/>
    <w:uiPriority w:val="99"/>
    <w:unhideWhenUsed/>
    <w:rsid w:val="00CC1C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4"/>
    <w:uiPriority w:val="99"/>
    <w:rsid w:val="00CC1CA3"/>
    <w:rPr>
      <w:rFonts w:ascii="Times New Roman" w:hAnsi="Times New Roman"/>
    </w:rPr>
  </w:style>
  <w:style w:type="paragraph" w:styleId="a5">
    <w:name w:val="footer"/>
    <w:basedOn w:val="a"/>
    <w:link w:val="Char1"/>
    <w:uiPriority w:val="99"/>
    <w:unhideWhenUsed/>
    <w:rsid w:val="00CC1C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5"/>
    <w:uiPriority w:val="99"/>
    <w:rsid w:val="00CC1CA3"/>
    <w:rPr>
      <w:rFonts w:ascii="Times New Roman" w:hAnsi="Times New Roman"/>
    </w:rPr>
  </w:style>
  <w:style w:type="table" w:styleId="a6">
    <w:name w:val="Table Grid"/>
    <w:basedOn w:val="a1"/>
    <w:uiPriority w:val="59"/>
    <w:rsid w:val="00B6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4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ceoutfrmt">
    <w:name w:val="iceoutfrmt"/>
    <w:rsid w:val="00143D8C"/>
  </w:style>
  <w:style w:type="paragraph" w:styleId="a7">
    <w:name w:val="Balloon Text"/>
    <w:basedOn w:val="a"/>
    <w:link w:val="Char2"/>
    <w:uiPriority w:val="99"/>
    <w:semiHidden/>
    <w:unhideWhenUsed/>
    <w:rsid w:val="00AD4D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AD4D6E"/>
    <w:rPr>
      <w:rFonts w:ascii="Tahoma" w:hAnsi="Tahoma" w:cs="Tahoma"/>
      <w:sz w:val="16"/>
      <w:szCs w:val="16"/>
    </w:rPr>
  </w:style>
  <w:style w:type="character" w:customStyle="1" w:styleId="iceouttxt7">
    <w:name w:val="iceouttxt7"/>
    <w:basedOn w:val="a0"/>
    <w:rsid w:val="008E2EEB"/>
    <w:rPr>
      <w:rFonts w:ascii="Verdana" w:hAnsi="Verdana" w:hint="default"/>
      <w:color w:val="000000"/>
      <w:sz w:val="17"/>
      <w:szCs w:val="17"/>
    </w:rPr>
  </w:style>
  <w:style w:type="character" w:customStyle="1" w:styleId="output-text">
    <w:name w:val="output-text"/>
    <w:basedOn w:val="a0"/>
    <w:rsid w:val="00A93567"/>
  </w:style>
  <w:style w:type="character" w:customStyle="1" w:styleId="markedcontent">
    <w:name w:val="markedcontent"/>
    <w:basedOn w:val="a0"/>
    <w:rsid w:val="009C6ABC"/>
  </w:style>
  <w:style w:type="character" w:customStyle="1" w:styleId="iceouttxt">
    <w:name w:val="iceouttxt"/>
    <w:basedOn w:val="a0"/>
    <w:rsid w:val="00AD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kaep@eof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of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DC7C-97B3-48B2-B536-DF962DD9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1454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Δγ-72/03</vt:lpstr>
    </vt:vector>
  </TitlesOfParts>
  <Company>eof</Company>
  <LinksUpToDate>false</LinksUpToDate>
  <CharactersWithSpaces>11162</CharactersWithSpaces>
  <SharedDoc>false</SharedDoc>
  <HLinks>
    <vt:vector size="60" baseType="variant"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http://www.eof.gr/web/guest/eparkeia</vt:lpwstr>
      </vt:variant>
      <vt:variant>
        <vt:lpwstr/>
      </vt:variant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Δγ-72/03</dc:title>
  <dc:creator>sabatakou</dc:creator>
  <cp:lastModifiedBy>ΘΩΜΑΙΔΟΥ ΕΛΕΥΘΕΡΙΑ</cp:lastModifiedBy>
  <cp:revision>94</cp:revision>
  <cp:lastPrinted>2022-12-20T16:07:00Z</cp:lastPrinted>
  <dcterms:created xsi:type="dcterms:W3CDTF">2023-01-12T12:31:00Z</dcterms:created>
  <dcterms:modified xsi:type="dcterms:W3CDTF">2023-04-11T07:05:00Z</dcterms:modified>
</cp:coreProperties>
</file>