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AF1B" w14:textId="77777777" w:rsidR="00E61B82" w:rsidRDefault="000D4452" w:rsidP="00AA66BB">
      <w:pPr>
        <w:pStyle w:val="Banner"/>
      </w:pPr>
      <w:r>
        <w:t>[dréacht]Rialacha Reachtúla Thuaisceart Éireann</w:t>
      </w:r>
    </w:p>
    <w:p w14:paraId="5D1F8D67" w14:textId="77777777" w:rsidR="00E61B82" w:rsidRDefault="00E61B82" w:rsidP="00E61B82">
      <w:pPr>
        <w:pStyle w:val="Number"/>
      </w:pPr>
      <w:r>
        <w:t xml:space="preserve">2023 Uimh. </w:t>
      </w:r>
    </w:p>
    <w:p w14:paraId="1E808628" w14:textId="77777777" w:rsidR="00E61B82" w:rsidRPr="00292216" w:rsidRDefault="00A07397" w:rsidP="00E61B82">
      <w:pPr>
        <w:pStyle w:val="subject"/>
      </w:pPr>
      <w:r>
        <w:t>trácht ar bhóithre agus feithiclí</w:t>
      </w:r>
    </w:p>
    <w:p w14:paraId="43A768EC" w14:textId="77777777" w:rsidR="00E61B82" w:rsidRDefault="00A07397" w:rsidP="00E61B82">
      <w:pPr>
        <w:pStyle w:val="Title"/>
      </w:pPr>
      <w:r>
        <w:t>Na Rialacháin um Mótarfheithiclí (Tógáil agus Úsáid) (Leasú) (Tuaisceart Éireann) 2023</w:t>
      </w:r>
    </w:p>
    <w:p w14:paraId="08710F03" w14:textId="3869AB11" w:rsidR="00E61B82" w:rsidRPr="00D87569" w:rsidRDefault="00E61B82" w:rsidP="0002747F">
      <w:pPr>
        <w:pStyle w:val="Made"/>
      </w:pPr>
      <w:r>
        <w:t>Déanta</w:t>
      </w:r>
      <w:r w:rsidR="00330F4A">
        <w:tab/>
      </w:r>
      <w:r w:rsidR="00330F4A">
        <w:rPr>
          <w:lang w:val="en-US"/>
        </w:rPr>
        <w:t>-</w:t>
      </w:r>
      <w:r w:rsidR="00330F4A">
        <w:rPr>
          <w:lang w:val="en-US"/>
        </w:rPr>
        <w:tab/>
      </w:r>
      <w:r>
        <w:t>-</w:t>
      </w:r>
      <w:r w:rsidR="00330F4A">
        <w:tab/>
      </w:r>
      <w:r w:rsidR="00330F4A">
        <w:rPr>
          <w:lang w:val="en-US"/>
        </w:rPr>
        <w:t>-</w:t>
      </w:r>
      <w:r w:rsidR="00330F4A">
        <w:tab/>
      </w:r>
      <w:r>
        <w:t>-</w:t>
      </w:r>
      <w:r w:rsidR="00330F4A">
        <w:tab/>
      </w:r>
      <w:r>
        <w:t>***</w:t>
      </w:r>
    </w:p>
    <w:p w14:paraId="7459A16E" w14:textId="0BB63D6D" w:rsidR="00BC3A4C" w:rsidRDefault="00A07397" w:rsidP="00330F4A">
      <w:pPr>
        <w:pStyle w:val="Coming"/>
        <w:tabs>
          <w:tab w:val="clear" w:pos="3232"/>
        </w:tabs>
      </w:pPr>
      <w:r>
        <w:t xml:space="preserve">Teacht i ngníomh </w:t>
      </w:r>
      <w:r w:rsidR="00330F4A">
        <w:tab/>
      </w:r>
      <w:r w:rsidR="00330F4A">
        <w:rPr>
          <w:lang w:val="en-US"/>
        </w:rPr>
        <w:t>-</w:t>
      </w:r>
      <w:r w:rsidR="00330F4A">
        <w:tab/>
      </w:r>
      <w:r>
        <w:t>***</w:t>
      </w:r>
    </w:p>
    <w:p w14:paraId="2D92F3C5" w14:textId="77777777" w:rsidR="00A07397" w:rsidRPr="00A07397" w:rsidRDefault="00A07397" w:rsidP="00A07397">
      <w:pPr>
        <w:pStyle w:val="Pre"/>
      </w:pPr>
      <w:r>
        <w:t>Déanann an Roinn Bonneagair(</w:t>
      </w:r>
      <w:r>
        <w:rPr>
          <w:rStyle w:val="FootnoteReference"/>
        </w:rPr>
        <w:footnoteReference w:id="2"/>
      </w:r>
      <w:r>
        <w:t>) na Rialacháin seo a leanas i bhfeidhmiú na gcumhachtaí a thugtar le hAirteagail 55(1), (2)(a) agus (6) agus 110(2) den Ordú um Thrácht ar Bhóithre (Tuaisceart Éireann) 1995(</w:t>
      </w:r>
      <w:r w:rsidR="00E54DC5">
        <w:rPr>
          <w:rStyle w:val="FootnoteReference"/>
        </w:rPr>
        <w:footnoteReference w:id="3"/>
      </w:r>
      <w:r>
        <w:t>) agus atá dílsithe di anois(</w:t>
      </w:r>
      <w:r w:rsidR="00FB6465">
        <w:rPr>
          <w:rStyle w:val="FootnoteReference"/>
        </w:rPr>
        <w:footnoteReference w:id="4"/>
      </w:r>
      <w:r>
        <w:t>).</w:t>
      </w:r>
    </w:p>
    <w:p w14:paraId="799E9B50" w14:textId="77777777" w:rsidR="00252709" w:rsidRDefault="00FB6465" w:rsidP="00FB6465">
      <w:pPr>
        <w:pStyle w:val="H1"/>
      </w:pPr>
      <w:r>
        <w:t>Lua agus tosach feidhme</w:t>
      </w:r>
    </w:p>
    <w:p w14:paraId="54B94898" w14:textId="4B752315" w:rsidR="00FB6465" w:rsidRDefault="00FB6465" w:rsidP="00FB6465">
      <w:pPr>
        <w:pStyle w:val="N1"/>
      </w:pPr>
      <w:r>
        <w:t xml:space="preserve"> Féadfar na Rialacháin maidir le Mótarfheithiclí (Déanamh agus Úsáid) (Leasú) (Tuaisceart Éireann) 2023 a ghairm de na Rialacháin seo agus tiocfaidh siad i bhfeidhm an xx xxxxx 2023.</w:t>
      </w:r>
    </w:p>
    <w:p w14:paraId="6322C4DC" w14:textId="77777777" w:rsidR="00FB6465" w:rsidRDefault="00FB6465" w:rsidP="00FB6465">
      <w:pPr>
        <w:pStyle w:val="H1"/>
      </w:pPr>
      <w:r>
        <w:t>Leasú ar na Rialacháin um Fhoirgníocht agus Úsáid</w:t>
      </w:r>
    </w:p>
    <w:p w14:paraId="47E71D5D" w14:textId="77777777" w:rsidR="00FB6465" w:rsidRDefault="00FB6465" w:rsidP="00FB6465">
      <w:pPr>
        <w:pStyle w:val="N1"/>
      </w:pPr>
      <w:r>
        <w:t>—</w:t>
      </w:r>
      <w:r>
        <w:fldChar w:fldCharType="begin"/>
      </w:r>
      <w:r>
        <w:instrText xml:space="preserve"> LISTNUM "SEQ1" \l 2 </w:instrText>
      </w:r>
      <w:r>
        <w:fldChar w:fldCharType="end"/>
      </w:r>
      <w:r>
        <w:t> Leasaítear na Rialacháin um Mótarfheithiclí (Tógáil agus Úsáid) (Tuaisceart Éireann) 1999(</w:t>
      </w:r>
      <w:r>
        <w:rPr>
          <w:rStyle w:val="FootnoteReference"/>
        </w:rPr>
        <w:footnoteReference w:id="5"/>
      </w:r>
      <w:r>
        <w:t>) de réir mhíreanna (2) go (5).</w:t>
      </w:r>
    </w:p>
    <w:p w14:paraId="085E52C7" w14:textId="77777777" w:rsidR="006A64B8" w:rsidRDefault="006A64B8" w:rsidP="006A64B8">
      <w:pPr>
        <w:pStyle w:val="N2"/>
      </w:pPr>
      <w:r>
        <w:t>I rialachán 2(2) (léiriú), sa mhíniú ar “Rialachán ECE, agus uimhir ina dhiaidh sin”, cuirtear “lánstad agus uimhir eile” in ionad “níos mó ná dhá dhigit”.</w:t>
      </w:r>
    </w:p>
    <w:p w14:paraId="259A558A" w14:textId="77777777" w:rsidR="00022A1B" w:rsidRDefault="00022A1B" w:rsidP="006A64B8">
      <w:pPr>
        <w:pStyle w:val="N2"/>
      </w:pPr>
      <w:r>
        <w:t>I rialachán 30 (ualaí boinn agus rátálacha luais)—</w:t>
      </w:r>
    </w:p>
    <w:p w14:paraId="2CD06048" w14:textId="77777777" w:rsidR="00022A1B" w:rsidRDefault="00022A1B" w:rsidP="00022A1B">
      <w:pPr>
        <w:pStyle w:val="N3"/>
      </w:pPr>
      <w:r>
        <w:t>i mír (7), in ionad “ach ní bheidh feidhm ag an gceanglas seo maidir le bonn atráchta” cuir “nó, i gcás bonn atráchta, ceanglais Rialachán ECE 108 nó Rialachán ECE 109.”; agus</w:t>
      </w:r>
    </w:p>
    <w:p w14:paraId="510A7921" w14:textId="77777777" w:rsidR="00022A1B" w:rsidRDefault="00022A1B" w:rsidP="00022A1B">
      <w:pPr>
        <w:pStyle w:val="N3"/>
      </w:pPr>
      <w:r>
        <w:t>i mír (12), sa mhíniú ar “innéacs acmhainne ualaigh”, cuir “2 de Rialachán ECE 30.02 nó Rialachán ECE 54, nó mar “innéacs ualaigh” i mír 2 de Rialachán ECE 108 nó ECE 109;” in ionad “2.29” go dtí an deireadh.</w:t>
      </w:r>
    </w:p>
    <w:p w14:paraId="19D5D210" w14:textId="77777777" w:rsidR="00DD69B1" w:rsidRDefault="00DD69B1" w:rsidP="00DD69B1">
      <w:pPr>
        <w:pStyle w:val="N2"/>
      </w:pPr>
      <w:r>
        <w:t>I rialachán 32 (coinníoll agus cothabháil bonn)—</w:t>
      </w:r>
    </w:p>
    <w:p w14:paraId="3AE878F1" w14:textId="77777777" w:rsidR="00DD69B1" w:rsidRDefault="00DD69B1" w:rsidP="00DD69B1">
      <w:pPr>
        <w:pStyle w:val="N3"/>
      </w:pPr>
      <w:r>
        <w:t>i mír (1)—</w:t>
      </w:r>
    </w:p>
    <w:p w14:paraId="03749A2F" w14:textId="77777777" w:rsidR="00DD69B1" w:rsidRDefault="00DD69B1" w:rsidP="00DD69B1">
      <w:pPr>
        <w:pStyle w:val="N4"/>
      </w:pPr>
      <w:r>
        <w:t>“Faoi réir mhír (1A) agus mhíreanna (2) go (4)” a chur in ionad “Faoi réir mhíreanna (2) go (4)”;</w:t>
      </w:r>
    </w:p>
    <w:p w14:paraId="2B4BAE61" w14:textId="77777777" w:rsidR="00DD69B1" w:rsidRDefault="007442AA" w:rsidP="00DD69B1">
      <w:pPr>
        <w:pStyle w:val="N4"/>
      </w:pPr>
      <w:r>
        <w:t>i bhfomhír (g)(ii), “nó” a fhágáil ar lár ag an deireadh;</w:t>
      </w:r>
    </w:p>
    <w:p w14:paraId="116D86A6" w14:textId="77777777" w:rsidR="007442AA" w:rsidRDefault="007442AA" w:rsidP="00DD69B1">
      <w:pPr>
        <w:pStyle w:val="N4"/>
      </w:pPr>
      <w:r>
        <w:lastRenderedPageBreak/>
        <w:t>an méid seo a leanas a chur isteach i ndiaidh fhomhír (h)—</w:t>
      </w:r>
    </w:p>
    <w:p w14:paraId="31D345C1" w14:textId="364E70A3" w:rsidR="007442AA" w:rsidRDefault="00E21C8D" w:rsidP="00E21C8D">
      <w:pPr>
        <w:pStyle w:val="LQN4"/>
      </w:pPr>
      <w:r>
        <w:tab/>
        <w:t>“(i)</w:t>
      </w:r>
      <w:r>
        <w:tab/>
        <w:t>nach bonn atráchta an bonn agus—</w:t>
      </w:r>
    </w:p>
    <w:p w14:paraId="1127C07A" w14:textId="77777777" w:rsidR="00A42AA8" w:rsidRDefault="00A42AA8" w:rsidP="00A42AA8">
      <w:pPr>
        <w:pStyle w:val="NLQN4"/>
      </w:pPr>
      <w:r>
        <w:tab/>
        <w:t>(i)</w:t>
      </w:r>
      <w:r>
        <w:tab/>
        <w:t>go mbeidh seachtain na monaraíochta atá marcáilte ar a thaobhbhalla i gcomhréir le Rialachán ECE 30 nó 54 níos mó ná 10 mbliana roimh an dáta a úsáidtear an mhótarfheithicil ar an mbóthar; nó</w:t>
      </w:r>
    </w:p>
    <w:p w14:paraId="3D0FC71C" w14:textId="0322961D" w:rsidR="00A42AA8" w:rsidRDefault="00A42AA8" w:rsidP="00A42AA8">
      <w:pPr>
        <w:pStyle w:val="NLQN4"/>
      </w:pPr>
      <w:r>
        <w:tab/>
        <w:t>(ii)</w:t>
      </w:r>
      <w:r>
        <w:tab/>
        <w:t>níl seachtain de mharcáil mhonaraithe ann a chomhlíonann Rialachán 30 nó 54 ECE (cibé acu toisc gur monaraíodh é sular cuireadh an Rialachán ECE i bhfeidhm nó roimhe sin);</w:t>
      </w:r>
    </w:p>
    <w:p w14:paraId="21565F41" w14:textId="77777777" w:rsidR="00A42AA8" w:rsidRDefault="00A42AA8" w:rsidP="00A42AA8">
      <w:pPr>
        <w:pStyle w:val="LQN4"/>
      </w:pPr>
      <w:r>
        <w:tab/>
        <w:t>j)</w:t>
      </w:r>
      <w:r>
        <w:tab/>
        <w:t>gur bonn atráchta an bonn agus—</w:t>
      </w:r>
    </w:p>
    <w:p w14:paraId="0991118A" w14:textId="77777777" w:rsidR="00A42AA8" w:rsidRDefault="00A42AA8" w:rsidP="00A42AA8">
      <w:pPr>
        <w:pStyle w:val="NLQN4"/>
      </w:pPr>
      <w:r>
        <w:tab/>
        <w:t>(i)</w:t>
      </w:r>
      <w:r>
        <w:tab/>
        <w:t>go mbeidh seachtain an atráchta atá marcáilte ar a thaobhbhalla i gcomhréir le Rialachán ECE 108 nó 109 níos mó ná 10 mbliana roimh an dáta a úsáidtear an mhótarfheithicil ar an mbóthar; nó</w:t>
      </w:r>
    </w:p>
    <w:p w14:paraId="1D5A9534" w14:textId="77777777" w:rsidR="00520F87" w:rsidRDefault="00520F87" w:rsidP="00520F87">
      <w:pPr>
        <w:pStyle w:val="NLQN4"/>
      </w:pPr>
      <w:r>
        <w:tab/>
        <w:t>(ii)</w:t>
      </w:r>
      <w:r>
        <w:tab/>
        <w:t>níl seachtain athléitheoireachta aici a chomhlíonann Rialachán ECE 108 nó 109 (cibé acu toisc gur cuireadh ar atráth í sular cuireadh na Rialacháin ECE i bhfeidhm nó ar dhóigh eile); nó</w:t>
      </w:r>
    </w:p>
    <w:p w14:paraId="371ABCF7" w14:textId="1D9D5575" w:rsidR="00520F87" w:rsidRDefault="00520F87" w:rsidP="00520F87">
      <w:pPr>
        <w:pStyle w:val="LQN4"/>
      </w:pPr>
      <w:r>
        <w:tab/>
        <w:t>k)</w:t>
      </w:r>
      <w:r>
        <w:tab/>
        <w:t>dáta atá marcáilte ar thaobhbhalla an bhoinn i gcomhréir le Rialachán ECE 30. Tá 54, 108 nó 109 doléite.”;</w:t>
      </w:r>
    </w:p>
    <w:p w14:paraId="17D017BD" w14:textId="77777777" w:rsidR="00520F87" w:rsidRDefault="00520F87" w:rsidP="00520F87">
      <w:pPr>
        <w:pStyle w:val="N3"/>
      </w:pPr>
      <w:r>
        <w:t>an méid seo a leanas a chur isteach i ndiaidh mhír (1)—</w:t>
      </w:r>
    </w:p>
    <w:p w14:paraId="252B767E" w14:textId="65543917" w:rsidR="00EE3061" w:rsidRDefault="00E21C8D" w:rsidP="00EE3061">
      <w:pPr>
        <w:pStyle w:val="LQN2"/>
      </w:pPr>
      <w:r>
        <w:t>“(1A) Faoi réir mhír (4)(a) agus (ca), agus d’ainneoin aon ní i rialachán 30—</w:t>
      </w:r>
    </w:p>
    <w:p w14:paraId="0F6D8888" w14:textId="77777777" w:rsidR="00EE3061" w:rsidRDefault="00EE3061" w:rsidP="00EE3061">
      <w:pPr>
        <w:pStyle w:val="LQN3"/>
      </w:pPr>
      <w:r>
        <w:t>(a)</w:t>
      </w:r>
      <w:r>
        <w:tab/>
        <w:t>níl feidhm ag mír (1)(i) agus (j) ach amháin maidir le boinn arna bhfeistiú—</w:t>
      </w:r>
    </w:p>
    <w:p w14:paraId="781B8B31" w14:textId="77777777" w:rsidR="00EE3061" w:rsidRDefault="00EE3061" w:rsidP="00EE3061">
      <w:pPr>
        <w:pStyle w:val="LQN4"/>
      </w:pPr>
      <w:r>
        <w:tab/>
        <w:t>(i)</w:t>
      </w:r>
      <w:r>
        <w:tab/>
        <w:t>chuig acastóir tosaigh bus seachas mionbhus;</w:t>
      </w:r>
    </w:p>
    <w:p w14:paraId="53B7C312" w14:textId="77777777" w:rsidR="00EE3061" w:rsidRPr="00EE3061" w:rsidRDefault="00EE3061" w:rsidP="00EE3061">
      <w:pPr>
        <w:pStyle w:val="LQN4"/>
        <w:rPr>
          <w:color w:val="FF0000"/>
        </w:rPr>
      </w:pPr>
      <w:r>
        <w:tab/>
        <w:t>(ii)</w:t>
      </w:r>
      <w:r>
        <w:tab/>
        <w:t>i bhfoirmíocht aonair ar aon acastóir mionbhus; nó</w:t>
      </w:r>
    </w:p>
    <w:p w14:paraId="4BC37583" w14:textId="77777777" w:rsidR="00EE3061" w:rsidRDefault="00EE3061" w:rsidP="00EE3061">
      <w:pPr>
        <w:pStyle w:val="LQN4"/>
      </w:pPr>
      <w:r>
        <w:tab/>
        <w:t>(iii)</w:t>
      </w:r>
      <w:r>
        <w:tab/>
        <w:t>chuig acastóir tosaigh feithicle earraí ar mó a hollmheáchan uasta ná 3,500 kg;</w:t>
      </w:r>
    </w:p>
    <w:p w14:paraId="247FF29E" w14:textId="77777777" w:rsidR="00EE3061" w:rsidRDefault="00EE3061" w:rsidP="00EE3061">
      <w:pPr>
        <w:pStyle w:val="LQN3"/>
      </w:pPr>
      <w:r>
        <w:t>(b)</w:t>
      </w:r>
      <w:r>
        <w:tab/>
        <w:t>i bhfomhír (a) —</w:t>
      </w:r>
    </w:p>
    <w:p w14:paraId="5B8B4A93" w14:textId="77777777" w:rsidR="00EE3061" w:rsidRPr="00F9319A" w:rsidRDefault="00EE3061" w:rsidP="00EE3061">
      <w:pPr>
        <w:pStyle w:val="LQN4"/>
      </w:pPr>
      <w:r>
        <w:tab/>
        <w:t>(i)</w:t>
      </w:r>
      <w:r>
        <w:tab/>
        <w:t>ciallaíonn “acastóir tosaigh” aon acastóir, chun tosaigh ó lárphointe an fhonnaidh ar a rialaítear na rothaí leis an gcóras stiúrtha; agus</w:t>
      </w:r>
    </w:p>
    <w:p w14:paraId="09B8C591" w14:textId="77777777" w:rsidR="00EE3061" w:rsidRDefault="00EE3061" w:rsidP="00EE3061">
      <w:pPr>
        <w:pStyle w:val="LQN4"/>
      </w:pPr>
      <w:r>
        <w:tab/>
        <w:t>(ii)</w:t>
      </w:r>
      <w:r>
        <w:tab/>
        <w:t>ciallaíonn “cumraíocht aonair” i gcás nach bhfuil níos mó ná roth amháin agus cóimeáil boinn gléasta ag deireadh an acastóra lena mbaineann; agus</w:t>
      </w:r>
    </w:p>
    <w:p w14:paraId="10800F30" w14:textId="77777777" w:rsidR="00EE3061" w:rsidRDefault="00EE3061" w:rsidP="00EE3061">
      <w:pPr>
        <w:pStyle w:val="LQN3"/>
      </w:pPr>
      <w:r>
        <w:t>(c)</w:t>
      </w:r>
      <w:r>
        <w:tab/>
        <w:t>níl feidhm ag mír (1)(k) ach amháin maidir leis na nithe seo a leanas —</w:t>
      </w:r>
    </w:p>
    <w:p w14:paraId="1BD3712B" w14:textId="77777777" w:rsidR="00FF5A1C" w:rsidRPr="00F9319A" w:rsidRDefault="00FF5A1C" w:rsidP="00FF5A1C">
      <w:pPr>
        <w:pStyle w:val="LQN4"/>
      </w:pPr>
      <w:r>
        <w:tab/>
        <w:t>(i)</w:t>
      </w:r>
      <w:r>
        <w:tab/>
        <w:t>busanna (lena n-áirítear mionbhusanna); agus</w:t>
      </w:r>
    </w:p>
    <w:p w14:paraId="19A93219" w14:textId="001A4982" w:rsidR="00FF5A1C" w:rsidRDefault="00FF5A1C" w:rsidP="00FF5A1C">
      <w:pPr>
        <w:pStyle w:val="LQN4"/>
      </w:pPr>
      <w:r>
        <w:tab/>
        <w:t>(ii)</w:t>
      </w:r>
      <w:r>
        <w:tab/>
        <w:t>feithiclí earraí ar mó ná 3,500 kg a n-ollmheáchan uasta.”;</w:t>
      </w:r>
    </w:p>
    <w:p w14:paraId="0AF3BAC2" w14:textId="77777777" w:rsidR="00FF5A1C" w:rsidRDefault="00FF5A1C" w:rsidP="00FF5A1C">
      <w:pPr>
        <w:pStyle w:val="N3"/>
      </w:pPr>
      <w:r>
        <w:t>i mír (4)—</w:t>
      </w:r>
    </w:p>
    <w:p w14:paraId="43505781" w14:textId="77777777" w:rsidR="00426F4F" w:rsidRDefault="00426F4F" w:rsidP="00426F4F">
      <w:pPr>
        <w:pStyle w:val="N4"/>
      </w:pPr>
      <w:r>
        <w:t>i bhfomhír (a), “agus (i) go (k)” a chur isteach i ndiaidh “(1)(a) go (g)”;</w:t>
      </w:r>
    </w:p>
    <w:p w14:paraId="7C39BE16" w14:textId="77777777" w:rsidR="00426F4F" w:rsidRDefault="00426F4F" w:rsidP="00426F4F">
      <w:pPr>
        <w:pStyle w:val="N4"/>
      </w:pPr>
      <w:r>
        <w:t>an méid seo a leanas a chur isteach i ndiaidh fhomhír (c)—</w:t>
      </w:r>
    </w:p>
    <w:p w14:paraId="4E3E441C" w14:textId="3789445E" w:rsidR="00426F4F" w:rsidRDefault="00E21C8D" w:rsidP="00426F4F">
      <w:pPr>
        <w:pStyle w:val="LQN3"/>
      </w:pPr>
      <w:r>
        <w:t>(ca)</w:t>
      </w:r>
      <w:r>
        <w:tab/>
        <w:t>Níl feidhm ag aon ní i mír (1)(i) go (k) maidir le feithicil ar díol spéise staire í agus a úsáidtear chun críocha neamhthráchtála, agus chun na críche sin ciallaíonn “feithicil is díol spéise ó thaobh staire de” feithicil a mheasann an Roinn a bheith ina díol spéise ó thaobh na staire de do Thuaisceart Éireann agus—</w:t>
      </w:r>
    </w:p>
    <w:p w14:paraId="45C7B239" w14:textId="77777777" w:rsidR="00A213F5" w:rsidRDefault="00A213F5" w:rsidP="00A213F5">
      <w:pPr>
        <w:pStyle w:val="LQN4"/>
      </w:pPr>
      <w:r>
        <w:tab/>
        <w:t>(i)</w:t>
      </w:r>
      <w:r>
        <w:tab/>
        <w:t>a monaraíodh nó a cláraíodh den chéad uair 40 bliain ar a laghad roimhe sin;</w:t>
      </w:r>
    </w:p>
    <w:p w14:paraId="190D1C8F" w14:textId="77777777" w:rsidR="00A213F5" w:rsidRDefault="00A213F5" w:rsidP="00A213F5">
      <w:pPr>
        <w:pStyle w:val="LQN4"/>
      </w:pPr>
      <w:r>
        <w:tab/>
        <w:t>(ii)</w:t>
      </w:r>
      <w:r>
        <w:tab/>
        <w:t>de chineál nach bhfuil á táirgeadh a thuilleadh; agus</w:t>
      </w:r>
    </w:p>
    <w:p w14:paraId="270D6A59" w14:textId="77777777" w:rsidR="00A213F5" w:rsidRDefault="00A213F5" w:rsidP="00A213F5">
      <w:pPr>
        <w:pStyle w:val="LQN4"/>
      </w:pPr>
      <w:r>
        <w:tab/>
        <w:t>(iii)</w:t>
      </w:r>
      <w:r>
        <w:tab/>
        <w:t>atá á chaomhnú go stairiúil nó á cothabháil ina riocht bunaidh agus nach ndearnadh athruithe substaintiúla ar shaintréithe teicniúla a phríomh-chomhpháirteanna,</w:t>
      </w:r>
    </w:p>
    <w:p w14:paraId="48B5AE59" w14:textId="56DE3A66" w:rsidR="00A213F5" w:rsidRDefault="00A213F5" w:rsidP="00A213F5">
      <w:pPr>
        <w:pStyle w:val="LQT2"/>
      </w:pPr>
      <w:r>
        <w:t xml:space="preserve">i gcás ina bhfuil an bhrí chéanna le ‘cineál’ maidir leis an bhfeithicil agus atá le ‘cineál feithicle’ in Airteagal 3(32) de Rialachán (AE) 2018/858 ó Pharlaimint na hEorpa agus ón gComhairle 30 Bealtaine 2018 maidir le ceadú mótarfheithiclí agus a leantóirí, agus córas, </w:t>
      </w:r>
      <w:r>
        <w:lastRenderedPageBreak/>
        <w:t>comhpháirteanna agus aonad teicniúil ar leithligh atá ceaptha le haghaidh feithiclí den sórt sin, agus maidir le faireachas margaidh orthu(</w:t>
      </w:r>
      <w:r>
        <w:rPr>
          <w:rStyle w:val="FootnoteReference"/>
        </w:rPr>
        <w:footnoteReference w:id="6"/>
      </w:r>
      <w:r>
        <w:t>);”; agus</w:t>
      </w:r>
    </w:p>
    <w:p w14:paraId="7CEE7A40" w14:textId="77777777" w:rsidR="00A213F5" w:rsidRDefault="00A213F5" w:rsidP="00A213F5">
      <w:pPr>
        <w:pStyle w:val="N3"/>
      </w:pPr>
      <w:r>
        <w:t>i mír (6)(a), sa mhíniú ar “bhunphatrún tráchta” a chur in ionad “a-tráchtaithe”, sa dá áit atá sé, cuir “atráchtaithe” ina ionad.</w:t>
      </w:r>
    </w:p>
    <w:p w14:paraId="63D4D4FF" w14:textId="77777777" w:rsidR="004800DA" w:rsidRDefault="004800DA" w:rsidP="004800DA">
      <w:pPr>
        <w:pStyle w:val="N2"/>
      </w:pPr>
      <w:r>
        <w:t>I Sceideal 1, i dTábla 2 (Rialacháin ECE), i ndiaidh na hiontrála a bhaineann le hítim 44, an méid seo a leanas a chur isteach—</w:t>
      </w:r>
    </w:p>
    <w:p w14:paraId="76FC1C44" w14:textId="77777777" w:rsidR="00A42AA8" w:rsidRDefault="00A42AA8" w:rsidP="001D0E3C">
      <w:pPr>
        <w:pStyle w:val="linespace"/>
      </w:pPr>
    </w:p>
    <w:tbl>
      <w:tblPr>
        <w:tblW w:w="8953" w:type="dxa"/>
        <w:tblInd w:w="-108" w:type="dxa"/>
        <w:tblLayout w:type="fixed"/>
        <w:tblLook w:val="0000" w:firstRow="0" w:lastRow="0" w:firstColumn="0" w:lastColumn="0" w:noHBand="0" w:noVBand="0"/>
      </w:tblPr>
      <w:tblGrid>
        <w:gridCol w:w="1233"/>
        <w:gridCol w:w="1233"/>
        <w:gridCol w:w="1233"/>
        <w:gridCol w:w="1233"/>
        <w:gridCol w:w="1555"/>
        <w:gridCol w:w="1233"/>
        <w:gridCol w:w="1233"/>
      </w:tblGrid>
      <w:tr w:rsidR="001D0E3C" w:rsidRPr="001D0E3C" w14:paraId="342E504E" w14:textId="77777777" w:rsidTr="00330F4A">
        <w:tc>
          <w:tcPr>
            <w:tcW w:w="1233" w:type="dxa"/>
            <w:tcBorders>
              <w:top w:val="single" w:sz="4" w:space="0" w:color="auto"/>
              <w:bottom w:val="single" w:sz="4" w:space="0" w:color="auto"/>
            </w:tcBorders>
            <w:shd w:val="clear" w:color="auto" w:fill="auto"/>
          </w:tcPr>
          <w:p w14:paraId="40D5508B" w14:textId="10408951" w:rsidR="001D0E3C" w:rsidRPr="001D0E3C" w:rsidRDefault="00E21C8D" w:rsidP="00755802">
            <w:pPr>
              <w:pStyle w:val="TableText"/>
            </w:pPr>
            <w:r>
              <w:t>“45</w:t>
            </w:r>
          </w:p>
        </w:tc>
        <w:tc>
          <w:tcPr>
            <w:tcW w:w="1233" w:type="dxa"/>
            <w:tcBorders>
              <w:top w:val="single" w:sz="4" w:space="0" w:color="auto"/>
              <w:bottom w:val="single" w:sz="4" w:space="0" w:color="auto"/>
            </w:tcBorders>
            <w:shd w:val="clear" w:color="auto" w:fill="auto"/>
          </w:tcPr>
          <w:p w14:paraId="527FB77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08AD46D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7A826E74" w14:textId="77777777" w:rsidR="001D0E3C" w:rsidRPr="001D0E3C" w:rsidRDefault="00C14C52" w:rsidP="00C14C52">
            <w:pPr>
              <w:pStyle w:val="TableText"/>
            </w:pPr>
            <w:r>
              <w:t>23.6.98</w:t>
            </w:r>
          </w:p>
        </w:tc>
        <w:tc>
          <w:tcPr>
            <w:tcW w:w="1555" w:type="dxa"/>
            <w:tcBorders>
              <w:top w:val="single" w:sz="4" w:space="0" w:color="auto"/>
              <w:bottom w:val="single" w:sz="4" w:space="0" w:color="auto"/>
            </w:tcBorders>
            <w:shd w:val="clear" w:color="auto" w:fill="auto"/>
          </w:tcPr>
          <w:p w14:paraId="78D4509F" w14:textId="77777777" w:rsidR="001D0E3C" w:rsidRPr="001D0E3C" w:rsidRDefault="00C14C52" w:rsidP="00C14C52">
            <w:pPr>
              <w:pStyle w:val="TableText"/>
            </w:pPr>
            <w:r>
              <w:t>Boinn atráchta le haghaidh gluaisteán paisinéirí agus a leantóirí</w:t>
            </w:r>
          </w:p>
        </w:tc>
        <w:tc>
          <w:tcPr>
            <w:tcW w:w="1233" w:type="dxa"/>
            <w:tcBorders>
              <w:top w:val="single" w:sz="4" w:space="0" w:color="auto"/>
              <w:bottom w:val="single" w:sz="4" w:space="0" w:color="auto"/>
            </w:tcBorders>
            <w:shd w:val="clear" w:color="auto" w:fill="auto"/>
          </w:tcPr>
          <w:p w14:paraId="0425E6F7"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3D1A474E" w14:textId="77777777" w:rsidR="001D0E3C" w:rsidRPr="001D0E3C" w:rsidRDefault="00C14C52" w:rsidP="00C14C52">
            <w:pPr>
              <w:pStyle w:val="TableText"/>
            </w:pPr>
            <w:r>
              <w:t>–</w:t>
            </w:r>
          </w:p>
        </w:tc>
      </w:tr>
      <w:tr w:rsidR="001D0E3C" w:rsidRPr="001D0E3C" w14:paraId="3DBBCC3C" w14:textId="77777777" w:rsidTr="00330F4A">
        <w:tc>
          <w:tcPr>
            <w:tcW w:w="1233" w:type="dxa"/>
            <w:tcBorders>
              <w:top w:val="single" w:sz="4" w:space="0" w:color="auto"/>
              <w:bottom w:val="single" w:sz="4" w:space="0" w:color="auto"/>
            </w:tcBorders>
            <w:shd w:val="clear" w:color="auto" w:fill="auto"/>
          </w:tcPr>
          <w:p w14:paraId="6FCB996C" w14:textId="6601700D" w:rsidR="001D0E3C" w:rsidRPr="001D0E3C" w:rsidRDefault="00B0192D" w:rsidP="00755802">
            <w:pPr>
              <w:pStyle w:val="TableText"/>
            </w:pPr>
            <w:r>
              <w:t>46</w:t>
            </w:r>
          </w:p>
        </w:tc>
        <w:tc>
          <w:tcPr>
            <w:tcW w:w="1233" w:type="dxa"/>
            <w:tcBorders>
              <w:top w:val="single" w:sz="4" w:space="0" w:color="auto"/>
              <w:bottom w:val="single" w:sz="4" w:space="0" w:color="auto"/>
            </w:tcBorders>
            <w:shd w:val="clear" w:color="auto" w:fill="auto"/>
          </w:tcPr>
          <w:p w14:paraId="70C9C34F" w14:textId="77777777" w:rsidR="001D0E3C" w:rsidRPr="001D0E3C" w:rsidRDefault="00C14C52" w:rsidP="001D0E3C">
            <w:pPr>
              <w:pStyle w:val="TableText"/>
            </w:pPr>
            <w:r>
              <w:t>109</w:t>
            </w:r>
          </w:p>
        </w:tc>
        <w:tc>
          <w:tcPr>
            <w:tcW w:w="1233" w:type="dxa"/>
            <w:tcBorders>
              <w:top w:val="single" w:sz="4" w:space="0" w:color="auto"/>
              <w:bottom w:val="single" w:sz="4" w:space="0" w:color="auto"/>
            </w:tcBorders>
            <w:shd w:val="clear" w:color="auto" w:fill="auto"/>
          </w:tcPr>
          <w:p w14:paraId="0756B04E" w14:textId="77777777" w:rsidR="001D0E3C" w:rsidRPr="001D0E3C" w:rsidRDefault="00C14C52" w:rsidP="00C14C52">
            <w:pPr>
              <w:pStyle w:val="TableText"/>
            </w:pPr>
            <w:r>
              <w:t>109</w:t>
            </w:r>
          </w:p>
        </w:tc>
        <w:tc>
          <w:tcPr>
            <w:tcW w:w="1233" w:type="dxa"/>
            <w:tcBorders>
              <w:top w:val="single" w:sz="4" w:space="0" w:color="auto"/>
              <w:bottom w:val="single" w:sz="4" w:space="0" w:color="auto"/>
            </w:tcBorders>
            <w:shd w:val="clear" w:color="auto" w:fill="auto"/>
          </w:tcPr>
          <w:p w14:paraId="23B64487" w14:textId="77777777" w:rsidR="001D0E3C" w:rsidRPr="001D0E3C" w:rsidRDefault="00C14C52" w:rsidP="00C14C52">
            <w:pPr>
              <w:pStyle w:val="TableText"/>
            </w:pPr>
            <w:r>
              <w:t>23.6.98</w:t>
            </w:r>
          </w:p>
        </w:tc>
        <w:tc>
          <w:tcPr>
            <w:tcW w:w="1555" w:type="dxa"/>
            <w:tcBorders>
              <w:top w:val="single" w:sz="4" w:space="0" w:color="auto"/>
              <w:bottom w:val="single" w:sz="4" w:space="0" w:color="auto"/>
            </w:tcBorders>
            <w:shd w:val="clear" w:color="auto" w:fill="auto"/>
          </w:tcPr>
          <w:p w14:paraId="226FBE9E" w14:textId="77777777" w:rsidR="001D0E3C" w:rsidRPr="001D0E3C" w:rsidRDefault="00C14C52" w:rsidP="00C14C52">
            <w:pPr>
              <w:pStyle w:val="TableText"/>
            </w:pPr>
            <w:r>
              <w:t>Boinn atráchta le haghaidh feithiclí tráchtála agus a leantóirí</w:t>
            </w:r>
          </w:p>
        </w:tc>
        <w:tc>
          <w:tcPr>
            <w:tcW w:w="1233" w:type="dxa"/>
            <w:tcBorders>
              <w:top w:val="single" w:sz="4" w:space="0" w:color="auto"/>
              <w:bottom w:val="single" w:sz="4" w:space="0" w:color="auto"/>
            </w:tcBorders>
            <w:shd w:val="clear" w:color="auto" w:fill="auto"/>
          </w:tcPr>
          <w:p w14:paraId="33F0897E"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2DD7754D" w14:textId="40F90DE4" w:rsidR="001D0E3C" w:rsidRPr="00C14C52" w:rsidRDefault="00C14C52" w:rsidP="00C14C52">
            <w:pPr>
              <w:pStyle w:val="TableText"/>
            </w:pPr>
            <w:r>
              <w:t>–”</w:t>
            </w:r>
          </w:p>
        </w:tc>
      </w:tr>
    </w:tbl>
    <w:p w14:paraId="6896FBA7" w14:textId="77777777" w:rsidR="00C14C52" w:rsidRDefault="00C14C52" w:rsidP="001D0E3C">
      <w:pPr>
        <w:pStyle w:val="linespace"/>
      </w:pPr>
    </w:p>
    <w:p w14:paraId="0341180E" w14:textId="77777777" w:rsidR="001D0E3C" w:rsidRDefault="001D0E3C" w:rsidP="00C14C52">
      <w:pPr>
        <w:pStyle w:val="linespace"/>
        <w:rPr>
          <w:caps/>
          <w:noProof w:val="0"/>
          <w:spacing w:val="74"/>
          <w:sz w:val="22"/>
        </w:rPr>
      </w:pPr>
    </w:p>
    <w:p w14:paraId="73447127" w14:textId="77777777" w:rsidR="00040058" w:rsidRDefault="00040058" w:rsidP="00040058">
      <w:pPr>
        <w:pStyle w:val="SigBlock"/>
        <w:rPr>
          <w:rStyle w:val="Sigsignatory"/>
        </w:rPr>
      </w:pPr>
      <w:r>
        <w:rPr>
          <w:rStyle w:val="Sigsignatory"/>
        </w:rPr>
        <w:t>Arna shéalú le Séala Oifigiúil na Roinne Bonneagair an xx xxxxx 2023</w:t>
      </w:r>
    </w:p>
    <w:p w14:paraId="23B5DB7C" w14:textId="77777777" w:rsidR="00040058" w:rsidRDefault="00040058" w:rsidP="00040058">
      <w:pPr>
        <w:pStyle w:val="SigBlock"/>
        <w:rPr>
          <w:rStyle w:val="Sigsignatory"/>
        </w:rPr>
      </w:pPr>
    </w:p>
    <w:p w14:paraId="12B1E743" w14:textId="77777777" w:rsidR="00040058" w:rsidRPr="00040058" w:rsidRDefault="00040058" w:rsidP="00040058">
      <w:pPr>
        <w:pStyle w:val="LegSeal"/>
      </w:pPr>
      <w:r>
        <w:drawing>
          <wp:inline distT="0" distB="0" distL="0" distR="0" wp14:anchorId="35A2C058" wp14:editId="3FB9CE74">
            <wp:extent cx="638175" cy="628650"/>
            <wp:effectExtent l="0" t="0" r="9525" b="0"/>
            <wp:docPr id="2" name="Picture 2" descr="Description: legal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egalseal.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p w14:paraId="4E01A631" w14:textId="77777777" w:rsidR="00040058" w:rsidRDefault="00040058" w:rsidP="00040058">
      <w:pPr>
        <w:pStyle w:val="SigBlock"/>
        <w:rPr>
          <w:rStyle w:val="SigSignee"/>
        </w:rPr>
      </w:pPr>
      <w:r>
        <w:tab/>
      </w:r>
      <w:r>
        <w:rPr>
          <w:rStyle w:val="SigSignee"/>
          <w:color w:val="FFFFFF" w:themeColor="background1"/>
        </w:rPr>
        <w:t>Chris Hughes</w:t>
      </w:r>
    </w:p>
    <w:p w14:paraId="30519020" w14:textId="77777777" w:rsidR="00040058" w:rsidRPr="00040058" w:rsidRDefault="00040058" w:rsidP="00040058">
      <w:pPr>
        <w:pStyle w:val="SigBlock"/>
      </w:pPr>
      <w:r>
        <w:tab/>
      </w:r>
      <w:r>
        <w:rPr>
          <w:rStyle w:val="Sigtitle"/>
        </w:rPr>
        <w:t>Oifigeach sinsearach de chuid na Roinne Bonneagair</w:t>
      </w:r>
    </w:p>
    <w:p w14:paraId="4412EBCC" w14:textId="77777777" w:rsidR="00040058" w:rsidRDefault="00040058" w:rsidP="00040058">
      <w:pPr>
        <w:pStyle w:val="linespace"/>
        <w:rPr>
          <w:sz w:val="21"/>
        </w:rPr>
      </w:pPr>
      <w:r>
        <w:br w:type="page"/>
      </w:r>
    </w:p>
    <w:p w14:paraId="24ECD896" w14:textId="77777777" w:rsidR="00040058" w:rsidRDefault="00040058" w:rsidP="00040058">
      <w:pPr>
        <w:pStyle w:val="XNote"/>
      </w:pPr>
      <w:r>
        <w:lastRenderedPageBreak/>
        <w:t>NÓTA MÍNIÚCHÁIN</w:t>
      </w:r>
    </w:p>
    <w:p w14:paraId="2D3DC66A" w14:textId="3ED882CF" w:rsidR="00040058" w:rsidRDefault="00040058" w:rsidP="00040058">
      <w:pPr>
        <w:pStyle w:val="XNotenote"/>
      </w:pPr>
      <w:r>
        <w:t>(Ní cuid de na Rialacháin an nóta seo)</w:t>
      </w:r>
    </w:p>
    <w:p w14:paraId="35F194C5" w14:textId="2CB6F34C" w:rsidR="00040058" w:rsidRDefault="00040058" w:rsidP="00040058">
      <w:pPr>
        <w:pStyle w:val="T1"/>
      </w:pPr>
      <w:r>
        <w:t>Leis na Rialacháin seo, leasaítear na Rialacháin maidir le Mótarfheithiclí (Tógáil agus Úsáid) (Tuaisceart Éireann) 1999 chun foráil a dhéanamh maidir le haois bonn (lena n-áirítear boinn atráchta), agus maidir le hinléiteacht marcálacha dáta ar bhoinn, a cheadaítear a n-úsáid ar bhusanna (lena n-áirítear mionbhusanna) agus ar fheithiclí earraí ar mó a n-ollmheáchan ná 3,500 kg. Leasaítear leis na Rialacháin freisin Tábla 2 de Sceideal 1 a ghabhann le Rialacháin 1999 chun forálacha a bhaineann le boinn atráchta a áireamh i Rialacháin ECE 108 agus 109. Forálfaidh na Rialacháin seo do dhíolúine d’fheithiclí ar díol spéise stairiúil iad ar choinníoll nach n-úsáidtear iad chun críocha tráchtála.</w:t>
      </w:r>
    </w:p>
    <w:p w14:paraId="0FE50F41" w14:textId="77777777" w:rsidR="006D38F1" w:rsidRDefault="006D38F1" w:rsidP="00040058">
      <w:pPr>
        <w:pStyle w:val="T1"/>
      </w:pPr>
      <w:r>
        <w:t xml:space="preserve">Cuireadh na Rialacháin sin in iúl don Choimisiún Eorpach de bhun Threoir (AE) 2015/1535 ó Pharlaimint na hEorpa agus ón gComhairle 9 Meán Fómhair 2015 (I.O. Uimh. L241, 17.9.2015, lch 1) faoin uimhir fógra </w:t>
      </w:r>
      <w:r>
        <w:rPr>
          <w:color w:val="FF0000"/>
        </w:rPr>
        <w:t xml:space="preserve">xxxxxxxx. </w:t>
      </w:r>
      <w:r>
        <w:t xml:space="preserve">Ní dhearnadh aon bharúil le linn na tréimhse trí mhí. Tá an Treoir ar fáil ar líne ag </w:t>
      </w:r>
      <w:hyperlink r:id="rId8" w:history="1">
        <w:r>
          <w:rPr>
            <w:rStyle w:val="Hyperlink"/>
          </w:rPr>
          <w:t>http://eur-lex.europa.eu</w:t>
        </w:r>
      </w:hyperlink>
      <w:r>
        <w:t xml:space="preserve"> </w:t>
      </w:r>
    </w:p>
    <w:p w14:paraId="6186E13D" w14:textId="77777777" w:rsidR="00755802" w:rsidRDefault="00755802" w:rsidP="00040058">
      <w:pPr>
        <w:pStyle w:val="T1"/>
      </w:pPr>
      <w:r>
        <w:t xml:space="preserve">Is é Coimisiún Eacnamaíochta na Náisiún Aontaithe don Eoraip a eisíonn na Rialacháin ECE. Is féidir cóipeanna de na Rialacháin ECE dá dtagraítear sna Rialacháin seo a fháil ó shuíomh gréasáin UNECE: </w:t>
      </w:r>
      <w:hyperlink r:id="rId9" w:history="1">
        <w:r>
          <w:rPr>
            <w:rStyle w:val="Hyperlink"/>
          </w:rPr>
          <w:t>http://www.unece.org/trans/main/wp29/wp29regs.html</w:t>
        </w:r>
      </w:hyperlink>
      <w:r>
        <w:t>. Is féidir cóipeanna a fháil freisin ó Bhrainse Polasaí Feithicle, An Rannóg Taistil Shábháilte agus Inrochtana, An Roinn Bonneagair, Cúirt Clarence, 10-18 Sráid Adelaide, Páirceanna Baile, Béal Feirste BT2 8GB (ríomhphost: vehicle.standards@infrastructure-ni.gov.uk)</w:t>
      </w:r>
    </w:p>
    <w:p w14:paraId="0E7BDCF2" w14:textId="77777777" w:rsidR="0083627D" w:rsidRPr="00095513" w:rsidRDefault="0083627D" w:rsidP="0083627D">
      <w:pPr>
        <w:pStyle w:val="T1"/>
      </w:pPr>
      <w:r>
        <w:t xml:space="preserve">Tá Measúnú Tionchair Rialála agus Meabhrán Míniúcháin curtha ar fáil agus tá siad ar fáil ón mBrainse Polasaí Feithicle ag an seoladh thuas nó ar líne in éineacht leis an Riail Reachtúil seo ag </w:t>
      </w:r>
      <w:hyperlink r:id="rId10" w:history="1">
        <w:r>
          <w:rPr>
            <w:rStyle w:val="Hyperlink"/>
          </w:rPr>
          <w:t>http://www.legislation.gov.uk/nisr</w:t>
        </w:r>
      </w:hyperlink>
    </w:p>
    <w:p w14:paraId="40D7E616" w14:textId="77777777" w:rsidR="0083627D" w:rsidRPr="00040058" w:rsidRDefault="0083627D" w:rsidP="00040058">
      <w:pPr>
        <w:pStyle w:val="T1"/>
      </w:pPr>
    </w:p>
    <w:sectPr w:rsidR="0083627D" w:rsidRPr="00040058" w:rsidSect="001D0E3C">
      <w:headerReference w:type="default" r:id="rId11"/>
      <w:footerReference w:type="default" r:id="rId12"/>
      <w:footnotePr>
        <w:numFmt w:val="lowerLetter"/>
        <w:numRestart w:val="eachPage"/>
      </w:footnotePr>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C139" w14:textId="77777777" w:rsidR="00A01CF2" w:rsidRDefault="00A01CF2">
      <w:r>
        <w:separator/>
      </w:r>
    </w:p>
  </w:endnote>
  <w:endnote w:type="continuationSeparator" w:id="0">
    <w:p w14:paraId="24B10E0F" w14:textId="77777777" w:rsidR="00A01CF2" w:rsidRDefault="00A0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3D59" w14:textId="77777777" w:rsidR="001D0E3C" w:rsidRDefault="001D0E3C" w:rsidP="00147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2AE">
      <w:rPr>
        <w:rStyle w:val="PageNumber"/>
      </w:rPr>
      <w:t>4</w:t>
    </w:r>
    <w:r>
      <w:rPr>
        <w:rStyle w:val="PageNumber"/>
      </w:rPr>
      <w:fldChar w:fldCharType="end"/>
    </w:r>
  </w:p>
  <w:p w14:paraId="2C583D4D" w14:textId="77777777" w:rsidR="001D0E3C" w:rsidRDefault="001D0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54A5" w14:textId="77777777" w:rsidR="00A01CF2" w:rsidRDefault="00A01CF2" w:rsidP="00FF5421">
      <w:r>
        <w:continuationSeparator/>
      </w:r>
    </w:p>
  </w:footnote>
  <w:footnote w:type="continuationSeparator" w:id="0">
    <w:p w14:paraId="2CB739FE" w14:textId="77777777" w:rsidR="00A01CF2" w:rsidRDefault="00A01CF2">
      <w:r>
        <w:continuationSeparator/>
      </w:r>
    </w:p>
  </w:footnote>
  <w:footnote w:type="continuationNotice" w:id="1">
    <w:p w14:paraId="72E82105" w14:textId="77777777" w:rsidR="00A01CF2" w:rsidRDefault="00A01CF2"/>
  </w:footnote>
  <w:footnote w:id="2">
    <w:p w14:paraId="1D294C4A" w14:textId="77777777" w:rsidR="00A07397" w:rsidRDefault="00A07397">
      <w:pPr>
        <w:pStyle w:val="FootnoteText"/>
      </w:pPr>
      <w:r>
        <w:t>(</w:t>
      </w:r>
      <w:r>
        <w:rPr>
          <w:rStyle w:val="FootnoteReference"/>
        </w:rPr>
        <w:footnoteRef/>
      </w:r>
      <w:r>
        <w:t>)</w:t>
      </w:r>
      <w:r>
        <w:tab/>
        <w:t>An Roinn Forbartha Réigiúnaí roimhe seo; féach roinn 1(6) agus (11) den Ghníomh um Ranna (Tuaisceart Éireann) 2016 (2016 c. 5 (N.I.) agus Sceideal 1 a ghabhann leis an nGníomh sin). De bhun alt 1(9) den Ghníomh sin, déantar an Roinn Comhshaoil a dhíscaoileadh</w:t>
      </w:r>
    </w:p>
  </w:footnote>
  <w:footnote w:id="3">
    <w:p w14:paraId="5460616A" w14:textId="77777777" w:rsidR="00E54DC5" w:rsidRDefault="00E54DC5">
      <w:pPr>
        <w:pStyle w:val="FootnoteText"/>
      </w:pPr>
      <w:r>
        <w:t>(</w:t>
      </w:r>
      <w:r>
        <w:rPr>
          <w:rStyle w:val="FootnoteReference"/>
        </w:rPr>
        <w:footnoteRef/>
      </w:r>
      <w:r>
        <w:t>)</w:t>
      </w:r>
      <w:r>
        <w:tab/>
        <w:t>I.R. 1995/2994 (UIMH. 18); Leasaíodh Airteagal 55 le hAirteagal 42(1) den Ordú um Thrácht ar Bhóithre (Tuaisceart Éireann) 2007 (I.R. 2007/916 (N.I. 10))</w:t>
      </w:r>
    </w:p>
  </w:footnote>
  <w:footnote w:id="4">
    <w:p w14:paraId="1085F1A2" w14:textId="77777777" w:rsidR="00FB6465" w:rsidRPr="00FB6465" w:rsidRDefault="00FB6465">
      <w:pPr>
        <w:pStyle w:val="FootnoteText"/>
      </w:pPr>
      <w:r>
        <w:t>(</w:t>
      </w:r>
      <w:r>
        <w:rPr>
          <w:rStyle w:val="FootnoteReference"/>
        </w:rPr>
        <w:footnoteRef/>
      </w:r>
      <w:r>
        <w:t>)</w:t>
      </w:r>
      <w:r>
        <w:tab/>
      </w:r>
      <w:r>
        <w:rPr>
          <w:i/>
        </w:rPr>
        <w:t xml:space="preserve">Féach </w:t>
      </w:r>
      <w:r>
        <w:t>Airteagal 8(1)(b) den Ordú um na Ranna (Aistriú Feidhmeanna) (Tuaisceart Éireann) 2016 (R. 2016 Uimh. 76) agus Cuid 2 de Sceideal 5 a ghabhann leis an Ordú sin</w:t>
      </w:r>
    </w:p>
  </w:footnote>
  <w:footnote w:id="5">
    <w:p w14:paraId="7D938A52" w14:textId="77777777" w:rsidR="00FB6465" w:rsidRDefault="00FB6465">
      <w:pPr>
        <w:pStyle w:val="FootnoteText"/>
      </w:pPr>
      <w:r>
        <w:t>(</w:t>
      </w:r>
      <w:r>
        <w:rPr>
          <w:rStyle w:val="FootnoteReference"/>
        </w:rPr>
        <w:footnoteRef/>
      </w:r>
      <w:r>
        <w:t>)</w:t>
      </w:r>
      <w:r>
        <w:tab/>
        <w:t>S.R. 1999 Uimh. 454; is iad na Rialacháin leasaitheacha ábhartha S.R. 2011 Uimh. 20, S.R. 2011 Uimh. 303 agus S.R. 2016 Uimh. 160</w:t>
      </w:r>
    </w:p>
  </w:footnote>
  <w:footnote w:id="6">
    <w:p w14:paraId="202E6E04" w14:textId="5448A374" w:rsidR="00A213F5" w:rsidRDefault="00A213F5">
      <w:pPr>
        <w:pStyle w:val="FootnoteText"/>
      </w:pPr>
      <w:r>
        <w:t>(</w:t>
      </w:r>
      <w:r>
        <w:rPr>
          <w:rStyle w:val="FootnoteReference"/>
        </w:rPr>
        <w:footnoteRef/>
      </w:r>
      <w:r>
        <w:t>)</w:t>
      </w:r>
      <w:r>
        <w:tab/>
        <w:t>O.J. Uimh. L 151, 14.6.2018 lch,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C227" w14:textId="3907EE6D" w:rsidR="00F9319A" w:rsidRPr="00F9319A" w:rsidRDefault="00F9319A" w:rsidP="00F9319A">
    <w:pPr>
      <w:pStyle w:val="Header"/>
      <w:jc w:val="center"/>
      <w:rPr>
        <w:b/>
        <w:bCs/>
      </w:rPr>
    </w:pPr>
    <w:r>
      <w:rPr>
        <w:b/>
      </w:rPr>
      <w:t>An dara dréacht Aibreán 2023 — arna imréiteach ag DSO 6/4/23</w:t>
    </w:r>
  </w:p>
  <w:p w14:paraId="104CC809" w14:textId="77777777" w:rsidR="00F9319A" w:rsidRDefault="00F93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6E64"/>
    <w:multiLevelType w:val="multilevel"/>
    <w:tmpl w:val="0E8E9EF0"/>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30E5D1B"/>
    <w:multiLevelType w:val="multilevel"/>
    <w:tmpl w:val="06149B54"/>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num w:numId="1" w16cid:durableId="598368923">
    <w:abstractNumId w:val="0"/>
  </w:num>
  <w:num w:numId="2" w16cid:durableId="1681469010">
    <w:abstractNumId w:val="0"/>
  </w:num>
  <w:num w:numId="3" w16cid:durableId="1416317193">
    <w:abstractNumId w:val="0"/>
  </w:num>
  <w:num w:numId="4" w16cid:durableId="922227864">
    <w:abstractNumId w:val="0"/>
  </w:num>
  <w:num w:numId="5" w16cid:durableId="1604798227">
    <w:abstractNumId w:val="3"/>
  </w:num>
  <w:num w:numId="6" w16cid:durableId="1759716081">
    <w:abstractNumId w:val="3"/>
  </w:num>
  <w:num w:numId="7" w16cid:durableId="619800028">
    <w:abstractNumId w:val="3"/>
  </w:num>
  <w:num w:numId="8" w16cid:durableId="325474096">
    <w:abstractNumId w:val="3"/>
  </w:num>
  <w:num w:numId="9" w16cid:durableId="303657070">
    <w:abstractNumId w:val="3"/>
  </w:num>
  <w:num w:numId="10" w16cid:durableId="2138796238">
    <w:abstractNumId w:val="1"/>
  </w:num>
  <w:num w:numId="11" w16cid:durableId="663893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lowerLetter"/>
    <w:numRestart w:val="eachPage"/>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MinorType" w:val="Order"/>
    <w:docVar w:name="documentType" w:val="NIR"/>
    <w:docVar w:name="Lang" w:val="NIR"/>
    <w:docVar w:name="list1Type1" w:val="Emdash"/>
    <w:docVar w:name="numberStylePart" w:val="Arabic"/>
    <w:docVar w:name="numberStyleSchedule" w:val="Arabic"/>
    <w:docVar w:name="numberStyleSection" w:val="Arabic"/>
    <w:docVar w:name="numberStyleSubpart" w:val="Arabic"/>
    <w:docVar w:name="numberStyleSubsection" w:val="Arabic"/>
    <w:docVar w:name="sublist1Type" w:val="Bullet"/>
    <w:docVar w:name="VerMajor" w:val="9"/>
    <w:docVar w:name="VerMinor" w:val="1"/>
  </w:docVars>
  <w:rsids>
    <w:rsidRoot w:val="00A07397"/>
    <w:rsid w:val="000017D2"/>
    <w:rsid w:val="000053BF"/>
    <w:rsid w:val="00005DCF"/>
    <w:rsid w:val="000079E2"/>
    <w:rsid w:val="0001312F"/>
    <w:rsid w:val="000229B8"/>
    <w:rsid w:val="00022A1B"/>
    <w:rsid w:val="00024417"/>
    <w:rsid w:val="00027110"/>
    <w:rsid w:val="0002747F"/>
    <w:rsid w:val="00030A7A"/>
    <w:rsid w:val="00031649"/>
    <w:rsid w:val="0003170C"/>
    <w:rsid w:val="00033947"/>
    <w:rsid w:val="000344B1"/>
    <w:rsid w:val="00040058"/>
    <w:rsid w:val="00040919"/>
    <w:rsid w:val="00043C12"/>
    <w:rsid w:val="000576EB"/>
    <w:rsid w:val="0006536E"/>
    <w:rsid w:val="00087CDE"/>
    <w:rsid w:val="0009033B"/>
    <w:rsid w:val="000B217F"/>
    <w:rsid w:val="000B4769"/>
    <w:rsid w:val="000B7A59"/>
    <w:rsid w:val="000C2228"/>
    <w:rsid w:val="000D4452"/>
    <w:rsid w:val="000E132F"/>
    <w:rsid w:val="000E4959"/>
    <w:rsid w:val="000E71E2"/>
    <w:rsid w:val="000F290E"/>
    <w:rsid w:val="000F3EE9"/>
    <w:rsid w:val="000F4191"/>
    <w:rsid w:val="000F6AA5"/>
    <w:rsid w:val="001058F7"/>
    <w:rsid w:val="001138FC"/>
    <w:rsid w:val="001149FE"/>
    <w:rsid w:val="00114DA8"/>
    <w:rsid w:val="00116167"/>
    <w:rsid w:val="001162DB"/>
    <w:rsid w:val="00117CF9"/>
    <w:rsid w:val="00132A37"/>
    <w:rsid w:val="00145FD7"/>
    <w:rsid w:val="001542BD"/>
    <w:rsid w:val="001545AD"/>
    <w:rsid w:val="00166EFB"/>
    <w:rsid w:val="0016704D"/>
    <w:rsid w:val="00167904"/>
    <w:rsid w:val="0019250F"/>
    <w:rsid w:val="00194043"/>
    <w:rsid w:val="0019503E"/>
    <w:rsid w:val="001A220A"/>
    <w:rsid w:val="001B0B00"/>
    <w:rsid w:val="001B39DB"/>
    <w:rsid w:val="001B4AAF"/>
    <w:rsid w:val="001C06F9"/>
    <w:rsid w:val="001C1DFD"/>
    <w:rsid w:val="001C4800"/>
    <w:rsid w:val="001D0E3C"/>
    <w:rsid w:val="001E0FF6"/>
    <w:rsid w:val="001E5D59"/>
    <w:rsid w:val="001F0B49"/>
    <w:rsid w:val="00202100"/>
    <w:rsid w:val="00203DBB"/>
    <w:rsid w:val="0020612D"/>
    <w:rsid w:val="00215C2D"/>
    <w:rsid w:val="0021750A"/>
    <w:rsid w:val="002222EA"/>
    <w:rsid w:val="002234DD"/>
    <w:rsid w:val="0023008A"/>
    <w:rsid w:val="00233898"/>
    <w:rsid w:val="00237FEF"/>
    <w:rsid w:val="0024543E"/>
    <w:rsid w:val="00246EBA"/>
    <w:rsid w:val="00252709"/>
    <w:rsid w:val="00263D03"/>
    <w:rsid w:val="00265698"/>
    <w:rsid w:val="002657DD"/>
    <w:rsid w:val="002710CF"/>
    <w:rsid w:val="00281EEB"/>
    <w:rsid w:val="002842A4"/>
    <w:rsid w:val="00290FD6"/>
    <w:rsid w:val="002B09A9"/>
    <w:rsid w:val="002B2AB3"/>
    <w:rsid w:val="002D2359"/>
    <w:rsid w:val="002D64BB"/>
    <w:rsid w:val="002E35DE"/>
    <w:rsid w:val="002F3E74"/>
    <w:rsid w:val="0030031B"/>
    <w:rsid w:val="00324150"/>
    <w:rsid w:val="003243CA"/>
    <w:rsid w:val="003265DE"/>
    <w:rsid w:val="00330F4A"/>
    <w:rsid w:val="00332EFC"/>
    <w:rsid w:val="0033471C"/>
    <w:rsid w:val="00336808"/>
    <w:rsid w:val="00337C6E"/>
    <w:rsid w:val="0035076C"/>
    <w:rsid w:val="00350812"/>
    <w:rsid w:val="00354E7E"/>
    <w:rsid w:val="00355BF1"/>
    <w:rsid w:val="00364A56"/>
    <w:rsid w:val="00366CFF"/>
    <w:rsid w:val="00370B12"/>
    <w:rsid w:val="00375A1D"/>
    <w:rsid w:val="00377EA3"/>
    <w:rsid w:val="00380763"/>
    <w:rsid w:val="003849A8"/>
    <w:rsid w:val="003856CE"/>
    <w:rsid w:val="00395061"/>
    <w:rsid w:val="003A711F"/>
    <w:rsid w:val="003B5101"/>
    <w:rsid w:val="003B522B"/>
    <w:rsid w:val="003B7CB9"/>
    <w:rsid w:val="003C6DD8"/>
    <w:rsid w:val="003D09D8"/>
    <w:rsid w:val="003E6D63"/>
    <w:rsid w:val="003F2906"/>
    <w:rsid w:val="003F5552"/>
    <w:rsid w:val="003F6B8C"/>
    <w:rsid w:val="003F756B"/>
    <w:rsid w:val="00401FF2"/>
    <w:rsid w:val="00403BDB"/>
    <w:rsid w:val="004128CA"/>
    <w:rsid w:val="004266DE"/>
    <w:rsid w:val="00426F4F"/>
    <w:rsid w:val="00427240"/>
    <w:rsid w:val="004334AB"/>
    <w:rsid w:val="00434316"/>
    <w:rsid w:val="004374BE"/>
    <w:rsid w:val="00444DFD"/>
    <w:rsid w:val="0044665F"/>
    <w:rsid w:val="00450D00"/>
    <w:rsid w:val="00455D7C"/>
    <w:rsid w:val="00456585"/>
    <w:rsid w:val="0046133F"/>
    <w:rsid w:val="00462FB7"/>
    <w:rsid w:val="0047199F"/>
    <w:rsid w:val="004800DA"/>
    <w:rsid w:val="00484A79"/>
    <w:rsid w:val="00496706"/>
    <w:rsid w:val="004A3498"/>
    <w:rsid w:val="004A5981"/>
    <w:rsid w:val="004B27F0"/>
    <w:rsid w:val="004C4102"/>
    <w:rsid w:val="004D3553"/>
    <w:rsid w:val="004D6A75"/>
    <w:rsid w:val="004D6B89"/>
    <w:rsid w:val="004F0B89"/>
    <w:rsid w:val="004F499B"/>
    <w:rsid w:val="004F54E9"/>
    <w:rsid w:val="00512E1E"/>
    <w:rsid w:val="00517305"/>
    <w:rsid w:val="00520F87"/>
    <w:rsid w:val="00527CE3"/>
    <w:rsid w:val="00527F30"/>
    <w:rsid w:val="00542527"/>
    <w:rsid w:val="0054598B"/>
    <w:rsid w:val="00551C1E"/>
    <w:rsid w:val="0055460F"/>
    <w:rsid w:val="00584806"/>
    <w:rsid w:val="00586A38"/>
    <w:rsid w:val="00593489"/>
    <w:rsid w:val="005951C3"/>
    <w:rsid w:val="00595A92"/>
    <w:rsid w:val="005A366C"/>
    <w:rsid w:val="005A4DC3"/>
    <w:rsid w:val="005A5DA5"/>
    <w:rsid w:val="005C13CE"/>
    <w:rsid w:val="005C40A6"/>
    <w:rsid w:val="005D09CA"/>
    <w:rsid w:val="005D41B8"/>
    <w:rsid w:val="005E7BE0"/>
    <w:rsid w:val="005F36E7"/>
    <w:rsid w:val="005F3CB4"/>
    <w:rsid w:val="00601E12"/>
    <w:rsid w:val="00602E90"/>
    <w:rsid w:val="00610631"/>
    <w:rsid w:val="00613B50"/>
    <w:rsid w:val="00621479"/>
    <w:rsid w:val="00626BA9"/>
    <w:rsid w:val="0063239C"/>
    <w:rsid w:val="00632874"/>
    <w:rsid w:val="00634B89"/>
    <w:rsid w:val="00645512"/>
    <w:rsid w:val="006462B5"/>
    <w:rsid w:val="00646576"/>
    <w:rsid w:val="006507EE"/>
    <w:rsid w:val="0066052C"/>
    <w:rsid w:val="006672E0"/>
    <w:rsid w:val="006745CF"/>
    <w:rsid w:val="00683D94"/>
    <w:rsid w:val="00690A3B"/>
    <w:rsid w:val="006918B5"/>
    <w:rsid w:val="006A320F"/>
    <w:rsid w:val="006A595E"/>
    <w:rsid w:val="006A64B8"/>
    <w:rsid w:val="006A7DF8"/>
    <w:rsid w:val="006B185F"/>
    <w:rsid w:val="006B30CD"/>
    <w:rsid w:val="006B3B7C"/>
    <w:rsid w:val="006B4ADB"/>
    <w:rsid w:val="006B79E5"/>
    <w:rsid w:val="006C24BA"/>
    <w:rsid w:val="006C26FF"/>
    <w:rsid w:val="006C3089"/>
    <w:rsid w:val="006C3978"/>
    <w:rsid w:val="006C6643"/>
    <w:rsid w:val="006D0D5B"/>
    <w:rsid w:val="006D38F1"/>
    <w:rsid w:val="006D7810"/>
    <w:rsid w:val="006E65AD"/>
    <w:rsid w:val="006E7772"/>
    <w:rsid w:val="00705886"/>
    <w:rsid w:val="007079BB"/>
    <w:rsid w:val="00711BE8"/>
    <w:rsid w:val="00716ED4"/>
    <w:rsid w:val="00725F1D"/>
    <w:rsid w:val="00731C8C"/>
    <w:rsid w:val="007442AA"/>
    <w:rsid w:val="0074593A"/>
    <w:rsid w:val="0074692C"/>
    <w:rsid w:val="00753861"/>
    <w:rsid w:val="00755802"/>
    <w:rsid w:val="00763228"/>
    <w:rsid w:val="00773CD6"/>
    <w:rsid w:val="007A4CC8"/>
    <w:rsid w:val="007A5DAA"/>
    <w:rsid w:val="007B03C1"/>
    <w:rsid w:val="007B062C"/>
    <w:rsid w:val="007B22FE"/>
    <w:rsid w:val="007B254C"/>
    <w:rsid w:val="007B75E9"/>
    <w:rsid w:val="007C22A3"/>
    <w:rsid w:val="007C264A"/>
    <w:rsid w:val="007D3A1E"/>
    <w:rsid w:val="007F089E"/>
    <w:rsid w:val="007F69B9"/>
    <w:rsid w:val="00803635"/>
    <w:rsid w:val="00803AFD"/>
    <w:rsid w:val="0081761D"/>
    <w:rsid w:val="0083118A"/>
    <w:rsid w:val="0083130D"/>
    <w:rsid w:val="00831EA1"/>
    <w:rsid w:val="00832653"/>
    <w:rsid w:val="008346F2"/>
    <w:rsid w:val="00834955"/>
    <w:rsid w:val="0083627D"/>
    <w:rsid w:val="0085377A"/>
    <w:rsid w:val="0088528F"/>
    <w:rsid w:val="00891686"/>
    <w:rsid w:val="00892A7D"/>
    <w:rsid w:val="008936D6"/>
    <w:rsid w:val="00897333"/>
    <w:rsid w:val="008A2652"/>
    <w:rsid w:val="008B1F2E"/>
    <w:rsid w:val="008C0575"/>
    <w:rsid w:val="008C1C07"/>
    <w:rsid w:val="008C3AB5"/>
    <w:rsid w:val="008C451D"/>
    <w:rsid w:val="008C76CA"/>
    <w:rsid w:val="008D1F15"/>
    <w:rsid w:val="008E407D"/>
    <w:rsid w:val="008E68A5"/>
    <w:rsid w:val="008E7581"/>
    <w:rsid w:val="008F2059"/>
    <w:rsid w:val="008F26D4"/>
    <w:rsid w:val="008F2F05"/>
    <w:rsid w:val="008F7D32"/>
    <w:rsid w:val="00916C5D"/>
    <w:rsid w:val="00917799"/>
    <w:rsid w:val="00920C52"/>
    <w:rsid w:val="00921C0A"/>
    <w:rsid w:val="00934923"/>
    <w:rsid w:val="00937BB0"/>
    <w:rsid w:val="00940392"/>
    <w:rsid w:val="00945377"/>
    <w:rsid w:val="00955042"/>
    <w:rsid w:val="0096610D"/>
    <w:rsid w:val="00985908"/>
    <w:rsid w:val="00986ED9"/>
    <w:rsid w:val="00991335"/>
    <w:rsid w:val="009947C0"/>
    <w:rsid w:val="00996A8E"/>
    <w:rsid w:val="009A3A7E"/>
    <w:rsid w:val="009A7C67"/>
    <w:rsid w:val="009B5DDB"/>
    <w:rsid w:val="009C2BBD"/>
    <w:rsid w:val="009C3952"/>
    <w:rsid w:val="009E24C2"/>
    <w:rsid w:val="00A01907"/>
    <w:rsid w:val="00A01CF2"/>
    <w:rsid w:val="00A04F80"/>
    <w:rsid w:val="00A07397"/>
    <w:rsid w:val="00A127A4"/>
    <w:rsid w:val="00A156DC"/>
    <w:rsid w:val="00A213F5"/>
    <w:rsid w:val="00A26481"/>
    <w:rsid w:val="00A33157"/>
    <w:rsid w:val="00A35443"/>
    <w:rsid w:val="00A42AA8"/>
    <w:rsid w:val="00A42F2E"/>
    <w:rsid w:val="00A616A2"/>
    <w:rsid w:val="00A904C5"/>
    <w:rsid w:val="00A94825"/>
    <w:rsid w:val="00A968F9"/>
    <w:rsid w:val="00A9755E"/>
    <w:rsid w:val="00AA2213"/>
    <w:rsid w:val="00AA3D6E"/>
    <w:rsid w:val="00AA448A"/>
    <w:rsid w:val="00AA4F50"/>
    <w:rsid w:val="00AA66BB"/>
    <w:rsid w:val="00AB5644"/>
    <w:rsid w:val="00AC1157"/>
    <w:rsid w:val="00AC6E69"/>
    <w:rsid w:val="00AC7805"/>
    <w:rsid w:val="00AD5DF4"/>
    <w:rsid w:val="00AE38E7"/>
    <w:rsid w:val="00AE3D58"/>
    <w:rsid w:val="00AE4B31"/>
    <w:rsid w:val="00AF0E95"/>
    <w:rsid w:val="00AF4E21"/>
    <w:rsid w:val="00AF5B69"/>
    <w:rsid w:val="00AF5ECC"/>
    <w:rsid w:val="00B0192D"/>
    <w:rsid w:val="00B02D3D"/>
    <w:rsid w:val="00B04F73"/>
    <w:rsid w:val="00B11873"/>
    <w:rsid w:val="00B141E4"/>
    <w:rsid w:val="00B14268"/>
    <w:rsid w:val="00B23333"/>
    <w:rsid w:val="00B31ACF"/>
    <w:rsid w:val="00B323C0"/>
    <w:rsid w:val="00B32F0A"/>
    <w:rsid w:val="00B357C2"/>
    <w:rsid w:val="00B36C79"/>
    <w:rsid w:val="00B36FE2"/>
    <w:rsid w:val="00B43C2E"/>
    <w:rsid w:val="00B519EB"/>
    <w:rsid w:val="00B52A74"/>
    <w:rsid w:val="00B5732E"/>
    <w:rsid w:val="00B62B5D"/>
    <w:rsid w:val="00B64551"/>
    <w:rsid w:val="00B64CFF"/>
    <w:rsid w:val="00B83D23"/>
    <w:rsid w:val="00B86533"/>
    <w:rsid w:val="00B86B1C"/>
    <w:rsid w:val="00B913A5"/>
    <w:rsid w:val="00B93009"/>
    <w:rsid w:val="00BA287D"/>
    <w:rsid w:val="00BA47C6"/>
    <w:rsid w:val="00BB1BD2"/>
    <w:rsid w:val="00BB635D"/>
    <w:rsid w:val="00BB7CAD"/>
    <w:rsid w:val="00BC218F"/>
    <w:rsid w:val="00BC2D7F"/>
    <w:rsid w:val="00BC378E"/>
    <w:rsid w:val="00BC3A4C"/>
    <w:rsid w:val="00BD5A83"/>
    <w:rsid w:val="00BE3434"/>
    <w:rsid w:val="00BF1A5B"/>
    <w:rsid w:val="00BF23E5"/>
    <w:rsid w:val="00C03ABD"/>
    <w:rsid w:val="00C04D0F"/>
    <w:rsid w:val="00C065ED"/>
    <w:rsid w:val="00C07DFB"/>
    <w:rsid w:val="00C128C4"/>
    <w:rsid w:val="00C13624"/>
    <w:rsid w:val="00C13726"/>
    <w:rsid w:val="00C14123"/>
    <w:rsid w:val="00C14C52"/>
    <w:rsid w:val="00C37204"/>
    <w:rsid w:val="00C45A86"/>
    <w:rsid w:val="00C46554"/>
    <w:rsid w:val="00C50962"/>
    <w:rsid w:val="00C50ADC"/>
    <w:rsid w:val="00C675C1"/>
    <w:rsid w:val="00C779D4"/>
    <w:rsid w:val="00C832E5"/>
    <w:rsid w:val="00C868DF"/>
    <w:rsid w:val="00C87ACD"/>
    <w:rsid w:val="00C9028B"/>
    <w:rsid w:val="00C95799"/>
    <w:rsid w:val="00CA5736"/>
    <w:rsid w:val="00CA74D3"/>
    <w:rsid w:val="00CA767A"/>
    <w:rsid w:val="00CB13DE"/>
    <w:rsid w:val="00CB6441"/>
    <w:rsid w:val="00CD2CBA"/>
    <w:rsid w:val="00CD5175"/>
    <w:rsid w:val="00CE4E7D"/>
    <w:rsid w:val="00CE760E"/>
    <w:rsid w:val="00CF72AE"/>
    <w:rsid w:val="00CF7585"/>
    <w:rsid w:val="00D0274C"/>
    <w:rsid w:val="00D05D1F"/>
    <w:rsid w:val="00D12505"/>
    <w:rsid w:val="00D163D9"/>
    <w:rsid w:val="00D20C09"/>
    <w:rsid w:val="00D232EA"/>
    <w:rsid w:val="00D246C4"/>
    <w:rsid w:val="00D31480"/>
    <w:rsid w:val="00D43B26"/>
    <w:rsid w:val="00D455F0"/>
    <w:rsid w:val="00D51A74"/>
    <w:rsid w:val="00D559FA"/>
    <w:rsid w:val="00D60EE1"/>
    <w:rsid w:val="00D63769"/>
    <w:rsid w:val="00D6477E"/>
    <w:rsid w:val="00D71ACB"/>
    <w:rsid w:val="00D76454"/>
    <w:rsid w:val="00D77019"/>
    <w:rsid w:val="00D84B83"/>
    <w:rsid w:val="00D87569"/>
    <w:rsid w:val="00DA0356"/>
    <w:rsid w:val="00DA22E2"/>
    <w:rsid w:val="00DA3369"/>
    <w:rsid w:val="00DC29A1"/>
    <w:rsid w:val="00DC427E"/>
    <w:rsid w:val="00DD69B1"/>
    <w:rsid w:val="00DD7349"/>
    <w:rsid w:val="00DE4921"/>
    <w:rsid w:val="00DE5B3E"/>
    <w:rsid w:val="00DE674E"/>
    <w:rsid w:val="00E068E4"/>
    <w:rsid w:val="00E12824"/>
    <w:rsid w:val="00E1318E"/>
    <w:rsid w:val="00E21C8D"/>
    <w:rsid w:val="00E25D01"/>
    <w:rsid w:val="00E26A7C"/>
    <w:rsid w:val="00E327AE"/>
    <w:rsid w:val="00E408A2"/>
    <w:rsid w:val="00E41EA0"/>
    <w:rsid w:val="00E52999"/>
    <w:rsid w:val="00E54DC5"/>
    <w:rsid w:val="00E566A1"/>
    <w:rsid w:val="00E61B82"/>
    <w:rsid w:val="00E6241D"/>
    <w:rsid w:val="00E75FD9"/>
    <w:rsid w:val="00E8404B"/>
    <w:rsid w:val="00E87867"/>
    <w:rsid w:val="00E943EE"/>
    <w:rsid w:val="00E958EF"/>
    <w:rsid w:val="00E972EB"/>
    <w:rsid w:val="00EA00FE"/>
    <w:rsid w:val="00EA22B2"/>
    <w:rsid w:val="00EB166A"/>
    <w:rsid w:val="00EC196A"/>
    <w:rsid w:val="00EC296E"/>
    <w:rsid w:val="00EC6837"/>
    <w:rsid w:val="00EC7BBE"/>
    <w:rsid w:val="00ED0A2E"/>
    <w:rsid w:val="00ED292B"/>
    <w:rsid w:val="00ED3871"/>
    <w:rsid w:val="00ED6564"/>
    <w:rsid w:val="00ED72A2"/>
    <w:rsid w:val="00EE2C5D"/>
    <w:rsid w:val="00EE3061"/>
    <w:rsid w:val="00EE7147"/>
    <w:rsid w:val="00EF08C9"/>
    <w:rsid w:val="00F23681"/>
    <w:rsid w:val="00F27C1C"/>
    <w:rsid w:val="00F27E20"/>
    <w:rsid w:val="00F363EA"/>
    <w:rsid w:val="00F42CD0"/>
    <w:rsid w:val="00F45D1C"/>
    <w:rsid w:val="00F47030"/>
    <w:rsid w:val="00F50553"/>
    <w:rsid w:val="00F52907"/>
    <w:rsid w:val="00F533BB"/>
    <w:rsid w:val="00F61A8A"/>
    <w:rsid w:val="00F70AC7"/>
    <w:rsid w:val="00F72321"/>
    <w:rsid w:val="00F761C4"/>
    <w:rsid w:val="00F82829"/>
    <w:rsid w:val="00F85303"/>
    <w:rsid w:val="00F9319A"/>
    <w:rsid w:val="00F972DE"/>
    <w:rsid w:val="00FA3EFD"/>
    <w:rsid w:val="00FA518D"/>
    <w:rsid w:val="00FA7226"/>
    <w:rsid w:val="00FB1FA3"/>
    <w:rsid w:val="00FB563A"/>
    <w:rsid w:val="00FB5EDA"/>
    <w:rsid w:val="00FB6465"/>
    <w:rsid w:val="00FE2FE4"/>
    <w:rsid w:val="00FE46C6"/>
    <w:rsid w:val="00FF32AE"/>
    <w:rsid w:val="00FF5421"/>
    <w:rsid w:val="00FF5A1C"/>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710D1"/>
  <w15:docId w15:val="{EEF95A3C-1899-46D9-8671-4FC0E04A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ga-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C68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68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roval">
    <w:name w:val="Approval"/>
    <w:basedOn w:val="Normal"/>
    <w:next w:val="linespace"/>
    <w:rsid w:val="00EC6837"/>
    <w:pPr>
      <w:spacing w:before="160" w:after="160" w:line="220" w:lineRule="atLeast"/>
      <w:jc w:val="center"/>
    </w:pPr>
    <w:rPr>
      <w:i/>
      <w:sz w:val="22"/>
      <w:szCs w:val="20"/>
      <w:lang w:eastAsia="en-US"/>
    </w:rPr>
  </w:style>
  <w:style w:type="paragraph" w:customStyle="1" w:styleId="ArrHead">
    <w:name w:val="ArrHead"/>
    <w:basedOn w:val="Normal"/>
    <w:rsid w:val="00EC6837"/>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EC6837"/>
    <w:pPr>
      <w:pBdr>
        <w:top w:val="single" w:sz="12" w:space="8" w:color="auto"/>
        <w:bottom w:val="single" w:sz="12" w:space="8" w:color="auto"/>
      </w:pBdr>
      <w:spacing w:after="480" w:line="230" w:lineRule="exact"/>
      <w:jc w:val="center"/>
    </w:pPr>
    <w:rPr>
      <w:caps/>
      <w:spacing w:val="74"/>
      <w:sz w:val="22"/>
      <w:lang w:eastAsia="en-US"/>
    </w:rPr>
  </w:style>
  <w:style w:type="paragraph" w:styleId="Caption">
    <w:name w:val="caption"/>
    <w:basedOn w:val="Normal"/>
    <w:next w:val="Normal"/>
    <w:qFormat/>
    <w:rsid w:val="00EC6837"/>
    <w:pPr>
      <w:spacing w:before="120" w:after="120" w:line="220" w:lineRule="atLeast"/>
      <w:jc w:val="both"/>
    </w:pPr>
    <w:rPr>
      <w:b/>
      <w:sz w:val="21"/>
      <w:szCs w:val="20"/>
      <w:lang w:eastAsia="en-US"/>
    </w:rPr>
  </w:style>
  <w:style w:type="paragraph" w:customStyle="1" w:styleId="ColumnHeader">
    <w:name w:val="ColumnHeader"/>
    <w:basedOn w:val="Normal"/>
    <w:rsid w:val="00EC6837"/>
    <w:pPr>
      <w:spacing w:before="40" w:line="220" w:lineRule="atLeast"/>
      <w:jc w:val="both"/>
    </w:pPr>
    <w:rPr>
      <w:i/>
      <w:sz w:val="21"/>
      <w:szCs w:val="20"/>
      <w:lang w:eastAsia="en-US"/>
    </w:rPr>
  </w:style>
  <w:style w:type="paragraph" w:customStyle="1" w:styleId="Coming">
    <w:name w:val="Coming"/>
    <w:basedOn w:val="Normal"/>
    <w:next w:val="Pre"/>
    <w:rsid w:val="00EC6837"/>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ComingC">
    <w:name w:val="ComingC"/>
    <w:basedOn w:val="Coming"/>
    <w:rsid w:val="00EC6837"/>
    <w:pPr>
      <w:tabs>
        <w:tab w:val="clear" w:pos="3232"/>
        <w:tab w:val="clear" w:pos="3629"/>
      </w:tabs>
      <w:spacing w:before="80"/>
      <w:ind w:left="1956" w:right="3400"/>
      <w:jc w:val="left"/>
    </w:pPr>
  </w:style>
  <w:style w:type="character" w:styleId="CommentReference">
    <w:name w:val="annotation reference"/>
    <w:semiHidden/>
    <w:rsid w:val="00EC6837"/>
    <w:rPr>
      <w:sz w:val="16"/>
      <w:szCs w:val="16"/>
    </w:rPr>
  </w:style>
  <w:style w:type="paragraph" w:styleId="CommentText">
    <w:name w:val="annotation text"/>
    <w:basedOn w:val="Normal"/>
    <w:semiHidden/>
    <w:rsid w:val="00EC6837"/>
    <w:pPr>
      <w:spacing w:line="220" w:lineRule="atLeast"/>
      <w:jc w:val="both"/>
    </w:pPr>
    <w:rPr>
      <w:rFonts w:ascii="Arial" w:hAnsi="Arial"/>
      <w:sz w:val="20"/>
      <w:szCs w:val="20"/>
      <w:lang w:eastAsia="en-US"/>
    </w:rPr>
  </w:style>
  <w:style w:type="paragraph" w:styleId="CommentSubject">
    <w:name w:val="annotation subject"/>
    <w:basedOn w:val="CommentText"/>
    <w:next w:val="CommentText"/>
    <w:rsid w:val="00EC6837"/>
    <w:rPr>
      <w:rFonts w:ascii="Times New Roman" w:hAnsi="Times New Roman"/>
      <w:b/>
      <w:bCs/>
    </w:rPr>
  </w:style>
  <w:style w:type="paragraph" w:customStyle="1" w:styleId="Confirmed">
    <w:name w:val="Confirmed"/>
    <w:basedOn w:val="Normal"/>
    <w:next w:val="linespace"/>
    <w:rsid w:val="00EC6837"/>
    <w:pPr>
      <w:spacing w:after="240" w:line="220" w:lineRule="atLeast"/>
      <w:jc w:val="both"/>
    </w:pPr>
    <w:rPr>
      <w:i/>
      <w:sz w:val="21"/>
      <w:szCs w:val="20"/>
      <w:lang w:eastAsia="en-US"/>
    </w:rPr>
  </w:style>
  <w:style w:type="paragraph" w:customStyle="1" w:styleId="Correction">
    <w:name w:val="Correction"/>
    <w:next w:val="Draft"/>
    <w:rsid w:val="00EC6837"/>
    <w:pPr>
      <w:spacing w:after="240" w:line="220" w:lineRule="atLeast"/>
      <w:jc w:val="center"/>
    </w:pPr>
    <w:rPr>
      <w:i/>
      <w:sz w:val="21"/>
      <w:lang w:eastAsia="en-US"/>
    </w:rPr>
  </w:style>
  <w:style w:type="paragraph" w:customStyle="1" w:styleId="DefPara">
    <w:name w:val="Def Para"/>
    <w:basedOn w:val="Normal"/>
    <w:rsid w:val="00EC6837"/>
    <w:pPr>
      <w:spacing w:before="80" w:line="220" w:lineRule="atLeast"/>
      <w:ind w:left="340"/>
      <w:jc w:val="both"/>
    </w:pPr>
    <w:rPr>
      <w:sz w:val="21"/>
      <w:szCs w:val="20"/>
      <w:lang w:eastAsia="en-US"/>
    </w:rPr>
  </w:style>
  <w:style w:type="paragraph" w:customStyle="1" w:styleId="dept">
    <w:name w:val="dept"/>
    <w:next w:val="linespace"/>
    <w:rsid w:val="00EC6837"/>
    <w:pPr>
      <w:jc w:val="right"/>
    </w:pPr>
    <w:rPr>
      <w:b/>
      <w:noProof/>
      <w:lang w:eastAsia="en-US"/>
    </w:rPr>
  </w:style>
  <w:style w:type="paragraph" w:customStyle="1" w:styleId="DisplayItem">
    <w:name w:val="DisplayItem"/>
    <w:rsid w:val="00EC6837"/>
    <w:pPr>
      <w:spacing w:before="120" w:after="120"/>
      <w:jc w:val="center"/>
    </w:pPr>
    <w:rPr>
      <w:lang w:eastAsia="en-US"/>
    </w:rPr>
  </w:style>
  <w:style w:type="paragraph" w:customStyle="1" w:styleId="Draft">
    <w:name w:val="Draft"/>
    <w:basedOn w:val="Normal"/>
    <w:rsid w:val="00EC6837"/>
    <w:pPr>
      <w:spacing w:after="240" w:line="220" w:lineRule="atLeast"/>
      <w:jc w:val="both"/>
    </w:pPr>
    <w:rPr>
      <w:i/>
      <w:sz w:val="21"/>
      <w:szCs w:val="20"/>
      <w:lang w:eastAsia="en-US"/>
    </w:rPr>
  </w:style>
  <w:style w:type="paragraph" w:customStyle="1" w:styleId="EANote">
    <w:name w:val="EA_Note"/>
    <w:basedOn w:val="Normal"/>
    <w:rsid w:val="00EC6837"/>
    <w:pPr>
      <w:keepNext/>
      <w:spacing w:after="120" w:line="220" w:lineRule="atLeast"/>
      <w:jc w:val="center"/>
    </w:pPr>
    <w:rPr>
      <w:b/>
      <w:sz w:val="21"/>
      <w:szCs w:val="20"/>
      <w:lang w:eastAsia="en-US"/>
    </w:rPr>
  </w:style>
  <w:style w:type="paragraph" w:customStyle="1" w:styleId="EANotenote">
    <w:name w:val="EA_Note_note"/>
    <w:basedOn w:val="Normal"/>
    <w:next w:val="T1"/>
    <w:rsid w:val="00EC6837"/>
    <w:pPr>
      <w:spacing w:after="240" w:line="220" w:lineRule="atLeast"/>
      <w:jc w:val="center"/>
    </w:pPr>
    <w:rPr>
      <w:i/>
      <w:sz w:val="21"/>
      <w:szCs w:val="20"/>
      <w:lang w:eastAsia="en-US"/>
    </w:rPr>
  </w:style>
  <w:style w:type="paragraph" w:styleId="FootnoteText">
    <w:name w:val="footnote text"/>
    <w:basedOn w:val="Normal"/>
    <w:next w:val="Normal"/>
    <w:semiHidden/>
    <w:rsid w:val="00EC6837"/>
    <w:pPr>
      <w:spacing w:line="180" w:lineRule="exact"/>
      <w:ind w:left="340" w:hanging="340"/>
      <w:jc w:val="both"/>
    </w:pPr>
    <w:rPr>
      <w:sz w:val="16"/>
      <w:szCs w:val="20"/>
      <w:lang w:eastAsia="en-US"/>
    </w:rPr>
  </w:style>
  <w:style w:type="paragraph" w:customStyle="1" w:styleId="FootnoteCont">
    <w:name w:val="Footnote Cont"/>
    <w:basedOn w:val="FootnoteText"/>
    <w:rsid w:val="00EC6837"/>
    <w:pPr>
      <w:ind w:firstLine="0"/>
    </w:pPr>
  </w:style>
  <w:style w:type="character" w:styleId="FootnoteReference">
    <w:name w:val="footnote reference"/>
    <w:semiHidden/>
    <w:rsid w:val="00EC6837"/>
    <w:rPr>
      <w:rFonts w:ascii="Times New Roman" w:hAnsi="Times New Roman"/>
      <w:b/>
      <w:vertAlign w:val="baseline"/>
    </w:rPr>
  </w:style>
  <w:style w:type="paragraph" w:customStyle="1" w:styleId="FormHeading">
    <w:name w:val="FormHeading"/>
    <w:rsid w:val="00EC6837"/>
    <w:pPr>
      <w:jc w:val="center"/>
    </w:pPr>
    <w:rPr>
      <w:sz w:val="28"/>
      <w:lang w:eastAsia="en-US"/>
    </w:rPr>
  </w:style>
  <w:style w:type="paragraph" w:customStyle="1" w:styleId="FormSubHeading">
    <w:name w:val="FormSubHeading"/>
    <w:rsid w:val="00EC6837"/>
    <w:pPr>
      <w:jc w:val="center"/>
    </w:pPr>
    <w:rPr>
      <w:sz w:val="24"/>
      <w:lang w:eastAsia="en-US"/>
    </w:rPr>
  </w:style>
  <w:style w:type="paragraph" w:customStyle="1" w:styleId="FormText">
    <w:name w:val="FormText"/>
    <w:rsid w:val="00EC6837"/>
    <w:pPr>
      <w:spacing w:line="220" w:lineRule="atLeast"/>
    </w:pPr>
    <w:rPr>
      <w:sz w:val="21"/>
      <w:lang w:eastAsia="en-US"/>
    </w:rPr>
  </w:style>
  <w:style w:type="paragraph" w:customStyle="1" w:styleId="H1">
    <w:name w:val="H1"/>
    <w:basedOn w:val="Normal"/>
    <w:next w:val="N1"/>
    <w:rsid w:val="00EC6837"/>
    <w:pPr>
      <w:keepNext/>
      <w:spacing w:before="320" w:line="220" w:lineRule="atLeast"/>
      <w:jc w:val="both"/>
    </w:pPr>
    <w:rPr>
      <w:b/>
      <w:sz w:val="21"/>
      <w:szCs w:val="20"/>
      <w:lang w:eastAsia="en-US"/>
    </w:rPr>
  </w:style>
  <w:style w:type="paragraph" w:customStyle="1" w:styleId="H2">
    <w:name w:val="H2"/>
    <w:basedOn w:val="Heading2"/>
    <w:next w:val="N2"/>
    <w:rsid w:val="00EC6837"/>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H3">
    <w:name w:val="H3"/>
    <w:basedOn w:val="Heading3"/>
    <w:next w:val="N3"/>
    <w:rsid w:val="00EC6837"/>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styleId="Header">
    <w:name w:val="header"/>
    <w:basedOn w:val="Normal"/>
    <w:link w:val="HeaderChar"/>
    <w:uiPriority w:val="99"/>
    <w:rsid w:val="00EC6837"/>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EC6837"/>
    <w:pPr>
      <w:spacing w:before="360" w:line="220" w:lineRule="atLeast"/>
      <w:jc w:val="both"/>
    </w:pPr>
    <w:rPr>
      <w:sz w:val="21"/>
      <w:szCs w:val="20"/>
      <w:lang w:eastAsia="en-US"/>
    </w:rPr>
  </w:style>
  <w:style w:type="paragraph" w:customStyle="1" w:styleId="Laid">
    <w:name w:val="Laid"/>
    <w:basedOn w:val="Normal"/>
    <w:next w:val="Coming"/>
    <w:rsid w:val="00EC6837"/>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EC6837"/>
  </w:style>
  <w:style w:type="paragraph" w:customStyle="1" w:styleId="LaidDraft">
    <w:name w:val="LaidDraft"/>
    <w:basedOn w:val="Approval"/>
    <w:next w:val="linespace"/>
    <w:rsid w:val="00EC6837"/>
  </w:style>
  <w:style w:type="paragraph" w:customStyle="1" w:styleId="LegSeal">
    <w:name w:val="LegSeal"/>
    <w:next w:val="linespace"/>
    <w:rsid w:val="00EC6837"/>
    <w:rPr>
      <w:noProof/>
      <w:lang w:eastAsia="en-US"/>
    </w:rPr>
  </w:style>
  <w:style w:type="paragraph" w:customStyle="1" w:styleId="lineseparator">
    <w:name w:val="lineseparator"/>
    <w:basedOn w:val="TOC9"/>
    <w:rsid w:val="00EC6837"/>
    <w:pPr>
      <w:pBdr>
        <w:bottom w:val="single" w:sz="4" w:space="1" w:color="auto"/>
      </w:pBdr>
      <w:spacing w:before="240" w:after="480"/>
      <w:ind w:left="2400" w:right="2400"/>
    </w:pPr>
  </w:style>
  <w:style w:type="paragraph" w:styleId="TOC9">
    <w:name w:val="toc 9"/>
    <w:basedOn w:val="Normal"/>
    <w:next w:val="Normal"/>
    <w:rsid w:val="00EC6837"/>
    <w:pPr>
      <w:keepLines/>
      <w:tabs>
        <w:tab w:val="left" w:pos="576"/>
        <w:tab w:val="right" w:pos="8280"/>
      </w:tabs>
      <w:spacing w:after="40"/>
      <w:ind w:left="576" w:right="720" w:hanging="576"/>
      <w:jc w:val="both"/>
    </w:pPr>
    <w:rPr>
      <w:sz w:val="21"/>
      <w:szCs w:val="20"/>
      <w:lang w:eastAsia="en-US"/>
    </w:rPr>
  </w:style>
  <w:style w:type="paragraph" w:customStyle="1" w:styleId="linespace">
    <w:name w:val="linespace"/>
    <w:rsid w:val="00EC6837"/>
    <w:pPr>
      <w:spacing w:line="240" w:lineRule="exact"/>
    </w:pPr>
    <w:rPr>
      <w:noProof/>
      <w:lang w:eastAsia="en-US"/>
    </w:rPr>
  </w:style>
  <w:style w:type="paragraph" w:customStyle="1" w:styleId="List1">
    <w:name w:val="List1"/>
    <w:basedOn w:val="Normal"/>
    <w:rsid w:val="00EC6837"/>
    <w:pPr>
      <w:spacing w:before="80" w:line="220" w:lineRule="atLeast"/>
      <w:ind w:left="737" w:hanging="397"/>
      <w:jc w:val="both"/>
    </w:pPr>
    <w:rPr>
      <w:sz w:val="21"/>
      <w:szCs w:val="20"/>
      <w:lang w:eastAsia="en-US"/>
    </w:rPr>
  </w:style>
  <w:style w:type="paragraph" w:customStyle="1" w:styleId="List1Cont">
    <w:name w:val="List1 Cont"/>
    <w:basedOn w:val="List1"/>
    <w:rsid w:val="00EC6837"/>
    <w:pPr>
      <w:ind w:firstLine="0"/>
    </w:pPr>
  </w:style>
  <w:style w:type="paragraph" w:customStyle="1" w:styleId="LQT1">
    <w:name w:val="LQT1"/>
    <w:basedOn w:val="Normal"/>
    <w:rsid w:val="00EC6837"/>
    <w:pPr>
      <w:spacing w:before="160" w:line="220" w:lineRule="atLeast"/>
      <w:ind w:left="567"/>
      <w:jc w:val="both"/>
    </w:pPr>
    <w:rPr>
      <w:sz w:val="21"/>
      <w:szCs w:val="20"/>
      <w:lang w:eastAsia="en-US"/>
    </w:rPr>
  </w:style>
  <w:style w:type="paragraph" w:customStyle="1" w:styleId="LQT2">
    <w:name w:val="LQT2"/>
    <w:basedOn w:val="LQT1"/>
    <w:rsid w:val="00EC6837"/>
    <w:pPr>
      <w:spacing w:before="80"/>
    </w:pPr>
  </w:style>
  <w:style w:type="paragraph" w:customStyle="1" w:styleId="LQDefPara">
    <w:name w:val="LQ Def Para"/>
    <w:basedOn w:val="LQT2"/>
    <w:rsid w:val="00EC6837"/>
    <w:pPr>
      <w:ind w:left="907"/>
    </w:pPr>
  </w:style>
  <w:style w:type="paragraph" w:customStyle="1" w:styleId="LQArrHead">
    <w:name w:val="LQArrHead"/>
    <w:basedOn w:val="ArrHead"/>
    <w:next w:val="LQTOC1"/>
    <w:rsid w:val="00EC6837"/>
    <w:pPr>
      <w:ind w:left="567"/>
    </w:pPr>
    <w:rPr>
      <w:caps w:val="0"/>
    </w:rPr>
  </w:style>
  <w:style w:type="paragraph" w:customStyle="1" w:styleId="LQDisplayItem">
    <w:name w:val="LQDisplayItem"/>
    <w:basedOn w:val="DisplayItem"/>
    <w:rsid w:val="00EC6837"/>
    <w:pPr>
      <w:ind w:left="567"/>
    </w:pPr>
  </w:style>
  <w:style w:type="paragraph" w:customStyle="1" w:styleId="LQH1">
    <w:name w:val="LQH1"/>
    <w:basedOn w:val="H1"/>
    <w:next w:val="LQN1"/>
    <w:rsid w:val="00EC6837"/>
    <w:pPr>
      <w:ind w:left="567"/>
    </w:pPr>
  </w:style>
  <w:style w:type="paragraph" w:customStyle="1" w:styleId="LQH2">
    <w:name w:val="LQH2"/>
    <w:basedOn w:val="H2"/>
    <w:next w:val="LQN2"/>
    <w:rsid w:val="00EC6837"/>
    <w:pPr>
      <w:ind w:left="737"/>
    </w:pPr>
  </w:style>
  <w:style w:type="paragraph" w:customStyle="1" w:styleId="LQH3">
    <w:name w:val="LQH3"/>
    <w:basedOn w:val="H3"/>
    <w:next w:val="LQN3"/>
    <w:rsid w:val="00EC6837"/>
    <w:pPr>
      <w:ind w:left="907"/>
    </w:pPr>
  </w:style>
  <w:style w:type="paragraph" w:customStyle="1" w:styleId="LQList1">
    <w:name w:val="LQList1"/>
    <w:basedOn w:val="List1"/>
    <w:rsid w:val="00EC6837"/>
    <w:pPr>
      <w:ind w:left="1304"/>
    </w:pPr>
  </w:style>
  <w:style w:type="paragraph" w:customStyle="1" w:styleId="LQList1Cont">
    <w:name w:val="LQList1 Cont"/>
    <w:basedOn w:val="List1Cont"/>
    <w:rsid w:val="00EC6837"/>
    <w:pPr>
      <w:ind w:left="1304"/>
    </w:pPr>
  </w:style>
  <w:style w:type="paragraph" w:customStyle="1" w:styleId="LQN1">
    <w:name w:val="LQN1"/>
    <w:basedOn w:val="Normal"/>
    <w:rsid w:val="00EC6837"/>
    <w:pPr>
      <w:spacing w:before="160" w:line="220" w:lineRule="atLeast"/>
      <w:ind w:left="567" w:firstLine="170"/>
      <w:jc w:val="both"/>
    </w:pPr>
    <w:rPr>
      <w:sz w:val="21"/>
      <w:szCs w:val="20"/>
      <w:lang w:eastAsia="en-US"/>
    </w:rPr>
  </w:style>
  <w:style w:type="paragraph" w:customStyle="1" w:styleId="LQN2">
    <w:name w:val="LQN2"/>
    <w:basedOn w:val="LQN1"/>
    <w:rsid w:val="00EC6837"/>
    <w:pPr>
      <w:spacing w:before="80"/>
    </w:pPr>
  </w:style>
  <w:style w:type="paragraph" w:customStyle="1" w:styleId="LQN3">
    <w:name w:val="LQN3"/>
    <w:basedOn w:val="LQN2"/>
    <w:rsid w:val="00EC6837"/>
    <w:pPr>
      <w:tabs>
        <w:tab w:val="left" w:pos="1304"/>
      </w:tabs>
      <w:ind w:left="1304" w:hanging="397"/>
    </w:pPr>
  </w:style>
  <w:style w:type="paragraph" w:customStyle="1" w:styleId="LQN3-N4">
    <w:name w:val="LQN3-N4"/>
    <w:basedOn w:val="LQN3"/>
    <w:next w:val="LQN4"/>
    <w:rsid w:val="00EC6837"/>
    <w:pPr>
      <w:tabs>
        <w:tab w:val="clear" w:pos="1304"/>
        <w:tab w:val="right" w:pos="1588"/>
        <w:tab w:val="left" w:pos="1701"/>
      </w:tabs>
      <w:ind w:left="1701" w:hanging="794"/>
    </w:pPr>
  </w:style>
  <w:style w:type="paragraph" w:customStyle="1" w:styleId="LQN4">
    <w:name w:val="LQN4"/>
    <w:basedOn w:val="LQN3"/>
    <w:rsid w:val="00EC6837"/>
    <w:pPr>
      <w:tabs>
        <w:tab w:val="clear" w:pos="1304"/>
        <w:tab w:val="right" w:pos="1588"/>
        <w:tab w:val="left" w:pos="1701"/>
      </w:tabs>
      <w:ind w:left="1701" w:hanging="1701"/>
    </w:pPr>
  </w:style>
  <w:style w:type="paragraph" w:customStyle="1" w:styleId="LQN4-N5">
    <w:name w:val="LQN4-N5"/>
    <w:basedOn w:val="LQN4"/>
    <w:next w:val="LQN5"/>
    <w:rsid w:val="00EC6837"/>
    <w:pPr>
      <w:tabs>
        <w:tab w:val="left" w:pos="2268"/>
      </w:tabs>
      <w:ind w:left="2268" w:hanging="2268"/>
    </w:pPr>
  </w:style>
  <w:style w:type="paragraph" w:customStyle="1" w:styleId="LQN5">
    <w:name w:val="LQN5"/>
    <w:basedOn w:val="LQN4"/>
    <w:rsid w:val="00EC6837"/>
    <w:pPr>
      <w:tabs>
        <w:tab w:val="clear" w:pos="1588"/>
        <w:tab w:val="clear" w:pos="1701"/>
        <w:tab w:val="left" w:pos="2268"/>
      </w:tabs>
      <w:ind w:left="2268" w:hanging="567"/>
    </w:pPr>
  </w:style>
  <w:style w:type="paragraph" w:customStyle="1" w:styleId="LQpart">
    <w:name w:val="LQpart"/>
    <w:basedOn w:val="Normal"/>
    <w:next w:val="LQpartHead"/>
    <w:rsid w:val="00EC6837"/>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EC6837"/>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EC6837"/>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EC6837"/>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EC6837"/>
    <w:pPr>
      <w:keepNext/>
      <w:spacing w:before="480" w:after="480"/>
      <w:ind w:left="567"/>
      <w:jc w:val="center"/>
    </w:pPr>
    <w:rPr>
      <w:sz w:val="30"/>
      <w:szCs w:val="20"/>
      <w:lang w:eastAsia="en-US"/>
    </w:rPr>
  </w:style>
  <w:style w:type="paragraph" w:customStyle="1" w:styleId="LQsection">
    <w:name w:val="LQsection"/>
    <w:basedOn w:val="Normal"/>
    <w:next w:val="LQsectionHead"/>
    <w:rsid w:val="00EC6837"/>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EC6837"/>
    <w:pPr>
      <w:keepNext/>
      <w:spacing w:before="80" w:line="220" w:lineRule="atLeast"/>
      <w:ind w:left="567"/>
      <w:jc w:val="center"/>
    </w:pPr>
    <w:rPr>
      <w:i/>
      <w:sz w:val="21"/>
      <w:szCs w:val="20"/>
      <w:lang w:eastAsia="en-US"/>
    </w:rPr>
  </w:style>
  <w:style w:type="paragraph" w:customStyle="1" w:styleId="LQSublist1">
    <w:name w:val="LQSublist1"/>
    <w:basedOn w:val="Normal"/>
    <w:rsid w:val="00EC6837"/>
    <w:pPr>
      <w:spacing w:before="80" w:line="220" w:lineRule="atLeast"/>
      <w:ind w:left="1701" w:hanging="397"/>
      <w:jc w:val="both"/>
    </w:pPr>
    <w:rPr>
      <w:sz w:val="21"/>
      <w:szCs w:val="20"/>
      <w:lang w:eastAsia="en-US"/>
    </w:rPr>
  </w:style>
  <w:style w:type="paragraph" w:customStyle="1" w:styleId="LQSublist1Cont">
    <w:name w:val="LQSublist1 Cont"/>
    <w:basedOn w:val="Normal"/>
    <w:rsid w:val="00EC6837"/>
    <w:pPr>
      <w:spacing w:before="80" w:line="220" w:lineRule="atLeast"/>
      <w:ind w:left="1701"/>
      <w:jc w:val="both"/>
    </w:pPr>
    <w:rPr>
      <w:sz w:val="21"/>
      <w:szCs w:val="20"/>
      <w:lang w:eastAsia="en-US"/>
    </w:rPr>
  </w:style>
  <w:style w:type="paragraph" w:customStyle="1" w:styleId="LQsubPart">
    <w:name w:val="LQsubPart"/>
    <w:basedOn w:val="Normal"/>
    <w:next w:val="LQsubPartHead"/>
    <w:rsid w:val="00EC6837"/>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EC6837"/>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EC6837"/>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EC6837"/>
    <w:pPr>
      <w:keepNext/>
      <w:spacing w:before="40" w:line="220" w:lineRule="atLeast"/>
      <w:ind w:left="567"/>
      <w:jc w:val="center"/>
    </w:pPr>
    <w:rPr>
      <w:i/>
      <w:sz w:val="20"/>
      <w:szCs w:val="20"/>
      <w:lang w:eastAsia="en-US"/>
    </w:rPr>
  </w:style>
  <w:style w:type="paragraph" w:customStyle="1" w:styleId="LQT1Indent">
    <w:name w:val="LQT1 Indent"/>
    <w:basedOn w:val="LQT1"/>
    <w:rsid w:val="00EC6837"/>
    <w:pPr>
      <w:ind w:firstLine="170"/>
    </w:pPr>
  </w:style>
  <w:style w:type="paragraph" w:customStyle="1" w:styleId="LQT3">
    <w:name w:val="LQT3"/>
    <w:basedOn w:val="LQT2"/>
    <w:rsid w:val="00EC6837"/>
    <w:pPr>
      <w:ind w:left="1304"/>
    </w:pPr>
  </w:style>
  <w:style w:type="paragraph" w:customStyle="1" w:styleId="LQT4">
    <w:name w:val="LQT4"/>
    <w:basedOn w:val="LQT3"/>
    <w:rsid w:val="00EC6837"/>
    <w:pPr>
      <w:ind w:left="1701"/>
    </w:pPr>
  </w:style>
  <w:style w:type="paragraph" w:customStyle="1" w:styleId="LQT5">
    <w:name w:val="LQT5"/>
    <w:basedOn w:val="LQT4"/>
    <w:rsid w:val="00EC6837"/>
    <w:pPr>
      <w:ind w:left="2268"/>
    </w:pPr>
  </w:style>
  <w:style w:type="paragraph" w:customStyle="1" w:styleId="LQTableCaption">
    <w:name w:val="LQTableCaption"/>
    <w:basedOn w:val="Normal"/>
    <w:next w:val="LQTableTopText"/>
    <w:rsid w:val="00EC6837"/>
    <w:pPr>
      <w:spacing w:after="120" w:line="220" w:lineRule="atLeast"/>
      <w:ind w:left="567"/>
    </w:pPr>
    <w:rPr>
      <w:b/>
      <w:sz w:val="21"/>
      <w:szCs w:val="20"/>
      <w:lang w:eastAsia="en-US"/>
    </w:rPr>
  </w:style>
  <w:style w:type="paragraph" w:customStyle="1" w:styleId="LQTableFoot">
    <w:name w:val="LQTableFoot"/>
    <w:basedOn w:val="Normal"/>
    <w:rsid w:val="00EC6837"/>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EC6837"/>
    <w:pPr>
      <w:spacing w:before="120"/>
    </w:pPr>
  </w:style>
  <w:style w:type="paragraph" w:customStyle="1" w:styleId="LQTableTopText">
    <w:name w:val="LQTableTopText"/>
    <w:basedOn w:val="Normal"/>
    <w:rsid w:val="00EC6837"/>
    <w:pPr>
      <w:spacing w:after="80" w:line="220" w:lineRule="atLeast"/>
      <w:ind w:left="567"/>
      <w:jc w:val="both"/>
    </w:pPr>
    <w:rPr>
      <w:sz w:val="21"/>
      <w:szCs w:val="20"/>
      <w:lang w:eastAsia="en-US"/>
    </w:rPr>
  </w:style>
  <w:style w:type="paragraph" w:customStyle="1" w:styleId="LQTOC1">
    <w:name w:val="LQTOC 1"/>
    <w:basedOn w:val="TOC1"/>
    <w:next w:val="LQTOC2"/>
    <w:autoRedefine/>
    <w:rsid w:val="00EC6837"/>
    <w:pPr>
      <w:ind w:left="567"/>
    </w:pPr>
  </w:style>
  <w:style w:type="paragraph" w:styleId="TOC1">
    <w:name w:val="toc 1"/>
    <w:basedOn w:val="Normal"/>
    <w:next w:val="Normal"/>
    <w:autoRedefine/>
    <w:semiHidden/>
    <w:rsid w:val="00EC6837"/>
    <w:pPr>
      <w:keepNext/>
      <w:tabs>
        <w:tab w:val="right" w:pos="7938"/>
      </w:tabs>
      <w:spacing w:after="40" w:line="220" w:lineRule="atLeast"/>
      <w:jc w:val="center"/>
    </w:pPr>
    <w:rPr>
      <w:noProof/>
      <w:szCs w:val="20"/>
      <w:lang w:eastAsia="en-US"/>
    </w:rPr>
  </w:style>
  <w:style w:type="paragraph" w:customStyle="1" w:styleId="LQTOC10">
    <w:name w:val="LQTOC 10"/>
    <w:basedOn w:val="Normal"/>
    <w:rsid w:val="00EC6837"/>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EC6837"/>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EC6837"/>
    <w:pPr>
      <w:keepNext/>
      <w:spacing w:after="240"/>
      <w:ind w:left="567"/>
      <w:jc w:val="center"/>
    </w:pPr>
    <w:rPr>
      <w:szCs w:val="20"/>
      <w:lang w:eastAsia="en-US"/>
    </w:rPr>
  </w:style>
  <w:style w:type="paragraph" w:customStyle="1" w:styleId="LQTOC2">
    <w:name w:val="LQTOC 2"/>
    <w:basedOn w:val="TOC2"/>
    <w:next w:val="LQTOC3"/>
    <w:autoRedefine/>
    <w:rsid w:val="00EC6837"/>
    <w:pPr>
      <w:ind w:left="567"/>
    </w:pPr>
  </w:style>
  <w:style w:type="paragraph" w:styleId="TOC2">
    <w:name w:val="toc 2"/>
    <w:basedOn w:val="Normal"/>
    <w:next w:val="Normal"/>
    <w:autoRedefine/>
    <w:semiHidden/>
    <w:rsid w:val="00EC6837"/>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EC6837"/>
    <w:pPr>
      <w:ind w:left="567"/>
    </w:pPr>
  </w:style>
  <w:style w:type="paragraph" w:styleId="TOC3">
    <w:name w:val="toc 3"/>
    <w:basedOn w:val="Normal"/>
    <w:next w:val="Normal"/>
    <w:autoRedefine/>
    <w:semiHidden/>
    <w:rsid w:val="00EC6837"/>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EC6837"/>
    <w:pPr>
      <w:ind w:left="567"/>
    </w:pPr>
  </w:style>
  <w:style w:type="paragraph" w:styleId="TOC4">
    <w:name w:val="toc 4"/>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EC6837"/>
    <w:pPr>
      <w:ind w:left="567"/>
    </w:pPr>
  </w:style>
  <w:style w:type="paragraph" w:styleId="TOC5">
    <w:name w:val="toc 5"/>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EC6837"/>
    <w:pPr>
      <w:ind w:left="567"/>
    </w:pPr>
    <w:rPr>
      <w:i w:val="0"/>
    </w:rPr>
  </w:style>
  <w:style w:type="paragraph" w:styleId="TOC6">
    <w:name w:val="toc 6"/>
    <w:basedOn w:val="Normal"/>
    <w:next w:val="Normal"/>
    <w:autoRedefine/>
    <w:semiHidden/>
    <w:rsid w:val="00EC6837"/>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EC6837"/>
    <w:pPr>
      <w:tabs>
        <w:tab w:val="left" w:pos="1145"/>
      </w:tabs>
      <w:ind w:left="1145" w:hanging="578"/>
    </w:pPr>
  </w:style>
  <w:style w:type="paragraph" w:customStyle="1" w:styleId="LQTOC9Indent">
    <w:name w:val="LQTOC 9 Indent"/>
    <w:basedOn w:val="Normal"/>
    <w:rsid w:val="00EC6837"/>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EC6837"/>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N1">
    <w:name w:val="N1"/>
    <w:basedOn w:val="Normal"/>
    <w:rsid w:val="00EC6837"/>
    <w:pPr>
      <w:numPr>
        <w:numId w:val="11"/>
      </w:numPr>
      <w:spacing w:before="160" w:line="220" w:lineRule="atLeast"/>
      <w:jc w:val="both"/>
    </w:pPr>
    <w:rPr>
      <w:sz w:val="21"/>
      <w:szCs w:val="20"/>
      <w:lang w:eastAsia="en-US"/>
    </w:rPr>
  </w:style>
  <w:style w:type="paragraph" w:customStyle="1" w:styleId="N1legal">
    <w:name w:val="N1legal"/>
    <w:basedOn w:val="Normal"/>
    <w:rsid w:val="00EC6837"/>
    <w:pPr>
      <w:spacing w:before="160" w:line="220" w:lineRule="atLeast"/>
      <w:ind w:firstLine="170"/>
      <w:jc w:val="both"/>
    </w:pPr>
    <w:rPr>
      <w:sz w:val="21"/>
      <w:szCs w:val="20"/>
      <w:lang w:eastAsia="en-US"/>
    </w:rPr>
  </w:style>
  <w:style w:type="paragraph" w:customStyle="1" w:styleId="N2">
    <w:name w:val="N2"/>
    <w:basedOn w:val="N1"/>
    <w:rsid w:val="00EC6837"/>
    <w:pPr>
      <w:numPr>
        <w:ilvl w:val="1"/>
      </w:numPr>
      <w:spacing w:before="80"/>
    </w:pPr>
  </w:style>
  <w:style w:type="paragraph" w:customStyle="1" w:styleId="N3">
    <w:name w:val="N3"/>
    <w:basedOn w:val="N2"/>
    <w:rsid w:val="00EC6837"/>
    <w:pPr>
      <w:numPr>
        <w:ilvl w:val="2"/>
      </w:numPr>
    </w:pPr>
  </w:style>
  <w:style w:type="paragraph" w:customStyle="1" w:styleId="N3-N4">
    <w:name w:val="N3-N4"/>
    <w:basedOn w:val="N3"/>
    <w:next w:val="N4"/>
    <w:rsid w:val="00EC6837"/>
    <w:pPr>
      <w:numPr>
        <w:ilvl w:val="0"/>
        <w:numId w:val="0"/>
      </w:numPr>
      <w:tabs>
        <w:tab w:val="right" w:pos="1020"/>
        <w:tab w:val="left" w:pos="1134"/>
      </w:tabs>
      <w:ind w:left="1134" w:hanging="794"/>
    </w:pPr>
  </w:style>
  <w:style w:type="paragraph" w:customStyle="1" w:styleId="N4">
    <w:name w:val="N4"/>
    <w:basedOn w:val="N3"/>
    <w:rsid w:val="00EC6837"/>
    <w:pPr>
      <w:numPr>
        <w:ilvl w:val="3"/>
      </w:numPr>
    </w:pPr>
  </w:style>
  <w:style w:type="paragraph" w:customStyle="1" w:styleId="N4-N5">
    <w:name w:val="N4-N5"/>
    <w:basedOn w:val="N4"/>
    <w:next w:val="N5"/>
    <w:rsid w:val="00EC6837"/>
    <w:pPr>
      <w:numPr>
        <w:ilvl w:val="0"/>
        <w:numId w:val="0"/>
      </w:numPr>
      <w:tabs>
        <w:tab w:val="right" w:pos="1021"/>
        <w:tab w:val="left" w:pos="1134"/>
        <w:tab w:val="left" w:pos="1701"/>
      </w:tabs>
      <w:ind w:left="1701" w:hanging="1701"/>
    </w:pPr>
  </w:style>
  <w:style w:type="paragraph" w:customStyle="1" w:styleId="N5">
    <w:name w:val="N5"/>
    <w:basedOn w:val="N4"/>
    <w:rsid w:val="00EC6837"/>
    <w:pPr>
      <w:numPr>
        <w:ilvl w:val="4"/>
      </w:numPr>
    </w:pPr>
  </w:style>
  <w:style w:type="paragraph" w:customStyle="1" w:styleId="Negative">
    <w:name w:val="Negative"/>
    <w:basedOn w:val="Normal"/>
    <w:next w:val="linespace"/>
    <w:rsid w:val="00EC6837"/>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EC6837"/>
    <w:pPr>
      <w:ind w:left="1474"/>
    </w:pPr>
  </w:style>
  <w:style w:type="paragraph" w:customStyle="1" w:styleId="NLQDisplayItem">
    <w:name w:val="NLQDisplayItem"/>
    <w:basedOn w:val="LQDisplayItem"/>
    <w:rsid w:val="00EC6837"/>
    <w:pPr>
      <w:ind w:left="1134"/>
    </w:pPr>
  </w:style>
  <w:style w:type="paragraph" w:customStyle="1" w:styleId="NLQH1">
    <w:name w:val="NLQH1"/>
    <w:basedOn w:val="LQH1"/>
    <w:next w:val="NLQN1"/>
    <w:rsid w:val="00EC6837"/>
    <w:pPr>
      <w:ind w:left="1134"/>
    </w:pPr>
  </w:style>
  <w:style w:type="paragraph" w:customStyle="1" w:styleId="NLQH2">
    <w:name w:val="NLQH2"/>
    <w:basedOn w:val="LQH2"/>
    <w:next w:val="NLQN2"/>
    <w:rsid w:val="00EC6837"/>
    <w:pPr>
      <w:ind w:left="1304"/>
    </w:pPr>
  </w:style>
  <w:style w:type="paragraph" w:customStyle="1" w:styleId="NLQH3">
    <w:name w:val="NLQH3"/>
    <w:basedOn w:val="LQH3"/>
    <w:next w:val="NLQN3"/>
    <w:rsid w:val="00EC6837"/>
    <w:pPr>
      <w:ind w:left="1474"/>
    </w:pPr>
  </w:style>
  <w:style w:type="paragraph" w:customStyle="1" w:styleId="NLQList1">
    <w:name w:val="NLQList1"/>
    <w:basedOn w:val="LQList1"/>
    <w:rsid w:val="00EC6837"/>
    <w:pPr>
      <w:ind w:left="1871"/>
    </w:pPr>
  </w:style>
  <w:style w:type="paragraph" w:customStyle="1" w:styleId="NLQList1Cont">
    <w:name w:val="NLQList1 Cont"/>
    <w:basedOn w:val="LQList1Cont"/>
    <w:rsid w:val="00EC6837"/>
    <w:pPr>
      <w:ind w:left="1871"/>
    </w:pPr>
  </w:style>
  <w:style w:type="paragraph" w:customStyle="1" w:styleId="NLQN1">
    <w:name w:val="NLQN1"/>
    <w:basedOn w:val="LQN1"/>
    <w:rsid w:val="00EC6837"/>
    <w:pPr>
      <w:ind w:left="1134"/>
    </w:pPr>
  </w:style>
  <w:style w:type="paragraph" w:customStyle="1" w:styleId="NLQN2">
    <w:name w:val="NLQN2"/>
    <w:basedOn w:val="LQN2"/>
    <w:rsid w:val="00EC6837"/>
    <w:pPr>
      <w:ind w:left="1134"/>
    </w:pPr>
  </w:style>
  <w:style w:type="paragraph" w:customStyle="1" w:styleId="NLQN3">
    <w:name w:val="NLQN3"/>
    <w:basedOn w:val="LQN3"/>
    <w:rsid w:val="00EC6837"/>
    <w:pPr>
      <w:ind w:left="1871"/>
    </w:pPr>
  </w:style>
  <w:style w:type="paragraph" w:customStyle="1" w:styleId="NLQN3-N4">
    <w:name w:val="NLQN3-N4"/>
    <w:basedOn w:val="NLQN3"/>
    <w:next w:val="NLQN4"/>
    <w:rsid w:val="00EC6837"/>
    <w:pPr>
      <w:tabs>
        <w:tab w:val="clear" w:pos="1304"/>
        <w:tab w:val="right" w:pos="2155"/>
        <w:tab w:val="left" w:pos="2268"/>
      </w:tabs>
      <w:ind w:left="2268" w:hanging="794"/>
    </w:pPr>
  </w:style>
  <w:style w:type="paragraph" w:customStyle="1" w:styleId="NLQN4">
    <w:name w:val="NLQN4"/>
    <w:basedOn w:val="LQN4"/>
    <w:rsid w:val="00EC6837"/>
    <w:pPr>
      <w:tabs>
        <w:tab w:val="clear" w:pos="1588"/>
        <w:tab w:val="clear" w:pos="1701"/>
        <w:tab w:val="right" w:pos="2155"/>
        <w:tab w:val="left" w:pos="2268"/>
      </w:tabs>
      <w:ind w:left="2268"/>
    </w:pPr>
  </w:style>
  <w:style w:type="paragraph" w:customStyle="1" w:styleId="NLQN4-N5">
    <w:name w:val="NLQN4-N5"/>
    <w:basedOn w:val="LQN4-N5"/>
    <w:next w:val="NLQN5"/>
    <w:rsid w:val="00EC6837"/>
    <w:pPr>
      <w:tabs>
        <w:tab w:val="clear" w:pos="1588"/>
        <w:tab w:val="clear" w:pos="1701"/>
        <w:tab w:val="right" w:pos="2155"/>
        <w:tab w:val="left" w:pos="2835"/>
      </w:tabs>
      <w:ind w:left="2835" w:hanging="2835"/>
    </w:pPr>
  </w:style>
  <w:style w:type="paragraph" w:customStyle="1" w:styleId="NLQN5">
    <w:name w:val="NLQN5"/>
    <w:basedOn w:val="LQN5"/>
    <w:rsid w:val="00EC6837"/>
    <w:pPr>
      <w:ind w:left="2835"/>
    </w:pPr>
  </w:style>
  <w:style w:type="paragraph" w:customStyle="1" w:styleId="NLQpart">
    <w:name w:val="NLQpart"/>
    <w:basedOn w:val="LQpart"/>
    <w:next w:val="NLQpartHead"/>
    <w:rsid w:val="00EC6837"/>
    <w:pPr>
      <w:tabs>
        <w:tab w:val="clear" w:pos="4451"/>
        <w:tab w:val="center" w:pos="4734"/>
      </w:tabs>
      <w:ind w:left="1134"/>
    </w:pPr>
  </w:style>
  <w:style w:type="paragraph" w:customStyle="1" w:styleId="NLQpartHead">
    <w:name w:val="NLQpartHead"/>
    <w:basedOn w:val="LQpartHead"/>
    <w:next w:val="NLQT1"/>
    <w:rsid w:val="00EC6837"/>
    <w:pPr>
      <w:ind w:left="1134"/>
    </w:pPr>
  </w:style>
  <w:style w:type="paragraph" w:customStyle="1" w:styleId="NLQschedule">
    <w:name w:val="NLQschedule"/>
    <w:basedOn w:val="LQschedule"/>
    <w:next w:val="NLQscheduleHead"/>
    <w:rsid w:val="00EC6837"/>
    <w:pPr>
      <w:tabs>
        <w:tab w:val="clear" w:pos="4451"/>
        <w:tab w:val="center" w:pos="4734"/>
      </w:tabs>
      <w:ind w:left="1134"/>
    </w:pPr>
  </w:style>
  <w:style w:type="paragraph" w:customStyle="1" w:styleId="NLQscheduleHead">
    <w:name w:val="NLQscheduleHead"/>
    <w:basedOn w:val="LQscheduleHead"/>
    <w:next w:val="NLQT1"/>
    <w:rsid w:val="00EC6837"/>
    <w:pPr>
      <w:ind w:left="1134"/>
    </w:pPr>
  </w:style>
  <w:style w:type="paragraph" w:customStyle="1" w:styleId="NLQschedules">
    <w:name w:val="NLQschedules"/>
    <w:basedOn w:val="Normal"/>
    <w:rsid w:val="00EC6837"/>
    <w:pPr>
      <w:keepNext/>
      <w:spacing w:before="480" w:after="480"/>
      <w:ind w:left="1134"/>
      <w:jc w:val="center"/>
    </w:pPr>
    <w:rPr>
      <w:sz w:val="30"/>
      <w:szCs w:val="20"/>
      <w:lang w:eastAsia="en-US"/>
    </w:rPr>
  </w:style>
  <w:style w:type="paragraph" w:customStyle="1" w:styleId="NLQsection">
    <w:name w:val="NLQsection"/>
    <w:basedOn w:val="LQsection"/>
    <w:next w:val="NLQsectionHead"/>
    <w:rsid w:val="00EC6837"/>
    <w:pPr>
      <w:tabs>
        <w:tab w:val="clear" w:pos="4451"/>
        <w:tab w:val="center" w:pos="4734"/>
      </w:tabs>
      <w:ind w:left="1134"/>
    </w:pPr>
  </w:style>
  <w:style w:type="paragraph" w:customStyle="1" w:styleId="NLQsectionHead">
    <w:name w:val="NLQsectionHead"/>
    <w:basedOn w:val="LQsectionHead"/>
    <w:next w:val="NLQT1"/>
    <w:rsid w:val="00EC6837"/>
    <w:pPr>
      <w:ind w:left="1134"/>
    </w:pPr>
  </w:style>
  <w:style w:type="paragraph" w:customStyle="1" w:styleId="NLQSublist1">
    <w:name w:val="NLQSublist1"/>
    <w:basedOn w:val="LQSublist1"/>
    <w:rsid w:val="00EC6837"/>
    <w:pPr>
      <w:ind w:left="2308"/>
    </w:pPr>
  </w:style>
  <w:style w:type="paragraph" w:customStyle="1" w:styleId="NLQSublist1Cont">
    <w:name w:val="NLQSublist1 Cont"/>
    <w:basedOn w:val="LQSublist1Cont"/>
    <w:rsid w:val="00EC6837"/>
    <w:pPr>
      <w:ind w:left="2308"/>
    </w:pPr>
  </w:style>
  <w:style w:type="paragraph" w:customStyle="1" w:styleId="NLQsubPart">
    <w:name w:val="NLQsubPart"/>
    <w:basedOn w:val="LQsubPart"/>
    <w:next w:val="NLQsubPartHead"/>
    <w:rsid w:val="00EC6837"/>
    <w:pPr>
      <w:tabs>
        <w:tab w:val="clear" w:pos="4451"/>
        <w:tab w:val="center" w:pos="4734"/>
      </w:tabs>
      <w:ind w:left="1134"/>
    </w:pPr>
  </w:style>
  <w:style w:type="paragraph" w:customStyle="1" w:styleId="NLQsubPartHead">
    <w:name w:val="NLQsubPartHead"/>
    <w:basedOn w:val="LQsubPartHead"/>
    <w:next w:val="NLQT1"/>
    <w:rsid w:val="00EC6837"/>
    <w:pPr>
      <w:ind w:left="1134"/>
    </w:pPr>
  </w:style>
  <w:style w:type="paragraph" w:customStyle="1" w:styleId="NLQsubSection">
    <w:name w:val="NLQsubSection"/>
    <w:basedOn w:val="LQsubSection"/>
    <w:next w:val="NLQsubSectionHead"/>
    <w:rsid w:val="00EC6837"/>
    <w:pPr>
      <w:tabs>
        <w:tab w:val="clear" w:pos="4451"/>
        <w:tab w:val="center" w:pos="4734"/>
      </w:tabs>
      <w:ind w:left="1134"/>
    </w:pPr>
  </w:style>
  <w:style w:type="paragraph" w:customStyle="1" w:styleId="NLQsubSectionHead">
    <w:name w:val="NLQsubSectionHead"/>
    <w:basedOn w:val="LQsubSectionHead"/>
    <w:next w:val="NLQT1"/>
    <w:rsid w:val="00EC6837"/>
    <w:pPr>
      <w:ind w:left="1134"/>
    </w:pPr>
  </w:style>
  <w:style w:type="paragraph" w:customStyle="1" w:styleId="NLQT1">
    <w:name w:val="NLQT1"/>
    <w:basedOn w:val="LQT1"/>
    <w:rsid w:val="00EC6837"/>
    <w:pPr>
      <w:ind w:left="1134"/>
    </w:pPr>
  </w:style>
  <w:style w:type="paragraph" w:customStyle="1" w:styleId="NLQT1Indent">
    <w:name w:val="NLQT1 Indent"/>
    <w:basedOn w:val="LQT1Indent"/>
    <w:rsid w:val="00EC6837"/>
    <w:pPr>
      <w:ind w:left="1134"/>
    </w:pPr>
  </w:style>
  <w:style w:type="paragraph" w:customStyle="1" w:styleId="NLQT2">
    <w:name w:val="NLQT2"/>
    <w:basedOn w:val="LQT2"/>
    <w:rsid w:val="00EC6837"/>
    <w:pPr>
      <w:ind w:left="1134"/>
    </w:pPr>
  </w:style>
  <w:style w:type="paragraph" w:customStyle="1" w:styleId="NLQT3">
    <w:name w:val="NLQT3"/>
    <w:basedOn w:val="LQT3"/>
    <w:rsid w:val="00EC6837"/>
    <w:pPr>
      <w:ind w:left="1871"/>
    </w:pPr>
  </w:style>
  <w:style w:type="paragraph" w:customStyle="1" w:styleId="NLQT4">
    <w:name w:val="NLQT4"/>
    <w:basedOn w:val="LQT4"/>
    <w:rsid w:val="00EC6837"/>
    <w:pPr>
      <w:ind w:left="2268"/>
    </w:pPr>
  </w:style>
  <w:style w:type="paragraph" w:customStyle="1" w:styleId="NLQT5">
    <w:name w:val="NLQT5"/>
    <w:basedOn w:val="LQT5"/>
    <w:rsid w:val="00EC6837"/>
    <w:pPr>
      <w:ind w:left="2835"/>
    </w:pPr>
  </w:style>
  <w:style w:type="paragraph" w:customStyle="1" w:styleId="NLQTableCaption">
    <w:name w:val="NLQTableCaption"/>
    <w:basedOn w:val="LQTableCaption"/>
    <w:next w:val="NLQTableTopText"/>
    <w:rsid w:val="00EC6837"/>
    <w:pPr>
      <w:ind w:left="1134"/>
    </w:pPr>
  </w:style>
  <w:style w:type="paragraph" w:customStyle="1" w:styleId="NLQTableFoot">
    <w:name w:val="NLQTableFoot"/>
    <w:basedOn w:val="LQTableFoot"/>
    <w:rsid w:val="00EC6837"/>
    <w:pPr>
      <w:ind w:left="1134"/>
    </w:pPr>
  </w:style>
  <w:style w:type="paragraph" w:customStyle="1" w:styleId="NLQTableNumber">
    <w:name w:val="NLQTableNumber"/>
    <w:basedOn w:val="LQTableNumber"/>
    <w:rsid w:val="00EC6837"/>
    <w:pPr>
      <w:ind w:left="1134"/>
    </w:pPr>
  </w:style>
  <w:style w:type="paragraph" w:customStyle="1" w:styleId="NLQTableTopText">
    <w:name w:val="NLQTableTopText"/>
    <w:basedOn w:val="LQTableTopText"/>
    <w:rsid w:val="00EC6837"/>
    <w:pPr>
      <w:ind w:left="1134"/>
    </w:pPr>
  </w:style>
  <w:style w:type="paragraph" w:customStyle="1" w:styleId="Number">
    <w:name w:val="Number"/>
    <w:basedOn w:val="Normal"/>
    <w:next w:val="subject"/>
    <w:rsid w:val="00EC6837"/>
    <w:pPr>
      <w:spacing w:after="320"/>
      <w:jc w:val="center"/>
    </w:pPr>
    <w:rPr>
      <w:b/>
      <w:sz w:val="32"/>
      <w:szCs w:val="20"/>
      <w:lang w:eastAsia="en-US"/>
    </w:rPr>
  </w:style>
  <w:style w:type="character" w:styleId="PageNumber">
    <w:name w:val="page number"/>
    <w:basedOn w:val="DefaultParagraphFont"/>
    <w:rsid w:val="00EC6837"/>
  </w:style>
  <w:style w:type="paragraph" w:customStyle="1" w:styleId="Part">
    <w:name w:val="Part"/>
    <w:basedOn w:val="Normal"/>
    <w:next w:val="PartHead"/>
    <w:rsid w:val="00EC6837"/>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EC6837"/>
    <w:pPr>
      <w:spacing w:before="120"/>
    </w:pPr>
    <w:rPr>
      <w:sz w:val="24"/>
    </w:rPr>
  </w:style>
  <w:style w:type="paragraph" w:customStyle="1" w:styleId="Pre">
    <w:name w:val="Pre"/>
    <w:basedOn w:val="Normal"/>
    <w:rsid w:val="00EC6837"/>
    <w:pPr>
      <w:spacing w:before="360" w:line="220" w:lineRule="atLeast"/>
      <w:jc w:val="both"/>
    </w:pPr>
    <w:rPr>
      <w:sz w:val="21"/>
      <w:szCs w:val="20"/>
      <w:lang w:eastAsia="en-US"/>
    </w:rPr>
  </w:style>
  <w:style w:type="paragraph" w:customStyle="1" w:styleId="QualHead">
    <w:name w:val="QualHead"/>
    <w:basedOn w:val="Normal"/>
    <w:rsid w:val="00EC6837"/>
    <w:pPr>
      <w:spacing w:line="220" w:lineRule="atLeast"/>
      <w:jc w:val="center"/>
    </w:pPr>
    <w:rPr>
      <w:sz w:val="21"/>
      <w:szCs w:val="20"/>
      <w:lang w:eastAsia="en-US"/>
    </w:rPr>
  </w:style>
  <w:style w:type="character" w:customStyle="1" w:styleId="Ref">
    <w:name w:val="Ref"/>
    <w:rsid w:val="00EC6837"/>
    <w:rPr>
      <w:sz w:val="21"/>
    </w:rPr>
  </w:style>
  <w:style w:type="paragraph" w:customStyle="1" w:styleId="Res">
    <w:name w:val="Res"/>
    <w:basedOn w:val="Pre"/>
    <w:next w:val="Pre"/>
    <w:rsid w:val="00EC6837"/>
    <w:rPr>
      <w:b/>
    </w:rPr>
  </w:style>
  <w:style w:type="paragraph" w:customStyle="1" w:styleId="Royal">
    <w:name w:val="Royal"/>
    <w:basedOn w:val="Normal"/>
    <w:next w:val="Pre"/>
    <w:rsid w:val="00EC6837"/>
    <w:pPr>
      <w:spacing w:after="220" w:line="220" w:lineRule="atLeast"/>
      <w:jc w:val="center"/>
    </w:pPr>
    <w:rPr>
      <w:sz w:val="21"/>
      <w:szCs w:val="20"/>
      <w:lang w:eastAsia="en-US"/>
    </w:rPr>
  </w:style>
  <w:style w:type="paragraph" w:customStyle="1" w:styleId="Schedule">
    <w:name w:val="Schedule"/>
    <w:basedOn w:val="Normal"/>
    <w:next w:val="ScheduleHead"/>
    <w:rsid w:val="00EC6837"/>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EC6837"/>
    <w:pPr>
      <w:spacing w:before="120" w:after="100"/>
    </w:pPr>
    <w:rPr>
      <w:sz w:val="28"/>
    </w:rPr>
  </w:style>
  <w:style w:type="paragraph" w:customStyle="1" w:styleId="Schedules">
    <w:name w:val="Schedules"/>
    <w:basedOn w:val="Normal"/>
    <w:rsid w:val="00EC6837"/>
    <w:pPr>
      <w:keepNext/>
      <w:spacing w:before="480" w:after="480"/>
      <w:jc w:val="center"/>
    </w:pPr>
    <w:rPr>
      <w:sz w:val="30"/>
      <w:szCs w:val="20"/>
      <w:lang w:eastAsia="en-US"/>
    </w:rPr>
  </w:style>
  <w:style w:type="paragraph" w:customStyle="1" w:styleId="Section">
    <w:name w:val="Section"/>
    <w:basedOn w:val="Normal"/>
    <w:next w:val="SectionHead"/>
    <w:rsid w:val="00EC6837"/>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EC6837"/>
    <w:pPr>
      <w:keepNext/>
      <w:spacing w:before="80" w:line="220" w:lineRule="atLeast"/>
      <w:jc w:val="center"/>
    </w:pPr>
    <w:rPr>
      <w:i/>
      <w:sz w:val="21"/>
      <w:szCs w:val="20"/>
      <w:lang w:eastAsia="en-US"/>
    </w:rPr>
  </w:style>
  <w:style w:type="character" w:customStyle="1" w:styleId="SigAdd">
    <w:name w:val="Sig_Add"/>
    <w:basedOn w:val="DefaultParagraphFont"/>
    <w:rsid w:val="00EC6837"/>
  </w:style>
  <w:style w:type="character" w:customStyle="1" w:styleId="SigDate">
    <w:name w:val="Sig_Date"/>
    <w:basedOn w:val="DefaultParagraphFont"/>
    <w:rsid w:val="00EC6837"/>
  </w:style>
  <w:style w:type="character" w:customStyle="1" w:styleId="Sigsignatory">
    <w:name w:val="Sig_signatory"/>
    <w:basedOn w:val="DefaultParagraphFont"/>
    <w:rsid w:val="00EC6837"/>
  </w:style>
  <w:style w:type="character" w:customStyle="1" w:styleId="SigSignee">
    <w:name w:val="Sig_Signee"/>
    <w:rsid w:val="00EC6837"/>
    <w:rPr>
      <w:i/>
    </w:rPr>
  </w:style>
  <w:style w:type="character" w:customStyle="1" w:styleId="Sigtitle">
    <w:name w:val="Sig_title"/>
    <w:basedOn w:val="DefaultParagraphFont"/>
    <w:rsid w:val="00EC6837"/>
  </w:style>
  <w:style w:type="paragraph" w:customStyle="1" w:styleId="SigBlock">
    <w:name w:val="SigBlock"/>
    <w:basedOn w:val="Normal"/>
    <w:rsid w:val="00EC6837"/>
    <w:pPr>
      <w:keepLines/>
      <w:tabs>
        <w:tab w:val="right" w:pos="8280"/>
      </w:tabs>
      <w:spacing w:line="220" w:lineRule="atLeast"/>
    </w:pPr>
    <w:rPr>
      <w:sz w:val="21"/>
      <w:szCs w:val="20"/>
      <w:lang w:eastAsia="en-US"/>
    </w:rPr>
  </w:style>
  <w:style w:type="paragraph" w:styleId="Signature">
    <w:name w:val="Signature"/>
    <w:basedOn w:val="Normal"/>
    <w:rsid w:val="00EC6837"/>
    <w:pPr>
      <w:spacing w:line="220" w:lineRule="atLeast"/>
      <w:ind w:left="4320"/>
      <w:jc w:val="both"/>
    </w:pPr>
    <w:rPr>
      <w:sz w:val="21"/>
      <w:szCs w:val="20"/>
      <w:lang w:eastAsia="en-US"/>
    </w:rPr>
  </w:style>
  <w:style w:type="paragraph" w:customStyle="1" w:styleId="StraddleHeader">
    <w:name w:val="StraddleHeader"/>
    <w:basedOn w:val="Normal"/>
    <w:rsid w:val="00EC6837"/>
    <w:pPr>
      <w:spacing w:before="40" w:line="220" w:lineRule="atLeast"/>
    </w:pPr>
    <w:rPr>
      <w:b/>
      <w:sz w:val="21"/>
      <w:szCs w:val="20"/>
      <w:lang w:eastAsia="en-US"/>
    </w:rPr>
  </w:style>
  <w:style w:type="paragraph" w:customStyle="1" w:styleId="subject">
    <w:name w:val="subject"/>
    <w:basedOn w:val="Normal"/>
    <w:next w:val="Subsub"/>
    <w:rsid w:val="00EC6837"/>
    <w:pPr>
      <w:spacing w:after="320"/>
      <w:jc w:val="center"/>
    </w:pPr>
    <w:rPr>
      <w:b/>
      <w:caps/>
      <w:sz w:val="32"/>
      <w:szCs w:val="20"/>
      <w:lang w:eastAsia="en-US"/>
    </w:rPr>
  </w:style>
  <w:style w:type="paragraph" w:customStyle="1" w:styleId="Sublist1">
    <w:name w:val="Sublist1"/>
    <w:basedOn w:val="List1"/>
    <w:rsid w:val="00EC6837"/>
    <w:pPr>
      <w:ind w:left="1134"/>
    </w:pPr>
  </w:style>
  <w:style w:type="paragraph" w:customStyle="1" w:styleId="Sublist1Cont">
    <w:name w:val="Sublist1 Cont"/>
    <w:basedOn w:val="Sublist1"/>
    <w:rsid w:val="00EC6837"/>
    <w:pPr>
      <w:ind w:firstLine="0"/>
    </w:pPr>
  </w:style>
  <w:style w:type="paragraph" w:customStyle="1" w:styleId="SubPart">
    <w:name w:val="SubPart"/>
    <w:basedOn w:val="PartHead"/>
    <w:next w:val="SubPartHead"/>
    <w:rsid w:val="00EC6837"/>
    <w:rPr>
      <w:sz w:val="22"/>
    </w:rPr>
  </w:style>
  <w:style w:type="paragraph" w:customStyle="1" w:styleId="SubPartHead">
    <w:name w:val="SubPartHead"/>
    <w:basedOn w:val="SubPart"/>
    <w:next w:val="T1"/>
    <w:rsid w:val="00EC6837"/>
    <w:rPr>
      <w:sz w:val="21"/>
    </w:rPr>
  </w:style>
  <w:style w:type="paragraph" w:customStyle="1" w:styleId="SubSection">
    <w:name w:val="SubSection"/>
    <w:basedOn w:val="Section"/>
    <w:next w:val="SubSectionHead"/>
    <w:rsid w:val="00EC6837"/>
    <w:rPr>
      <w:sz w:val="18"/>
    </w:rPr>
  </w:style>
  <w:style w:type="paragraph" w:customStyle="1" w:styleId="SubSectionHead">
    <w:name w:val="SubSectionHead"/>
    <w:basedOn w:val="SectionHead"/>
    <w:next w:val="T1"/>
    <w:rsid w:val="00EC6837"/>
    <w:pPr>
      <w:spacing w:before="40"/>
    </w:pPr>
    <w:rPr>
      <w:sz w:val="20"/>
    </w:rPr>
  </w:style>
  <w:style w:type="paragraph" w:customStyle="1" w:styleId="Subsub">
    <w:name w:val="Subsub"/>
    <w:basedOn w:val="Normal"/>
    <w:rsid w:val="00EC6837"/>
    <w:pPr>
      <w:spacing w:after="360"/>
      <w:jc w:val="center"/>
    </w:pPr>
    <w:rPr>
      <w:b/>
      <w:caps/>
      <w:szCs w:val="20"/>
      <w:lang w:eastAsia="en-US"/>
    </w:rPr>
  </w:style>
  <w:style w:type="paragraph" w:customStyle="1" w:styleId="T1">
    <w:name w:val="T1"/>
    <w:basedOn w:val="Normal"/>
    <w:link w:val="T1Char"/>
    <w:rsid w:val="00EC6837"/>
    <w:pPr>
      <w:spacing w:before="160" w:line="220" w:lineRule="atLeast"/>
      <w:jc w:val="both"/>
    </w:pPr>
    <w:rPr>
      <w:sz w:val="21"/>
      <w:szCs w:val="20"/>
      <w:lang w:eastAsia="en-US"/>
    </w:rPr>
  </w:style>
  <w:style w:type="paragraph" w:customStyle="1" w:styleId="T1Indent">
    <w:name w:val="T1 Indent"/>
    <w:basedOn w:val="T1"/>
    <w:rsid w:val="00EC6837"/>
    <w:pPr>
      <w:ind w:firstLine="170"/>
    </w:pPr>
  </w:style>
  <w:style w:type="paragraph" w:customStyle="1" w:styleId="T2">
    <w:name w:val="T2"/>
    <w:basedOn w:val="T1"/>
    <w:rsid w:val="00EC6837"/>
    <w:pPr>
      <w:spacing w:before="80"/>
    </w:pPr>
  </w:style>
  <w:style w:type="paragraph" w:customStyle="1" w:styleId="T3">
    <w:name w:val="T3"/>
    <w:basedOn w:val="T2"/>
    <w:rsid w:val="00EC6837"/>
    <w:pPr>
      <w:ind w:left="737"/>
    </w:pPr>
  </w:style>
  <w:style w:type="paragraph" w:customStyle="1" w:styleId="T4">
    <w:name w:val="T4"/>
    <w:basedOn w:val="T3"/>
    <w:rsid w:val="00EC6837"/>
    <w:pPr>
      <w:ind w:left="1134"/>
    </w:pPr>
  </w:style>
  <w:style w:type="paragraph" w:customStyle="1" w:styleId="T5">
    <w:name w:val="T5"/>
    <w:basedOn w:val="T4"/>
    <w:rsid w:val="00EC6837"/>
    <w:pPr>
      <w:ind w:left="1701"/>
    </w:pPr>
  </w:style>
  <w:style w:type="paragraph" w:customStyle="1" w:styleId="TableCaption">
    <w:name w:val="TableCaption"/>
    <w:basedOn w:val="Caption"/>
    <w:next w:val="TableTopText"/>
    <w:rsid w:val="00EC6837"/>
    <w:pPr>
      <w:spacing w:before="0"/>
      <w:jc w:val="left"/>
    </w:pPr>
  </w:style>
  <w:style w:type="paragraph" w:customStyle="1" w:styleId="TableFoot">
    <w:name w:val="TableFoot"/>
    <w:basedOn w:val="Normal"/>
    <w:rsid w:val="00EC6837"/>
    <w:pPr>
      <w:spacing w:before="40" w:line="220" w:lineRule="atLeast"/>
      <w:jc w:val="both"/>
    </w:pPr>
    <w:rPr>
      <w:sz w:val="20"/>
      <w:szCs w:val="20"/>
      <w:lang w:eastAsia="en-US"/>
    </w:rPr>
  </w:style>
  <w:style w:type="character" w:customStyle="1" w:styleId="TableFootRef">
    <w:name w:val="TableFootRef"/>
    <w:rsid w:val="00EC6837"/>
    <w:rPr>
      <w:vertAlign w:val="superscript"/>
    </w:rPr>
  </w:style>
  <w:style w:type="paragraph" w:customStyle="1" w:styleId="TableNumber">
    <w:name w:val="TableNumber"/>
    <w:basedOn w:val="TableCaption"/>
    <w:next w:val="TableCaption"/>
    <w:rsid w:val="00EC6837"/>
    <w:pPr>
      <w:spacing w:before="120"/>
    </w:pPr>
  </w:style>
  <w:style w:type="paragraph" w:customStyle="1" w:styleId="TableText">
    <w:name w:val="TableText"/>
    <w:basedOn w:val="Normal"/>
    <w:rsid w:val="00EC6837"/>
    <w:pPr>
      <w:spacing w:before="20" w:line="220" w:lineRule="atLeast"/>
    </w:pPr>
    <w:rPr>
      <w:sz w:val="21"/>
      <w:szCs w:val="20"/>
      <w:lang w:eastAsia="en-US"/>
    </w:rPr>
  </w:style>
  <w:style w:type="paragraph" w:customStyle="1" w:styleId="TableTopText">
    <w:name w:val="TableTopText"/>
    <w:basedOn w:val="Normal"/>
    <w:rsid w:val="00EC6837"/>
    <w:pPr>
      <w:spacing w:after="80" w:line="220" w:lineRule="atLeast"/>
      <w:jc w:val="both"/>
    </w:pPr>
    <w:rPr>
      <w:sz w:val="21"/>
      <w:szCs w:val="20"/>
      <w:lang w:eastAsia="en-US"/>
    </w:rPr>
  </w:style>
  <w:style w:type="paragraph" w:styleId="Title">
    <w:name w:val="Title"/>
    <w:basedOn w:val="Normal"/>
    <w:qFormat/>
    <w:rsid w:val="00EC6837"/>
    <w:pPr>
      <w:spacing w:after="600"/>
      <w:jc w:val="center"/>
    </w:pPr>
    <w:rPr>
      <w:kern w:val="28"/>
      <w:sz w:val="32"/>
      <w:szCs w:val="20"/>
      <w:lang w:eastAsia="en-US"/>
    </w:rPr>
  </w:style>
  <w:style w:type="paragraph" w:customStyle="1" w:styleId="TOC10">
    <w:name w:val="TOC 10"/>
    <w:basedOn w:val="TOC9"/>
    <w:rsid w:val="00EC6837"/>
    <w:pPr>
      <w:tabs>
        <w:tab w:val="clear" w:pos="576"/>
        <w:tab w:val="right" w:pos="1680"/>
        <w:tab w:val="left" w:pos="1800"/>
        <w:tab w:val="left" w:pos="2120"/>
      </w:tabs>
      <w:ind w:left="2120" w:hanging="2120"/>
      <w:jc w:val="left"/>
    </w:pPr>
  </w:style>
  <w:style w:type="paragraph" w:customStyle="1" w:styleId="TOC11">
    <w:name w:val="TOC 11"/>
    <w:basedOn w:val="TOC10"/>
    <w:rsid w:val="00EC6837"/>
  </w:style>
  <w:style w:type="paragraph" w:customStyle="1" w:styleId="TOC12">
    <w:name w:val="TOC 12"/>
    <w:next w:val="TOC10"/>
    <w:rsid w:val="00EC6837"/>
    <w:pPr>
      <w:keepNext/>
      <w:spacing w:after="240"/>
      <w:jc w:val="center"/>
    </w:pPr>
    <w:rPr>
      <w:sz w:val="24"/>
      <w:lang w:eastAsia="en-US"/>
    </w:rPr>
  </w:style>
  <w:style w:type="paragraph" w:styleId="TOC7">
    <w:name w:val="toc 7"/>
    <w:basedOn w:val="Normal"/>
    <w:next w:val="Normal"/>
    <w:autoRedefine/>
    <w:semiHidden/>
    <w:rsid w:val="00EC6837"/>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EC6837"/>
    <w:pPr>
      <w:tabs>
        <w:tab w:val="right" w:pos="7938"/>
      </w:tabs>
      <w:spacing w:after="80" w:line="220" w:lineRule="atLeast"/>
      <w:jc w:val="center"/>
    </w:pPr>
    <w:rPr>
      <w:noProof/>
      <w:szCs w:val="20"/>
      <w:lang w:eastAsia="en-US"/>
    </w:rPr>
  </w:style>
  <w:style w:type="paragraph" w:customStyle="1" w:styleId="TOC9Indent">
    <w:name w:val="TOC 9 Indent"/>
    <w:basedOn w:val="Normal"/>
    <w:rsid w:val="00EC6837"/>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EC6837"/>
    <w:pPr>
      <w:keepNext/>
      <w:spacing w:after="120" w:line="220" w:lineRule="atLeast"/>
      <w:jc w:val="center"/>
    </w:pPr>
    <w:rPr>
      <w:b/>
      <w:sz w:val="21"/>
      <w:szCs w:val="20"/>
      <w:lang w:eastAsia="en-US"/>
    </w:rPr>
  </w:style>
  <w:style w:type="paragraph" w:customStyle="1" w:styleId="XNotenote">
    <w:name w:val="X_Note_note"/>
    <w:basedOn w:val="Normal"/>
    <w:next w:val="T1"/>
    <w:rsid w:val="00EC6837"/>
    <w:pPr>
      <w:keepNext/>
      <w:spacing w:after="120" w:line="220" w:lineRule="atLeast"/>
      <w:jc w:val="center"/>
    </w:pPr>
    <w:rPr>
      <w:i/>
      <w:sz w:val="21"/>
      <w:szCs w:val="20"/>
      <w:lang w:eastAsia="en-US"/>
    </w:rPr>
  </w:style>
  <w:style w:type="paragraph" w:styleId="Footer">
    <w:name w:val="footer"/>
    <w:basedOn w:val="Normal"/>
    <w:link w:val="FooterChar"/>
    <w:rsid w:val="00E61B82"/>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E61B82"/>
    <w:rPr>
      <w:sz w:val="21"/>
      <w:lang w:val="ga-IE" w:eastAsia="en-US" w:bidi="ar-SA"/>
    </w:rPr>
  </w:style>
  <w:style w:type="character" w:customStyle="1" w:styleId="MadeChar">
    <w:name w:val="Made Char"/>
    <w:link w:val="Made"/>
    <w:locked/>
    <w:rsid w:val="00E61B82"/>
    <w:rPr>
      <w:i/>
      <w:sz w:val="21"/>
      <w:lang w:val="ga-IE" w:eastAsia="en-US" w:bidi="ar-SA"/>
    </w:rPr>
  </w:style>
  <w:style w:type="paragraph" w:customStyle="1" w:styleId="Price">
    <w:name w:val="Price"/>
    <w:basedOn w:val="Normal"/>
    <w:rsid w:val="00D71ACB"/>
    <w:pPr>
      <w:spacing w:before="600"/>
      <w:jc w:val="both"/>
    </w:pPr>
    <w:rPr>
      <w:sz w:val="20"/>
      <w:szCs w:val="20"/>
      <w:lang w:eastAsia="en-US"/>
    </w:rPr>
  </w:style>
  <w:style w:type="paragraph" w:customStyle="1" w:styleId="PrinterDetail">
    <w:name w:val="PrinterDetail"/>
    <w:basedOn w:val="Normal"/>
    <w:rsid w:val="00D71ACB"/>
    <w:pPr>
      <w:spacing w:before="480"/>
      <w:jc w:val="both"/>
    </w:pPr>
    <w:rPr>
      <w:sz w:val="14"/>
      <w:szCs w:val="20"/>
      <w:lang w:eastAsia="en-US"/>
    </w:rPr>
  </w:style>
  <w:style w:type="paragraph" w:customStyle="1" w:styleId="Copyright">
    <w:name w:val="Copyright"/>
    <w:basedOn w:val="Normal"/>
    <w:rsid w:val="00D71ACB"/>
    <w:pPr>
      <w:spacing w:after="80"/>
    </w:pPr>
    <w:rPr>
      <w:sz w:val="16"/>
    </w:rPr>
  </w:style>
  <w:style w:type="paragraph" w:customStyle="1" w:styleId="CopyrightLine">
    <w:name w:val="Copyright Line"/>
    <w:basedOn w:val="Normal"/>
    <w:rsid w:val="00D71ACB"/>
    <w:pPr>
      <w:spacing w:line="220" w:lineRule="atLeast"/>
      <w:jc w:val="both"/>
    </w:pPr>
    <w:rPr>
      <w:sz w:val="16"/>
    </w:rPr>
  </w:style>
  <w:style w:type="character" w:styleId="Hyperlink">
    <w:name w:val="Hyperlink"/>
    <w:rsid w:val="00CA5736"/>
    <w:rPr>
      <w:color w:val="auto"/>
      <w:u w:val="none"/>
    </w:rPr>
  </w:style>
  <w:style w:type="paragraph" w:customStyle="1" w:styleId="EULQDefPara">
    <w:name w:val="EULQ Def Para"/>
    <w:basedOn w:val="LQDefPara"/>
    <w:qFormat/>
    <w:rsid w:val="00AA66BB"/>
  </w:style>
  <w:style w:type="paragraph" w:customStyle="1" w:styleId="EULQArrHead">
    <w:name w:val="EULQArrHead"/>
    <w:basedOn w:val="LQArrHead"/>
    <w:next w:val="EULQTOC1"/>
    <w:qFormat/>
    <w:rsid w:val="00753861"/>
  </w:style>
  <w:style w:type="paragraph" w:customStyle="1" w:styleId="EULQDisplayItem">
    <w:name w:val="EULQDisplayItem"/>
    <w:basedOn w:val="LQDisplayItem"/>
    <w:qFormat/>
    <w:rsid w:val="00A35443"/>
  </w:style>
  <w:style w:type="paragraph" w:customStyle="1" w:styleId="EULQH1">
    <w:name w:val="EULQH1"/>
    <w:basedOn w:val="LQH1"/>
    <w:next w:val="EULQN1"/>
    <w:qFormat/>
    <w:rsid w:val="007C264A"/>
  </w:style>
  <w:style w:type="paragraph" w:customStyle="1" w:styleId="EULQH2">
    <w:name w:val="EULQH2"/>
    <w:basedOn w:val="LQH2"/>
    <w:next w:val="EULQN2"/>
    <w:qFormat/>
    <w:rsid w:val="007C264A"/>
  </w:style>
  <w:style w:type="paragraph" w:customStyle="1" w:styleId="EULQH3">
    <w:name w:val="EULQH3"/>
    <w:basedOn w:val="LQH3"/>
    <w:next w:val="EULQN3"/>
    <w:qFormat/>
    <w:rsid w:val="007C264A"/>
  </w:style>
  <w:style w:type="paragraph" w:customStyle="1" w:styleId="EULQList1">
    <w:name w:val="EULQList1"/>
    <w:basedOn w:val="LQList1"/>
    <w:qFormat/>
    <w:rsid w:val="008F26D4"/>
    <w:pPr>
      <w:ind w:left="964"/>
    </w:pPr>
  </w:style>
  <w:style w:type="paragraph" w:customStyle="1" w:styleId="EULQList1Cont">
    <w:name w:val="EULQList1 Cont"/>
    <w:basedOn w:val="LQList1Cont"/>
    <w:qFormat/>
    <w:rsid w:val="00377EA3"/>
    <w:pPr>
      <w:ind w:left="964"/>
    </w:pPr>
  </w:style>
  <w:style w:type="paragraph" w:customStyle="1" w:styleId="EULQN1">
    <w:name w:val="EULQN1"/>
    <w:basedOn w:val="LQN1"/>
    <w:qFormat/>
    <w:rsid w:val="00832653"/>
    <w:pPr>
      <w:tabs>
        <w:tab w:val="left" w:pos="1134"/>
      </w:tabs>
      <w:ind w:firstLine="0"/>
    </w:pPr>
  </w:style>
  <w:style w:type="paragraph" w:customStyle="1" w:styleId="EULQN2">
    <w:name w:val="EULQN2"/>
    <w:basedOn w:val="LQN2"/>
    <w:qFormat/>
    <w:rsid w:val="00E25D01"/>
  </w:style>
  <w:style w:type="paragraph" w:customStyle="1" w:styleId="EULQN3">
    <w:name w:val="EULQN3"/>
    <w:basedOn w:val="LQN3"/>
    <w:qFormat/>
    <w:rsid w:val="00E52999"/>
    <w:pPr>
      <w:tabs>
        <w:tab w:val="clear" w:pos="1304"/>
        <w:tab w:val="left" w:pos="964"/>
      </w:tabs>
      <w:ind w:left="964"/>
    </w:pPr>
  </w:style>
  <w:style w:type="paragraph" w:customStyle="1" w:styleId="EULQN3-N4">
    <w:name w:val="EULQN3-N4"/>
    <w:basedOn w:val="LQN3-N4"/>
    <w:next w:val="EULQN4"/>
    <w:qFormat/>
    <w:rsid w:val="00E25D01"/>
  </w:style>
  <w:style w:type="paragraph" w:customStyle="1" w:styleId="EULQN4">
    <w:name w:val="EULQN4"/>
    <w:basedOn w:val="LQN4"/>
    <w:qFormat/>
    <w:rsid w:val="00A94825"/>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E25D01"/>
  </w:style>
  <w:style w:type="paragraph" w:customStyle="1" w:styleId="EULQN5">
    <w:name w:val="EULQN5"/>
    <w:basedOn w:val="LQN5"/>
    <w:qFormat/>
    <w:rsid w:val="00E25D01"/>
  </w:style>
  <w:style w:type="paragraph" w:customStyle="1" w:styleId="EULQpart">
    <w:name w:val="EULQpart"/>
    <w:basedOn w:val="LQpart"/>
    <w:next w:val="EULQpartHead"/>
    <w:qFormat/>
    <w:rsid w:val="00E25D01"/>
  </w:style>
  <w:style w:type="paragraph" w:customStyle="1" w:styleId="EULQpartHead">
    <w:name w:val="EULQpartHead"/>
    <w:basedOn w:val="LQpartHead"/>
    <w:next w:val="EULQT1"/>
    <w:qFormat/>
    <w:rsid w:val="00E25D01"/>
  </w:style>
  <w:style w:type="paragraph" w:customStyle="1" w:styleId="EULQschedule">
    <w:name w:val="EULQschedule"/>
    <w:basedOn w:val="LQschedule"/>
    <w:next w:val="EULQscheduleHead"/>
    <w:qFormat/>
    <w:rsid w:val="00E25D01"/>
  </w:style>
  <w:style w:type="paragraph" w:customStyle="1" w:styleId="EULQscheduleHead">
    <w:name w:val="EULQscheduleHead"/>
    <w:basedOn w:val="LQscheduleHead"/>
    <w:next w:val="EULQT1"/>
    <w:qFormat/>
    <w:rsid w:val="00E25D01"/>
  </w:style>
  <w:style w:type="paragraph" w:customStyle="1" w:styleId="EULQschedules">
    <w:name w:val="EULQschedules"/>
    <w:basedOn w:val="LQschedules"/>
    <w:qFormat/>
    <w:rsid w:val="00E25D01"/>
  </w:style>
  <w:style w:type="paragraph" w:customStyle="1" w:styleId="EULQsection">
    <w:name w:val="EULQsection"/>
    <w:basedOn w:val="LQsection"/>
    <w:next w:val="EULQsectionHead"/>
    <w:qFormat/>
    <w:rsid w:val="00803635"/>
    <w:pPr>
      <w:spacing w:line="220" w:lineRule="atLeast"/>
    </w:pPr>
    <w:rPr>
      <w:i/>
      <w:sz w:val="21"/>
    </w:rPr>
  </w:style>
  <w:style w:type="paragraph" w:customStyle="1" w:styleId="EULQsectionHead">
    <w:name w:val="EULQsectionHead"/>
    <w:basedOn w:val="LQsectionHead"/>
    <w:next w:val="EULQT1"/>
    <w:qFormat/>
    <w:rsid w:val="00031649"/>
    <w:rPr>
      <w:b/>
      <w:i w:val="0"/>
    </w:rPr>
  </w:style>
  <w:style w:type="paragraph" w:customStyle="1" w:styleId="EULQSublist1">
    <w:name w:val="EULQSublist1"/>
    <w:basedOn w:val="LQSublist1"/>
    <w:qFormat/>
    <w:rsid w:val="004D6A75"/>
    <w:pPr>
      <w:ind w:left="1361"/>
    </w:pPr>
  </w:style>
  <w:style w:type="paragraph" w:customStyle="1" w:styleId="EULQSublist1Cont">
    <w:name w:val="EULQSublist1 Cont"/>
    <w:basedOn w:val="LQSublist1Cont"/>
    <w:qFormat/>
    <w:rsid w:val="004D6A75"/>
    <w:pPr>
      <w:ind w:left="1361"/>
    </w:pPr>
  </w:style>
  <w:style w:type="paragraph" w:customStyle="1" w:styleId="EULQsubPart">
    <w:name w:val="EULQsubPart"/>
    <w:basedOn w:val="LQsubPart"/>
    <w:next w:val="EULQSubPartHead"/>
    <w:qFormat/>
    <w:rsid w:val="00955042"/>
  </w:style>
  <w:style w:type="paragraph" w:customStyle="1" w:styleId="EULQsubSection">
    <w:name w:val="EULQsubSection"/>
    <w:basedOn w:val="LQsubSection"/>
    <w:next w:val="EULQsubSectionHead"/>
    <w:qFormat/>
    <w:rsid w:val="00955042"/>
  </w:style>
  <w:style w:type="paragraph" w:customStyle="1" w:styleId="EULQsubSectionHead">
    <w:name w:val="EULQsubSectionHead"/>
    <w:basedOn w:val="LQsubSectionHead"/>
    <w:next w:val="EULQT1"/>
    <w:qFormat/>
    <w:rsid w:val="00955042"/>
  </w:style>
  <w:style w:type="paragraph" w:customStyle="1" w:styleId="EULQT1">
    <w:name w:val="EULQT1"/>
    <w:basedOn w:val="LQT1"/>
    <w:qFormat/>
    <w:rsid w:val="00E52999"/>
  </w:style>
  <w:style w:type="paragraph" w:customStyle="1" w:styleId="EULQT1Indent">
    <w:name w:val="EULQT1 Indent"/>
    <w:basedOn w:val="LQT1Indent"/>
    <w:qFormat/>
    <w:rsid w:val="0096610D"/>
  </w:style>
  <w:style w:type="paragraph" w:customStyle="1" w:styleId="EULQT2">
    <w:name w:val="EULQT2"/>
    <w:basedOn w:val="LQT2"/>
    <w:qFormat/>
    <w:rsid w:val="0096610D"/>
  </w:style>
  <w:style w:type="paragraph" w:customStyle="1" w:styleId="EULQT3">
    <w:name w:val="EULQT3"/>
    <w:basedOn w:val="LQT3"/>
    <w:qFormat/>
    <w:rsid w:val="00586A38"/>
    <w:pPr>
      <w:ind w:left="964"/>
    </w:pPr>
  </w:style>
  <w:style w:type="paragraph" w:customStyle="1" w:styleId="EULQT4">
    <w:name w:val="EULQT4"/>
    <w:basedOn w:val="LQT4"/>
    <w:qFormat/>
    <w:rsid w:val="006B79E5"/>
    <w:pPr>
      <w:ind w:left="1361"/>
    </w:pPr>
  </w:style>
  <w:style w:type="paragraph" w:customStyle="1" w:styleId="EULQT5">
    <w:name w:val="EULQT5"/>
    <w:basedOn w:val="LQT5"/>
    <w:qFormat/>
    <w:rsid w:val="0096610D"/>
  </w:style>
  <w:style w:type="paragraph" w:customStyle="1" w:styleId="EULQTableCaption">
    <w:name w:val="EULQTableCaption"/>
    <w:basedOn w:val="LQTableCaption"/>
    <w:next w:val="EULQTableTopText"/>
    <w:qFormat/>
    <w:rsid w:val="001E5D59"/>
  </w:style>
  <w:style w:type="paragraph" w:customStyle="1" w:styleId="EULQTableFoot">
    <w:name w:val="EULQTableFoot"/>
    <w:basedOn w:val="LQTableFoot"/>
    <w:qFormat/>
    <w:rsid w:val="00C46554"/>
  </w:style>
  <w:style w:type="paragraph" w:customStyle="1" w:styleId="EULQTableNumber">
    <w:name w:val="EULQTableNumber"/>
    <w:basedOn w:val="LQTableNumber"/>
    <w:next w:val="EULQTableCaption"/>
    <w:qFormat/>
    <w:rsid w:val="00380763"/>
  </w:style>
  <w:style w:type="paragraph" w:customStyle="1" w:styleId="EULQTableTopText">
    <w:name w:val="EULQTableTopText"/>
    <w:basedOn w:val="LQTableTopText"/>
    <w:qFormat/>
    <w:rsid w:val="00FB1FA3"/>
  </w:style>
  <w:style w:type="paragraph" w:customStyle="1" w:styleId="EULQTOC1">
    <w:name w:val="EULQTOC 1"/>
    <w:basedOn w:val="LQTOC1"/>
    <w:next w:val="EULQTOC2"/>
    <w:qFormat/>
    <w:rsid w:val="00FB1FA3"/>
  </w:style>
  <w:style w:type="paragraph" w:customStyle="1" w:styleId="EULQTOC10">
    <w:name w:val="EULQTOC 10"/>
    <w:basedOn w:val="LQTOC10"/>
    <w:qFormat/>
    <w:rsid w:val="00FB1FA3"/>
  </w:style>
  <w:style w:type="paragraph" w:customStyle="1" w:styleId="EULQTOC11">
    <w:name w:val="EULQTOC 11"/>
    <w:basedOn w:val="LQTOC11"/>
    <w:qFormat/>
    <w:rsid w:val="00FB1FA3"/>
  </w:style>
  <w:style w:type="paragraph" w:customStyle="1" w:styleId="EULQTOC12">
    <w:name w:val="EULQTOC 12"/>
    <w:basedOn w:val="LQTOC12"/>
    <w:qFormat/>
    <w:rsid w:val="00FB1FA3"/>
  </w:style>
  <w:style w:type="paragraph" w:customStyle="1" w:styleId="EULQTOC2">
    <w:name w:val="EULQTOC 2"/>
    <w:basedOn w:val="LQTOC2"/>
    <w:next w:val="EULQTOC3"/>
    <w:qFormat/>
    <w:rsid w:val="00FB1FA3"/>
  </w:style>
  <w:style w:type="paragraph" w:customStyle="1" w:styleId="EULQTOC3">
    <w:name w:val="EULQTOC 3"/>
    <w:basedOn w:val="LQTOC3"/>
    <w:next w:val="EULQTOC4"/>
    <w:qFormat/>
    <w:rsid w:val="00FB1FA3"/>
  </w:style>
  <w:style w:type="paragraph" w:customStyle="1" w:styleId="EULQTOC4">
    <w:name w:val="EULQTOC 4"/>
    <w:basedOn w:val="LQTOC4"/>
    <w:next w:val="EULQTOC5"/>
    <w:qFormat/>
    <w:rsid w:val="00FB1FA3"/>
  </w:style>
  <w:style w:type="paragraph" w:customStyle="1" w:styleId="EULQTOC5">
    <w:name w:val="EULQTOC 5"/>
    <w:basedOn w:val="LQTOC5"/>
    <w:next w:val="EULQTOC6"/>
    <w:qFormat/>
    <w:rsid w:val="00FB1FA3"/>
  </w:style>
  <w:style w:type="paragraph" w:customStyle="1" w:styleId="EULQTOC6">
    <w:name w:val="EULQTOC 6"/>
    <w:basedOn w:val="LQTOC6"/>
    <w:next w:val="EULQTOC9"/>
    <w:qFormat/>
    <w:rsid w:val="00FB1FA3"/>
  </w:style>
  <w:style w:type="paragraph" w:customStyle="1" w:styleId="EULQTOC9">
    <w:name w:val="EULQTOC 9"/>
    <w:basedOn w:val="LQTOC9"/>
    <w:qFormat/>
    <w:rsid w:val="00FB1FA3"/>
  </w:style>
  <w:style w:type="paragraph" w:customStyle="1" w:styleId="EULQTOC9Indent">
    <w:name w:val="EULQTOC 9 Indent"/>
    <w:basedOn w:val="LQTOC9Indent"/>
    <w:qFormat/>
    <w:rsid w:val="00645512"/>
  </w:style>
  <w:style w:type="paragraph" w:customStyle="1" w:styleId="EUNLQDefPara">
    <w:name w:val="EUNLQ Def Para"/>
    <w:basedOn w:val="NLQDefPara"/>
    <w:next w:val="EULQDefPara"/>
    <w:qFormat/>
    <w:rsid w:val="00EC196A"/>
  </w:style>
  <w:style w:type="paragraph" w:customStyle="1" w:styleId="EUNLQDisplayItem">
    <w:name w:val="EUNLQDisplayItem"/>
    <w:basedOn w:val="NLQDisplayItem"/>
    <w:next w:val="EULQDisplayItem"/>
    <w:qFormat/>
    <w:rsid w:val="00EC196A"/>
  </w:style>
  <w:style w:type="paragraph" w:customStyle="1" w:styleId="EUNLQH1">
    <w:name w:val="EUNLQH1"/>
    <w:basedOn w:val="NLQH1"/>
    <w:next w:val="EUNLQN1"/>
    <w:qFormat/>
    <w:rsid w:val="004A5981"/>
  </w:style>
  <w:style w:type="paragraph" w:customStyle="1" w:styleId="EUNLQH2">
    <w:name w:val="EUNLQH2"/>
    <w:basedOn w:val="NLQH2"/>
    <w:next w:val="EUNLQN2"/>
    <w:qFormat/>
    <w:rsid w:val="0024543E"/>
  </w:style>
  <w:style w:type="paragraph" w:customStyle="1" w:styleId="EUNLQH3">
    <w:name w:val="EUNLQH3"/>
    <w:basedOn w:val="NLQH3"/>
    <w:next w:val="EUNLQN3"/>
    <w:qFormat/>
    <w:rsid w:val="0024543E"/>
  </w:style>
  <w:style w:type="paragraph" w:customStyle="1" w:styleId="EUNLQList1">
    <w:name w:val="EUNLQList1"/>
    <w:basedOn w:val="NLQList1"/>
    <w:qFormat/>
    <w:rsid w:val="008F26D4"/>
    <w:pPr>
      <w:ind w:left="1531"/>
    </w:pPr>
  </w:style>
  <w:style w:type="paragraph" w:customStyle="1" w:styleId="EUNLQList1Cont">
    <w:name w:val="EUNLQList1 Cont"/>
    <w:basedOn w:val="NLQList1Cont"/>
    <w:qFormat/>
    <w:rsid w:val="00366CFF"/>
    <w:pPr>
      <w:ind w:left="1531"/>
    </w:pPr>
  </w:style>
  <w:style w:type="paragraph" w:customStyle="1" w:styleId="EUNLQN1">
    <w:name w:val="EUNLQN1"/>
    <w:basedOn w:val="NLQN1"/>
    <w:qFormat/>
    <w:rsid w:val="00832653"/>
    <w:pPr>
      <w:tabs>
        <w:tab w:val="left" w:pos="1701"/>
      </w:tabs>
      <w:ind w:firstLine="0"/>
    </w:pPr>
  </w:style>
  <w:style w:type="paragraph" w:customStyle="1" w:styleId="EUNLQN2">
    <w:name w:val="EUNLQN2"/>
    <w:basedOn w:val="NLQN2"/>
    <w:qFormat/>
    <w:rsid w:val="0023008A"/>
  </w:style>
  <w:style w:type="paragraph" w:customStyle="1" w:styleId="EUNLQN3">
    <w:name w:val="EUNLQN3"/>
    <w:basedOn w:val="NLQN3"/>
    <w:qFormat/>
    <w:rsid w:val="00F61A8A"/>
    <w:pPr>
      <w:tabs>
        <w:tab w:val="clear" w:pos="1304"/>
        <w:tab w:val="left" w:pos="964"/>
      </w:tabs>
      <w:ind w:left="1531"/>
    </w:pPr>
  </w:style>
  <w:style w:type="paragraph" w:customStyle="1" w:styleId="EUNLQN3-N4">
    <w:name w:val="EUNLQN3-N4"/>
    <w:basedOn w:val="NLQN3-N4"/>
    <w:next w:val="EUNLQN4"/>
    <w:qFormat/>
    <w:rsid w:val="0023008A"/>
  </w:style>
  <w:style w:type="paragraph" w:customStyle="1" w:styleId="EUNLQN4">
    <w:name w:val="EUNLQN4"/>
    <w:basedOn w:val="NLQN4"/>
    <w:qFormat/>
    <w:rsid w:val="000E71E2"/>
    <w:pPr>
      <w:tabs>
        <w:tab w:val="clear" w:pos="2155"/>
        <w:tab w:val="clear" w:pos="2268"/>
        <w:tab w:val="left" w:pos="1588"/>
      </w:tabs>
      <w:ind w:left="1928" w:hanging="1361"/>
    </w:pPr>
  </w:style>
  <w:style w:type="paragraph" w:customStyle="1" w:styleId="EUNLQN4-N5">
    <w:name w:val="EUNLQN4-N5"/>
    <w:basedOn w:val="NLQN4-N5"/>
    <w:next w:val="EUNLQN5"/>
    <w:qFormat/>
    <w:rsid w:val="00450D00"/>
  </w:style>
  <w:style w:type="paragraph" w:customStyle="1" w:styleId="EUNLQN5">
    <w:name w:val="EUNLQN5"/>
    <w:basedOn w:val="NLQN5"/>
    <w:qFormat/>
    <w:rsid w:val="00731C8C"/>
  </w:style>
  <w:style w:type="paragraph" w:customStyle="1" w:styleId="EUNLQpart">
    <w:name w:val="EUNLQpart"/>
    <w:basedOn w:val="NLQpart"/>
    <w:next w:val="EUNLQpartHead"/>
    <w:qFormat/>
    <w:rsid w:val="00731C8C"/>
  </w:style>
  <w:style w:type="paragraph" w:customStyle="1" w:styleId="EUNLQpartHead">
    <w:name w:val="EUNLQpartHead"/>
    <w:basedOn w:val="NLQpartHead"/>
    <w:next w:val="EUNLQT1"/>
    <w:qFormat/>
    <w:rsid w:val="00731C8C"/>
  </w:style>
  <w:style w:type="paragraph" w:customStyle="1" w:styleId="EUNLQschedule">
    <w:name w:val="EUNLQschedule"/>
    <w:basedOn w:val="NLQschedule"/>
    <w:next w:val="EUNLQscheduleHead"/>
    <w:qFormat/>
    <w:rsid w:val="00731C8C"/>
  </w:style>
  <w:style w:type="paragraph" w:customStyle="1" w:styleId="EUNLQscheduleHead">
    <w:name w:val="EUNLQscheduleHead"/>
    <w:basedOn w:val="NLQscheduleHead"/>
    <w:next w:val="EUNLQT1"/>
    <w:qFormat/>
    <w:rsid w:val="00731C8C"/>
  </w:style>
  <w:style w:type="paragraph" w:customStyle="1" w:styleId="EUNLQschedules">
    <w:name w:val="EUNLQschedules"/>
    <w:basedOn w:val="NLQschedules"/>
    <w:qFormat/>
    <w:rsid w:val="00731C8C"/>
  </w:style>
  <w:style w:type="paragraph" w:customStyle="1" w:styleId="EUNLQsection">
    <w:name w:val="EUNLQsection"/>
    <w:basedOn w:val="NLQsection"/>
    <w:next w:val="EUNLQsectionHead"/>
    <w:qFormat/>
    <w:rsid w:val="00AA448A"/>
    <w:pPr>
      <w:spacing w:line="220" w:lineRule="atLeast"/>
    </w:pPr>
    <w:rPr>
      <w:i/>
      <w:sz w:val="21"/>
    </w:rPr>
  </w:style>
  <w:style w:type="paragraph" w:customStyle="1" w:styleId="EUNLQsectionHead">
    <w:name w:val="EUNLQsectionHead"/>
    <w:basedOn w:val="NLQsectionHead"/>
    <w:next w:val="EUNLQT1"/>
    <w:qFormat/>
    <w:rsid w:val="00DC29A1"/>
    <w:rPr>
      <w:b/>
      <w:i w:val="0"/>
    </w:rPr>
  </w:style>
  <w:style w:type="paragraph" w:customStyle="1" w:styleId="EUNLQSublist1">
    <w:name w:val="EUNLQSublist1"/>
    <w:basedOn w:val="NLQSublist1"/>
    <w:next w:val="EULQSublist1"/>
    <w:qFormat/>
    <w:rsid w:val="000053BF"/>
    <w:pPr>
      <w:ind w:left="1968"/>
    </w:pPr>
  </w:style>
  <w:style w:type="paragraph" w:customStyle="1" w:styleId="EUNLQSublist1Cont">
    <w:name w:val="EUNLQSublist1 Cont"/>
    <w:basedOn w:val="NLQSublist1Cont"/>
    <w:qFormat/>
    <w:rsid w:val="00B86533"/>
    <w:pPr>
      <w:ind w:left="1928"/>
    </w:pPr>
  </w:style>
  <w:style w:type="paragraph" w:customStyle="1" w:styleId="EUNLQsubPart">
    <w:name w:val="EUNLQsubPart"/>
    <w:basedOn w:val="NLQsubPart"/>
    <w:next w:val="EUNLQsubPartHead"/>
    <w:qFormat/>
    <w:rsid w:val="00337C6E"/>
  </w:style>
  <w:style w:type="paragraph" w:customStyle="1" w:styleId="EULQSubPartHead">
    <w:name w:val="EULQSubPartHead"/>
    <w:basedOn w:val="LQsubPartHead"/>
    <w:next w:val="EULQT1"/>
    <w:qFormat/>
    <w:rsid w:val="00B31ACF"/>
  </w:style>
  <w:style w:type="paragraph" w:customStyle="1" w:styleId="EUNLQsubPartHead">
    <w:name w:val="EUNLQsubPartHead"/>
    <w:basedOn w:val="NLQsubPartHead"/>
    <w:next w:val="EUNLQT1"/>
    <w:qFormat/>
    <w:rsid w:val="00B31ACF"/>
  </w:style>
  <w:style w:type="paragraph" w:customStyle="1" w:styleId="EUNLQsubSection">
    <w:name w:val="EUNLQsubSection"/>
    <w:basedOn w:val="NLQsubSection"/>
    <w:next w:val="EUNLQsubSectionHead"/>
    <w:qFormat/>
    <w:rsid w:val="00B31ACF"/>
  </w:style>
  <w:style w:type="paragraph" w:customStyle="1" w:styleId="EUNLQsubSectionHead">
    <w:name w:val="EUNLQsubSectionHead"/>
    <w:basedOn w:val="NLQsubSectionHead"/>
    <w:next w:val="EUNLQT1"/>
    <w:qFormat/>
    <w:rsid w:val="00B31ACF"/>
  </w:style>
  <w:style w:type="paragraph" w:customStyle="1" w:styleId="EUNLQT1">
    <w:name w:val="EUNLQT1"/>
    <w:basedOn w:val="NLQT1"/>
    <w:qFormat/>
    <w:rsid w:val="00E52999"/>
  </w:style>
  <w:style w:type="paragraph" w:customStyle="1" w:styleId="EUNLQT1Indent">
    <w:name w:val="EUNLQT1 Indent"/>
    <w:basedOn w:val="NLQT1Indent"/>
    <w:qFormat/>
    <w:rsid w:val="005D41B8"/>
  </w:style>
  <w:style w:type="paragraph" w:customStyle="1" w:styleId="EUNLQT2">
    <w:name w:val="EUNLQT2"/>
    <w:basedOn w:val="NLQT2"/>
    <w:qFormat/>
    <w:rsid w:val="00891686"/>
  </w:style>
  <w:style w:type="paragraph" w:customStyle="1" w:styleId="EUNLQT3">
    <w:name w:val="EUNLQT3"/>
    <w:basedOn w:val="NLQT3"/>
    <w:qFormat/>
    <w:rsid w:val="00DE5B3E"/>
    <w:pPr>
      <w:ind w:left="1531"/>
    </w:pPr>
  </w:style>
  <w:style w:type="paragraph" w:customStyle="1" w:styleId="EUNLQT4">
    <w:name w:val="EUNLQT4"/>
    <w:basedOn w:val="NLQT4"/>
    <w:qFormat/>
    <w:rsid w:val="008F26D4"/>
    <w:pPr>
      <w:ind w:left="1928"/>
    </w:pPr>
  </w:style>
  <w:style w:type="paragraph" w:customStyle="1" w:styleId="EUNLQT5">
    <w:name w:val="EUNLQT5"/>
    <w:basedOn w:val="NLQT5"/>
    <w:qFormat/>
    <w:rsid w:val="00AB5644"/>
  </w:style>
  <w:style w:type="paragraph" w:customStyle="1" w:styleId="EUNLQTableCaption">
    <w:name w:val="EUNLQTableCaption"/>
    <w:basedOn w:val="NLQTableCaption"/>
    <w:next w:val="EUNLQTableTopText"/>
    <w:qFormat/>
    <w:rsid w:val="003F756B"/>
  </w:style>
  <w:style w:type="paragraph" w:customStyle="1" w:styleId="EUNLQTableFoot">
    <w:name w:val="EUNLQTableFoot"/>
    <w:basedOn w:val="NLQTableFoot"/>
    <w:qFormat/>
    <w:rsid w:val="00B11873"/>
  </w:style>
  <w:style w:type="paragraph" w:customStyle="1" w:styleId="EUNLQTableNumber">
    <w:name w:val="EUNLQTableNumber"/>
    <w:basedOn w:val="NLQTableNumber"/>
    <w:qFormat/>
    <w:rsid w:val="006507EE"/>
  </w:style>
  <w:style w:type="paragraph" w:customStyle="1" w:styleId="EUNLQTableTopText">
    <w:name w:val="EUNLQTableTopText"/>
    <w:basedOn w:val="NLQTableTopText"/>
    <w:qFormat/>
    <w:rsid w:val="00593489"/>
  </w:style>
  <w:style w:type="paragraph" w:customStyle="1" w:styleId="Sifted">
    <w:name w:val="Sifted"/>
    <w:basedOn w:val="Made"/>
    <w:next w:val="Made"/>
    <w:qFormat/>
    <w:rsid w:val="0002747F"/>
  </w:style>
  <w:style w:type="character" w:customStyle="1" w:styleId="T1Char">
    <w:name w:val="T1 Char"/>
    <w:link w:val="T1"/>
    <w:locked/>
    <w:rsid w:val="0083627D"/>
    <w:rPr>
      <w:sz w:val="21"/>
      <w:lang w:eastAsia="en-US"/>
    </w:rPr>
  </w:style>
  <w:style w:type="character" w:styleId="FollowedHyperlink">
    <w:name w:val="FollowedHyperlink"/>
    <w:basedOn w:val="DefaultParagraphFont"/>
    <w:semiHidden/>
    <w:unhideWhenUsed/>
    <w:rsid w:val="00755802"/>
    <w:rPr>
      <w:color w:val="800080" w:themeColor="followedHyperlink"/>
      <w:u w:val="single"/>
    </w:rPr>
  </w:style>
  <w:style w:type="paragraph" w:styleId="BalloonText">
    <w:name w:val="Balloon Text"/>
    <w:basedOn w:val="Normal"/>
    <w:link w:val="BalloonTextChar"/>
    <w:semiHidden/>
    <w:unhideWhenUsed/>
    <w:rsid w:val="00FF32AE"/>
    <w:rPr>
      <w:rFonts w:ascii="Segoe UI" w:hAnsi="Segoe UI" w:cs="Segoe UI"/>
      <w:sz w:val="18"/>
      <w:szCs w:val="18"/>
    </w:rPr>
  </w:style>
  <w:style w:type="character" w:customStyle="1" w:styleId="BalloonTextChar">
    <w:name w:val="Balloon Text Char"/>
    <w:basedOn w:val="DefaultParagraphFont"/>
    <w:link w:val="BalloonText"/>
    <w:semiHidden/>
    <w:rsid w:val="00FF32AE"/>
    <w:rPr>
      <w:rFonts w:ascii="Segoe UI" w:hAnsi="Segoe UI" w:cs="Segoe UI"/>
      <w:sz w:val="18"/>
      <w:szCs w:val="18"/>
    </w:rPr>
  </w:style>
  <w:style w:type="character" w:customStyle="1" w:styleId="HeaderChar">
    <w:name w:val="Header Char"/>
    <w:basedOn w:val="DefaultParagraphFont"/>
    <w:link w:val="Header"/>
    <w:uiPriority w:val="99"/>
    <w:rsid w:val="00F9319A"/>
    <w:rPr>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81940">
      <w:bodyDiv w:val="1"/>
      <w:marLeft w:val="0"/>
      <w:marRight w:val="0"/>
      <w:marTop w:val="0"/>
      <w:marBottom w:val="0"/>
      <w:divBdr>
        <w:top w:val="none" w:sz="0" w:space="0" w:color="auto"/>
        <w:left w:val="none" w:sz="0" w:space="0" w:color="auto"/>
        <w:bottom w:val="none" w:sz="0" w:space="0" w:color="auto"/>
        <w:right w:val="none" w:sz="0" w:space="0" w:color="auto"/>
      </w:divBdr>
      <w:divsChild>
        <w:div w:id="104799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gislation.gov.uk/nisr" TargetMode="External"/><Relationship Id="rId4" Type="http://schemas.openxmlformats.org/officeDocument/2006/relationships/webSettings" Target="webSettings.xml"/><Relationship Id="rId9" Type="http://schemas.openxmlformats.org/officeDocument/2006/relationships/hyperlink" Target="http://www.unece.org/trans/main/wp29/wp29regs.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Office16\STARTUP\SIDrafting\SI%20V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 V9.dotx</Template>
  <TotalTime>342</TotalTime>
  <Pages>4</Pages>
  <Words>1193</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SI/SR Template</vt:lpstr>
    </vt:vector>
  </TitlesOfParts>
  <Company>The Stationery Office Ltd</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SI/SR Template</dc:title>
  <dc:creator>Caroline Graham</dc:creator>
  <dc:description>Version 9.1</dc:description>
  <cp:lastModifiedBy>Liana Brili</cp:lastModifiedBy>
  <cp:revision>21</cp:revision>
  <cp:lastPrinted>2022-11-25T16:19:00Z</cp:lastPrinted>
  <dcterms:created xsi:type="dcterms:W3CDTF">2022-01-26T15:09:00Z</dcterms:created>
  <dcterms:modified xsi:type="dcterms:W3CDTF">2023-05-02T09:16:00Z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WordVersion">
    <vt:lpwstr>15.0</vt:lpwstr>
  </property>
  <property fmtid="{D5CDD505-2E9C-101B-9397-08002B2CF9AE}" pid="3" name="LastOSversion">
    <vt:lpwstr>16.0</vt:lpwstr>
  </property>
  <property fmtid="{D5CDD505-2E9C-101B-9397-08002B2CF9AE}" pid="4" name="SI template version">
    <vt:lpwstr>Version 9.2</vt:lpwstr>
  </property>
  <property fmtid="{D5CDD505-2E9C-101B-9397-08002B2CF9AE}" pid="5" name="InitialWordVersion">
    <vt:lpwstr>15.0</vt:lpwstr>
  </property>
  <property fmtid="{D5CDD505-2E9C-101B-9397-08002B2CF9AE}" pid="6" name="InitialOSversion">
    <vt:lpwstr>Windows NT 10.0</vt:lpwstr>
  </property>
</Properties>
</file>