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3"/>
        <w:gridCol w:w="14"/>
      </w:tblGrid>
      <w:tr w:rsidR="006A01C1" w:rsidRPr="00B75A8A" w14:paraId="021E6F6D" w14:textId="77777777" w:rsidTr="006A01C1">
        <w:trPr>
          <w:gridAfter w:val="1"/>
          <w:wAfter w:w="14" w:type="dxa"/>
          <w:trHeight w:val="151"/>
          <w:jc w:val="center"/>
        </w:trPr>
        <w:tc>
          <w:tcPr>
            <w:tcW w:w="9053" w:type="dxa"/>
          </w:tcPr>
          <w:p w14:paraId="4E287BB3" w14:textId="77777777" w:rsidR="006A01C1" w:rsidRPr="00B75A8A" w:rsidRDefault="006A01C1" w:rsidP="00BA3E3D">
            <w:pPr>
              <w:pStyle w:val="Heading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KRALJEVINA BELGIJA</w:t>
            </w:r>
          </w:p>
        </w:tc>
      </w:tr>
      <w:tr w:rsidR="006A01C1" w:rsidRPr="00B75A8A" w14:paraId="37E989A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4A56390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</w:t>
            </w:r>
          </w:p>
        </w:tc>
      </w:tr>
      <w:tr w:rsidR="006A01C1" w:rsidRPr="00B75A8A" w14:paraId="1241AC8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55252DD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6A01C1" w:rsidRPr="00B75A8A" w14:paraId="1E7077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C853C8A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SAVEZNA JAVNA SLUŽBA ZA ZDRAVLJE, SIGURNOST PREHRAMBENOG LANCA I OKOLIŠ </w:t>
            </w:r>
          </w:p>
        </w:tc>
      </w:tr>
      <w:tr w:rsidR="006A01C1" w:rsidRPr="00B75A8A" w14:paraId="5C2F406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BA4CBE7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________________________</w:t>
            </w:r>
          </w:p>
        </w:tc>
      </w:tr>
      <w:tr w:rsidR="006A01C1" w:rsidRPr="00B75A8A" w14:paraId="488D2117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BC75178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01C1" w:rsidRPr="00B75A8A" w14:paraId="223497A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3B478B" w14:textId="77777777" w:rsidR="006A01C1" w:rsidRPr="00B75A8A" w:rsidRDefault="006A01C1" w:rsidP="00BA3E3D">
            <w:pPr>
              <w:tabs>
                <w:tab w:val="left" w:pos="2268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>Kraljevska uredba o izmjeni Kraljevske uredbe od 28. listopada 2016. o proizvodnji i stavljanju na tržište elektroničkih cigareta</w:t>
            </w:r>
          </w:p>
        </w:tc>
      </w:tr>
      <w:tr w:rsidR="006A01C1" w:rsidRPr="006A01C1" w14:paraId="192BD51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6ABD589" w14:textId="77777777" w:rsidR="006A01C1" w:rsidRPr="006A01C1" w:rsidRDefault="006A01C1" w:rsidP="00BA3E3D">
            <w:pPr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0C31B05B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19BAC67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PHILIPPE, kralj Belgijanaca,</w:t>
            </w:r>
          </w:p>
        </w:tc>
      </w:tr>
      <w:tr w:rsidR="006A01C1" w:rsidRPr="00B75A8A" w14:paraId="6F0AC03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69474ABA" w14:textId="77777777" w:rsidR="006A01C1" w:rsidRPr="00B75A8A" w:rsidRDefault="006A01C1" w:rsidP="00BA3E3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BE"/>
              </w:rPr>
            </w:pPr>
          </w:p>
        </w:tc>
      </w:tr>
      <w:tr w:rsidR="006A01C1" w:rsidRPr="00B75A8A" w14:paraId="5B492FB4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A7C3D52" w14:textId="77777777" w:rsidR="006A01C1" w:rsidRPr="00B75A8A" w:rsidRDefault="006A01C1" w:rsidP="00BA3E3D">
            <w:pPr>
              <w:pStyle w:val="Footer"/>
              <w:tabs>
                <w:tab w:val="clear" w:pos="4536"/>
                <w:tab w:val="clear" w:pos="9072"/>
                <w:tab w:val="left" w:pos="356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svima koji su sada prisutni i koji će doći u budućnosti, pozdrav.</w:t>
            </w:r>
          </w:p>
        </w:tc>
      </w:tr>
      <w:tr w:rsidR="006A01C1" w:rsidRPr="00C26B53" w14:paraId="2AE7EA7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1B80015" w14:textId="77777777" w:rsidR="006A01C1" w:rsidRPr="00C26B53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231BE8B6" w14:textId="77777777" w:rsidTr="006A01C1">
        <w:trPr>
          <w:gridAfter w:val="1"/>
          <w:wAfter w:w="14" w:type="dxa"/>
          <w:trHeight w:val="824"/>
          <w:jc w:val="center"/>
        </w:trPr>
        <w:tc>
          <w:tcPr>
            <w:tcW w:w="9053" w:type="dxa"/>
          </w:tcPr>
          <w:p w14:paraId="1E1B947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Uzimajući u obzir Zakon od 24. siječnja 1977. o zaštiti zdravlja potrošača u pogledu hrane i drugih proizvoda, članak 6. stavak 1. točku (a), zamijenjen Zakonom od 22. ožujka 1989., članak 10. stavak 1. zamijenjen Zakonom od 9. veljače 1994.,</w:t>
            </w:r>
          </w:p>
        </w:tc>
      </w:tr>
      <w:tr w:rsidR="006A01C1" w:rsidRPr="006A01C1" w14:paraId="2A999859" w14:textId="77777777" w:rsidTr="006A01C1">
        <w:trPr>
          <w:gridAfter w:val="1"/>
          <w:wAfter w:w="14" w:type="dxa"/>
          <w:trHeight w:val="260"/>
          <w:jc w:val="center"/>
        </w:trPr>
        <w:tc>
          <w:tcPr>
            <w:tcW w:w="9053" w:type="dxa"/>
          </w:tcPr>
          <w:p w14:paraId="00BB402C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7F77ECB9" w14:textId="77777777" w:rsidTr="006A01C1">
        <w:trPr>
          <w:gridAfter w:val="1"/>
          <w:wAfter w:w="14" w:type="dxa"/>
          <w:trHeight w:val="746"/>
          <w:jc w:val="center"/>
        </w:trPr>
        <w:tc>
          <w:tcPr>
            <w:tcW w:w="9053" w:type="dxa"/>
          </w:tcPr>
          <w:p w14:paraId="6176694B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uzimajući u obzir</w:t>
            </w: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</w:rPr>
              <w:t>Kraljevsku uredbu od 28. listopada 2016. o proizvodnji i stavljanju na tržište elektroničkih cigareta, kako je izmijenjena Zakonom od 17. svibnja 2017.,</w:t>
            </w:r>
          </w:p>
          <w:p w14:paraId="16B25B38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  <w:p w14:paraId="536243F7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NL"/>
              </w:rPr>
            </w:pPr>
          </w:p>
          <w:p w14:paraId="7BD645A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</w:rPr>
              <w:t xml:space="preserve">uzimajući u obzir priopćenje upućeno Europskoj komisiji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 xml:space="preserve">, </w:t>
            </w:r>
            <w:r>
              <w:rPr>
                <w:rFonts w:asciiTheme="minorHAnsi" w:hAnsiTheme="minorHAnsi"/>
                <w:color w:val="000000"/>
                <w:sz w:val="22"/>
              </w:rPr>
              <w:t>u skladu s člankom 5. stavkom 1. Direktive (EU) 2015/1535 Europskog parlamenta i Vijeća od 9. rujna 2015. o utvrđivanju postupka pružanja informacija u području tehničkih propisa i pravila o uslugama informacijskog društva,</w:t>
            </w:r>
          </w:p>
          <w:p w14:paraId="663AF939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nl-BE"/>
              </w:rPr>
            </w:pPr>
          </w:p>
        </w:tc>
      </w:tr>
      <w:tr w:rsidR="006A01C1" w:rsidRPr="009D2E87" w14:paraId="2033CEFD" w14:textId="77777777" w:rsidTr="006A01C1">
        <w:trPr>
          <w:gridAfter w:val="1"/>
          <w:wAfter w:w="14" w:type="dxa"/>
          <w:trHeight w:val="206"/>
          <w:jc w:val="center"/>
        </w:trPr>
        <w:tc>
          <w:tcPr>
            <w:tcW w:w="9053" w:type="dxa"/>
          </w:tcPr>
          <w:p w14:paraId="36C1806D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uzimajući u obzir obavijest Europske komisije od XXX, u skladu s člankom 24. stavkom 3. Direktive 2014/40/EU Europskog parlamenta i Vijeća od 3. travnja 2014.</w:t>
            </w:r>
            <w:r>
              <w:t xml:space="preserve"> </w:t>
            </w:r>
            <w:r>
              <w:rPr>
                <w:rFonts w:asciiTheme="minorHAnsi" w:hAnsiTheme="minorHAnsi"/>
                <w:sz w:val="22"/>
              </w:rPr>
              <w:t>o usklađivanju zakona i drugih propisa država članica o proizvodnji, predstavljanju i prodaji duhanskih i srodnih proizvoda i o stavljanju izvan snage Direktive 2001/37/EZ,</w:t>
            </w:r>
          </w:p>
          <w:p w14:paraId="38689BF5" w14:textId="77777777" w:rsidR="006A01C1" w:rsidRPr="009D2E87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l-NL"/>
              </w:rPr>
            </w:pPr>
          </w:p>
        </w:tc>
      </w:tr>
      <w:tr w:rsidR="006A01C1" w:rsidRPr="00B75A8A" w14:paraId="3916B412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7E98703C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uzimajući u obzir mišljenje Financijskog inspektorata od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,</w:t>
            </w:r>
          </w:p>
        </w:tc>
      </w:tr>
      <w:tr w:rsidR="006A01C1" w:rsidRPr="006A01C1" w14:paraId="1D60AC0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3706DD33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3FAD2C3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20B4020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uzimajući u obzir dogovor koji je postigao državni tajnik za proračun od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,</w:t>
            </w:r>
          </w:p>
          <w:p w14:paraId="34BE8196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  <w:lang w:val="nl-BE"/>
              </w:rPr>
            </w:pPr>
          </w:p>
          <w:p w14:paraId="0B7E366E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6A01C1" w14:paraId="2B82E80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48742A2D" w14:textId="77777777" w:rsidR="006A01C1" w:rsidRP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6DB37ECF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580CFD2F" w14:textId="77777777" w:rsidR="006A01C1" w:rsidRPr="00F109D4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uzimajući u obzir Mišljenje 72.095/1/V Državnog vijeća od </w:t>
            </w:r>
            <w:r>
              <w:rPr>
                <w:rFonts w:asciiTheme="minorHAnsi" w:hAnsiTheme="minorHAnsi"/>
                <w:sz w:val="22"/>
                <w:highlight w:val="yellow"/>
              </w:rPr>
              <w:t>XXX</w:t>
            </w:r>
            <w:r>
              <w:rPr>
                <w:rFonts w:asciiTheme="minorHAnsi" w:hAnsiTheme="minorHAnsi"/>
                <w:sz w:val="22"/>
              </w:rPr>
              <w:t>, u skladu s člankom 84. stavkom 1. točkom 1. podtočkom 2. Zakona o Državnom vijeću, usklađenih 12. siječnja 1973.,</w:t>
            </w:r>
          </w:p>
          <w:p w14:paraId="0559D257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1E6F40C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s obzirom na golemi priljev jednokratnih elektroničkih cigareta na belgijsko i europsko tržište,</w:t>
            </w:r>
          </w:p>
          <w:p w14:paraId="742D6326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C418D23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budući da se jednokratne elektroničke cigarete ne stavljaju na tržište i ne oglašavaju kao sredstvo za prestanak pušenja i da im nije mjesto u belgijskoj politici o prestanku pušenja,</w:t>
            </w:r>
          </w:p>
          <w:p w14:paraId="49D03395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357B9FD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budući da, osim jasnih zdravstvenih rizika, jednokratne elektroničke cigarete također predstavljaju značajno ekološko opterećenje, </w:t>
            </w:r>
          </w:p>
          <w:p w14:paraId="6786F719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3FC27244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budući da su ti proizvodi popularni među mladima koji nemaju namjeru prestati pušiti i da je oglašavanje tih proizvoda uglavnom usmjereno na mlade,</w:t>
            </w:r>
          </w:p>
          <w:p w14:paraId="21A68208" w14:textId="77777777" w:rsidR="006A01C1" w:rsidRPr="0068759B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0BD732E5" w14:textId="77777777" w:rsidR="006A01C1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budući da je za jednokratne elektroničke cigarete u tom području utvrđen razmjerno veći broj regulatornih prekršaja,</w:t>
            </w:r>
          </w:p>
          <w:p w14:paraId="59C82154" w14:textId="77777777" w:rsidR="006A01C1" w:rsidRPr="00B75A8A" w:rsidRDefault="006A01C1" w:rsidP="00BA3E3D">
            <w:pPr>
              <w:tabs>
                <w:tab w:val="left" w:pos="356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2B6CF8ED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A14CF9A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 xml:space="preserve">na prijedlog ministra javnog zdravlja, </w:t>
            </w:r>
          </w:p>
        </w:tc>
      </w:tr>
      <w:tr w:rsidR="006A01C1" w:rsidRPr="006A01C1" w14:paraId="385AA1DC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E96557F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BFD617E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08003BA8" w14:textId="77777777" w:rsidR="006A01C1" w:rsidRPr="00B75A8A" w:rsidRDefault="006A01C1" w:rsidP="00BA3E3D">
            <w:pPr>
              <w:tabs>
                <w:tab w:val="left" w:pos="356"/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OVIME SMO ODLUČILI I DONOSIMO:</w:t>
            </w:r>
          </w:p>
        </w:tc>
      </w:tr>
      <w:tr w:rsidR="006A01C1" w:rsidRPr="006A01C1" w14:paraId="016C39B5" w14:textId="77777777" w:rsidTr="006A01C1">
        <w:trPr>
          <w:gridAfter w:val="1"/>
          <w:wAfter w:w="14" w:type="dxa"/>
          <w:jc w:val="center"/>
        </w:trPr>
        <w:tc>
          <w:tcPr>
            <w:tcW w:w="9053" w:type="dxa"/>
          </w:tcPr>
          <w:p w14:paraId="1291E0DD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nl-BE"/>
              </w:rPr>
            </w:pPr>
          </w:p>
        </w:tc>
      </w:tr>
      <w:tr w:rsidR="006A01C1" w:rsidRPr="00B75A8A" w14:paraId="4740547E" w14:textId="77777777" w:rsidTr="006A01C1">
        <w:trPr>
          <w:gridAfter w:val="1"/>
          <w:wAfter w:w="14" w:type="dxa"/>
          <w:trHeight w:val="322"/>
          <w:jc w:val="center"/>
        </w:trPr>
        <w:tc>
          <w:tcPr>
            <w:tcW w:w="9053" w:type="dxa"/>
          </w:tcPr>
          <w:p w14:paraId="2FEE89CE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>Članak 1.</w:t>
            </w:r>
            <w:r>
              <w:rPr>
                <w:rFonts w:asciiTheme="minorHAnsi" w:hAnsiTheme="minorHAnsi"/>
              </w:rPr>
              <w:t xml:space="preserve"> U članku </w:t>
            </w:r>
            <w:r>
              <w:rPr>
                <w:rFonts w:asciiTheme="minorHAnsi" w:hAnsiTheme="minorHAnsi"/>
                <w:sz w:val="22"/>
              </w:rPr>
              <w:t>4. Kraljevske uredbe od 28. listopada 2016. o proizvodnji i stavljanju na tržište elektroničkih cigareta unose se sljedeće izmjene:</w:t>
            </w:r>
          </w:p>
          <w:p w14:paraId="6D296E63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(1) u stavku 1. uklanja se odredba iz točke 2.;</w:t>
            </w:r>
          </w:p>
          <w:p w14:paraId="697CCD67" w14:textId="77777777" w:rsidR="006A01C1" w:rsidRPr="00AF540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(2) umeće se stavak 1/1. koji glasi kako slijedi: </w:t>
            </w:r>
          </w:p>
          <w:p w14:paraId="73E0CD3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„Zabranjuje se stavljanje elektroničkih cigareta na tržište u obliku cijelog proizvoda za jednokratnu uporabu. </w:t>
            </w:r>
          </w:p>
          <w:p w14:paraId="122CDCC5" w14:textId="77777777" w:rsidR="006A01C1" w:rsidRPr="00A167E6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Cijeli proizvod za jednokratnu uporabu jest proizvod koji se sastoji od jedne jedinice i koji se u potpunosti odbacuje nakon uporabe.”</w:t>
            </w:r>
          </w:p>
          <w:p w14:paraId="5E1E30BB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5D72B1" w14:paraId="65E4FC4F" w14:textId="77777777" w:rsidTr="006A01C1">
        <w:trPr>
          <w:gridAfter w:val="1"/>
          <w:wAfter w:w="14" w:type="dxa"/>
          <w:trHeight w:val="1114"/>
          <w:jc w:val="center"/>
        </w:trPr>
        <w:tc>
          <w:tcPr>
            <w:tcW w:w="9053" w:type="dxa"/>
          </w:tcPr>
          <w:p w14:paraId="09F64875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Članak 2. </w:t>
            </w:r>
            <w:r>
              <w:rPr>
                <w:rFonts w:asciiTheme="minorHAnsi" w:hAnsiTheme="minorHAnsi"/>
                <w:sz w:val="22"/>
              </w:rPr>
              <w:t>Ova Uredba stupa na snagu tri mjeseca nakon objave u belgijskom Službenom listu, osim za trgovce na malo, za koje ova Uredba stupa na snagu šest mjeseci nakon objave u belgijskom Službenom listu.</w:t>
            </w:r>
          </w:p>
          <w:p w14:paraId="48466C72" w14:textId="77777777" w:rsidR="006A01C1" w:rsidRPr="00E96D0F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Objavom ove Uredbe u belgijskom Službenom listu obustavljaju se postupci obavješćivanja koji su još u tijeku za elektroničke cigarete u obliku cijelog proizvoda za jednokratnu uporabu.</w:t>
            </w:r>
          </w:p>
          <w:p w14:paraId="50BB373E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 Za proizvođače ili uvoznike koji su već dostavili dokumentaciju za prijavu svojeg proizvoda, no račun još nije bio plaćen u trenutku objave, pristojba istječe</w:t>
            </w:r>
            <w:r>
              <w:rPr>
                <w:rFonts w:asciiTheme="minorHAnsi" w:hAnsiTheme="minorHAnsi"/>
                <w:color w:val="FF0000"/>
                <w:sz w:val="22"/>
              </w:rPr>
              <w:t>.</w:t>
            </w:r>
          </w:p>
          <w:p w14:paraId="39431998" w14:textId="77777777" w:rsidR="006A01C1" w:rsidRPr="00E07199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</w:rPr>
              <w:t xml:space="preserve">  </w:t>
            </w:r>
          </w:p>
          <w:p w14:paraId="5E39AE6A" w14:textId="77777777" w:rsidR="006A01C1" w:rsidRPr="005D72B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Cs/>
                <w:sz w:val="22"/>
                <w:szCs w:val="22"/>
                <w:lang w:val="nl-BE"/>
              </w:rPr>
            </w:pPr>
          </w:p>
        </w:tc>
      </w:tr>
      <w:tr w:rsidR="006A01C1" w:rsidRPr="004F527A" w14:paraId="7CC695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3EA1F410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Članak 3. </w:t>
            </w:r>
            <w:r>
              <w:rPr>
                <w:rFonts w:asciiTheme="minorHAnsi" w:hAnsiTheme="minorHAnsi"/>
                <w:sz w:val="22"/>
              </w:rPr>
              <w:t>Ministar javnog zdravstva odgovoran je za provedbu ove Uredbe</w:t>
            </w:r>
            <w:r>
              <w:rPr>
                <w:rFonts w:asciiTheme="minorHAnsi" w:hAnsiTheme="minorHAnsi"/>
              </w:rPr>
              <w:t>.</w:t>
            </w:r>
          </w:p>
          <w:p w14:paraId="661CDFE7" w14:textId="77777777" w:rsidR="006A01C1" w:rsidRPr="004F527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6A01C1" w:rsidRPr="006A01C1" w14:paraId="38557BCD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696DE776" w14:textId="77777777" w:rsidR="006A01C1" w:rsidRP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BE"/>
              </w:rPr>
            </w:pPr>
          </w:p>
        </w:tc>
      </w:tr>
      <w:tr w:rsidR="006A01C1" w:rsidRPr="00B75A8A" w14:paraId="0A18B32F" w14:textId="77777777" w:rsidTr="006A01C1">
        <w:trPr>
          <w:trHeight w:val="322"/>
          <w:jc w:val="center"/>
        </w:trPr>
        <w:tc>
          <w:tcPr>
            <w:tcW w:w="9067" w:type="dxa"/>
            <w:gridSpan w:val="2"/>
          </w:tcPr>
          <w:p w14:paraId="427B2A7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Sastavljeno u </w:t>
            </w:r>
          </w:p>
        </w:tc>
      </w:tr>
      <w:tr w:rsidR="006A01C1" w:rsidRPr="00B75A8A" w14:paraId="5E97B9EE" w14:textId="77777777" w:rsidTr="006A01C1">
        <w:trPr>
          <w:trHeight w:val="841"/>
          <w:jc w:val="center"/>
        </w:trPr>
        <w:tc>
          <w:tcPr>
            <w:tcW w:w="9067" w:type="dxa"/>
            <w:gridSpan w:val="2"/>
          </w:tcPr>
          <w:p w14:paraId="709EBC08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14A07452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A9B398A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5FFB5579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480AE3D7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64D3839F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216D66C5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  <w:p w14:paraId="7D0C5EA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nl-NL"/>
              </w:rPr>
            </w:pPr>
          </w:p>
        </w:tc>
      </w:tr>
      <w:tr w:rsidR="006A01C1" w:rsidRPr="00B75A8A" w14:paraId="7FE5C68E" w14:textId="77777777" w:rsidTr="006A01C1">
        <w:trPr>
          <w:trHeight w:val="493"/>
          <w:jc w:val="center"/>
        </w:trPr>
        <w:tc>
          <w:tcPr>
            <w:tcW w:w="9067" w:type="dxa"/>
            <w:gridSpan w:val="2"/>
          </w:tcPr>
          <w:p w14:paraId="7DC4BF24" w14:textId="77777777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U ime Kralja:</w:t>
            </w:r>
          </w:p>
        </w:tc>
      </w:tr>
      <w:tr w:rsidR="006A01C1" w:rsidRPr="00B75A8A" w14:paraId="538071FE" w14:textId="77777777" w:rsidTr="006A01C1">
        <w:trPr>
          <w:trHeight w:val="191"/>
          <w:jc w:val="center"/>
        </w:trPr>
        <w:tc>
          <w:tcPr>
            <w:tcW w:w="9067" w:type="dxa"/>
            <w:gridSpan w:val="2"/>
          </w:tcPr>
          <w:p w14:paraId="04BF410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0871EE4" w14:textId="29C363EF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Ministar javnog zdravlja,</w:t>
            </w:r>
          </w:p>
          <w:p w14:paraId="107771AC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18340A1B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4DD669ED" w14:textId="77777777" w:rsidR="006A01C1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  <w:lang w:val="nl-BE"/>
              </w:rPr>
            </w:pPr>
          </w:p>
          <w:p w14:paraId="2CFF26CE" w14:textId="0621B849" w:rsidR="006A01C1" w:rsidRPr="00B75A8A" w:rsidRDefault="006A01C1" w:rsidP="00BA3E3D">
            <w:pPr>
              <w:tabs>
                <w:tab w:val="left" w:pos="567"/>
                <w:tab w:val="left" w:pos="2268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Frank VANDENBROUCKE</w:t>
            </w:r>
          </w:p>
        </w:tc>
      </w:tr>
    </w:tbl>
    <w:p w14:paraId="0559B430" w14:textId="77777777" w:rsidR="00715252" w:rsidRPr="006A01C1" w:rsidRDefault="00287053">
      <w:pPr>
        <w:rPr>
          <w:lang w:val="nl-BE"/>
        </w:rPr>
      </w:pPr>
    </w:p>
    <w:sectPr w:rsidR="00715252" w:rsidRPr="006A01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C1"/>
    <w:rsid w:val="00287053"/>
    <w:rsid w:val="006A01C1"/>
    <w:rsid w:val="007F53A8"/>
    <w:rsid w:val="00A414C0"/>
    <w:rsid w:val="00D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F310"/>
  <w15:chartTrackingRefBased/>
  <w15:docId w15:val="{D3DB17BE-80D8-43E1-8C50-36CB2894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3">
    <w:name w:val="heading 3"/>
    <w:basedOn w:val="Normal"/>
    <w:next w:val="Normal"/>
    <w:link w:val="Heading3Char"/>
    <w:qFormat/>
    <w:rsid w:val="006A01C1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A01C1"/>
    <w:rPr>
      <w:rFonts w:ascii="Times New Roman" w:eastAsia="Times New Roman" w:hAnsi="Times New Roman" w:cs="Times New Roman"/>
      <w:b/>
      <w:sz w:val="20"/>
      <w:szCs w:val="20"/>
      <w:lang w:val="hr-HR" w:eastAsia="nl-NL"/>
    </w:rPr>
  </w:style>
  <w:style w:type="paragraph" w:styleId="Footer">
    <w:name w:val="footer"/>
    <w:basedOn w:val="Normal"/>
    <w:link w:val="FooterChar"/>
    <w:uiPriority w:val="99"/>
    <w:rsid w:val="006A01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1C1"/>
    <w:rPr>
      <w:rFonts w:ascii="Times New Roman" w:eastAsia="Times New Roman" w:hAnsi="Times New Roman" w:cs="Times New Roman"/>
      <w:sz w:val="20"/>
      <w:szCs w:val="20"/>
      <w:lang w:val="hr-H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Lefèvre (SPF Santé Publique - FOD Volksgezondheid)</dc:creator>
  <cp:keywords/>
  <dc:description/>
  <cp:lastModifiedBy>Liana Brili</cp:lastModifiedBy>
  <cp:revision>3</cp:revision>
  <dcterms:created xsi:type="dcterms:W3CDTF">2022-12-09T16:25:00Z</dcterms:created>
  <dcterms:modified xsi:type="dcterms:W3CDTF">2022-12-19T09:28:00Z</dcterms:modified>
</cp:coreProperties>
</file>