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D27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outlineLvl w:val="0"/>
        <w:rPr>
          <w:rFonts w:ascii="Karla" w:eastAsia="Times New Roman" w:hAnsi="Karla" w:cs="Times New Roman"/>
          <w:color w:val="696969"/>
          <w:kern w:val="36"/>
          <w:sz w:val="48"/>
          <w:szCs w:val="48"/>
          <w14:ligatures w14:val="none"/>
        </w:rPr>
      </w:pPr>
      <w:r>
        <w:rPr>
          <w:rFonts w:ascii="Karla" w:hAnsi="Karla"/>
          <w:color w:val="696969"/>
          <w:sz w:val="48"/>
          <w:bdr w:val="single" w:sz="2" w:space="0" w:color="E5E7EB" w:frame="1"/>
        </w:rPr>
        <w:t>ФЕДЕРАЛНА ОБЩЕСТВЕНА СЛУЖБА „ОБЩЕСТВЕНО ЗДРАВЕ, БЕЗОПАСНОСТ НА ХРАНИТЕЛНАТА ВЕРИГА И ОКОЛНАТА СРЕДА“</w:t>
      </w:r>
    </w:p>
    <w:p w14:paraId="708E18FA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" w:hAnsi="Roboto"/>
          <w:color w:val="000000"/>
          <w:sz w:val="27"/>
        </w:rPr>
        <w:t>3 МАЙ 2024 г. - Кралски указ за изменение на Кралския указ от 28 октомври 2016 г. относно производството и пускането на пазара на електронни цигари</w:t>
      </w:r>
    </w:p>
    <w:p w14:paraId="16432658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D8C918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Доклад до краля</w:t>
      </w:r>
    </w:p>
    <w:p w14:paraId="2D1FA53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Ваше Величество,</w:t>
      </w:r>
    </w:p>
    <w:p w14:paraId="377711EC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Настоящият проект на Кралски указ изменя Кралския указ от 28 октомври 2016 г. относно производството и пускането на пазара на електронни цигари</w:t>
      </w:r>
    </w:p>
    <w:p w14:paraId="6A59045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Предложените промени се отнасят до състава и етикетирането.</w:t>
      </w:r>
    </w:p>
    <w:p w14:paraId="05C9FF7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По отношение на състава член 4 е изменен, за да се въведе забрана за пускането на пазара на електронни цигари, които са изцяло за еднократна употреба. Пълната обосновка за това е предоставена в нотификацията до Европейската комисия съгласно член 24, параграф 3 от Директива 2014/40/ЕС от 3 април 2014 година относно сближаването на законовите, подзаконовите и административните разпоредби на държавите членки относно производството, представянето и продажбата на тютюневи и свързани с тях изделия. Освен това забраната на белгийската търговия с електронни цигари за еднократна употреба е в съответствие с Междуфедералната стратегия за поколение без тютюнев дим за периода 2028—2022 г. Основната ѝ цел е да се намали разпространението на пушачите и да се противодейства на високата популярност на тютюневите и подобните изделия сред младите хора и младите пълнолетни.</w:t>
      </w:r>
    </w:p>
    <w:p w14:paraId="3A331260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По отношение на етикетирането (член 5) бяха направени редица промени с цел коригиране на някои грешки. Добавя се също, че листовката с упътвания в опаковката трябва да съдържа информация относно спирането на тютюнопушенето в съответствие с формуляр 6.5 от изложената по-горе междуфедерална стратегия.</w:t>
      </w:r>
    </w:p>
    <w:p w14:paraId="72718CE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Коментар по членове</w:t>
      </w:r>
    </w:p>
    <w:p w14:paraId="35E00A3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E1E6C4B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Член 1. Член 4 се изменя, за да се въведе забрана за пускането на пазара на електронни цигари, които са изцяло за еднократна употреба.</w:t>
      </w:r>
    </w:p>
    <w:p w14:paraId="66DBF90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56369C0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Член 2. Член 5 се изменя на:</w:t>
      </w:r>
    </w:p>
    <w:p w14:paraId="35B68407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Към параграф 9 се добавя разпоредба 8°, за да се въведе листовка с упътвания в опаковката, съдържаща информация относно спирането на тютюнопушенето;</w:t>
      </w:r>
    </w:p>
    <w:p w14:paraId="013F97A1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Поправя се грешка в точка 15.</w:t>
      </w:r>
    </w:p>
    <w:p w14:paraId="05138DFE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27D77E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Член 3. С член 3 се поправя правописна грешка в здравното предупреждение на немски.</w:t>
      </w:r>
    </w:p>
    <w:p w14:paraId="4F90A8EB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68D1839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Член 4. Член 4 се отнася до влизането в сила на указа.</w:t>
      </w:r>
    </w:p>
    <w:p w14:paraId="57D81CCD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5F9C75C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Член 5. Член 5 се отнася до компетентността на министъра.</w:t>
      </w:r>
    </w:p>
    <w:p w14:paraId="50B7D6E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4654A5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9BB29B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 МАЙ 2024 г. - Кралски указ за изменение на Кралския указ от 28 октомври 2016 г. относно производството и пускането на пазара на електронни цигари</w:t>
      </w:r>
    </w:p>
    <w:p w14:paraId="07C7CC8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ФИЛИП, Крал на белгийците,</w:t>
      </w:r>
    </w:p>
    <w:p w14:paraId="50387E2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Приветствам всички настоящи и бъдещи поданици.</w:t>
      </w:r>
    </w:p>
    <w:p w14:paraId="272B2838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78A93D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взехме предвид Закона от 24 януари 1977 г. за защита на здравето на потребителите по отношение на храните и другите продукти, член 6, параграф 1, буква а), заменен със Закона от 22 март 1989 г. и член 10, параграф 1, заменен със Закона от 9 февруари 1994 г.,</w:t>
      </w:r>
    </w:p>
    <w:p w14:paraId="3C10CD4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взехме предвид Кралския указ от 28 октомври 2016 г. относно производството и пускането на пазара на електронни цигари,</w:t>
      </w:r>
    </w:p>
    <w:p w14:paraId="1576A8B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взехме предвид съобщенията до Европейската комисия, изпратени на 9 декември 2022 г. и 8 ноември 2023 г., съгласно член 5, параграф 1 от Директива (ЕС) 2015/1535 на Европейския парламент и на Съвета от 9 септември 2015 година, установяваща процедура за предоставянето на информация в сферата на техническите регламенти и правила относно услугите на информационното общество;</w:t>
      </w:r>
    </w:p>
    <w:p w14:paraId="01FF8F6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като взехме предвид нотификациите, подадени до Европейската комисия на 9 декември 2022 и 19 септември 2023 г. и Решението за прилагане на Европейската комисия от 18 март 2024 г., съгласно член 24, параграф 3 от Директива 2014/40/ЕС на Европейския парламент и на Съвета от 3 април 2014 г. относно сближаването на законовите, подзаконовите и административните разпоредби на държавите членки относно производството, представянето и продажбата на тютюневи и свързани с тях изделия и за отмяна на Директива 2001/37/ЕО,</w:t>
      </w:r>
    </w:p>
    <w:p w14:paraId="7E07AB5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взехме предвид становищата на Финансовия инспекторат, издадени на 2 февруари 2024 г. и 28 февруари 2024 г.,</w:t>
      </w:r>
    </w:p>
    <w:p w14:paraId="460B6CC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взехме предвид споразумението, постигнато от държавния секретар по бюджета от 26 март 2024 г.,</w:t>
      </w:r>
    </w:p>
    <w:p w14:paraId="0FD6B0F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взехме предвид искането на Становище от Държавния съвет, съгласно член 84, параграф 1, точка 1, подточка 2 от Законите за Държавния съвет, координирани на 12 януари 1973 г.,</w:t>
      </w:r>
    </w:p>
    <w:p w14:paraId="57BC880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се има предвид, че искането за становище беше регистрирано на 22 април 2024 г. в списъка на отдел „Законодателство“ на Държавния съвет под номер 76.195/3,</w:t>
      </w:r>
    </w:p>
    <w:p w14:paraId="6B019C0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взехме предвид решението на отдел „Законодателство“ от 23 април 2024 г. да не издава становище в рамките на искания срок, съгласно член 84, параграф 5 от Закона за Държавния съвет, координиран на 12 януари 1973 г.,</w:t>
      </w:r>
    </w:p>
    <w:p w14:paraId="5AFE527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взехме предвид Междуфедералната стратегия за поколение без тютюнев дим за периода 2028—2022 г. от 14 декември 2022 г.,</w:t>
      </w:r>
    </w:p>
    <w:p w14:paraId="3C19F0A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се има предвид, че целта е да се намали разпространението на употребата на тютюневи изделия, включително електронни цигари;</w:t>
      </w:r>
    </w:p>
    <w:p w14:paraId="0ACD6C2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имаме предвид експлозивния приток на електронни цигари за еднократна употреба на белгийския и европейския пазар,</w:t>
      </w:r>
    </w:p>
    <w:p w14:paraId="18D48EE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се има предвид, че електронните цигари за еднократна употреба не се предлагат на пазара, не се насърчават и не се използват като средство за спиране на тютюнопушенето и нямат място или добавена стойност в белгийската политика за спиране на тютюнопушенето,</w:t>
      </w:r>
    </w:p>
    <w:p w14:paraId="039F6DD3" w14:textId="6D2E0076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имаме предвид, че в допълнение към ясните рискове за здравето електронните цигари за еднократна употреба също водят до значителна екологична тежест,</w:t>
      </w:r>
    </w:p>
    <w:p w14:paraId="749B23B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като имаме предвид, че тези продукти са популярни сред младите хора, без да имат за цел да ги спрат да пушат, а и че също така се популяризират основно сред тях,</w:t>
      </w:r>
    </w:p>
    <w:p w14:paraId="023744A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като се има предвид, че за електронните цигари за еднократна употреба в тази област са установени пропорционално по-голям брой регулаторни нарушения.</w:t>
      </w:r>
    </w:p>
    <w:p w14:paraId="07E10B52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9BBD84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по предложение на Министъра на общественото здраве,</w:t>
      </w:r>
    </w:p>
    <w:p w14:paraId="024E5C0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F93C1A3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С НАСТОЯЩОТО ОТРЕДИХМЕ И ПОСТАНОВЯВАМЕ:</w:t>
      </w:r>
    </w:p>
    <w:p w14:paraId="4CCEDF59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74B9F2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Член 1. В член 4 от Кралския указ от 28 октомври 2016 г. относно производството и пускането на пазара на електронни цигари, заменен с Кралския указ от 7 ноември 2022 г. се правят следните изменения:</w:t>
      </w:r>
    </w:p>
    <w:p w14:paraId="06427BF0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в член 1 разпоредбата по (2) се заличава;</w:t>
      </w:r>
    </w:p>
    <w:p w14:paraId="2AC2010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(2) добавя се параграф 1/1, както следва:</w:t>
      </w:r>
    </w:p>
    <w:p w14:paraId="7E182E1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„Член 1/1. Забранява се пускането на пазара на електронни цигари под формата на неделим продукт за еднократна употреба.</w:t>
      </w:r>
    </w:p>
    <w:p w14:paraId="5E1FE68C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Неделим продукт за еднократна употреба е продукт, който е предварително напълнен с течност и не подлежи на презареждане.“</w:t>
      </w:r>
    </w:p>
    <w:p w14:paraId="09F41C81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085352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Член 2. В член 5 от същия указ, заменен с Кралския указ от 7 ноември 2022 г., се правят следните изменения:</w:t>
      </w:r>
    </w:p>
    <w:p w14:paraId="20BBC85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Параграф 9 се допълва от разпоредбата на точка 8, която гласи:</w:t>
      </w:r>
    </w:p>
    <w:p w14:paraId="5E76CAB9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A504EFD" w14:textId="5F01ADD6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„8° Информация за спирането на тютюнопушенето.“</w:t>
      </w:r>
    </w:p>
    <w:p w14:paraId="44B9838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(2) В параграф 15 числото „13“ се заменя с числото „12“.</w:t>
      </w:r>
    </w:p>
    <w:p w14:paraId="7D07BB9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Член 3. В член 6/1, параграф 3 от същия указ, добавен с Кралския указ от 7 ноември 2022 г., думата „Ire&gt;“ се заменя с думата „Ihre“.</w:t>
      </w:r>
    </w:p>
    <w:p w14:paraId="2F33D777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1E0BD54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Член 4. Член 1 влиза в сила на 1 януари 2025 г.</w:t>
      </w:r>
    </w:p>
    <w:p w14:paraId="3C07CE0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6F4C6C2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Член 5. Министърът на общественото здраве отговаря за изпълнението на този Указ.</w:t>
      </w:r>
    </w:p>
    <w:p w14:paraId="7FB26F36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Брюксел, 3 май 2024 г.</w:t>
      </w:r>
    </w:p>
    <w:p w14:paraId="6140A39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PHILIPPE</w:t>
      </w:r>
    </w:p>
    <w:p w14:paraId="3B509F1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A3AD1A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От името на Краля:</w:t>
      </w:r>
    </w:p>
    <w:p w14:paraId="5867BBF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Министърът на общественото здраве,</w:t>
      </w:r>
    </w:p>
    <w:p w14:paraId="166119AC" w14:textId="1FCB617D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F. VANDENBROUCKE</w:t>
      </w:r>
    </w:p>
    <w:p w14:paraId="04BA289A" w14:textId="77777777" w:rsidR="00493F25" w:rsidRPr="00C01250" w:rsidRDefault="00493F25">
      <w:pPr>
        <w:rPr>
          <w:lang w:val="nl-BE"/>
        </w:rPr>
      </w:pPr>
    </w:p>
    <w:sectPr w:rsidR="00493F25" w:rsidRPr="00C01250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0"/>
    <w:rsid w:val="001D17AA"/>
    <w:rsid w:val="00493F25"/>
    <w:rsid w:val="00600B00"/>
    <w:rsid w:val="00C01250"/>
    <w:rsid w:val="00C15BBE"/>
    <w:rsid w:val="00CD028E"/>
    <w:rsid w:val="00D950B1"/>
    <w:rsid w:val="00E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1ABC"/>
  <w15:chartTrackingRefBased/>
  <w15:docId w15:val="{AD226061-91E5-4676-B959-90EF69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1368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5357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10077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830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5767</Characters>
  <Application>Microsoft Office Word</Application>
  <DocSecurity>0</DocSecurity>
  <Lines>151</Lines>
  <Paragraphs>54</Paragraphs>
  <ScaleCrop>false</ScaleCrop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2024-08-14T12:36:00Z</dcterms:created>
  <dcterms:modified xsi:type="dcterms:W3CDTF">2024-08-14T12:36:00Z</dcterms:modified>
</cp:coreProperties>
</file>