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REGIO DECRETO</w:t>
      </w:r>
      <w:r>
        <w:rPr>
          <w:rFonts w:asciiTheme="minorHAnsi" w:hAnsiTheme="minorHAnsi"/>
          <w:b/>
          <w:color w:val="000000"/>
          <w:sz w:val="28"/>
        </w:rPr>
        <w:tab/>
        <w:t>/</w:t>
      </w:r>
      <w:r>
        <w:rPr>
          <w:rFonts w:asciiTheme="minorHAnsi" w:hAnsiTheme="minorHAnsi"/>
          <w:b/>
          <w:color w:val="000000"/>
          <w:sz w:val="28"/>
        </w:rPr>
        <w:tab/>
        <w:t xml:space="preserve"> del</w:t>
      </w:r>
      <w:r>
        <w:rPr>
          <w:rFonts w:asciiTheme="minorHAnsi" w:hAnsiTheme="minorHAnsi"/>
          <w:b/>
          <w:color w:val="000000"/>
          <w:sz w:val="28"/>
        </w:rPr>
        <w:tab/>
        <w:t xml:space="preserve"> che approva la norma di costruzione sismoresistente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Il Comitato permanente per le norme sismoresistenti, un organo collegiale interministeriale istituito con decreto 3209/1974 del 30 agosto, collegato al ministero dei Trasporti, della Mobilità e dell'Agenda urbana e all'interno della Direzione generale dell'Istituto nazionale geografico, ai sensi del regio decreto n. 645/2020 del 7 luglio, che sviluppa, tra le sue funzioni, la struttura organizzativa di base del ministero dei Trasporti, della Mobilità e dell'Agenda urbana, è incaricato di aggiornare le normative sulla sismoresistenza, ai sensi dell'articolo 2, lettera B, del regio decreto 518/1984 del 22 febbraio, che ne riorganizza la composizione.</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Fino ad ora, le normative vigenti sono incluse nella "norma di costruzione sismoresistente: Sezione generale ed edilizia (NCSE-02)" approvata mediante il regio decreto 997/2002, del 27 settembre, e nella "norma di costruzione sismoresistente: Ponti (NCSP-07)" approvata mediante il regio decreto 637/2007, del 18 maggio. Il tempo trascorso dalla loro approvazione richiede che siano riviste e aggiornate, sia per motivi tecnici sia normativi, al fine di adeguare le normative allo stato attuale delle conoscenze in materia di sismologia e di ingegneria sismica nonché al quadro normativo in cui è necessario operare.</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Nell'esercizio delle sue funzioni, il Comitato permanente per le norme di costruzione sismoresistenti ha elaborato una nuova norma di costruzione sismoresistente che sostituisce le suddette norme, integrando gli aspetti più pertinenti della normativa europea per il calcolo delle strutture, secondo le procedure di cui agli Eurocodici strutturali, e ne amplia il contenuto con tipologie più strutturali. La nuova norma stabilisce le condizioni tecniche che devono essere soddisfatte dalle strutture edilizie e dalle opere di ingegneria civile, in modo tale che il loro comportamento, laddove affrontino fenomeni sismici, scongiuri conseguenze gravi per la salute e per la sicurezza delle persone, eviti perdite economiche e promuova il mantenimento dei servizi di base per la società in caso di terremoti ad intensità elevata.</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Il presente Regio decreto rispetta i principi di necessità, efficacia, proporzionalità, certezza del diritto, trasparenza ed efficienza di cui all'articolo 129 della legge n. 39/2015, del 1° ottobre, sulla procedura amministrativa comune delle pubbliche amministrazioni.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Rispetta i principi di necessità ed efficacia, poiché l'applicazione della nuova norma di costruzione sismoresistente costituisce, rispetto alle normative precedenti, un progresso nella conoscenza e nella determinazione dell'attività sismica nonché un chiarimento nell'uso dei concetti e delle prescrizioni di sismoresistenza e duttilità che devono essere soddisfatti dalle strutture in zone sismiche. Il progetto non falsa la concorrenza sul mercato, ma favorisce la concorrenza regolando aspetti non contemplati dalla normativa vigente. Esso è altresì in linea con il principio di proporzionalità, in quanto la norma contempla le norme necessarie per soddisfare la necessità sopra descritta, senza che vi siano altre misure che siano meno restrittive dei diritti o che impongano meno obblighi ai destinatari, e con il principio della certezza del diritto data la loro integrazione nell'ordinamento giuridico, in piena coerenza con le normative nazionali ed europee in vigore. Il principio di trasparenza è garantito, in quanto sono state rispettate tutte le procedure di informazione di cui alla legge governativa n. 50/1997 del 27 novembre, che è stata pubblicata sul portale per la trasparenza del governo spagnolo. Infine, in </w:t>
      </w:r>
      <w:r>
        <w:rPr>
          <w:rFonts w:asciiTheme="minorHAnsi" w:hAnsiTheme="minorHAnsi"/>
          <w:color w:val="000000" w:themeColor="text1"/>
        </w:rPr>
        <w:lastRenderedPageBreak/>
        <w:t>applicazione del principio di efficienza, tale norma non comporta un aumento degli oneri amministrativi aggiuntivi o un incremento della spesa pubblica.</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Il presente regio decreto è emanato ai sensi delle disposizioni di cui </w:t>
      </w:r>
      <w:r>
        <w:rPr>
          <w:rFonts w:asciiTheme="minorHAnsi" w:hAnsiTheme="minorHAnsi"/>
        </w:rPr>
        <w:t xml:space="preserve">all'articolo 149.1.13 bis della Costituzione spagnola, </w:t>
      </w:r>
      <w:r>
        <w:rPr>
          <w:rFonts w:asciiTheme="minorHAnsi" w:hAnsiTheme="minorHAnsi"/>
          <w:color w:val="000000" w:themeColor="text1"/>
        </w:rPr>
        <w:t>che attribuisce allo Stato la competenza in materia di basi e coordinamento della pianificazione generale dell'attività economica.</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Il processo di redazione del presente regio decreto ha portato a termine la procedura di cui alla legge governativa n. 50/1997 del 27 novembre e alla direttiva (UE) 2015/1535 del Parlamento europeo e del Consiglio, del 9 settembre, che prevede una procedura d'informazione nel settore delle regolamentazioni tecniche e delle norme relative ai servizi della società dell'informazione nonché al regio decreto 1337/1999, del 31 luglio, che disciplina la fornitura di informazioni nel settore delle norme e delle regolamentazioni tecniche e delle regolamentazioni relative ai servizi della società dell'informazione.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Il presente regio decreto è adottato su iniziativa del Comitato permanente per le norme sismoresistenti.</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In virtù di ciò, su proposta del ministro dei Trasporti, della Mobilità e dell'Agenda urbana </w:t>
      </w:r>
      <w:r>
        <w:rPr>
          <w:rFonts w:asciiTheme="minorHAnsi" w:hAnsiTheme="minorHAnsi"/>
          <w:color w:val="000000"/>
        </w:rPr>
        <w:t>e previa deliberazione in Consiglio dei ministri, in data...</w:t>
      </w:r>
    </w:p>
    <w:p w14:paraId="01FC4263" w14:textId="77777777" w:rsidR="004459F4" w:rsidRPr="00A759AC"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DECRETO</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Articolo 1. Finalità</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Viene approvata la norma di costruzione sismoresistente NCSR-23, che stabilisce i concetti e i requisiti essenziali che devono essere soddisfatti dalle strutture site in zone sismiche in Spagna oltre all'adempimento del resto delle normative specifiche in vigore in materia di strutture.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Le strutture e le costruzioni che possono essere interessate da attività sismiche sono proiettate, eseguite e documentate tenendo conto dell'azione sismica in conformità con le disposizioni dei sei allegati che costituiscono la presente norma sismoresistente e che sono:</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Allegato 1: Regole generali, attività sismiche e regole edilizie.</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Allegato 2: Ponti.</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Allegato 3: Valutazione e adeguamento sismico degli edifici.</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Allegato 4: Silos, serbatoi e tubi.</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Allegato 5: Fondazioni, strutture di contenimento e aspetti geotecnici.</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Allegato 6: Torri, alberi e camini.</w:t>
      </w:r>
    </w:p>
    <w:p w14:paraId="75E4EE37" w14:textId="77777777" w:rsidR="00870C22" w:rsidRPr="00A759AC"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In alternativa, l'autore del progetto e la gestione facoltativa possono, nell'esercizio dei loro poteri, sotto loro responsabilità e previo accordo dell'immobile, adottare altre soluzioni che si discostano, in tutto o in parte, dalle procedure di cui agli allegati precedenti (attraverso sistemi di calcolo diversi, accordi di costruzione, ecc.), a condizione che sia documentato che la struttura è conforme ai requisiti di cui alla presente norma, ottenendo servizi almeno equivalenti a quelli che si otterrebbero mediante l'applicazione delle procedure di cui alla presente norma.</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lastRenderedPageBreak/>
        <w:t>Articolo 2. Ambito di applicazione</w:t>
      </w:r>
    </w:p>
    <w:p w14:paraId="1B40A98A" w14:textId="380D7107"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I requisiti per il contenuto sismoresistente di cui alla presente norma si applicano a tutti i progetti e ai lavori di costruzione di nuovi edifici, ponti, torri, alberi, camini, silos, serbatoi, tubi, strutture di contenimento e rispettive fondazioni, nonché al progetto geotecnico.</w:t>
      </w:r>
    </w:p>
    <w:p w14:paraId="7968B2C8" w14:textId="0AD99E9E"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Analogamente, la presente norma si applica alla valutazione sismica degli edifici esistenti e, se del caso, all'adeguamento sismico di questi ultimi, laddove siano effettuati lavori di ristrutturazione o di restauro strutturale di sufficiente gravità o laddove tale valutazione o adeguamento sia necessario. Ai fini della presente norma di costruzione sismoresistente, l'adeguamento sismico riguarda sia il rafforzamento delle strutture non danneggiate che il rafforzamento delle strutture danneggiate da un terremoto.</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Le condizioni che possono richiedere la valutazione sismica dei singoli edifici, eventualmente portando all'adeguamento sismico, non rientrano nell'oggetto e nell'ambito di applicazione della presente norma.</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Se del caso, la presente norma sismoresistente può essere applicata in aggiunta ad altre tipologie strutturali non esplicitamente incluse nel suo ambito di applicazione, qualora non esistano per le stesse norme o disposizioni specifiche e a condizione che non siano espressamente escluse dal suo ambito di applicazione.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Disposizione transitoria unica. Applicazione a progetti e ad opere.</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Le disposizioni di cui al presente regio decreto non si applicano ai lavori civili per progetti il cui ordine di elaborazione o di ricerca, nel settore delle pubbliche amministrazioni o, in altri casi, delle commissioni, era stato eseguito prima dell'entrata in vigore del presente regio decreto nonché ai lavori realizzati nell'ambito dello sviluppo di tali progetti, a condizione che siano stati avviati entro un termine non superiore a due anni da tale entrata in vigore, salvo che la pubblica amministrazione competente o, se del caso, il promotore, non ne accetti l'obbligatorietà.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Le disposizioni di cui al presente regio decreto non sono applicabili nel settore dell'edilizia ai progetti che hanno richiesto la licenza di lavori comunali o che la richiedono entro nove mesi dall'entrata in vigore del presente regio decreto, in tal caso con il regio decreto 997/2002 del 27 settembre, che approva la norma di costruzione sismoresistente applicabile: Sezione generale ed edilizia (NCSE-02). Tali lavori devono iniziare entro il periodo massimo di efficacia di detta licenza, conformemente alla sua regolamentazione e, in alternativa, entro un termine non superiore a sei mesi a decorrere dalla data di rilascio di detta licenza. I progetti devono essere adattati alle disposizioni di cui al presente regio decreto.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Disposizione abrogativa. Abrogazione di norme</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 decorrere dall'entrata in vigore del presente regio decreto, il regio decreto 997/2002 del 27 settembre, che approva la norma di costruzione sismoresistente, è abrogato: Sezione generale ed edilizia (NCSE-02) e regio decreto 637/2007, del 18 maggio, che approva la norma di costruzione sismoresistente: Ponti (NCSP-07).</w:t>
      </w:r>
    </w:p>
    <w:p w14:paraId="590D095E" w14:textId="77777777" w:rsidR="00870C22" w:rsidRPr="00A759AC"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lastRenderedPageBreak/>
        <w:t>Prima disposizione finale. Titolo di competenza</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Il presente regio decreto è di natura fondamentale ed è emanato ai sensi dell'articolo 149.1.13 bis della Costituzione spagnola, che conferisce allo Stato competenza esclusiva sulla base e sul coordinamento della pianificazione generale dell'attività economica.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Seconda disposizione finale. </w:t>
      </w:r>
      <w:r>
        <w:rPr>
          <w:rFonts w:asciiTheme="minorHAnsi" w:hAnsiTheme="minorHAnsi"/>
          <w:b/>
          <w:color w:val="333333"/>
        </w:rPr>
        <w:t>Autorità di attuazione</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Il titolare del ministero dei Trasporti, della Mobilità e dell'Agenda urbana ha il potere di emanare le disposizioni necessarie per lo sviluppo e l'applicazione delle disposizioni del presente regio decreto.</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Terza disposizione finale. Autorizzazione per l'aggiornamento delle appendici E, F e G di cui all'allegato 1 della norma di costruzione sismoresistente.</w:t>
      </w:r>
    </w:p>
    <w:p w14:paraId="272F5E7E" w14:textId="4914A5AC"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Il titolare del ministero dei Trasporti, della Mobilità e dell'Agenda urbana è autorizzato ad aggiornare la mappa dei pericoli di cui alle appendici E e F dell'allegato 1 e l'elenco delle norme di cui all'appendice G dell'allegato 1, qualora tali aggiornamenti siano destinati ad allineare tali contenuti all'avanzamento della tecnica o alla normativa comunitaria.</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Quarta disposizione finale. Entrata in vigore</w:t>
      </w:r>
    </w:p>
    <w:p w14:paraId="78134748" w14:textId="2E12FD18"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Il presente regio decreto entra in vigore il </w:t>
      </w:r>
      <w:r>
        <w:rPr>
          <w:rFonts w:asciiTheme="minorHAnsi" w:hAnsiTheme="minorHAnsi"/>
          <w:color w:val="000000"/>
          <w:highlight w:val="yellow"/>
        </w:rPr>
        <w:t>1° luglio 2023</w:t>
      </w:r>
      <w:r>
        <w:rPr>
          <w:rFonts w:asciiTheme="minorHAnsi" w:hAnsiTheme="minorHAnsi"/>
          <w:color w:val="000000"/>
        </w:rPr>
        <w:t xml:space="preserve">. </w:t>
      </w:r>
    </w:p>
    <w:p w14:paraId="16A294E9" w14:textId="77777777" w:rsidR="00056AAB" w:rsidRPr="00870C22" w:rsidRDefault="00056AAB" w:rsidP="00870C22">
      <w:pPr>
        <w:spacing w:after="120"/>
        <w:jc w:val="both"/>
        <w:textAlignment w:val="baseline"/>
        <w:rPr>
          <w:rFonts w:asciiTheme="minorHAnsi" w:eastAsia="Times New Roman" w:hAnsiTheme="minorHAnsi"/>
          <w:color w:val="000000"/>
          <w:spacing w:val="2"/>
          <w:lang w:val="es-ES"/>
        </w:rPr>
      </w:pPr>
    </w:p>
    <w:sectPr w:rsidR="00056AAB" w:rsidRPr="00870C22"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3544"/>
    <w:rsid w:val="00104411"/>
    <w:rsid w:val="00130D08"/>
    <w:rsid w:val="00136068"/>
    <w:rsid w:val="0013710F"/>
    <w:rsid w:val="00152A30"/>
    <w:rsid w:val="001855D4"/>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759AC"/>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0B4A"/>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1605</Words>
  <Characters>9153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13</cp:revision>
  <cp:lastPrinted>2021-08-26T09:18:00Z</cp:lastPrinted>
  <dcterms:created xsi:type="dcterms:W3CDTF">2022-09-20T11:25:00Z</dcterms:created>
  <dcterms:modified xsi:type="dcterms:W3CDTF">2023-03-31T12:18:00Z</dcterms:modified>
</cp:coreProperties>
</file>