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374"/>
        <w:gridCol w:w="871"/>
        <w:gridCol w:w="1341"/>
      </w:tblGrid>
      <w:tr w:rsidR="005C2641" w:rsidRPr="00C32FE3" w14:paraId="06BA75C1" w14:textId="77777777" w:rsidTr="00EC789A">
        <w:trPr>
          <w:cantSplit/>
          <w:trHeight w:val="271"/>
        </w:trPr>
        <w:tc>
          <w:tcPr>
            <w:tcW w:w="3586" w:type="dxa"/>
            <w:gridSpan w:val="3"/>
          </w:tcPr>
          <w:p w14:paraId="0380FEC5" w14:textId="77777777" w:rsidR="005C2641" w:rsidRPr="00C32FE3" w:rsidRDefault="005C2641" w:rsidP="00C13834">
            <w:pPr>
              <w:pStyle w:val="SNREPUBLIQUE"/>
            </w:pPr>
            <w:r>
              <w:t>DE FRANSE REPUBLIEK</w:t>
            </w:r>
          </w:p>
        </w:tc>
      </w:tr>
      <w:tr w:rsidR="005C2641" w:rsidRPr="00C32FE3" w14:paraId="60AB21EC" w14:textId="77777777" w:rsidTr="00EC789A">
        <w:trPr>
          <w:cantSplit/>
          <w:trHeight w:hRule="exact" w:val="107"/>
        </w:trPr>
        <w:tc>
          <w:tcPr>
            <w:tcW w:w="1374" w:type="dxa"/>
          </w:tcPr>
          <w:p w14:paraId="3A442AB4" w14:textId="77777777" w:rsidR="005C2641" w:rsidRPr="00C32FE3" w:rsidRDefault="005C2641" w:rsidP="00C13834"/>
        </w:tc>
        <w:tc>
          <w:tcPr>
            <w:tcW w:w="871" w:type="dxa"/>
            <w:tcBorders>
              <w:bottom w:val="single" w:sz="1" w:space="0" w:color="000000"/>
            </w:tcBorders>
          </w:tcPr>
          <w:p w14:paraId="64272111" w14:textId="77777777" w:rsidR="005C2641" w:rsidRPr="00C32FE3" w:rsidRDefault="005C2641" w:rsidP="00C13834"/>
        </w:tc>
        <w:tc>
          <w:tcPr>
            <w:tcW w:w="1339" w:type="dxa"/>
          </w:tcPr>
          <w:p w14:paraId="4C2C75AC" w14:textId="77777777" w:rsidR="005C2641" w:rsidRPr="00C32FE3" w:rsidRDefault="005C2641" w:rsidP="00C13834"/>
        </w:tc>
      </w:tr>
      <w:tr w:rsidR="005C2641" w:rsidRPr="00C32FE3" w14:paraId="61593BD7" w14:textId="77777777" w:rsidTr="00EC789A">
        <w:trPr>
          <w:cantSplit/>
          <w:trHeight w:val="764"/>
        </w:trPr>
        <w:tc>
          <w:tcPr>
            <w:tcW w:w="3586" w:type="dxa"/>
            <w:gridSpan w:val="3"/>
          </w:tcPr>
          <w:p w14:paraId="20413DCB" w14:textId="77777777" w:rsidR="005C2641" w:rsidRDefault="005C2641" w:rsidP="00C13834">
            <w:pPr>
              <w:pStyle w:val="SNTimbre"/>
            </w:pPr>
            <w:r>
              <w:t>Ministerie van Ecologische Transitie</w:t>
            </w:r>
          </w:p>
          <w:p w14:paraId="01EC4D2C" w14:textId="77777777" w:rsidR="005C2641" w:rsidRPr="00C32FE3" w:rsidRDefault="005C2641" w:rsidP="00C13834">
            <w:pPr>
              <w:pStyle w:val="SNTimbre"/>
            </w:pPr>
            <w:r>
              <w:t>Huisvesting</w:t>
            </w:r>
          </w:p>
        </w:tc>
      </w:tr>
      <w:tr w:rsidR="005C2641" w:rsidRPr="00C32FE3" w14:paraId="22B0EA09" w14:textId="77777777" w:rsidTr="00EC789A">
        <w:trPr>
          <w:cantSplit/>
          <w:trHeight w:hRule="exact" w:val="215"/>
        </w:trPr>
        <w:tc>
          <w:tcPr>
            <w:tcW w:w="1374" w:type="dxa"/>
          </w:tcPr>
          <w:p w14:paraId="3759A36A" w14:textId="77777777" w:rsidR="005C2641" w:rsidRPr="00C32FE3" w:rsidRDefault="005C2641" w:rsidP="00C13834"/>
        </w:tc>
        <w:tc>
          <w:tcPr>
            <w:tcW w:w="871" w:type="dxa"/>
            <w:tcBorders>
              <w:bottom w:val="single" w:sz="1" w:space="0" w:color="000000"/>
            </w:tcBorders>
          </w:tcPr>
          <w:p w14:paraId="04DEF11A" w14:textId="77777777" w:rsidR="005C2641" w:rsidRPr="00C32FE3" w:rsidRDefault="005C2641" w:rsidP="00C13834"/>
        </w:tc>
        <w:tc>
          <w:tcPr>
            <w:tcW w:w="1339" w:type="dxa"/>
          </w:tcPr>
          <w:p w14:paraId="77D432E1" w14:textId="77777777" w:rsidR="005C2641" w:rsidRPr="00C32FE3" w:rsidRDefault="005C2641" w:rsidP="00C13834"/>
        </w:tc>
      </w:tr>
      <w:tr w:rsidR="005C2641" w:rsidRPr="00C32FE3" w14:paraId="3B71A753" w14:textId="77777777" w:rsidTr="00EC789A">
        <w:trPr>
          <w:cantSplit/>
          <w:trHeight w:hRule="exact" w:val="215"/>
        </w:trPr>
        <w:tc>
          <w:tcPr>
            <w:tcW w:w="1374" w:type="dxa"/>
          </w:tcPr>
          <w:p w14:paraId="780F1E54" w14:textId="77777777" w:rsidR="005C2641" w:rsidRPr="00C32FE3" w:rsidRDefault="005C2641" w:rsidP="00C13834"/>
        </w:tc>
        <w:tc>
          <w:tcPr>
            <w:tcW w:w="871" w:type="dxa"/>
          </w:tcPr>
          <w:p w14:paraId="770B6C28" w14:textId="77777777" w:rsidR="005C2641" w:rsidRPr="00C32FE3" w:rsidRDefault="005C2641" w:rsidP="00C13834"/>
        </w:tc>
        <w:tc>
          <w:tcPr>
            <w:tcW w:w="1339" w:type="dxa"/>
          </w:tcPr>
          <w:p w14:paraId="0C412D40" w14:textId="77777777" w:rsidR="005C2641" w:rsidRPr="00C32FE3" w:rsidRDefault="005C2641" w:rsidP="00C13834"/>
        </w:tc>
      </w:tr>
    </w:tbl>
    <w:p w14:paraId="3183F829" w14:textId="77777777" w:rsidR="005C2641" w:rsidRDefault="00C729E5" w:rsidP="00D40AE8">
      <w:pPr>
        <w:jc w:val="center"/>
        <w:rPr>
          <w:rFonts w:ascii="Times New Roman" w:hAnsi="Times New Roman" w:cs="Times New Roman"/>
          <w:b/>
          <w:sz w:val="24"/>
          <w:szCs w:val="24"/>
        </w:rPr>
      </w:pPr>
      <w:r>
        <w:rPr>
          <w:rFonts w:ascii="Times New Roman" w:hAnsi="Times New Roman"/>
          <w:b/>
          <w:sz w:val="24"/>
        </w:rPr>
        <w:t>Besluit van [...]</w:t>
      </w:r>
    </w:p>
    <w:p w14:paraId="722A108E" w14:textId="2CBB25EA" w:rsidR="008F3DB2" w:rsidRPr="005C2641" w:rsidRDefault="005C2641" w:rsidP="005C2641">
      <w:pPr>
        <w:jc w:val="center"/>
        <w:rPr>
          <w:rFonts w:ascii="Times New Roman" w:hAnsi="Times New Roman" w:cs="Times New Roman"/>
          <w:b/>
          <w:sz w:val="24"/>
          <w:szCs w:val="24"/>
        </w:rPr>
      </w:pPr>
      <w:r>
        <w:rPr>
          <w:rFonts w:ascii="Times New Roman" w:hAnsi="Times New Roman"/>
          <w:b/>
          <w:sz w:val="24"/>
        </w:rPr>
        <w:t>Betreffende de milieuverklaring van producten die bestemd zijn voor gebruik in gebouwen en de milieuverklaring van de producten die worden gebruikt voor de berekening van de milieuprestaties van gebouwen</w:t>
      </w:r>
    </w:p>
    <w:p w14:paraId="03D7D506" w14:textId="0DE3699E" w:rsidR="00C729E5" w:rsidRPr="005D260E" w:rsidRDefault="00C729E5" w:rsidP="00D40AE8">
      <w:pPr>
        <w:jc w:val="center"/>
        <w:rPr>
          <w:rFonts w:ascii="Times New Roman" w:hAnsi="Times New Roman" w:cs="Times New Roman"/>
          <w:sz w:val="24"/>
          <w:szCs w:val="24"/>
        </w:rPr>
      </w:pPr>
      <w:r>
        <w:rPr>
          <w:rFonts w:ascii="Times New Roman" w:hAnsi="Times New Roman"/>
          <w:sz w:val="24"/>
        </w:rPr>
        <w:t>NOR: LOGL2113185A</w:t>
      </w:r>
    </w:p>
    <w:p w14:paraId="308ACEF1" w14:textId="1C2E417A" w:rsidR="00311E52" w:rsidRPr="005D260E" w:rsidRDefault="00E04C22" w:rsidP="001A45A9">
      <w:pPr>
        <w:ind w:left="708"/>
        <w:jc w:val="both"/>
        <w:rPr>
          <w:rFonts w:ascii="Times New Roman" w:hAnsi="Times New Roman" w:cs="Times New Roman"/>
          <w:i/>
          <w:sz w:val="24"/>
          <w:szCs w:val="24"/>
        </w:rPr>
      </w:pPr>
      <w:r>
        <w:rPr>
          <w:rFonts w:ascii="Times New Roman" w:hAnsi="Times New Roman"/>
          <w:b/>
          <w:bCs/>
          <w:i/>
          <w:sz w:val="24"/>
        </w:rPr>
        <w:t>Betrokken doelgroepen</w:t>
      </w:r>
      <w:r>
        <w:rPr>
          <w:rFonts w:ascii="Times New Roman" w:hAnsi="Times New Roman"/>
          <w:i/>
          <w:sz w:val="24"/>
        </w:rPr>
        <w:t>: registranten die te maken hebben met bouw- en decoratieproducten, alsook met elektrische, elektronische en klimaattechnische apparatuur die wordt gebruikt om de milieuprestaties van gebouwen te berekenen.</w:t>
      </w:r>
    </w:p>
    <w:p w14:paraId="79CFCE94" w14:textId="2CA7B5B0"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Doelstelling:</w:t>
      </w:r>
      <w:r>
        <w:rPr>
          <w:rFonts w:ascii="Times New Roman" w:hAnsi="Times New Roman"/>
          <w:i/>
          <w:sz w:val="24"/>
        </w:rPr>
        <w:t xml:space="preserve"> om de toepassing te specificeren van de artikelen R. 412-49 tot en met R. 412-57 van de Consumentencode en van de artikelen R. 111-20-24 tot en met R. 111-20-30 van de Code inzake Bouw en Huisvesting. </w:t>
      </w:r>
    </w:p>
    <w:p w14:paraId="6F1187D8" w14:textId="272E208C"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Inwerkingtreding:</w:t>
      </w:r>
      <w:r>
        <w:rPr>
          <w:rFonts w:ascii="Times New Roman" w:hAnsi="Times New Roman"/>
          <w:i/>
          <w:sz w:val="24"/>
        </w:rPr>
        <w:t xml:space="preserve"> de tekst treedt in werking op 1 januari 2022.</w:t>
      </w:r>
    </w:p>
    <w:p w14:paraId="5D5428CA" w14:textId="34348CBA" w:rsidR="00770B24"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Opmerking:</w:t>
      </w:r>
      <w:r>
        <w:rPr>
          <w:rFonts w:ascii="Times New Roman" w:hAnsi="Times New Roman"/>
          <w:i/>
          <w:sz w:val="24"/>
        </w:rPr>
        <w:t xml:space="preserve"> het doel van het besluit is het specificeren van de toepassing van de artikelen R. 412-49 tot en met R. 412-57 van de Consumentencode en van de artikelen R. 111-20-24 tot en met R. 111-20-30 van de Code inzake Bouw en Huisvesting.</w:t>
      </w:r>
    </w:p>
    <w:p w14:paraId="6089D8E4" w14:textId="656E28B9"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Het besluit bepaalt:</w:t>
      </w:r>
    </w:p>
    <w:p w14:paraId="11F34334" w14:textId="1AF6B82F"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de inhoud van milieuverklaringen van bouw- en decoratieproducten en van elektrische, elektronische en klimaattechnische apparatuur bestemd voor gebruik in gebouwen en milieuverklaringen van bouw- en decoratieproducten, alsmede van elektrische, elektronische en klimaattechnische apparatuur die wordt gebruikt om de milieuprestaties van gebouwen te berekenen;</w:t>
      </w:r>
    </w:p>
    <w:p w14:paraId="25B1EABC" w14:textId="6DF8DCC3" w:rsidR="00770B24" w:rsidRPr="00DC69AE" w:rsidRDefault="00DC69AE" w:rsidP="00DC69AE">
      <w:pPr>
        <w:pStyle w:val="ListParagraph"/>
        <w:numPr>
          <w:ilvl w:val="0"/>
          <w:numId w:val="76"/>
        </w:numPr>
        <w:jc w:val="both"/>
        <w:rPr>
          <w:rFonts w:ascii="Times New Roman" w:hAnsi="Times New Roman" w:cs="Times New Roman"/>
          <w:i/>
          <w:sz w:val="24"/>
          <w:szCs w:val="24"/>
        </w:rPr>
      </w:pPr>
      <w:r>
        <w:rPr>
          <w:rFonts w:ascii="Times New Roman" w:hAnsi="Times New Roman"/>
          <w:i/>
          <w:sz w:val="24"/>
        </w:rPr>
        <w:t>d</w:t>
      </w:r>
      <w:r w:rsidR="00E04C22" w:rsidRPr="00DC69AE">
        <w:rPr>
          <w:rFonts w:ascii="Times New Roman" w:hAnsi="Times New Roman"/>
          <w:i/>
          <w:sz w:val="24"/>
        </w:rPr>
        <w:t>e methode voor de beoordeling en berekening van de informatie in de milieuverklaring;</w:t>
      </w:r>
    </w:p>
    <w:p w14:paraId="74189959" w14:textId="3592A95B"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alle bewijsstukken van de informatie in de milieuverklaring die ter beschikking moet worden gesteld van het milieuverklaringsprogramma en van de controleautoriteiten of hun vertegenwoordigers;</w:t>
      </w:r>
    </w:p>
    <w:p w14:paraId="068B1362" w14:textId="01F4E848"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het adres van de databank(en) waar de milieuverklaringen als bedoeld in R. 111-20-25 van de Code inzake bouw en huisvesting voor het publiek beschikbaar worden gesteld;</w:t>
      </w:r>
    </w:p>
    <w:p w14:paraId="3F2826EB" w14:textId="73C1B172" w:rsidR="00CB4A3F" w:rsidRPr="005D260E" w:rsidRDefault="00E04C22" w:rsidP="00CB4A3F">
      <w:pPr>
        <w:ind w:left="708"/>
        <w:jc w:val="both"/>
        <w:rPr>
          <w:rFonts w:ascii="Times New Roman" w:hAnsi="Times New Roman" w:cs="Times New Roman"/>
          <w:i/>
          <w:sz w:val="24"/>
          <w:szCs w:val="24"/>
        </w:rPr>
      </w:pPr>
      <w:r>
        <w:rPr>
          <w:rFonts w:ascii="Times New Roman" w:hAnsi="Times New Roman"/>
          <w:i/>
          <w:sz w:val="24"/>
        </w:rPr>
        <w:t>— de voorwaarden voor het opstellen van collectieve milieuverklaringen betreffende bouw- of decoratieproducten of uitrusting door meerdere registranten;</w:t>
      </w:r>
    </w:p>
    <w:p w14:paraId="3907E34F" w14:textId="5FB79CAB" w:rsidR="00770B24" w:rsidRPr="005D260E" w:rsidRDefault="00CB4A3F" w:rsidP="00CB4A3F">
      <w:pPr>
        <w:ind w:left="708"/>
        <w:jc w:val="both"/>
        <w:rPr>
          <w:rFonts w:ascii="Times New Roman" w:hAnsi="Times New Roman" w:cs="Times New Roman"/>
          <w:i/>
          <w:sz w:val="24"/>
          <w:szCs w:val="24"/>
        </w:rPr>
      </w:pPr>
      <w:r>
        <w:rPr>
          <w:rFonts w:ascii="Times New Roman" w:hAnsi="Times New Roman"/>
          <w:i/>
          <w:sz w:val="24"/>
        </w:rPr>
        <w:lastRenderedPageBreak/>
        <w:t>— de voorwaarden voor het opstellen van aangiften voor bouw- en decoratieproducten of uitrusting.</w:t>
      </w:r>
    </w:p>
    <w:p w14:paraId="0A13EBAC" w14:textId="3675744B" w:rsidR="00C729E5"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Verwijzingen:</w:t>
      </w:r>
      <w:r>
        <w:rPr>
          <w:rFonts w:ascii="Times New Roman" w:hAnsi="Times New Roman"/>
          <w:i/>
          <w:sz w:val="24"/>
        </w:rPr>
        <w:t xml:space="preserve"> de bij dit besluit ingevoerde of gewijzigde teksten kunnen in hun uit deze wijziging voortvloeiende formulering worden geraadpleegd op de website van Légifrance (</w:t>
      </w:r>
      <w:hyperlink r:id="rId8" w:history="1">
        <w:r>
          <w:rPr>
            <w:rStyle w:val="Hyperlink"/>
            <w:rFonts w:ascii="Times New Roman" w:hAnsi="Times New Roman"/>
            <w:i/>
            <w:sz w:val="24"/>
          </w:rPr>
          <w:t>http://www.legifrance.gouv.fr</w:t>
        </w:r>
      </w:hyperlink>
      <w:r>
        <w:rPr>
          <w:rFonts w:ascii="Times New Roman" w:hAnsi="Times New Roman"/>
          <w:i/>
          <w:sz w:val="24"/>
        </w:rPr>
        <w:t>).</w:t>
      </w:r>
    </w:p>
    <w:p w14:paraId="174875F1" w14:textId="515BD776" w:rsidR="00DC7290" w:rsidRPr="005D260E" w:rsidRDefault="00DC7290" w:rsidP="001A45A9">
      <w:pPr>
        <w:jc w:val="both"/>
        <w:rPr>
          <w:rFonts w:ascii="Times New Roman" w:hAnsi="Times New Roman" w:cs="Times New Roman"/>
          <w:sz w:val="24"/>
          <w:szCs w:val="24"/>
        </w:rPr>
      </w:pPr>
    </w:p>
    <w:p w14:paraId="1376952A" w14:textId="77777777" w:rsidR="00BF0327" w:rsidRPr="005D260E" w:rsidRDefault="00BF0327" w:rsidP="00BF0327">
      <w:pPr>
        <w:ind w:left="708"/>
        <w:rPr>
          <w:rFonts w:ascii="Times New Roman" w:hAnsi="Times New Roman" w:cs="Times New Roman"/>
          <w:sz w:val="24"/>
          <w:szCs w:val="24"/>
        </w:rPr>
      </w:pPr>
      <w:r>
        <w:rPr>
          <w:rFonts w:ascii="Times New Roman" w:hAnsi="Times New Roman"/>
          <w:sz w:val="24"/>
        </w:rPr>
        <w:t>De minister van Ecologische Transitie, de met huisvesting belaste Geassocieerde Minister, gebonden aan de Minister van Ecologische Transitie,</w:t>
      </w:r>
    </w:p>
    <w:p w14:paraId="66219E29" w14:textId="32BD7691" w:rsidR="008F7065" w:rsidRPr="005D260E" w:rsidRDefault="008F7065" w:rsidP="001A45A9">
      <w:pPr>
        <w:ind w:left="708"/>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Gelet op Richtlijn (EU) 2015/1535 van het Europees Parlement en de Raad van 9 september 2015 betreffende een informatieprocedure op het gebied van technische voorschriften en regels betreffende de diensten van de informatiemaatschappij (codificatie), en met name op kennisgeving nr. </w:t>
      </w:r>
      <w:r>
        <w:rPr>
          <w:rFonts w:ascii="Times New Roman" w:hAnsi="Times New Roman"/>
          <w:sz w:val="24"/>
          <w:highlight w:val="yellow"/>
          <w:shd w:val="clear" w:color="auto" w:fill="FFFFFF"/>
        </w:rPr>
        <w:t>jaar/XXX/F</w:t>
      </w:r>
      <w:r>
        <w:rPr>
          <w:rFonts w:ascii="Times New Roman" w:hAnsi="Times New Roman"/>
          <w:sz w:val="24"/>
          <w:shd w:val="clear" w:color="auto" w:fill="FFFFFF"/>
        </w:rPr>
        <w:t>;</w:t>
      </w:r>
    </w:p>
    <w:p w14:paraId="7F503942" w14:textId="02989D63" w:rsidR="00E04C22" w:rsidRPr="005D260E" w:rsidRDefault="008F5FB3" w:rsidP="001A45A9">
      <w:pPr>
        <w:ind w:left="708"/>
        <w:jc w:val="both"/>
        <w:rPr>
          <w:rFonts w:ascii="Times New Roman" w:hAnsi="Times New Roman" w:cs="Times New Roman"/>
          <w:sz w:val="24"/>
          <w:szCs w:val="24"/>
        </w:rPr>
      </w:pPr>
      <w:r>
        <w:rPr>
          <w:rFonts w:ascii="Times New Roman" w:hAnsi="Times New Roman"/>
          <w:sz w:val="24"/>
        </w:rPr>
        <w:t>Gelet op de Consumentencode, en met name op de artikelen L. 412-1 en R. 412-49 tot en met R. 412-57,</w:t>
      </w:r>
    </w:p>
    <w:p w14:paraId="093DB855" w14:textId="406075CD" w:rsidR="008F5FB3" w:rsidRPr="005D260E" w:rsidRDefault="00E04C22" w:rsidP="001A45A9">
      <w:pPr>
        <w:ind w:left="708"/>
        <w:jc w:val="both"/>
        <w:rPr>
          <w:rFonts w:ascii="Times New Roman" w:hAnsi="Times New Roman" w:cs="Times New Roman"/>
          <w:sz w:val="24"/>
          <w:szCs w:val="24"/>
        </w:rPr>
      </w:pPr>
      <w:r>
        <w:rPr>
          <w:rFonts w:ascii="Times New Roman" w:hAnsi="Times New Roman"/>
          <w:sz w:val="24"/>
        </w:rPr>
        <w:t>Gelet op de Code inzake bouw en huisvesting, en met name op de artikelen L. 111-9-2 en R. 111-20-24 tot en met R. 111-20-30,</w:t>
      </w:r>
    </w:p>
    <w:p w14:paraId="19463064" w14:textId="33021D48" w:rsidR="009719DF" w:rsidRPr="005D260E" w:rsidRDefault="009719DF" w:rsidP="009719DF">
      <w:pPr>
        <w:ind w:left="708"/>
        <w:jc w:val="both"/>
        <w:rPr>
          <w:rFonts w:ascii="Times New Roman" w:hAnsi="Times New Roman" w:cs="Times New Roman"/>
          <w:sz w:val="24"/>
          <w:szCs w:val="24"/>
        </w:rPr>
      </w:pPr>
      <w:r>
        <w:rPr>
          <w:rFonts w:ascii="Times New Roman" w:hAnsi="Times New Roman"/>
          <w:sz w:val="24"/>
        </w:rPr>
        <w:t xml:space="preserve">Gezien de opmerkingen die zijn gemaakt tijdens de openbare raadpleging van </w:t>
      </w:r>
      <w:r>
        <w:rPr>
          <w:rFonts w:ascii="Times New Roman" w:hAnsi="Times New Roman"/>
          <w:sz w:val="24"/>
          <w:highlight w:val="yellow"/>
        </w:rPr>
        <w:t xml:space="preserve">[...] </w:t>
      </w:r>
      <w:r>
        <w:rPr>
          <w:rFonts w:ascii="Times New Roman" w:hAnsi="Times New Roman"/>
          <w:sz w:val="24"/>
        </w:rPr>
        <w:t xml:space="preserve">tot </w:t>
      </w:r>
      <w:r>
        <w:rPr>
          <w:rFonts w:ascii="Times New Roman" w:hAnsi="Times New Roman"/>
          <w:sz w:val="24"/>
          <w:highlight w:val="yellow"/>
        </w:rPr>
        <w:t>[...]</w:t>
      </w:r>
      <w:r>
        <w:rPr>
          <w:rFonts w:ascii="Times New Roman" w:hAnsi="Times New Roman"/>
          <w:sz w:val="24"/>
        </w:rPr>
        <w:t>, overeenkomstig artikel L. 120-1 van de milieucode;</w:t>
      </w:r>
    </w:p>
    <w:p w14:paraId="79C3B565" w14:textId="589A6490" w:rsidR="00BC4FEA" w:rsidRPr="005D260E" w:rsidRDefault="008F5FB3" w:rsidP="009719DF">
      <w:pPr>
        <w:ind w:left="708"/>
        <w:jc w:val="both"/>
        <w:rPr>
          <w:rFonts w:ascii="Times New Roman" w:hAnsi="Times New Roman" w:cs="Times New Roman"/>
          <w:sz w:val="24"/>
          <w:szCs w:val="24"/>
        </w:rPr>
      </w:pPr>
      <w:r>
        <w:rPr>
          <w:rFonts w:ascii="Times New Roman" w:hAnsi="Times New Roman"/>
          <w:sz w:val="24"/>
        </w:rPr>
        <w:t>Gezien het advies van de Hoge Raad inzake bouw en energie-efficiëntie van 13 april 2021;</w:t>
      </w:r>
    </w:p>
    <w:p w14:paraId="54EA2170" w14:textId="23171955" w:rsidR="00BC4FEA" w:rsidRPr="005D260E" w:rsidRDefault="00BC4FEA" w:rsidP="009719DF">
      <w:pPr>
        <w:widowControl w:val="0"/>
        <w:autoSpaceDE w:val="0"/>
        <w:autoSpaceDN w:val="0"/>
        <w:adjustRightInd w:val="0"/>
        <w:spacing w:after="0" w:line="240" w:lineRule="auto"/>
        <w:jc w:val="both"/>
        <w:rPr>
          <w:rFonts w:ascii="Times New Roman" w:hAnsi="Times New Roman" w:cs="Times New Roman"/>
          <w:sz w:val="24"/>
          <w:szCs w:val="24"/>
        </w:rPr>
      </w:pPr>
    </w:p>
    <w:p w14:paraId="4167E863" w14:textId="06C3D71D" w:rsidR="008F5FB3" w:rsidRPr="005D260E" w:rsidRDefault="008F5FB3" w:rsidP="00A62A9B">
      <w:pPr>
        <w:widowControl w:val="0"/>
        <w:autoSpaceDE w:val="0"/>
        <w:autoSpaceDN w:val="0"/>
        <w:adjustRightInd w:val="0"/>
        <w:spacing w:after="0" w:line="240" w:lineRule="auto"/>
        <w:ind w:left="708"/>
        <w:jc w:val="both"/>
        <w:rPr>
          <w:rFonts w:ascii="Times New Roman" w:hAnsi="Times New Roman" w:cs="Times New Roman"/>
          <w:sz w:val="24"/>
          <w:szCs w:val="24"/>
        </w:rPr>
      </w:pPr>
    </w:p>
    <w:p w14:paraId="6283E4E8" w14:textId="48FAF370" w:rsidR="004F394E" w:rsidRPr="005D260E" w:rsidRDefault="001A45A9" w:rsidP="00A62A9B">
      <w:pPr>
        <w:jc w:val="center"/>
        <w:rPr>
          <w:rFonts w:ascii="Times New Roman" w:hAnsi="Times New Roman" w:cs="Times New Roman"/>
          <w:b/>
          <w:sz w:val="24"/>
          <w:szCs w:val="24"/>
        </w:rPr>
      </w:pPr>
      <w:r>
        <w:rPr>
          <w:rFonts w:ascii="Times New Roman" w:hAnsi="Times New Roman"/>
          <w:b/>
          <w:sz w:val="24"/>
        </w:rPr>
        <w:t>Gelast hierbij het volgende:</w:t>
      </w:r>
    </w:p>
    <w:p w14:paraId="36B5C6AB" w14:textId="5A8F9966" w:rsidR="008F5FB3" w:rsidRPr="005D260E" w:rsidRDefault="008F5FB3" w:rsidP="007F6637">
      <w:pPr>
        <w:pStyle w:val="Titre2FDES"/>
      </w:pPr>
      <w:r>
        <w:t>Artikel 1</w:t>
      </w:r>
    </w:p>
    <w:p w14:paraId="0D6D380C" w14:textId="1FBA2C3D" w:rsidR="008F5FB3" w:rsidRPr="005D260E" w:rsidRDefault="008F5FB3"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E7299B3" w14:textId="5DDE9A9B"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i/>
          <w:sz w:val="24"/>
        </w:rPr>
        <w:t>(Definities)</w:t>
      </w:r>
    </w:p>
    <w:p w14:paraId="650D6966" w14:textId="4E916929" w:rsidR="002018EA" w:rsidRPr="005D260E" w:rsidRDefault="008F5FB3" w:rsidP="00BE0BB8">
      <w:pPr>
        <w:jc w:val="both"/>
        <w:rPr>
          <w:rFonts w:ascii="Times New Roman" w:hAnsi="Times New Roman" w:cs="Times New Roman"/>
          <w:sz w:val="24"/>
          <w:szCs w:val="24"/>
        </w:rPr>
      </w:pPr>
      <w:r>
        <w:rPr>
          <w:rFonts w:ascii="Times New Roman" w:hAnsi="Times New Roman"/>
          <w:sz w:val="24"/>
        </w:rPr>
        <w:t xml:space="preserve">Voor de toepassing van dit besluit gelden de volgende definities: </w:t>
      </w:r>
    </w:p>
    <w:p w14:paraId="11F19A2D" w14:textId="77777777"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„Indicator”: kwantificeerbare waarde in verband met milieuaspecten; </w:t>
      </w:r>
    </w:p>
    <w:p w14:paraId="7CB46E4F" w14:textId="4E4C0FD1" w:rsidR="008F5FB3" w:rsidRPr="005D260E" w:rsidRDefault="00CF19F7" w:rsidP="00CD009F">
      <w:pPr>
        <w:pStyle w:val="NormalWeb"/>
        <w:jc w:val="both"/>
      </w:pPr>
      <w:r>
        <w:t xml:space="preserve">Onder „registrant” wordt verstaan „verantwoordelijk voor het in de handel brengen” in artikel R. 412-49 van de consumentencode of „registrant” in artikel R. 111-20-24 van de Code inzake bouw en huisvesting; </w:t>
      </w:r>
    </w:p>
    <w:p w14:paraId="30F8D538" w14:textId="372AB1FB"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„Functionele eenheid”: gekwantificeerde prestaties van een systeem van producten bestemd voor gebruik als referentie-eenheid in een levenscyclusanalyse; </w:t>
      </w:r>
    </w:p>
    <w:p w14:paraId="41577755" w14:textId="7D453A18" w:rsidR="00CF51ED" w:rsidRPr="005D260E" w:rsidRDefault="00CF51ED" w:rsidP="00BE0BB8">
      <w:pPr>
        <w:jc w:val="both"/>
        <w:rPr>
          <w:rFonts w:ascii="Times New Roman" w:hAnsi="Times New Roman" w:cs="Times New Roman"/>
          <w:sz w:val="24"/>
          <w:szCs w:val="24"/>
        </w:rPr>
      </w:pPr>
      <w:r>
        <w:rPr>
          <w:rFonts w:ascii="Times New Roman" w:hAnsi="Times New Roman"/>
          <w:sz w:val="24"/>
        </w:rPr>
        <w:t>„Aangegeven eenheid”: de eventuele hoeveelheid apparatuur van een bouw- of decoratieproduct, bestemd voor gebruik als referentie-eenheid in een levenscyclusanalyse naast de functionele eenheid;</w:t>
      </w:r>
    </w:p>
    <w:p w14:paraId="38DC1712" w14:textId="09D21BA5" w:rsidR="00922551" w:rsidRPr="005D260E" w:rsidRDefault="008F5FB3" w:rsidP="00922551">
      <w:pPr>
        <w:jc w:val="both"/>
        <w:rPr>
          <w:rFonts w:ascii="Times New Roman" w:hAnsi="Times New Roman" w:cs="Times New Roman"/>
          <w:sz w:val="24"/>
          <w:szCs w:val="24"/>
        </w:rPr>
      </w:pPr>
      <w:r>
        <w:rPr>
          <w:rFonts w:ascii="Times New Roman" w:hAnsi="Times New Roman"/>
          <w:sz w:val="24"/>
        </w:rPr>
        <w:t xml:space="preserve">„Referentieduur van het bouw- of decoratieproduct of de uitrusting”: levensduur die kan worden verwacht voor een bouw- of decoratieproduct of uitrusting volgens een reeks </w:t>
      </w:r>
      <w:r>
        <w:rPr>
          <w:rFonts w:ascii="Times New Roman" w:hAnsi="Times New Roman"/>
          <w:sz w:val="24"/>
        </w:rPr>
        <w:lastRenderedPageBreak/>
        <w:t>referentievoorwaarden voor gebruik en die kan worden gebruikt als basis voor het schatten van de levensduur onder andere gebruiksomstandigheden;</w:t>
      </w:r>
    </w:p>
    <w:p w14:paraId="516D726F" w14:textId="30BBE6DC" w:rsidR="007F3EAA" w:rsidRPr="005D260E" w:rsidRDefault="008F5FB3" w:rsidP="00922551">
      <w:pPr>
        <w:jc w:val="both"/>
        <w:rPr>
          <w:rFonts w:ascii="Times New Roman" w:hAnsi="Times New Roman" w:cs="Times New Roman"/>
          <w:sz w:val="24"/>
          <w:szCs w:val="24"/>
        </w:rPr>
      </w:pPr>
      <w:r>
        <w:rPr>
          <w:rFonts w:ascii="Times New Roman" w:hAnsi="Times New Roman"/>
          <w:sz w:val="24"/>
        </w:rPr>
        <w:t>„Supplementair product”: een algemene term voor elk product dat tijdens elk van de uitvoeringsfasen en in de praktijk in verband moet worden gebracht met de bouw-, decoratie- of primaire apparatuur;</w:t>
      </w:r>
    </w:p>
    <w:p w14:paraId="33945353" w14:textId="54EE4A5A" w:rsidR="0068165A" w:rsidRPr="005D260E" w:rsidRDefault="0068165A" w:rsidP="00922551">
      <w:pPr>
        <w:jc w:val="both"/>
        <w:rPr>
          <w:rFonts w:ascii="Times New Roman" w:hAnsi="Times New Roman" w:cs="Times New Roman"/>
          <w:sz w:val="24"/>
          <w:szCs w:val="24"/>
        </w:rPr>
      </w:pPr>
      <w:r>
        <w:rPr>
          <w:rFonts w:ascii="Times New Roman" w:hAnsi="Times New Roman"/>
          <w:sz w:val="24"/>
        </w:rPr>
        <w:t>„Toewijsbare verklaring”: milieuverklaring met regels voor de aanpassing van de daarin vermelde informatie aan een bepaald product en een computerinstrument om die regels toe te passen;</w:t>
      </w:r>
    </w:p>
    <w:p w14:paraId="787E4644" w14:textId="7FBD85A5" w:rsidR="005E3AEB" w:rsidRPr="005D260E" w:rsidRDefault="007F3EAA" w:rsidP="00922551">
      <w:pPr>
        <w:jc w:val="both"/>
        <w:rPr>
          <w:rFonts w:ascii="Times New Roman" w:hAnsi="Times New Roman" w:cs="Times New Roman"/>
          <w:sz w:val="24"/>
          <w:szCs w:val="24"/>
        </w:rPr>
      </w:pPr>
      <w:r>
        <w:rPr>
          <w:rFonts w:ascii="Times New Roman" w:hAnsi="Times New Roman"/>
          <w:sz w:val="24"/>
        </w:rPr>
        <w:t>In de volgende artikelen wordt onder „product” verstaan „bouwproducten”, „decoratieproducten” en „elektrische, elektronische en klimaattechnische apparatuur”, zoals gedefinieerd in artikel R. 111-20-24 van de Code inzake bouw en huisvesting.</w:t>
      </w:r>
    </w:p>
    <w:p w14:paraId="464CE879" w14:textId="77777777" w:rsidR="00CB33C7" w:rsidRPr="005D260E" w:rsidRDefault="00CB33C7" w:rsidP="00BE0BB8">
      <w:pPr>
        <w:jc w:val="both"/>
        <w:rPr>
          <w:rFonts w:ascii="Times New Roman" w:hAnsi="Times New Roman" w:cs="Times New Roman"/>
          <w:sz w:val="24"/>
          <w:szCs w:val="24"/>
        </w:rPr>
      </w:pPr>
    </w:p>
    <w:p w14:paraId="6F3196DC" w14:textId="1F4A71EE" w:rsidR="009D06B3" w:rsidRPr="005D260E" w:rsidRDefault="00D40AE8" w:rsidP="001308A1">
      <w:pPr>
        <w:pStyle w:val="Title"/>
      </w:pPr>
      <w:r>
        <w:t>Artikel 2</w:t>
      </w:r>
    </w:p>
    <w:p w14:paraId="0919E759" w14:textId="41CCF72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(Scope)</w:t>
      </w:r>
    </w:p>
    <w:p w14:paraId="549A8AA7" w14:textId="46B24E0B" w:rsidR="00D40AE8" w:rsidRPr="005D260E" w:rsidRDefault="00D40AE8" w:rsidP="009D06B3">
      <w:pPr>
        <w:widowControl w:val="0"/>
        <w:tabs>
          <w:tab w:val="center" w:pos="4536"/>
          <w:tab w:val="left" w:pos="5400"/>
        </w:tabs>
        <w:autoSpaceDE w:val="0"/>
        <w:autoSpaceDN w:val="0"/>
        <w:adjustRightInd w:val="0"/>
        <w:spacing w:after="0" w:line="240" w:lineRule="auto"/>
        <w:rPr>
          <w:rFonts w:ascii="Times New Roman" w:hAnsi="Times New Roman" w:cs="Times New Roman"/>
          <w:sz w:val="24"/>
          <w:szCs w:val="24"/>
        </w:rPr>
      </w:pPr>
    </w:p>
    <w:p w14:paraId="47C5FC36" w14:textId="77777777" w:rsidR="00D40AE8" w:rsidRPr="005D260E" w:rsidRDefault="00D40AE8"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16991C4" w14:textId="24BD0D9F" w:rsidR="00FB48DC" w:rsidRPr="005D260E" w:rsidRDefault="00FB48DC" w:rsidP="00BE0BB8">
      <w:pPr>
        <w:jc w:val="both"/>
        <w:rPr>
          <w:rFonts w:ascii="Times New Roman" w:hAnsi="Times New Roman" w:cs="Times New Roman"/>
          <w:sz w:val="24"/>
          <w:szCs w:val="24"/>
        </w:rPr>
      </w:pPr>
      <w:r>
        <w:rPr>
          <w:rFonts w:ascii="Times New Roman" w:hAnsi="Times New Roman"/>
          <w:sz w:val="24"/>
        </w:rPr>
        <w:t>De bepalingen van dit besluit zijn van toepassing op de producten genoemd in artikel R. 412-50 van de Consumentenwet en in artikel R. 111-20-24 van de Code inzake bouw en huisvesting. </w:t>
      </w:r>
    </w:p>
    <w:p w14:paraId="031C871C" w14:textId="638AC793"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877FDD5" w14:textId="06018923" w:rsidR="00090DA5" w:rsidRPr="005D260E" w:rsidRDefault="00090DA5" w:rsidP="001308A1">
      <w:pPr>
        <w:pStyle w:val="Title"/>
      </w:pPr>
      <w:r>
        <w:t>Artikel 3</w:t>
      </w:r>
    </w:p>
    <w:p w14:paraId="03F6B6BF" w14:textId="53121562"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(Inhoud van de milieuverklaring)</w:t>
      </w:r>
    </w:p>
    <w:p w14:paraId="2E51CB38" w14:textId="77777777"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27618FC7" w14:textId="36F53588"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 milieuverklaring als bedoeld in artikel R. 412-51 van de Consumentenwet en in artikel R. 111-20-25 van de Code inzake bouw en huisvesting bevat de volgende informatie: </w:t>
      </w:r>
    </w:p>
    <w:p w14:paraId="6DDCFFD9" w14:textId="77777777"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p>
    <w:p w14:paraId="12EDF10C" w14:textId="78392FAD" w:rsidR="00090DA5" w:rsidRPr="005D260E" w:rsidRDefault="00090DA5"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 De waarden, voor het productiestadium, het stadium van het bouwproces, het gebruiksstadium, het stadium aan het einde van de levensduur en de som van deze fasen, van de volgende indicatoren: </w:t>
      </w:r>
    </w:p>
    <w:p w14:paraId="354FA390" w14:textId="77777777" w:rsidR="006144A2" w:rsidRPr="005D260E" w:rsidRDefault="006144A2" w:rsidP="006144A2">
      <w:pPr>
        <w:widowControl w:val="0"/>
        <w:autoSpaceDE w:val="0"/>
        <w:autoSpaceDN w:val="0"/>
        <w:adjustRightInd w:val="0"/>
        <w:spacing w:after="0" w:line="240" w:lineRule="auto"/>
        <w:jc w:val="both"/>
        <w:rPr>
          <w:rFonts w:ascii="Times New Roman" w:hAnsi="Times New Roman" w:cs="Times New Roman"/>
          <w:sz w:val="24"/>
          <w:szCs w:val="24"/>
        </w:rPr>
      </w:pPr>
    </w:p>
    <w:p w14:paraId="16CE510B" w14:textId="4A1D8CE3" w:rsidR="00F80DBC" w:rsidRPr="005D260E" w:rsidRDefault="003D5EB6" w:rsidP="00C929B7">
      <w:pPr>
        <w:pStyle w:val="ListParagraph"/>
        <w:widowControl w:val="0"/>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beschrijving van de milieueffecten: </w:t>
      </w:r>
    </w:p>
    <w:p w14:paraId="27E37A6D" w14:textId="5EC5E39A" w:rsidR="00F80DBC" w:rsidRPr="005D260E" w:rsidRDefault="00C462C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de opwarming van de aarde (broeikasgasemissies);</w:t>
      </w:r>
    </w:p>
    <w:p w14:paraId="573844AB" w14:textId="77777777" w:rsidR="00F80DBC" w:rsidRPr="005D260E" w:rsidRDefault="00F80DBC"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59A00C7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afbraak van de ozonlaag; </w:t>
      </w:r>
    </w:p>
    <w:p w14:paraId="6C0B1003"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7F723AAC"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verzuring van bodem en water; </w:t>
      </w:r>
    </w:p>
    <w:p w14:paraId="5C41D4CA"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48D3068"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eutrofiëring; </w:t>
      </w:r>
    </w:p>
    <w:p w14:paraId="1786FC9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30961663"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fotochemische ozonvorming; </w:t>
      </w:r>
    </w:p>
    <w:p w14:paraId="08E59767"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AEE102D"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uitputting van abiotische hulpbronnen – elementen; </w:t>
      </w:r>
    </w:p>
    <w:p w14:paraId="49EF6C4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011AE42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uitputting van abiotische hulpbronnen – fossiele brandstoffen; </w:t>
      </w:r>
    </w:p>
    <w:p w14:paraId="7FAF4A49"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10AF374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2CE93826"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 xml:space="preserve">beschrijving van het gebruik van hulpbronnen: </w:t>
      </w:r>
    </w:p>
    <w:p w14:paraId="0A1BE5F8" w14:textId="77777777" w:rsidR="00090DA5" w:rsidRPr="005D260E" w:rsidRDefault="00090DA5"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6B521E9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gebruik van hernieuwbare primaire energie, met uitzondering van hernieuwbare primaire energiebronnen die als grondstof worden gebruikt; </w:t>
      </w:r>
    </w:p>
    <w:p w14:paraId="486CED09"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5CE4C1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gebruik van hernieuwbare primaire energiebronnen die als grondstof worden gebruikt; </w:t>
      </w:r>
    </w:p>
    <w:p w14:paraId="264A9FD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7E2FADC"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totaal gebruik van hernieuwbare primaire energiebronnen (primaire energie en primaire energiebronnen die als grondstoffen worden gebruikt); </w:t>
      </w:r>
    </w:p>
    <w:p w14:paraId="79BE9825"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FDFB58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gebruik van niet-hernieuwbare primaire energie, met uitzondering van niet-hernieuwbare primaire energiebronnen die als grondstof worden gebruikt; </w:t>
      </w:r>
    </w:p>
    <w:p w14:paraId="6444FB00"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455E16D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gebruik van niet-hernieuwbare primaire energiebronnen die als grondstof worden gebruikt; </w:t>
      </w:r>
    </w:p>
    <w:p w14:paraId="459F799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20892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totaal gebruik van niet-hernieuwbare primaire energiebronnen (primaire energie en primaire energiebronnen die als grondstoffen worden gebruikt); </w:t>
      </w:r>
    </w:p>
    <w:p w14:paraId="6DDEF5B7"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D85593B"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gebruik van secundair materiaal; </w:t>
      </w:r>
    </w:p>
    <w:p w14:paraId="1FBCE7B4"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2D11B1DE"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gebruik van hernieuwbare secundaire brandstoffen; </w:t>
      </w:r>
    </w:p>
    <w:p w14:paraId="1AE164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53D738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gebruik van niet-hernieuwbare secundaire brandstoffen; </w:t>
      </w:r>
    </w:p>
    <w:p w14:paraId="0295594D"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DFB609F" w14:textId="744B7C1C"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netto gebruik van zoet water. </w:t>
      </w:r>
    </w:p>
    <w:p w14:paraId="3BAD4611"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0165C987" w14:textId="77777777" w:rsidR="00090DA5" w:rsidRPr="005D260E" w:rsidRDefault="003D5EB6" w:rsidP="00C929B7">
      <w:pPr>
        <w:pStyle w:val="ListParagraph"/>
        <w:widowControl w:val="0"/>
        <w:numPr>
          <w:ilvl w:val="2"/>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beschrijving van de categorieën afvalstoffen: </w:t>
      </w:r>
    </w:p>
    <w:p w14:paraId="38F1013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10C90F53"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gevaarlijke afvalstoffen die worden verwijderd; </w:t>
      </w:r>
    </w:p>
    <w:p w14:paraId="0C5DAEC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1060685"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niet-gevaarlijke afvalstoffen die worden verwijderd; </w:t>
      </w:r>
    </w:p>
    <w:p w14:paraId="5F34DF13"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A5ED60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radioactief afval dat wordt verwijderd; </w:t>
      </w:r>
    </w:p>
    <w:p w14:paraId="7345FF6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5F649824"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beschrijving van uitgaande stromen: </w:t>
      </w:r>
    </w:p>
    <w:p w14:paraId="312D890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353A6AB5" w14:textId="4F6D6A13"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onderdelen die bestemd zijn voor hergebruik; </w:t>
      </w:r>
    </w:p>
    <w:p w14:paraId="123783EE"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76CCF742"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voor recycling bestemde materialen; </w:t>
      </w:r>
    </w:p>
    <w:p w14:paraId="303688DA"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372CDFF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materialen die bestemd zijn voor energieterugwinning; </w:t>
      </w:r>
    </w:p>
    <w:p w14:paraId="4F9A1A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65F554F6" w14:textId="70C416F1"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energie geleverd buitenshuis.</w:t>
      </w:r>
    </w:p>
    <w:p w14:paraId="0FC9617F" w14:textId="77777777" w:rsidR="003D5EB6" w:rsidRPr="005D260E" w:rsidRDefault="003D5EB6" w:rsidP="00EF4026">
      <w:pPr>
        <w:widowControl w:val="0"/>
        <w:autoSpaceDE w:val="0"/>
        <w:autoSpaceDN w:val="0"/>
        <w:adjustRightInd w:val="0"/>
        <w:spacing w:after="0" w:line="240" w:lineRule="auto"/>
        <w:ind w:left="360"/>
        <w:jc w:val="both"/>
        <w:rPr>
          <w:rFonts w:ascii="Times New Roman" w:hAnsi="Times New Roman" w:cs="Times New Roman"/>
          <w:sz w:val="24"/>
          <w:szCs w:val="24"/>
        </w:rPr>
      </w:pPr>
    </w:p>
    <w:p w14:paraId="7D402A8A" w14:textId="7472B960"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Vanaf 1 januari 2022:</w:t>
      </w:r>
    </w:p>
    <w:p w14:paraId="73DDE589" w14:textId="758401E3"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Het gebruik van materialen uit hernieuwbare bronnen die in het product zijn verwerkt, uitgedrukt aan de hand van een indicator van de hoeveelheid koolstof uit de atmosfeer die in de bouw of inrichting van het product is opgeslagen;</w:t>
      </w:r>
    </w:p>
    <w:p w14:paraId="27EA1B9F" w14:textId="6C578455"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lastRenderedPageBreak/>
        <w:t xml:space="preserve">De waarden van de in 1 vermelde indicatoren voor elk van de subfasen van de gebruiksfase, d.w.z. de volgende subfasen: </w:t>
      </w:r>
    </w:p>
    <w:p w14:paraId="1A0FB023" w14:textId="35B6265A"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gebruik of toepassing, met uitzondering van de energie- en waterbehoeften van de bedrijfsfase van het gebouw;</w:t>
      </w:r>
    </w:p>
    <w:p w14:paraId="66E4F7C5"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onderhoud;</w:t>
      </w:r>
    </w:p>
    <w:p w14:paraId="79021E39"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reparatie;</w:t>
      </w:r>
    </w:p>
    <w:p w14:paraId="614E72DB"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vervanging;</w:t>
      </w:r>
    </w:p>
    <w:p w14:paraId="1999290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revalidatie;</w:t>
      </w:r>
    </w:p>
    <w:p w14:paraId="23C7D9D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gebruik van energie tijdens het gebruik;</w:t>
      </w:r>
    </w:p>
    <w:p w14:paraId="049AED67" w14:textId="12DF5FEE" w:rsidR="00DD4D26"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gebruik van water tijdens gebruik.</w:t>
      </w:r>
    </w:p>
    <w:p w14:paraId="6699576A" w14:textId="2905E5CA" w:rsidR="00530527" w:rsidRPr="005D260E" w:rsidRDefault="00530527" w:rsidP="00530527">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In geval van een milieuverklaring waarop de eisen van artikel 9 van dit besluit van toepassing zijn, de variatiemarges (maximum- en minimumwaarden) van de in artikel 9 gedefinieerde controle-indicatoren.</w:t>
      </w:r>
    </w:p>
    <w:p w14:paraId="5B4DB543"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4F2FB942" w14:textId="2E92DC39"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Voor met ingang van 1 oktober 2022 geverifieerde milieuverklaringen:</w:t>
      </w:r>
    </w:p>
    <w:p w14:paraId="1806C719" w14:textId="5320A69C" w:rsidR="000311A0" w:rsidRPr="005D260E" w:rsidRDefault="00100B8F" w:rsidP="00DD5EB6">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Het gebruik van materialen uit hernieuwbare bronnen die in het product zijn verwerkt, uitgedrukt aan de hand van een indicator van de hoeveelheid koolstof uit de atmosfeer die in de apparatuur is opgeslagen;</w:t>
      </w:r>
    </w:p>
    <w:p w14:paraId="1CDEAAD0" w14:textId="12662C22" w:rsidR="00DD4D26"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 waarden van de indicatoren voor de baten en uitgaven in verband met de waardebepaling aan het einde van de levensduur.</w:t>
      </w:r>
    </w:p>
    <w:p w14:paraId="254BB51F"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64702BA5" w14:textId="4C277196"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4. Vanaf 1 januari 2025: </w:t>
      </w:r>
    </w:p>
    <w:p w14:paraId="0C1BF7D3" w14:textId="4BE3E5E2" w:rsidR="00993714"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 waarden van de indicatoren voor de baten en uitgaven in verband met de waardebepaling aan het einde van de levensduur.</w:t>
      </w:r>
    </w:p>
    <w:p w14:paraId="4B47CB45" w14:textId="77777777" w:rsidR="006E7D8D" w:rsidRPr="005D260E" w:rsidRDefault="006E7D8D" w:rsidP="006E7D8D">
      <w:pPr>
        <w:widowControl w:val="0"/>
        <w:autoSpaceDE w:val="0"/>
        <w:autoSpaceDN w:val="0"/>
        <w:adjustRightInd w:val="0"/>
        <w:spacing w:after="0" w:line="240" w:lineRule="auto"/>
        <w:jc w:val="both"/>
        <w:rPr>
          <w:rFonts w:ascii="Times New Roman" w:hAnsi="Times New Roman" w:cs="Times New Roman"/>
          <w:sz w:val="24"/>
          <w:szCs w:val="24"/>
        </w:rPr>
      </w:pPr>
    </w:p>
    <w:p w14:paraId="395FE340" w14:textId="7639A425"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5. De functionele eenheid of de opgegeven eenheid van het product; </w:t>
      </w:r>
    </w:p>
    <w:p w14:paraId="2E9DDD87"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483E42" w14:textId="1C5B2258"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6. De referentielevenscyclus van het product; </w:t>
      </w:r>
    </w:p>
    <w:p w14:paraId="63896F59"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A818F76" w14:textId="546CADD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7. Beschrijving van de producten die de functionele eenheid of de aangegeven eenheid vormen (hoeveelheid van het hoofdproduct, hoeveelheid verpakking, hoeveelheid aanvullende producten die verband houden met de uitvoering of de levensduur in de praktijk);</w:t>
      </w:r>
    </w:p>
    <w:p w14:paraId="47696B72"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24BDC7E" w14:textId="30E409BE"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8. Het toepassingsgebied van het product; </w:t>
      </w:r>
    </w:p>
    <w:p w14:paraId="23568CB7"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4A611222" w14:textId="0D74C8D6"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9. De volgende informatie over het product waarop de milieuverklaring betrekking heeft: groep, beschrijving(en) of handelsaanduiding(en), naam(en) of aanwijzing van de registrant(en); </w:t>
      </w:r>
    </w:p>
    <w:p w14:paraId="0901916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C33B0E0" w14:textId="1ECD7C1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10. De datum van de milieuverklaring; </w:t>
      </w:r>
    </w:p>
    <w:p w14:paraId="06154B68"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FA99F0" w14:textId="30FC7937"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11. Het verificatiecertificaat en de contactgegevens van de auditeur die de onafhankelijke verificatie door derden als bedoeld in artikel R. 412-55 van de Consumentencode en in artikel R. 111-20-27 van de Code inzake bouw en huisvesting heeft verricht; </w:t>
      </w:r>
    </w:p>
    <w:p w14:paraId="1DF07F21"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E49E10B" w14:textId="3542CC4D"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12. De gegevens van de registrant; </w:t>
      </w:r>
    </w:p>
    <w:p w14:paraId="634B247B"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585013D0" w14:textId="637B31C4" w:rsidR="00E95468" w:rsidRPr="005D260E" w:rsidRDefault="00DD4D26" w:rsidP="00E9546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13. Het adres van de website waar deze informatie gratis beschikbaar is. </w:t>
      </w:r>
    </w:p>
    <w:p w14:paraId="50FACD8B" w14:textId="77777777" w:rsidR="00E95468" w:rsidRPr="005D260E" w:rsidRDefault="00E95468" w:rsidP="00BE0BB8">
      <w:pPr>
        <w:jc w:val="both"/>
        <w:rPr>
          <w:rFonts w:ascii="Times New Roman" w:hAnsi="Times New Roman" w:cs="Times New Roman"/>
          <w:sz w:val="24"/>
          <w:szCs w:val="24"/>
        </w:rPr>
      </w:pPr>
    </w:p>
    <w:p w14:paraId="21C9A87D" w14:textId="0649A6CD" w:rsidR="003D5EB6" w:rsidRPr="005D260E" w:rsidRDefault="003D5EB6" w:rsidP="001308A1">
      <w:pPr>
        <w:pStyle w:val="Title"/>
      </w:pPr>
      <w:r>
        <w:t>Artikel 4</w:t>
      </w:r>
    </w:p>
    <w:p w14:paraId="2EFE0666" w14:textId="77777777"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(Verschaffing van bewijsstukken door de registrant)</w:t>
      </w:r>
    </w:p>
    <w:p w14:paraId="10EDEAD8" w14:textId="77777777" w:rsidR="009D06B3" w:rsidRPr="005D260E" w:rsidRDefault="009D06B3" w:rsidP="001A45A9">
      <w:pPr>
        <w:widowControl w:val="0"/>
        <w:autoSpaceDE w:val="0"/>
        <w:autoSpaceDN w:val="0"/>
        <w:adjustRightInd w:val="0"/>
        <w:spacing w:after="0" w:line="240" w:lineRule="auto"/>
        <w:jc w:val="center"/>
        <w:rPr>
          <w:rFonts w:ascii="Times New Roman" w:hAnsi="Times New Roman" w:cs="Times New Roman"/>
          <w:sz w:val="24"/>
          <w:szCs w:val="24"/>
        </w:rPr>
      </w:pPr>
    </w:p>
    <w:p w14:paraId="616FE6F2" w14:textId="40C424C3"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CFBACF4" w14:textId="575DED8D"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 registrant houdt alle gegevens of contactgegevens van de natuurlijke of rechtspersonen die deze gegevens bezitten, ter beschikking van het programma voor milieuverklaringen en de administratieve autoriteiten die verantwoordelijk zijn voor de controles of hun vertegenwoordigers, ter rechtvaardiging van de informatie in de milieuverklaring, met name: </w:t>
      </w:r>
    </w:p>
    <w:p w14:paraId="7E26DAB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3A182A9" w14:textId="15FFAC35"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de oorsprong van de grondstoffen, materialen en componenten van het product; </w:t>
      </w:r>
    </w:p>
    <w:p w14:paraId="561E61B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0642F8D3" w14:textId="5A870931" w:rsidR="00B818E9" w:rsidRPr="005D260E" w:rsidRDefault="0080723C" w:rsidP="005B24A3">
      <w:pPr>
        <w:pStyle w:val="ListParagraph"/>
        <w:numPr>
          <w:ilvl w:val="0"/>
          <w:numId w:val="3"/>
        </w:numPr>
        <w:ind w:left="720"/>
        <w:rPr>
          <w:rFonts w:ascii="Times New Roman" w:hAnsi="Times New Roman" w:cs="Times New Roman"/>
          <w:sz w:val="24"/>
          <w:szCs w:val="24"/>
        </w:rPr>
      </w:pPr>
      <w:r>
        <w:rPr>
          <w:rFonts w:ascii="Times New Roman" w:hAnsi="Times New Roman"/>
          <w:sz w:val="24"/>
        </w:rPr>
        <w:t xml:space="preserve">identificatie van niet in de levenscyclusinventaris opgenomen inputs overeenkomstig de afbakeningsregel; </w:t>
      </w:r>
    </w:p>
    <w:p w14:paraId="097887BA" w14:textId="77777777" w:rsidR="00B818E9" w:rsidRPr="005D260E" w:rsidRDefault="00B818E9" w:rsidP="005B24A3">
      <w:pPr>
        <w:pStyle w:val="ListParagraph"/>
        <w:ind w:left="1440"/>
        <w:rPr>
          <w:rFonts w:ascii="Times New Roman" w:hAnsi="Times New Roman" w:cs="Times New Roman"/>
          <w:sz w:val="24"/>
          <w:szCs w:val="24"/>
        </w:rPr>
      </w:pPr>
    </w:p>
    <w:p w14:paraId="747DBE69" w14:textId="6FFBA5C3" w:rsidR="00D768D3" w:rsidRPr="005D260E" w:rsidRDefault="00D768D3"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de totale massa van de inputs die niet in de levenscyclusinventaris zijn opgenomen als gevolg van de afbakeningsregel; </w:t>
      </w:r>
    </w:p>
    <w:p w14:paraId="241316B6" w14:textId="77777777" w:rsidR="00B818E9" w:rsidRPr="005D260E" w:rsidRDefault="00B818E9" w:rsidP="005B24A3">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p>
    <w:p w14:paraId="37D0F0C5"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de resultaten van de inventarisberekeningen; </w:t>
      </w:r>
    </w:p>
    <w:p w14:paraId="65B1796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648A4079" w14:textId="3BF1C6E3"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bewijsmateriaal voor de referentielevenscyclus van het product; </w:t>
      </w:r>
    </w:p>
    <w:p w14:paraId="26D851A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412BD697" w14:textId="65B13012" w:rsidR="00B818E9"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in het geval dat gebruik moet worden gemaakt van generieke gegevens die afkomstig zijn uit openbare of particuliere databanken, documentatie over hoe technologisch, geografisch en tijdelijk representatief de gebruikte generieke gegevens zijn, referenties van de databanken waaruit zij afkomstig zijn en referenties van de gebruikte gegevensmodules; </w:t>
      </w:r>
    </w:p>
    <w:p w14:paraId="65E1DBF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24C1718C"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de scenario’s waarop de levenscyclusinventaris is gebaseerd; </w:t>
      </w:r>
    </w:p>
    <w:p w14:paraId="2C2DCC45"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740246AF" w14:textId="50BDEA6B"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de productielocatie(s) waarop de milieuverklaring betrekking heeft; </w:t>
      </w:r>
    </w:p>
    <w:p w14:paraId="165E9CB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6ADE22E"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de productie van elke locatie, uitgedrukt in de hoeveelheidseenheid die in de functionele eenheid is gedefinieerd; </w:t>
      </w:r>
    </w:p>
    <w:p w14:paraId="17CADB2D" w14:textId="6EAD1614" w:rsidR="003D5EB6" w:rsidRPr="005D260E" w:rsidRDefault="003D5EB6" w:rsidP="005B24A3">
      <w:pPr>
        <w:widowControl w:val="0"/>
        <w:autoSpaceDE w:val="0"/>
        <w:autoSpaceDN w:val="0"/>
        <w:adjustRightInd w:val="0"/>
        <w:spacing w:after="0" w:line="240" w:lineRule="auto"/>
        <w:ind w:left="720"/>
        <w:jc w:val="both"/>
        <w:rPr>
          <w:rFonts w:ascii="Times New Roman" w:hAnsi="Times New Roman" w:cs="Times New Roman"/>
          <w:sz w:val="24"/>
          <w:szCs w:val="24"/>
        </w:rPr>
      </w:pPr>
    </w:p>
    <w:p w14:paraId="5C47065E" w14:textId="23E53768" w:rsidR="003D5EB6" w:rsidRPr="005D260E" w:rsidRDefault="00E66A22"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wanneer een bemonsteringsmethode wordt gebruikt, het bewijs dat de gebruikte bemonstering representatief is voor de productie van het product, met name vanuit geografisch, tijds- en technologisch oogpunt; </w:t>
      </w:r>
    </w:p>
    <w:p w14:paraId="2BCC26C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023F2CB4" w14:textId="53CE1753" w:rsidR="005D2A70" w:rsidRPr="005D260E" w:rsidRDefault="0080723C" w:rsidP="007E1286">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de bestanddelen van het geldigheidskader voor milieuverklaringen waarop de eisen van artikel 9 van toepassing zijn;</w:t>
      </w:r>
    </w:p>
    <w:p w14:paraId="0F3501B9" w14:textId="77777777" w:rsidR="007E1286" w:rsidRPr="005D260E" w:rsidRDefault="007E1286" w:rsidP="007E1286">
      <w:pPr>
        <w:pStyle w:val="ListParagraph"/>
        <w:rPr>
          <w:rFonts w:ascii="Times New Roman" w:hAnsi="Times New Roman" w:cs="Times New Roman"/>
          <w:sz w:val="24"/>
          <w:szCs w:val="24"/>
        </w:rPr>
      </w:pPr>
    </w:p>
    <w:p w14:paraId="2461A30C" w14:textId="77777777" w:rsidR="007E1286" w:rsidRPr="005D260E" w:rsidRDefault="007E128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714C10F" w14:textId="50E89300" w:rsidR="005D2A70" w:rsidRPr="005D260E" w:rsidRDefault="005D2A70"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De samenstellende elementen van de in artikel 11 bedoelde toewijsbare verklaring.</w:t>
      </w:r>
    </w:p>
    <w:p w14:paraId="222D46BA" w14:textId="77777777" w:rsidR="008F5FB3" w:rsidRPr="005D260E" w:rsidRDefault="0080723C" w:rsidP="00BE0BB8">
      <w:pPr>
        <w:tabs>
          <w:tab w:val="left" w:pos="1172"/>
        </w:tabs>
        <w:jc w:val="both"/>
        <w:rPr>
          <w:rFonts w:ascii="Times New Roman" w:hAnsi="Times New Roman" w:cs="Times New Roman"/>
          <w:sz w:val="24"/>
          <w:szCs w:val="24"/>
        </w:rPr>
      </w:pPr>
      <w:r>
        <w:rPr>
          <w:rFonts w:ascii="Times New Roman" w:hAnsi="Times New Roman"/>
          <w:sz w:val="24"/>
        </w:rPr>
        <w:tab/>
      </w:r>
    </w:p>
    <w:p w14:paraId="3DFF2144" w14:textId="3E3DAEA2" w:rsidR="0080723C" w:rsidRPr="005D260E" w:rsidRDefault="0080723C" w:rsidP="007F6637">
      <w:pPr>
        <w:pStyle w:val="Titre2FDES"/>
      </w:pPr>
      <w:r>
        <w:t>Artikel 5</w:t>
      </w:r>
    </w:p>
    <w:p w14:paraId="0818581D" w14:textId="6D679AF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(Units)</w:t>
      </w:r>
    </w:p>
    <w:p w14:paraId="7FAC036B" w14:textId="77777777" w:rsidR="0080723C"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p>
    <w:p w14:paraId="62044023" w14:textId="318DCF2B" w:rsidR="00CF51ED"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 functionele eenheidsformaten voor elke categorie van bouw- of decoratieproducten zijn gedefinieerd in bijlage I.</w:t>
      </w:r>
    </w:p>
    <w:p w14:paraId="7A11834A" w14:textId="77777777" w:rsidR="00CF51ED"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p>
    <w:p w14:paraId="050C1849" w14:textId="049A3B4B" w:rsidR="0080723C"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 formaten van functionele eenheden of eenheden die voor apparatuur zijn opgegeven, zijn </w:t>
      </w:r>
      <w:r>
        <w:rPr>
          <w:rFonts w:ascii="Times New Roman" w:hAnsi="Times New Roman"/>
          <w:sz w:val="24"/>
        </w:rPr>
        <w:lastRenderedPageBreak/>
        <w:t>gedefinieerd in bijlage II.</w:t>
      </w:r>
    </w:p>
    <w:p w14:paraId="536788C6" w14:textId="77777777" w:rsidR="008F5FB3" w:rsidRPr="005D260E" w:rsidRDefault="008F5FB3" w:rsidP="007F4BBC">
      <w:pPr>
        <w:jc w:val="both"/>
        <w:rPr>
          <w:rFonts w:ascii="Times New Roman" w:hAnsi="Times New Roman" w:cs="Times New Roman"/>
          <w:sz w:val="24"/>
          <w:szCs w:val="24"/>
        </w:rPr>
      </w:pPr>
    </w:p>
    <w:p w14:paraId="555AEEC7" w14:textId="68C4477A" w:rsidR="004C101D" w:rsidRPr="005D260E" w:rsidRDefault="004C101D" w:rsidP="001308A1">
      <w:pPr>
        <w:pStyle w:val="Title"/>
      </w:pPr>
      <w:r>
        <w:t>Artikel 6</w:t>
      </w:r>
    </w:p>
    <w:p w14:paraId="0BEC7862" w14:textId="64AEB5DC"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(Evaluatie- en berekeningsmethoden)</w:t>
      </w:r>
    </w:p>
    <w:p w14:paraId="45F6F509" w14:textId="28B1BCCF" w:rsidR="008F5FB3" w:rsidRPr="005D260E" w:rsidRDefault="008F5FB3" w:rsidP="007F4BBC">
      <w:pPr>
        <w:jc w:val="both"/>
        <w:rPr>
          <w:rFonts w:ascii="Times New Roman" w:hAnsi="Times New Roman" w:cs="Times New Roman"/>
          <w:sz w:val="24"/>
          <w:szCs w:val="24"/>
        </w:rPr>
      </w:pPr>
    </w:p>
    <w:p w14:paraId="65ABB3BB" w14:textId="6A51650A" w:rsidR="00873C8A" w:rsidRPr="005D260E" w:rsidRDefault="00DD4D26"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 methoden voor de evaluatie en berekening van de in artikel 3 bedoelde informatie, en met name de indicatoren, zijn aan alle volgende voorwaarden onderworpen:</w:t>
      </w:r>
    </w:p>
    <w:p w14:paraId="52EEC5CB" w14:textId="61E39336"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Zij mogen niet leiden tot het weglaten van processen die in totaal meer dan 5 % van de waarde van elk van de genoemde gegevens vertegenwoordigen;</w:t>
      </w:r>
    </w:p>
    <w:p w14:paraId="2D26D5EA" w14:textId="1DEB41AE"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Zij leiden er niet toe dat een product wordt verleend dat onderworpen is aan de milieuverklaring van de voordelen die aan andere producten worden toegekend bij de berekening van de vermelde gegevens, met uitzondering van indicatoren betreffende winsten en uitgaven in verband met de waardebepaling aan het einde van de levensduur;</w:t>
      </w:r>
    </w:p>
    <w:p w14:paraId="45E92B54" w14:textId="6964B9CB"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Zij voldoen aan de NF EN 15804 + A1 norm: 2014-04 of de </w:t>
      </w:r>
      <w:r>
        <w:rPr>
          <w:rFonts w:ascii="Times New Roman" w:hAnsi="Times New Roman"/>
          <w:sz w:val="24"/>
          <w:shd w:val="clear" w:color="auto" w:fill="FFFFFF"/>
        </w:rPr>
        <w:t>XP C08-100-1 norm: 2016-12 of de EN 50693-norm: 2019-08, of een gelijkwaardige norm;</w:t>
      </w:r>
    </w:p>
    <w:p w14:paraId="1D300DA2" w14:textId="0A591771"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Zij voldoen aan de in bijlage III omschreven methode voor de berekening van de winsten en uitgaven in verband met de waardebepaling aan het einde van de levensduur.</w:t>
      </w:r>
    </w:p>
    <w:p w14:paraId="72ACFAE7" w14:textId="77777777" w:rsidR="009F25D1" w:rsidRPr="005D260E" w:rsidRDefault="009F25D1" w:rsidP="007E1286">
      <w:pPr>
        <w:pStyle w:val="ListParagraph"/>
        <w:widowControl w:val="0"/>
        <w:autoSpaceDE w:val="0"/>
        <w:autoSpaceDN w:val="0"/>
        <w:adjustRightInd w:val="0"/>
        <w:spacing w:after="0" w:line="240" w:lineRule="auto"/>
        <w:jc w:val="both"/>
        <w:rPr>
          <w:rFonts w:ascii="Times New Roman" w:hAnsi="Times New Roman" w:cs="Times New Roman"/>
          <w:sz w:val="24"/>
          <w:szCs w:val="24"/>
        </w:rPr>
      </w:pPr>
    </w:p>
    <w:p w14:paraId="133EBACC" w14:textId="74C2DA9B" w:rsidR="009F25D1" w:rsidRPr="005D260E" w:rsidRDefault="009F25D1" w:rsidP="007E1286">
      <w:pPr>
        <w:pStyle w:val="ListParagraph"/>
        <w:widowControl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sz w:val="24"/>
        </w:rPr>
        <w:t>Bovendien moeten voor milieuverklaringen die met ingang van 1 oktober 2022 worden geverifieerd, wanneer de milieuverklaring betrekking heeft op verschillende manieren om het onder de milieuverklaring vallende product te installeren, de methoden voor de beoordeling en berekening van de bedoelde informatie aan de volgende regels voldoen:</w:t>
      </w:r>
    </w:p>
    <w:p w14:paraId="55934A00" w14:textId="4D880765" w:rsidR="009F25D1" w:rsidRPr="005D260E" w:rsidRDefault="009F25D1"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Voor elk van deze installatiemodi worden de volgende controle-indicatoren beoordeeld: t</w:t>
      </w:r>
      <w:r>
        <w:rPr>
          <w:rFonts w:ascii="Times New Roman" w:hAnsi="Times New Roman"/>
          <w:snapToGrid w:val="0"/>
          <w:sz w:val="24"/>
        </w:rPr>
        <w:t>otale klimaatopwarming, totaal niet-hernieuwbare primaire energiegebruik, niet-gevaarlijk afval verwijderd;</w:t>
      </w:r>
    </w:p>
    <w:p w14:paraId="41667AE5" w14:textId="07160A99" w:rsidR="00873C8A" w:rsidRPr="005D260E" w:rsidRDefault="00530527"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Voor elk van deze controle-indicatoren wordt de voor de som van de in artikel 3 bedoelde stappen verkregen maximumwaarde vergeleken met het gemiddelde van de verkregen waarden (d.w.z. het gemiddelde effect van de verschillende installatiemodi). Indien de maximumwaarde voor een van deze indicatoren groter is dan 1,1 maal de gemiddelde waarde, is het dus de maximumwaarde (d.w.z. het maximumeffect tussen de verschillende installatiemodi) die moet worden gerapporteerd voor elk van de in de milieuverklaring vermelde indicatoren. Anders kan de gemiddelde waarde voor elke indicator worden gerapporteerd. </w:t>
      </w:r>
    </w:p>
    <w:p w14:paraId="3CC67315" w14:textId="77777777" w:rsidR="000D13CD" w:rsidRPr="005D260E" w:rsidRDefault="000D13CD" w:rsidP="000D13CD">
      <w:pPr>
        <w:pStyle w:val="ListContinue"/>
        <w:numPr>
          <w:ilvl w:val="0"/>
          <w:numId w:val="0"/>
        </w:numPr>
        <w:tabs>
          <w:tab w:val="clear" w:pos="400"/>
        </w:tabs>
        <w:ind w:left="400" w:hanging="400"/>
        <w:rPr>
          <w:rFonts w:ascii="Times New Roman" w:hAnsi="Times New Roman" w:cs="Times New Roman"/>
          <w:snapToGrid w:val="0"/>
          <w:color w:val="C00000"/>
          <w:sz w:val="24"/>
          <w:szCs w:val="24"/>
        </w:rPr>
      </w:pPr>
    </w:p>
    <w:p w14:paraId="45C349C5" w14:textId="2FCE9C6D" w:rsidR="003B02B7" w:rsidRPr="005D260E" w:rsidRDefault="0023186A" w:rsidP="001308A1">
      <w:pPr>
        <w:pStyle w:val="Title"/>
      </w:pPr>
      <w:r>
        <w:t>Artikel 7</w:t>
      </w:r>
    </w:p>
    <w:p w14:paraId="0EB3B34D" w14:textId="76F5A695"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(Archivering in database(s))</w:t>
      </w:r>
    </w:p>
    <w:p w14:paraId="0CDEED3D" w14:textId="33166DDA" w:rsidR="00161153" w:rsidRPr="005D260E" w:rsidRDefault="0016115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FC4D596" w14:textId="6D0CD51A" w:rsidR="003B02B7"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 registrant legt de geverifieerde milieuverklaring over in de database(s) zoals aangegeven in de overeenkomst die is ondertekend door de voor de bouw verantwoordelijke minister en de juridische entiteit die het milieuverklaringsprogramma vertegenwoordigt.</w:t>
      </w:r>
    </w:p>
    <w:p w14:paraId="0C0BC90B" w14:textId="77777777" w:rsidR="0066121C"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D42AA05" w14:textId="4B092D09" w:rsidR="003B02B7" w:rsidRPr="005D260E" w:rsidRDefault="003B02B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Het adres van de databank of de adressen van de databanken zijn beschikbaar op de website van de voor de bouw verantwoordelijke minister. </w:t>
      </w:r>
    </w:p>
    <w:p w14:paraId="70EF3EEE" w14:textId="1C4EEE81" w:rsidR="00BE0BB8" w:rsidRPr="005D260E" w:rsidRDefault="00BE0BB8" w:rsidP="007F4BBC">
      <w:pPr>
        <w:jc w:val="both"/>
        <w:rPr>
          <w:rFonts w:ascii="Times New Roman" w:hAnsi="Times New Roman" w:cs="Times New Roman"/>
          <w:sz w:val="24"/>
          <w:szCs w:val="24"/>
        </w:rPr>
      </w:pPr>
    </w:p>
    <w:p w14:paraId="6F735CDE" w14:textId="0659EACA" w:rsidR="00CF1DE7" w:rsidRPr="005D260E" w:rsidRDefault="00765C9B" w:rsidP="001308A1">
      <w:pPr>
        <w:pStyle w:val="Title"/>
      </w:pPr>
      <w:r>
        <w:t>Artikel 8</w:t>
      </w:r>
    </w:p>
    <w:p w14:paraId="4158B004" w14:textId="1F546783"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(Bijgewerkte milieuverklaring)</w:t>
      </w:r>
    </w:p>
    <w:p w14:paraId="29CFCA27" w14:textId="447124AD"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38B09BE" w14:textId="70F2B444"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De milieuverklaring wordt bijgewerkt bij elke belangrijke wijziging van het product, wanneer dit nodig is om de technologische ontwikkelingen of andere omstandigheden te weerspiegelen die de inhoud of de nauwkeurigheid van de milieuverklaring kunnen beïnvloeden, en ten minste om de vijf jaar. </w:t>
      </w:r>
    </w:p>
    <w:p w14:paraId="628DA803" w14:textId="2B343A06" w:rsidR="00CF1DE7" w:rsidRPr="005D260E" w:rsidRDefault="00CF1DE7" w:rsidP="007F4BBC">
      <w:pPr>
        <w:jc w:val="both"/>
        <w:rPr>
          <w:rFonts w:ascii="Times New Roman" w:hAnsi="Times New Roman" w:cs="Times New Roman"/>
          <w:sz w:val="24"/>
          <w:szCs w:val="24"/>
        </w:rPr>
      </w:pPr>
    </w:p>
    <w:p w14:paraId="0DA2B852" w14:textId="33038D41" w:rsidR="00497763" w:rsidRPr="005D260E" w:rsidRDefault="0023186A" w:rsidP="001308A1">
      <w:pPr>
        <w:pStyle w:val="Title"/>
      </w:pPr>
      <w:r>
        <w:t>Artikel 9</w:t>
      </w:r>
    </w:p>
    <w:p w14:paraId="054BD763" w14:textId="7D3BE47C"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(Collectieve milieugegevens)</w:t>
      </w:r>
    </w:p>
    <w:p w14:paraId="12B66ABA"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ABD39D7" w14:textId="7EA8F452" w:rsidR="00497763" w:rsidRPr="005D260E" w:rsidRDefault="00A4357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 milieuverklaring kan gebaseerd zijn op een collectieve milieuverklaring van soortgelijke producten van verschillende registranten. </w:t>
      </w:r>
    </w:p>
    <w:p w14:paraId="2646A65C" w14:textId="7C2A6E7F"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DE108F3" w14:textId="096B1242" w:rsidR="00497763" w:rsidRPr="005D260E" w:rsidRDefault="0017433B"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 Deze collectieve milieuverklaring voldoet aan de volgende voorwaarden: </w:t>
      </w:r>
    </w:p>
    <w:p w14:paraId="3FE22766"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0FD5BE8" w14:textId="1B33588F"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Het gaat om een „standaardproduct”;</w:t>
      </w:r>
    </w:p>
    <w:p w14:paraId="45A88B48"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5D6ABB7" w14:textId="1A8B24FB"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Zij wordt vastgesteld onder de in de voorgaande artikelen bedoelde voorwaarden;</w:t>
      </w:r>
    </w:p>
    <w:p w14:paraId="37FF310D" w14:textId="571D062E"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AA84357" w14:textId="16334BBD" w:rsidR="00E91ECC"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 homogeniteit van parameters die de waarde van elke indicator aanzienlijk beïnvloeden, moet worden gewaarborgd; daartoe bevat de collectieve milieuverklaring een geldigheidskader als omschreven in bijlage IV, waarin de volgende informatie wordt verzameld:</w:t>
      </w:r>
    </w:p>
    <w:p w14:paraId="687D8A09" w14:textId="6255A771" w:rsidR="00864547" w:rsidRPr="005D260E" w:rsidRDefault="00864547" w:rsidP="00864547">
      <w:pPr>
        <w:widowControl w:val="0"/>
        <w:autoSpaceDE w:val="0"/>
        <w:autoSpaceDN w:val="0"/>
        <w:adjustRightInd w:val="0"/>
        <w:spacing w:after="0" w:line="240" w:lineRule="auto"/>
        <w:jc w:val="both"/>
        <w:rPr>
          <w:rFonts w:ascii="Times New Roman" w:hAnsi="Times New Roman" w:cs="Times New Roman"/>
          <w:sz w:val="24"/>
          <w:szCs w:val="24"/>
        </w:rPr>
      </w:pPr>
    </w:p>
    <w:p w14:paraId="6F43F5AF" w14:textId="5BB03601"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De identificatie van de invloedrijke parameters, met vermelding van de vraag of deze zijn aangevuld met generieke of specifieke gegevens;</w:t>
      </w:r>
    </w:p>
    <w:p w14:paraId="1D352C78" w14:textId="30D09648" w:rsidR="00497763" w:rsidRPr="005D260E" w:rsidRDefault="00497763" w:rsidP="007F4BBC">
      <w:pPr>
        <w:widowControl w:val="0"/>
        <w:autoSpaceDE w:val="0"/>
        <w:autoSpaceDN w:val="0"/>
        <w:adjustRightInd w:val="0"/>
        <w:spacing w:after="0" w:line="240" w:lineRule="auto"/>
        <w:ind w:left="696" w:firstLine="60"/>
        <w:jc w:val="both"/>
        <w:rPr>
          <w:rFonts w:ascii="Times New Roman" w:hAnsi="Times New Roman" w:cs="Times New Roman"/>
          <w:sz w:val="24"/>
          <w:szCs w:val="24"/>
        </w:rPr>
      </w:pPr>
    </w:p>
    <w:p w14:paraId="1BF7AEAB" w14:textId="3B95E79B"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De geldigheidsduur van deze parameters.</w:t>
      </w:r>
    </w:p>
    <w:p w14:paraId="49E4154F" w14:textId="48B48E94" w:rsidR="00CB3CF0" w:rsidRPr="005D260E" w:rsidRDefault="00CB3CF0" w:rsidP="00CB3CF0">
      <w:pPr>
        <w:widowControl w:val="0"/>
        <w:autoSpaceDE w:val="0"/>
        <w:autoSpaceDN w:val="0"/>
        <w:adjustRightInd w:val="0"/>
        <w:spacing w:after="0" w:line="240" w:lineRule="auto"/>
        <w:jc w:val="both"/>
        <w:rPr>
          <w:rFonts w:ascii="Times New Roman" w:hAnsi="Times New Roman" w:cs="Times New Roman"/>
          <w:sz w:val="24"/>
          <w:szCs w:val="24"/>
        </w:rPr>
      </w:pPr>
    </w:p>
    <w:p w14:paraId="452AB80D" w14:textId="11F3508C" w:rsidR="003B02B7"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De registrant die de collectieve milieuverklaring heeft ingediend, is verantwoordelijk voor de informatie die hij bevat, met inbegrip van een lijst van de betrokken producten en de voorwaarden waaronder de producten daaraan kunnen worden gekoppeld, indien nodig.</w:t>
      </w:r>
    </w:p>
    <w:p w14:paraId="28B4FBC5" w14:textId="422B6A97" w:rsidR="00E91ECC" w:rsidRPr="005D260E" w:rsidRDefault="00E91EC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C814B0C" w14:textId="10EAC002"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De registranten van de producten waarop deze collectieve milieuverklaring betrekking heeft, moeten aan de volgende voorwaarden voldoen: </w:t>
      </w:r>
    </w:p>
    <w:p w14:paraId="1728E880"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76C2183" w14:textId="7E2A638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Zij zijn verantwoordelijk voor de informatie die zij aan de bovengenoemde registrant doorgeven;</w:t>
      </w:r>
    </w:p>
    <w:p w14:paraId="1B305685" w14:textId="2C111AA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873F692" w14:textId="22AD02F9"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Zij eerbiedigen het geldigheidskader van de collectieve milieuverklaring;</w:t>
      </w:r>
    </w:p>
    <w:p w14:paraId="609794F0" w14:textId="77777777" w:rsidR="00497763" w:rsidRPr="005D260E" w:rsidRDefault="00497763" w:rsidP="007F4BBC">
      <w:pPr>
        <w:pStyle w:val="ListParagraph"/>
        <w:jc w:val="both"/>
        <w:rPr>
          <w:rFonts w:ascii="Times New Roman" w:hAnsi="Times New Roman" w:cs="Times New Roman"/>
          <w:sz w:val="24"/>
          <w:szCs w:val="24"/>
        </w:rPr>
      </w:pPr>
    </w:p>
    <w:p w14:paraId="459E03D2" w14:textId="6017B234"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Zij verstrekken een certificaat waaruit blijkt dat aan het geldigheidskader van de collectieve milieuverklaring is voldaan;</w:t>
      </w:r>
    </w:p>
    <w:p w14:paraId="1D488108" w14:textId="172217C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CE4CCF5" w14:textId="4352731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Zij houden voor de controle-instanties het bewijsmateriaal ter beschikking dat aan de geldigheidskaders is voldaan.  </w:t>
      </w:r>
    </w:p>
    <w:p w14:paraId="03C7191B"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081AE107" w14:textId="7A9303D5"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4. De in artikel R. 412-55 van de Consumentenwet bedoelde onafhankelijke verificatie van derden als bedoeld in artikel R. 111-20-27 van de Code inzake bouw en huisvesting voor de producten die aan de collectieve milieuverklaring zijn gehecht, bestaat uit een onafhankelijke verificatie van de collectieve milieuverklaring door derden. </w:t>
      </w:r>
    </w:p>
    <w:p w14:paraId="444961AC" w14:textId="40A79E35" w:rsidR="003B02B7" w:rsidRPr="005D260E" w:rsidRDefault="003B02B7" w:rsidP="007F4BBC">
      <w:pPr>
        <w:jc w:val="both"/>
        <w:rPr>
          <w:rFonts w:ascii="Times New Roman" w:hAnsi="Times New Roman" w:cs="Times New Roman"/>
          <w:sz w:val="24"/>
          <w:szCs w:val="24"/>
        </w:rPr>
      </w:pPr>
    </w:p>
    <w:p w14:paraId="2613A4F5" w14:textId="7112AB11" w:rsidR="005A5745" w:rsidRPr="005D260E" w:rsidRDefault="005A5745" w:rsidP="005A5745">
      <w:pPr>
        <w:pStyle w:val="ListContinue"/>
        <w:numPr>
          <w:ilvl w:val="0"/>
          <w:numId w:val="0"/>
        </w:numPr>
        <w:ind w:left="400" w:hanging="400"/>
        <w:rPr>
          <w:rFonts w:ascii="Times New Roman" w:hAnsi="Times New Roman" w:cs="Times New Roman"/>
          <w:sz w:val="24"/>
          <w:szCs w:val="24"/>
        </w:rPr>
      </w:pPr>
      <w:r>
        <w:rPr>
          <w:rFonts w:ascii="Times New Roman" w:hAnsi="Times New Roman"/>
          <w:sz w:val="24"/>
        </w:rPr>
        <w:t>5. De in aanmerking te nemen controle-indicatoren zijn ten minste:</w:t>
      </w:r>
    </w:p>
    <w:p w14:paraId="5AAC1F72"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totale opwarming van de aarde;</w:t>
      </w:r>
    </w:p>
    <w:p w14:paraId="183F4D74"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 xml:space="preserve">totaal niet-hernieuwbare primaire energie; </w:t>
      </w:r>
    </w:p>
    <w:p w14:paraId="796D362F" w14:textId="1E63E6BE" w:rsidR="005A5745" w:rsidRPr="005D260E" w:rsidRDefault="005A5745" w:rsidP="007F4BBC">
      <w:pPr>
        <w:pStyle w:val="ListContinue"/>
        <w:ind w:left="1108"/>
        <w:rPr>
          <w:rFonts w:ascii="Times New Roman" w:hAnsi="Times New Roman" w:cs="Times New Roman"/>
          <w:snapToGrid w:val="0"/>
          <w:sz w:val="24"/>
          <w:szCs w:val="24"/>
        </w:rPr>
      </w:pPr>
      <w:r>
        <w:rPr>
          <w:rFonts w:ascii="Times New Roman" w:hAnsi="Times New Roman"/>
          <w:snapToGrid w:val="0"/>
          <w:sz w:val="24"/>
        </w:rPr>
        <w:t>weggegooid niet-gevaarlijk afval.</w:t>
      </w:r>
    </w:p>
    <w:p w14:paraId="2DA31D7D" w14:textId="17E88380" w:rsidR="00CD584F" w:rsidRPr="005D260E" w:rsidRDefault="005A5745" w:rsidP="007F4BBC">
      <w:pPr>
        <w:jc w:val="both"/>
        <w:rPr>
          <w:rFonts w:ascii="Times New Roman" w:hAnsi="Times New Roman" w:cs="Times New Roman"/>
          <w:sz w:val="24"/>
          <w:szCs w:val="24"/>
        </w:rPr>
      </w:pPr>
      <w:r>
        <w:rPr>
          <w:rFonts w:ascii="Times New Roman" w:hAnsi="Times New Roman"/>
          <w:sz w:val="24"/>
        </w:rPr>
        <w:t>6. Collectieve milieuverklaringen moeten aan de volgende eisen voldoen:</w:t>
      </w:r>
    </w:p>
    <w:p w14:paraId="00EE8177" w14:textId="1A9C3386" w:rsidR="00E12C89" w:rsidRPr="005D260E" w:rsidRDefault="00E12C89" w:rsidP="00795DB1">
      <w:pPr>
        <w:pStyle w:val="ListContinue"/>
        <w:numPr>
          <w:ilvl w:val="0"/>
          <w:numId w:val="5"/>
        </w:numPr>
        <w:rPr>
          <w:rFonts w:ascii="Times New Roman" w:hAnsi="Times New Roman" w:cs="Times New Roman"/>
          <w:sz w:val="24"/>
          <w:szCs w:val="24"/>
        </w:rPr>
      </w:pPr>
      <w:r>
        <w:rPr>
          <w:rFonts w:ascii="Times New Roman" w:hAnsi="Times New Roman"/>
          <w:sz w:val="24"/>
        </w:rPr>
        <w:t>wanneer de maximumwaarde van elke controle-indicator, verkregen voor de som van de in artikel 3 bedoelde stappen en door de berekening van de in bijlage IV beschreven variabiliteit, kleiner is dan of gelijk is aan de gemiddelde waarde van de indicator vermenigvuldigd met een grenswaarde, mogen de waarden van de indicatoren worden berekend met de gemiddelde waarden van de gevoelige parameters. Anders moet de bovendrempel worden opgegeven (maximumwaarde die de indicator kan bereiken).</w:t>
      </w:r>
    </w:p>
    <w:p w14:paraId="194E2703" w14:textId="41CE9530" w:rsidR="009214A6" w:rsidRPr="005D260E" w:rsidRDefault="009214A6"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Voor collectieve milieuverklaringen die vanaf 1 oktober 2022 worden afgelegd, bedraagt de bovengenoemde grenswaarde „1,4” en de berekening van de hierboven vermelde variabiliteit moet ten minste betrekking hebben op de gevoelige parameters met betrekking tot:</w:t>
      </w:r>
    </w:p>
    <w:p w14:paraId="469B3795" w14:textId="233A07F2"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de samenstelling van het product: hoeveelheid en aard van de materialen;</w:t>
      </w:r>
    </w:p>
    <w:p w14:paraId="4BB03867" w14:textId="20A1AC1A"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de hoeveelheden verpakking;</w:t>
      </w:r>
    </w:p>
    <w:p w14:paraId="4270A920" w14:textId="692E849F"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productieprocessen, afgezien van de winning en verwerking van grondstoffen (fase A2 en A3);</w:t>
      </w:r>
    </w:p>
    <w:p w14:paraId="1DE32C67" w14:textId="2557256B" w:rsidR="009214A6" w:rsidRPr="005D260E" w:rsidRDefault="007045EA"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Voor collectieve milieuverklaringen die vanaf 1 oktober 2022 worden afgelegd, bedraagt de bovengenoemde grenswaarde „1,3” en de berekening van de hierboven bedoelde variabiliteit moet ten minste betrekking hebben op de gevoelige parameters met betrekking tot:</w:t>
      </w:r>
    </w:p>
    <w:p w14:paraId="6DB1A222" w14:textId="7CED0CF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De samenstelling van het product: hoeveelheid en aard van de materialen;</w:t>
      </w:r>
    </w:p>
    <w:p w14:paraId="52A5E4EB" w14:textId="657A35C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De hoeveelheden verpakking;</w:t>
      </w:r>
    </w:p>
    <w:p w14:paraId="414BDADF" w14:textId="3142CEE6"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Productieprocessen, afgezien van de winning en verwerking van grondstoffen (fase A2 en A3);</w:t>
      </w:r>
    </w:p>
    <w:p w14:paraId="16186C24" w14:textId="316F0FCA"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Vervoer naar de site (fase A4).</w:t>
      </w:r>
    </w:p>
    <w:p w14:paraId="69D55F77" w14:textId="77777777" w:rsidR="009214A6" w:rsidRPr="005D260E" w:rsidRDefault="009214A6" w:rsidP="009214A6">
      <w:pPr>
        <w:pStyle w:val="ListContinue"/>
        <w:numPr>
          <w:ilvl w:val="0"/>
          <w:numId w:val="0"/>
        </w:numPr>
        <w:rPr>
          <w:rFonts w:ascii="Times New Roman" w:hAnsi="Times New Roman" w:cs="Times New Roman"/>
          <w:snapToGrid w:val="0"/>
          <w:sz w:val="24"/>
          <w:szCs w:val="24"/>
        </w:rPr>
      </w:pPr>
    </w:p>
    <w:p w14:paraId="07F5C425" w14:textId="77777777" w:rsidR="00AD1262" w:rsidRPr="005D260E" w:rsidRDefault="00AD1262" w:rsidP="00AD1262">
      <w:pPr>
        <w:pStyle w:val="Title"/>
      </w:pPr>
      <w:r>
        <w:t>Artikel 10</w:t>
      </w:r>
    </w:p>
    <w:p w14:paraId="1015C80B" w14:textId="7F8217B5"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(Bereik van de milieugegevens)</w:t>
      </w:r>
    </w:p>
    <w:p w14:paraId="3D9FFBD2" w14:textId="77777777"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p>
    <w:p w14:paraId="1F4B951B" w14:textId="4983CB49" w:rsidR="00366BC5" w:rsidRPr="005D260E" w:rsidRDefault="00366BC5" w:rsidP="00366B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 milieuverklaring kan gebaseerd zijn op soortgelijke producten van dezelfde registrant. Deze milieuverklaringen moeten voldoen aan de eisen voor collectieve milieuverklaringen van artikel 9. </w:t>
      </w:r>
    </w:p>
    <w:p w14:paraId="0579CCC1" w14:textId="77777777" w:rsidR="00366BC5" w:rsidRPr="005D260E" w:rsidRDefault="00366BC5" w:rsidP="007F4BBC">
      <w:pPr>
        <w:jc w:val="both"/>
        <w:rPr>
          <w:rFonts w:ascii="Times New Roman" w:hAnsi="Times New Roman" w:cs="Times New Roman"/>
          <w:sz w:val="24"/>
          <w:szCs w:val="24"/>
        </w:rPr>
      </w:pPr>
    </w:p>
    <w:p w14:paraId="5258E237" w14:textId="601A9EA3" w:rsidR="009A0F0D" w:rsidRPr="005D260E" w:rsidRDefault="009A0F0D" w:rsidP="001308A1">
      <w:pPr>
        <w:pStyle w:val="Title"/>
      </w:pPr>
      <w:r>
        <w:lastRenderedPageBreak/>
        <w:t>Artikel 11</w:t>
      </w:r>
    </w:p>
    <w:p w14:paraId="36EB44ED" w14:textId="77777777" w:rsidR="009A0F0D" w:rsidRPr="005D260E" w:rsidRDefault="009A0F0D" w:rsidP="009A0F0D">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(Aanwijsbare milieugegevens)</w:t>
      </w:r>
    </w:p>
    <w:p w14:paraId="7AC015FB"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6182EE0" w14:textId="1084C429" w:rsidR="009A0F0D" w:rsidRPr="005D260E" w:rsidRDefault="009A0F0D" w:rsidP="009A0F0D">
      <w:pPr>
        <w:jc w:val="both"/>
        <w:rPr>
          <w:rFonts w:ascii="Times New Roman" w:hAnsi="Times New Roman" w:cs="Times New Roman"/>
          <w:sz w:val="24"/>
          <w:szCs w:val="24"/>
        </w:rPr>
      </w:pPr>
      <w:r>
        <w:rPr>
          <w:rFonts w:ascii="Times New Roman" w:hAnsi="Times New Roman"/>
          <w:sz w:val="24"/>
        </w:rPr>
        <w:t>De milieuverklaring kan gebaseerd zijn op een toewijsbare verklaring.</w:t>
      </w:r>
    </w:p>
    <w:p w14:paraId="58CB2868"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Deze aanwijsbare verklaring voldoet aan de volgende voorwaarden: </w:t>
      </w:r>
    </w:p>
    <w:p w14:paraId="04DA003E"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A47F190" w14:textId="7197B2B6"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Het gaat om een „standaardproduct”;</w:t>
      </w:r>
    </w:p>
    <w:p w14:paraId="750AED23"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F385106" w14:textId="7777777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Zij wordt vastgesteld onder de in de voorgaande artikelen bedoelde voorwaarden;</w:t>
      </w:r>
    </w:p>
    <w:p w14:paraId="6E893003" w14:textId="77777777" w:rsidR="009A0F0D" w:rsidRPr="005D260E" w:rsidRDefault="009A0F0D" w:rsidP="009A0F0D">
      <w:pPr>
        <w:pStyle w:val="ListParagraph"/>
        <w:rPr>
          <w:rFonts w:ascii="Times New Roman" w:hAnsi="Times New Roman" w:cs="Times New Roman"/>
          <w:sz w:val="24"/>
          <w:szCs w:val="24"/>
        </w:rPr>
      </w:pPr>
    </w:p>
    <w:p w14:paraId="2003E551" w14:textId="4E1B484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Het bevat een reeks berekeningsregels voor de aanpassing, op basis van veranderlijke parameters, van de daarin vermelde informatie aan een product dat vergelijkbaar is met het standaardproduct, maar waarvan de afmetingen, samenstelling of bepaalde levenscyclusprocessen verschillen;</w:t>
      </w:r>
    </w:p>
    <w:p w14:paraId="50812293" w14:textId="77777777" w:rsidR="009A0F0D" w:rsidRPr="005D260E" w:rsidRDefault="009A0F0D" w:rsidP="009A0F0D">
      <w:pPr>
        <w:pStyle w:val="ListParagraph"/>
        <w:rPr>
          <w:rFonts w:ascii="Times New Roman" w:hAnsi="Times New Roman" w:cs="Times New Roman"/>
          <w:sz w:val="24"/>
          <w:szCs w:val="24"/>
        </w:rPr>
      </w:pPr>
    </w:p>
    <w:p w14:paraId="05184C8E" w14:textId="31AB9484"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 waarde van de hierboven bedoelde veranderbare parameters moet bij de levering van een gebouw controleerbaar kunnen zijn;</w:t>
      </w:r>
    </w:p>
    <w:p w14:paraId="103D8D53" w14:textId="77777777" w:rsidR="009A0F0D" w:rsidRPr="005D260E" w:rsidRDefault="009A0F0D" w:rsidP="009A0F0D">
      <w:pPr>
        <w:pStyle w:val="ListParagraph"/>
        <w:rPr>
          <w:rFonts w:ascii="Times New Roman" w:hAnsi="Times New Roman" w:cs="Times New Roman"/>
          <w:sz w:val="24"/>
          <w:szCs w:val="24"/>
        </w:rPr>
      </w:pPr>
    </w:p>
    <w:p w14:paraId="13E532A7" w14:textId="6FF601C8"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Het bevat een validiteitskader waarin de waarden worden gedefinieerd die kunnen worden genomen door de hierboven genoemde veranderbare parameters en de kenmerken waaraan het bovenbedoelde soortgelijke product moet voldoen.</w:t>
      </w:r>
    </w:p>
    <w:p w14:paraId="6E197D53" w14:textId="77777777" w:rsidR="008F7065" w:rsidRPr="005D260E" w:rsidRDefault="008F7065" w:rsidP="009A0F0D">
      <w:pPr>
        <w:jc w:val="both"/>
        <w:rPr>
          <w:rFonts w:ascii="Times New Roman" w:hAnsi="Times New Roman" w:cs="Times New Roman"/>
          <w:sz w:val="24"/>
          <w:szCs w:val="24"/>
        </w:rPr>
      </w:pPr>
    </w:p>
    <w:p w14:paraId="36B6B4CB" w14:textId="5F2F0A72" w:rsidR="009A0F0D" w:rsidRPr="005D260E" w:rsidRDefault="00CB3CF0" w:rsidP="009A0F0D">
      <w:pPr>
        <w:jc w:val="both"/>
        <w:rPr>
          <w:rFonts w:ascii="Times New Roman" w:hAnsi="Times New Roman" w:cs="Times New Roman"/>
          <w:sz w:val="24"/>
          <w:szCs w:val="24"/>
        </w:rPr>
      </w:pPr>
      <w:r>
        <w:rPr>
          <w:rFonts w:ascii="Times New Roman" w:hAnsi="Times New Roman"/>
          <w:sz w:val="24"/>
        </w:rPr>
        <w:t>Elke met ingang van 1 oktober 2022 geverifieerde aanwijsbare verklaring gaat vergezeld van een computerberekeningsinstrument voor de toepassing van de bovengenoemde berekeningsregels en voor de uitvoer van de in artikel 3 bedoelde informatie, alsmede van de lijst van bovengenoemde veranderlijke parameters en de waarden daarvan. Al deze informatie wordt geëxporteerd als een computerbestand volgens het formaat gedefinieerd op de website van het ministerie belast met de bouw.</w:t>
      </w:r>
    </w:p>
    <w:p w14:paraId="03E6A1DF" w14:textId="377D7B07" w:rsidR="002D2927" w:rsidRPr="005D260E" w:rsidRDefault="002D2927" w:rsidP="002D292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 in artikel R. 412-55 van de Consumentenwet bedoelde onafhankelijke verificatie door derden, als bedoeld in artikel R. 111-20-27 van de Code inzake bouw en huisvesting, heeft ook betrekking op de in dit artikel bedoelde berekeningsregels en het in het voorgaande lid bedoelde computerberekeningsinstrument. </w:t>
      </w:r>
    </w:p>
    <w:p w14:paraId="6938BEA9" w14:textId="0E5E7771" w:rsidR="009A0F0D" w:rsidRPr="005D260E" w:rsidRDefault="009A0F0D" w:rsidP="007F4BBC">
      <w:pPr>
        <w:jc w:val="both"/>
        <w:rPr>
          <w:rFonts w:ascii="Times New Roman" w:hAnsi="Times New Roman" w:cs="Times New Roman"/>
          <w:sz w:val="24"/>
          <w:szCs w:val="24"/>
        </w:rPr>
      </w:pPr>
    </w:p>
    <w:p w14:paraId="1F088C79" w14:textId="1451AA1E" w:rsidR="004F394E" w:rsidRPr="005D260E" w:rsidRDefault="00765C9B" w:rsidP="001308A1">
      <w:pPr>
        <w:pStyle w:val="Title"/>
      </w:pPr>
      <w:r>
        <w:t>Artikel 12</w:t>
      </w:r>
    </w:p>
    <w:p w14:paraId="4D46CB27" w14:textId="447B47FF"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(Certificering)</w:t>
      </w:r>
    </w:p>
    <w:p w14:paraId="2601C3CB"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BCC86CA" w14:textId="3F063A67" w:rsidR="009A0F0D" w:rsidRPr="005D260E" w:rsidRDefault="004F394E" w:rsidP="009A0F0D">
      <w:pPr>
        <w:jc w:val="both"/>
        <w:rPr>
          <w:rFonts w:ascii="Times New Roman" w:hAnsi="Times New Roman" w:cs="Times New Roman"/>
          <w:sz w:val="24"/>
          <w:szCs w:val="24"/>
        </w:rPr>
      </w:pPr>
      <w:r>
        <w:rPr>
          <w:rFonts w:ascii="Times New Roman" w:hAnsi="Times New Roman"/>
          <w:sz w:val="24"/>
        </w:rPr>
        <w:t>De in artikel R. 412-53 van de Consumentencode bedoelde certificering van milieukenmerken wordt geacht in overeenstemming te zijn als daarbij rekening wordt gehouden met alle eisen van norm NF EN ISO 14024: 2018-03. Deze certificering van bouw- of decoratieproducten of apparatuur wordt afgegeven door een daartoe geaccrediteerde organisatie door het Franse Accreditatiecomité (COFRAC) of door een andere accreditatie-instantie die multilaterale overeenkomsten inzake wederzijdse erkenning heeft ondertekend.</w:t>
      </w:r>
    </w:p>
    <w:p w14:paraId="6CFB5F27" w14:textId="60C098F1" w:rsidR="00971863" w:rsidRPr="005D260E" w:rsidRDefault="00971863" w:rsidP="009A0F0D">
      <w:pPr>
        <w:jc w:val="both"/>
        <w:rPr>
          <w:rFonts w:ascii="Times New Roman" w:hAnsi="Times New Roman" w:cs="Times New Roman"/>
          <w:sz w:val="24"/>
          <w:szCs w:val="24"/>
        </w:rPr>
      </w:pPr>
    </w:p>
    <w:p w14:paraId="57B844E5" w14:textId="5262DCA3" w:rsidR="00971863" w:rsidRPr="005D260E" w:rsidRDefault="00971863" w:rsidP="009A0F0D">
      <w:pPr>
        <w:jc w:val="both"/>
        <w:rPr>
          <w:rFonts w:ascii="Times New Roman" w:hAnsi="Times New Roman" w:cs="Times New Roman"/>
          <w:sz w:val="24"/>
          <w:szCs w:val="24"/>
        </w:rPr>
      </w:pPr>
      <w:r>
        <w:rPr>
          <w:rFonts w:ascii="Times New Roman" w:hAnsi="Times New Roman"/>
          <w:sz w:val="24"/>
        </w:rPr>
        <w:t>Dit deel is niet van toepassing op milieuverklaringen die worden gebruikt bij de berekening van de milieuprestaties van gebouwen.</w:t>
      </w:r>
    </w:p>
    <w:p w14:paraId="70CA0452" w14:textId="77777777" w:rsidR="00D1221C" w:rsidRPr="005D260E" w:rsidRDefault="00D1221C" w:rsidP="009A0F0D">
      <w:pPr>
        <w:jc w:val="both"/>
        <w:rPr>
          <w:rFonts w:ascii="Times New Roman" w:hAnsi="Times New Roman" w:cs="Times New Roman"/>
          <w:sz w:val="24"/>
          <w:szCs w:val="24"/>
        </w:rPr>
      </w:pPr>
    </w:p>
    <w:p w14:paraId="6F7F3E87" w14:textId="070B9993" w:rsidR="00D1221C" w:rsidRPr="005D260E" w:rsidRDefault="00D1221C" w:rsidP="001308A1">
      <w:pPr>
        <w:pStyle w:val="Title"/>
      </w:pPr>
      <w:r>
        <w:t>Artikel 13</w:t>
      </w:r>
    </w:p>
    <w:p w14:paraId="6C23C7D8" w14:textId="77777777" w:rsidR="00615A96" w:rsidRPr="005D260E" w:rsidRDefault="00615A96" w:rsidP="00615A96">
      <w:pPr>
        <w:widowControl w:val="0"/>
        <w:autoSpaceDE w:val="0"/>
        <w:autoSpaceDN w:val="0"/>
        <w:adjustRightInd w:val="0"/>
        <w:spacing w:after="0" w:line="240" w:lineRule="auto"/>
        <w:jc w:val="center"/>
        <w:rPr>
          <w:rFonts w:ascii="Times New Roman" w:hAnsi="Times New Roman" w:cs="Times New Roman"/>
          <w:b/>
          <w:bCs/>
          <w:sz w:val="24"/>
          <w:szCs w:val="24"/>
        </w:rPr>
      </w:pPr>
    </w:p>
    <w:p w14:paraId="1114BDD8" w14:textId="2F65FDF0" w:rsidR="00D1221C" w:rsidRPr="005D260E" w:rsidRDefault="00D1221C" w:rsidP="00D1221C">
      <w:pPr>
        <w:jc w:val="both"/>
        <w:rPr>
          <w:rFonts w:ascii="Times New Roman" w:hAnsi="Times New Roman" w:cs="Times New Roman"/>
          <w:sz w:val="24"/>
          <w:szCs w:val="24"/>
        </w:rPr>
      </w:pPr>
      <w:r>
        <w:rPr>
          <w:rFonts w:ascii="Times New Roman" w:hAnsi="Times New Roman"/>
          <w:sz w:val="24"/>
        </w:rPr>
        <w:t>Het besluit van 23 december 2013 betreffende de milieuverklaring van bouw- en decoratieproducten voor gebruik in bouwwerken wordt ingetrokken.</w:t>
      </w:r>
    </w:p>
    <w:p w14:paraId="2FAE7D8B" w14:textId="381466E9" w:rsidR="004F394E" w:rsidRPr="005D260E" w:rsidRDefault="00D1221C" w:rsidP="00D1221C">
      <w:pPr>
        <w:jc w:val="both"/>
        <w:rPr>
          <w:rFonts w:ascii="Times New Roman" w:hAnsi="Times New Roman" w:cs="Times New Roman"/>
          <w:sz w:val="24"/>
          <w:szCs w:val="24"/>
        </w:rPr>
      </w:pPr>
      <w:r>
        <w:rPr>
          <w:rFonts w:ascii="Times New Roman" w:hAnsi="Times New Roman"/>
          <w:sz w:val="24"/>
        </w:rPr>
        <w:t>Het besluit van 31 augustus 2015 betreffende de milieuverklaring van elektrische, elektronische en klimaattechnische apparatuur voor gebruik bij bouwwerkzaamheden wordt ingetrokken.</w:t>
      </w:r>
    </w:p>
    <w:p w14:paraId="01BCCA52" w14:textId="77777777" w:rsidR="00D1221C" w:rsidRPr="005D260E" w:rsidRDefault="00D1221C" w:rsidP="00D1221C">
      <w:pPr>
        <w:jc w:val="both"/>
        <w:rPr>
          <w:rFonts w:ascii="Times New Roman" w:hAnsi="Times New Roman" w:cs="Times New Roman"/>
          <w:sz w:val="24"/>
          <w:szCs w:val="24"/>
        </w:rPr>
      </w:pPr>
    </w:p>
    <w:p w14:paraId="541306A0" w14:textId="2607BD94" w:rsidR="004F394E" w:rsidRPr="005D260E" w:rsidRDefault="009A0F0D" w:rsidP="001308A1">
      <w:pPr>
        <w:pStyle w:val="Title"/>
      </w:pPr>
      <w:r>
        <w:t>Artikel 13</w:t>
      </w:r>
    </w:p>
    <w:p w14:paraId="78E01FC7" w14:textId="070FED7D"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9300336"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 Directeur Huisvesting, Stadsontwikkeling en Landschappen is verantwoordelijk voor de uitvoering van dit besluit, dat wordt gepubliceerd in het </w:t>
      </w:r>
      <w:r>
        <w:rPr>
          <w:rFonts w:ascii="Times New Roman" w:hAnsi="Times New Roman"/>
          <w:i/>
          <w:sz w:val="24"/>
        </w:rPr>
        <w:t>Staatsblad</w:t>
      </w:r>
      <w:r>
        <w:rPr>
          <w:rFonts w:ascii="Times New Roman" w:hAnsi="Times New Roman"/>
          <w:sz w:val="24"/>
        </w:rPr>
        <w:t xml:space="preserve"> van de Franse Republiek. </w:t>
      </w:r>
    </w:p>
    <w:p w14:paraId="3157BA06" w14:textId="48777B90" w:rsidR="00156579" w:rsidRDefault="00156579">
      <w:pPr>
        <w:rPr>
          <w:rFonts w:ascii="Times New Roman" w:hAnsi="Times New Roman" w:cs="Times New Roman"/>
          <w:sz w:val="24"/>
          <w:szCs w:val="24"/>
        </w:rPr>
      </w:pPr>
    </w:p>
    <w:p w14:paraId="184ABBBA" w14:textId="77777777" w:rsidR="003042F2"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 geassocieerde minister van Huisvesting, gebonden aan de minister </w:t>
      </w:r>
    </w:p>
    <w:p w14:paraId="08074530" w14:textId="61B282A4" w:rsidR="003042F2" w:rsidRPr="009B4D30" w:rsidRDefault="003042F2"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voor ecologische transitie</w:t>
      </w:r>
    </w:p>
    <w:p w14:paraId="10F75E7F"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Voor en namens de minister: </w:t>
      </w:r>
    </w:p>
    <w:p w14:paraId="7CF0E55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 directeur voor huisvesting, stadsontwikkeling en landschapsarchitectuur, </w:t>
      </w:r>
    </w:p>
    <w:p w14:paraId="7A4EB6E1"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7E8FE1F2"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6EAF8FB"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5941DA85"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762AC68"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777B80E"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09BCF3E" w14:textId="76154704"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François Adam </w:t>
      </w:r>
    </w:p>
    <w:p w14:paraId="346A48AD" w14:textId="74170D25"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336036B5" w14:textId="236326C4"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47BB30C0" w14:textId="22A85619"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34A082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A285254" w14:textId="458FCA4B" w:rsidR="00156579" w:rsidRPr="009B4D30" w:rsidRDefault="00BB7AB5" w:rsidP="003042F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De minister van Ecologische Transitie,</w:t>
      </w:r>
    </w:p>
    <w:p w14:paraId="77EB5254" w14:textId="5F169F56"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Voor en namens de minister:</w:t>
      </w:r>
    </w:p>
    <w:p w14:paraId="19C25D6C" w14:textId="226D4777"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De directeur voor huisvesting, stadsontwikkeling en landschapsarchitectuur,</w:t>
      </w:r>
    </w:p>
    <w:p w14:paraId="3AC96E59"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FBB97C7"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67275DDD" w14:textId="3D188AD8"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19357FB" w14:textId="77777777" w:rsidR="003042F2" w:rsidRDefault="003042F2"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385A6975"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B7A8A5A"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1F76EF2"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5086CA48" w14:textId="4675584C" w:rsidR="00156579" w:rsidRDefault="00B5115A"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François Adam </w:t>
      </w:r>
    </w:p>
    <w:p w14:paraId="78B6BE65" w14:textId="77777777" w:rsidR="002C6A68" w:rsidRDefault="002C6A68">
      <w:pPr>
        <w:rPr>
          <w:rFonts w:ascii="Times New Roman" w:hAnsi="Times New Roman"/>
          <w:b/>
          <w:sz w:val="24"/>
        </w:rPr>
      </w:pPr>
      <w:r>
        <w:rPr>
          <w:rFonts w:ascii="Times New Roman" w:hAnsi="Times New Roman"/>
          <w:b/>
          <w:sz w:val="24"/>
        </w:rPr>
        <w:br w:type="page"/>
      </w:r>
    </w:p>
    <w:p w14:paraId="4A1A9D13" w14:textId="157D085E" w:rsidR="00940489" w:rsidRPr="005D260E" w:rsidRDefault="00940489" w:rsidP="007F4BBC">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lastRenderedPageBreak/>
        <w:t>Bijlagen</w:t>
      </w:r>
    </w:p>
    <w:p w14:paraId="5EF07739" w14:textId="5290D97A" w:rsidR="00940489" w:rsidRPr="005D260E" w:rsidRDefault="00940489" w:rsidP="003B02B7">
      <w:pPr>
        <w:jc w:val="both"/>
        <w:rPr>
          <w:rFonts w:ascii="Times New Roman" w:hAnsi="Times New Roman" w:cs="Times New Roman"/>
          <w:sz w:val="24"/>
          <w:szCs w:val="24"/>
        </w:rPr>
      </w:pPr>
    </w:p>
    <w:p w14:paraId="50D6BD78" w14:textId="3DA7BF48" w:rsidR="00AE45F5" w:rsidRPr="005D260E" w:rsidRDefault="008B1D30" w:rsidP="00F76954">
      <w:pPr>
        <w:pStyle w:val="Titre2FDES"/>
        <w:jc w:val="left"/>
      </w:pPr>
      <w:r>
        <w:t>Bijlage I</w:t>
      </w:r>
    </w:p>
    <w:p w14:paraId="6761F1F1" w14:textId="57464D42" w:rsidR="001308A1" w:rsidRPr="005D260E" w:rsidRDefault="00C51AA3" w:rsidP="00F76954">
      <w:pPr>
        <w:pStyle w:val="Titre2FDES"/>
        <w:jc w:val="left"/>
      </w:pPr>
      <w:r>
        <w:t>Functionele eenheidsformaten voor elke categorie bouw- of decoratieproducten.</w:t>
      </w:r>
    </w:p>
    <w:p w14:paraId="592F9090"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bl>
      <w:tblPr>
        <w:tblW w:w="9116" w:type="dxa"/>
        <w:tblInd w:w="8" w:type="dxa"/>
        <w:tblLayout w:type="fixed"/>
        <w:tblCellMar>
          <w:left w:w="0" w:type="dxa"/>
          <w:right w:w="0" w:type="dxa"/>
        </w:tblCellMar>
        <w:tblLook w:val="0000" w:firstRow="0" w:lastRow="0" w:firstColumn="0" w:lastColumn="0" w:noHBand="0" w:noVBand="0"/>
      </w:tblPr>
      <w:tblGrid>
        <w:gridCol w:w="287"/>
        <w:gridCol w:w="1540"/>
        <w:gridCol w:w="3260"/>
        <w:gridCol w:w="3969"/>
        <w:gridCol w:w="60"/>
      </w:tblGrid>
      <w:tr w:rsidR="002A735D" w:rsidRPr="005D260E" w14:paraId="326F623E"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C9DAB4"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Nr. </w:t>
            </w:r>
          </w:p>
        </w:tc>
        <w:tc>
          <w:tcPr>
            <w:tcW w:w="154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D7DE9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FUNCTIE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823CD7"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CATEGORIE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02670" w14:textId="77777777" w:rsidR="00655C6B" w:rsidRPr="005D260E" w:rsidRDefault="002A735D"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EENHEIDSFORMAAT </w:t>
            </w:r>
          </w:p>
          <w:p w14:paraId="4C3303AA" w14:textId="1E3BD67C" w:rsidR="002A735D" w:rsidRPr="005D260E" w:rsidRDefault="00154D74"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functioneel in eenheden </w:t>
            </w:r>
          </w:p>
          <w:p w14:paraId="5C207AA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van het internationale systeem </w:t>
            </w:r>
          </w:p>
        </w:tc>
        <w:tc>
          <w:tcPr>
            <w:tcW w:w="60" w:type="dxa"/>
            <w:tcBorders>
              <w:top w:val="nil"/>
              <w:left w:val="nil"/>
              <w:bottom w:val="nil"/>
              <w:right w:val="nil"/>
            </w:tcBorders>
          </w:tcPr>
          <w:p w14:paraId="4820EEA1"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1CC91B6" w14:textId="77777777" w:rsidTr="00154D74">
        <w:trPr>
          <w:trHeight w:val="78"/>
        </w:trPr>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18B07F"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 </w:t>
            </w:r>
          </w:p>
          <w:p w14:paraId="5FB94D2A" w14:textId="01E4DCED"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C18B9A" w14:textId="0B0D0F64"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Wegen, diverse netwerken (inclusief interne netwerken)</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3DEB8" w14:textId="2F6D1F37"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Tanks en reservoirs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07304" w14:textId="4FCF3233"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Een eenheid van een bepaald volume  </w:t>
            </w:r>
          </w:p>
        </w:tc>
        <w:tc>
          <w:tcPr>
            <w:tcW w:w="60" w:type="dxa"/>
            <w:tcBorders>
              <w:top w:val="nil"/>
              <w:left w:val="nil"/>
              <w:bottom w:val="nil"/>
              <w:right w:val="nil"/>
            </w:tcBorders>
          </w:tcPr>
          <w:p w14:paraId="5102C1AB"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59BBC89" w14:textId="77777777" w:rsidTr="00154D74">
        <w:trPr>
          <w:trHeight w:val="20"/>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2D7727"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0DBA0"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DD4068" w14:textId="567C87DB"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Riolerings- en rioleringsnetten (regenwater en afvalwater)</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7B3672" w14:textId="20E14D3E"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medium </w:t>
            </w:r>
          </w:p>
        </w:tc>
        <w:tc>
          <w:tcPr>
            <w:tcW w:w="60" w:type="dxa"/>
            <w:tcBorders>
              <w:top w:val="nil"/>
              <w:left w:val="nil"/>
              <w:bottom w:val="nil"/>
              <w:right w:val="nil"/>
            </w:tcBorders>
          </w:tcPr>
          <w:p w14:paraId="3EAD9E39"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BE3ABA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90A9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87247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24C98" w14:textId="25EA767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Netwerken voor watervoorziening (interieur en exterieur)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7E262C" w14:textId="0BA3E629"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medium </w:t>
            </w:r>
          </w:p>
        </w:tc>
        <w:tc>
          <w:tcPr>
            <w:tcW w:w="60" w:type="dxa"/>
            <w:tcBorders>
              <w:top w:val="nil"/>
              <w:left w:val="nil"/>
              <w:bottom w:val="nil"/>
              <w:right w:val="nil"/>
            </w:tcBorders>
          </w:tcPr>
          <w:p w14:paraId="2F05C85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9458AE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DED6B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E071C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D0D702" w14:textId="517BEBC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Gasvoorzieningsnetwerken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9364A" w14:textId="7E49FC1B"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medium</w:t>
            </w:r>
          </w:p>
        </w:tc>
        <w:tc>
          <w:tcPr>
            <w:tcW w:w="60" w:type="dxa"/>
            <w:tcBorders>
              <w:top w:val="nil"/>
              <w:left w:val="nil"/>
              <w:bottom w:val="nil"/>
              <w:right w:val="nil"/>
            </w:tcBorders>
          </w:tcPr>
          <w:p w14:paraId="1AFF9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3A6898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82FC6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19582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232D29" w14:textId="744E17D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Rioleringssysteem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13CA8" w14:textId="452925D1"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medium</w:t>
            </w:r>
          </w:p>
        </w:tc>
        <w:tc>
          <w:tcPr>
            <w:tcW w:w="60" w:type="dxa"/>
            <w:tcBorders>
              <w:top w:val="nil"/>
              <w:left w:val="nil"/>
              <w:bottom w:val="nil"/>
              <w:right w:val="nil"/>
            </w:tcBorders>
          </w:tcPr>
          <w:p w14:paraId="256BCD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02494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56B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A3B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FB418B" w14:textId="04408BDB"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Wegen en externe oppervlakten</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A9EC78" w14:textId="6D17D0A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oppervlakte voor een bepaald gebruik (extern terras, wegen met weinig verkeer, parkeren, enz.) </w:t>
            </w:r>
          </w:p>
        </w:tc>
        <w:tc>
          <w:tcPr>
            <w:tcW w:w="60" w:type="dxa"/>
            <w:tcBorders>
              <w:top w:val="nil"/>
              <w:left w:val="nil"/>
              <w:bottom w:val="nil"/>
              <w:right w:val="nil"/>
            </w:tcBorders>
          </w:tcPr>
          <w:p w14:paraId="7A169A2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BD0551" w:rsidRPr="005D260E" w14:paraId="64D30F0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0AF476"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515219"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C74D0B" w14:textId="6B45E872"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Omheining</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E36F2B" w14:textId="57A70704"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van omheining</w:t>
            </w:r>
          </w:p>
        </w:tc>
        <w:tc>
          <w:tcPr>
            <w:tcW w:w="60" w:type="dxa"/>
            <w:tcBorders>
              <w:top w:val="nil"/>
              <w:left w:val="nil"/>
              <w:bottom w:val="nil"/>
              <w:right w:val="nil"/>
            </w:tcBorders>
          </w:tcPr>
          <w:p w14:paraId="782CAC18"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698C8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A4CCB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4D9CE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886A3C" w14:textId="6134A52A"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Mantels/buizen</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605B5B" w14:textId="431A72CE"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w:t>
            </w:r>
          </w:p>
        </w:tc>
        <w:tc>
          <w:tcPr>
            <w:tcW w:w="60" w:type="dxa"/>
            <w:tcBorders>
              <w:top w:val="nil"/>
              <w:left w:val="nil"/>
              <w:bottom w:val="nil"/>
              <w:right w:val="nil"/>
            </w:tcBorders>
          </w:tcPr>
          <w:p w14:paraId="029DB0EB"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65172E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2FF5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09B2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EE950A" w14:textId="43FC145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D87F6B" w14:textId="4B7B9C7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6C6E80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C004E4D"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B2B833"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2 </w:t>
            </w:r>
          </w:p>
          <w:p w14:paraId="2C516F0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35F6988B"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6DD4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Structuur, metselwerk, groot werk, frame </w:t>
            </w:r>
          </w:p>
          <w:p w14:paraId="7B3ED5E0" w14:textId="27DEA468" w:rsidR="00154D74" w:rsidRPr="005D260E" w:rsidRDefault="002A735D" w:rsidP="00154D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4E96D6B" w14:textId="48FF422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7219CE" w14:textId="153269CE"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Rookblokken en schoorsteenpijpen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F7CFFD" w14:textId="246D26B1" w:rsidR="002A735D" w:rsidRPr="005D260E" w:rsidRDefault="00956B14"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van het gegeven binnenste deel van kanaal </w:t>
            </w:r>
          </w:p>
        </w:tc>
        <w:tc>
          <w:tcPr>
            <w:tcW w:w="60" w:type="dxa"/>
            <w:tcBorders>
              <w:top w:val="nil"/>
              <w:left w:val="nil"/>
              <w:bottom w:val="nil"/>
              <w:right w:val="nil"/>
            </w:tcBorders>
          </w:tcPr>
          <w:p w14:paraId="1DE8EE0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90623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65C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C1DE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8EFA07" w14:textId="7D75A28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Dekvloeren/zwevende dekvloeren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26972" w14:textId="543D93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voor een bepaalde dikte </w:t>
            </w:r>
          </w:p>
        </w:tc>
        <w:tc>
          <w:tcPr>
            <w:tcW w:w="60" w:type="dxa"/>
            <w:tcBorders>
              <w:top w:val="nil"/>
              <w:left w:val="nil"/>
              <w:bottom w:val="nil"/>
              <w:right w:val="nil"/>
            </w:tcBorders>
          </w:tcPr>
          <w:p w14:paraId="7D5961B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FEF756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8C7A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F08E5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14F3AB" w14:textId="1BB7464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Frames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1650" w14:textId="0909355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sz w:val="24"/>
              </w:rPr>
              <w:t>m² overdekte oppervlakte of m</w:t>
            </w:r>
            <w:r>
              <w:rPr>
                <w:rFonts w:ascii="Times New Roman" w:hAnsi="Times New Roman"/>
                <w:sz w:val="24"/>
                <w:vertAlign w:val="superscript"/>
              </w:rPr>
              <w:t>3</w:t>
            </w:r>
          </w:p>
        </w:tc>
        <w:tc>
          <w:tcPr>
            <w:tcW w:w="60" w:type="dxa"/>
            <w:tcBorders>
              <w:top w:val="nil"/>
              <w:left w:val="nil"/>
              <w:bottom w:val="nil"/>
              <w:right w:val="nil"/>
            </w:tcBorders>
          </w:tcPr>
          <w:p w14:paraId="4514F45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093A03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D6FFE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25180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DD2F21" w14:textId="23BA86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Beugels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FE9E63" w14:textId="0D0DE0C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beugels </w:t>
            </w:r>
          </w:p>
        </w:tc>
        <w:tc>
          <w:tcPr>
            <w:tcW w:w="60" w:type="dxa"/>
            <w:tcBorders>
              <w:top w:val="nil"/>
              <w:left w:val="nil"/>
              <w:bottom w:val="nil"/>
              <w:right w:val="nil"/>
            </w:tcBorders>
          </w:tcPr>
          <w:p w14:paraId="4AFD40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EE9620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F1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A45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27F40B" w14:textId="595F348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Platen en prefabplaten</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3A582" w14:textId="3C5F760C"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w:t>
            </w:r>
          </w:p>
        </w:tc>
        <w:tc>
          <w:tcPr>
            <w:tcW w:w="60" w:type="dxa"/>
            <w:tcBorders>
              <w:top w:val="nil"/>
              <w:left w:val="nil"/>
              <w:bottom w:val="nil"/>
              <w:right w:val="nil"/>
            </w:tcBorders>
          </w:tcPr>
          <w:p w14:paraId="7A33C3B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D322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3C60A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54354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013E95" w14:textId="746FFE2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Horizontale lagerelementen (balken, gebinte, isolatie, holle kernplaten, lege platen, lintels)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489D33" w14:textId="7BAB7DF4" w:rsidR="00902B8A"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dragend element (omtrek en doorsnede specificeren) of m² (voor oppervlakte-element)</w:t>
            </w:r>
          </w:p>
          <w:p w14:paraId="79758DC7" w14:textId="0776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5B11994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DD1F8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C7C1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2A49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AD6309" w14:textId="62E49CA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Verticale belastbare elementen (palen/kolommen/pijlers)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7DC0E" w14:textId="194B950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element (deel specificeren) </w:t>
            </w:r>
          </w:p>
        </w:tc>
        <w:tc>
          <w:tcPr>
            <w:tcW w:w="60" w:type="dxa"/>
            <w:tcBorders>
              <w:top w:val="nil"/>
              <w:left w:val="nil"/>
              <w:bottom w:val="nil"/>
              <w:right w:val="nil"/>
            </w:tcBorders>
          </w:tcPr>
          <w:p w14:paraId="75EBD1D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FF8732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36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784F4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0352B1" w14:textId="536CA19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Trappen (binnen en buiten)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AA8C9" w14:textId="09C4C2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Een eenheid voor een bepaalde hoogte </w:t>
            </w:r>
          </w:p>
        </w:tc>
        <w:tc>
          <w:tcPr>
            <w:tcW w:w="60" w:type="dxa"/>
            <w:tcBorders>
              <w:top w:val="nil"/>
              <w:left w:val="nil"/>
              <w:bottom w:val="nil"/>
              <w:right w:val="nil"/>
            </w:tcBorders>
          </w:tcPr>
          <w:p w14:paraId="138929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7948D5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AE91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2D26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18BAD9" w14:textId="0D8A493A"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Funderingen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47E85A" w14:textId="1972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m³ </w:t>
            </w:r>
          </w:p>
        </w:tc>
        <w:tc>
          <w:tcPr>
            <w:tcW w:w="60" w:type="dxa"/>
            <w:tcBorders>
              <w:top w:val="nil"/>
              <w:left w:val="nil"/>
              <w:bottom w:val="nil"/>
              <w:right w:val="nil"/>
            </w:tcBorders>
          </w:tcPr>
          <w:p w14:paraId="170B4CF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A626C1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9B049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0C96E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E83A21" w14:textId="0A8373D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Kleine metselwerk componenten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797BE" w14:textId="318FEC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(vermeld de thermische weerstand) </w:t>
            </w:r>
          </w:p>
        </w:tc>
        <w:tc>
          <w:tcPr>
            <w:tcW w:w="60" w:type="dxa"/>
            <w:tcBorders>
              <w:top w:val="nil"/>
              <w:left w:val="nil"/>
              <w:bottom w:val="nil"/>
              <w:right w:val="nil"/>
            </w:tcBorders>
          </w:tcPr>
          <w:p w14:paraId="07C9237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AD7C12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390C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71AA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038D8" w14:textId="5DCF383E"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Vloeren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33A6C" w14:textId="21EF5C3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vloerbedekking (specificeer de ondersteunde belasting)</w:t>
            </w:r>
          </w:p>
        </w:tc>
        <w:tc>
          <w:tcPr>
            <w:tcW w:w="60" w:type="dxa"/>
            <w:tcBorders>
              <w:top w:val="nil"/>
              <w:left w:val="nil"/>
              <w:bottom w:val="nil"/>
              <w:right w:val="nil"/>
            </w:tcBorders>
          </w:tcPr>
          <w:p w14:paraId="0C98BEA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F0D88B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CF20E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2D612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52665" w14:textId="062F8E04"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Muren (architectuurelementen)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9EAF1C" w14:textId="5E485CA2"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(dikte specificeren)</w:t>
            </w:r>
          </w:p>
          <w:p w14:paraId="3EB0846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0CE0970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20F9A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259F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81A31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97EEE2" w14:textId="7A644A2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B4542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434325D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64309F6"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905E" w14:textId="121DFEBC"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A7FA1" w14:textId="045F259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Gevels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1645A" w14:textId="0D86ED6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Bekleding (kleding, klimaatgevels, bekleding)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9EE74" w14:textId="72B75F69"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gevel </w:t>
            </w:r>
          </w:p>
        </w:tc>
        <w:tc>
          <w:tcPr>
            <w:tcW w:w="60" w:type="dxa"/>
            <w:tcBorders>
              <w:top w:val="nil"/>
              <w:left w:val="nil"/>
              <w:bottom w:val="nil"/>
              <w:right w:val="nil"/>
            </w:tcBorders>
          </w:tcPr>
          <w:p w14:paraId="523E2CA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BFC8D8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E943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E58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19904" w14:textId="71ED4A3C"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Gordijnwanden en dakramen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FA0FE5" w14:textId="4F8D0AC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gevel (percentage ondoorzichtig oppervlak aangeven) </w:t>
            </w:r>
          </w:p>
        </w:tc>
        <w:tc>
          <w:tcPr>
            <w:tcW w:w="60" w:type="dxa"/>
            <w:tcBorders>
              <w:top w:val="nil"/>
              <w:left w:val="nil"/>
              <w:bottom w:val="nil"/>
              <w:right w:val="nil"/>
            </w:tcBorders>
          </w:tcPr>
          <w:p w14:paraId="7A806DA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79CF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E34C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7BC7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CB324" w14:textId="6A3B6E1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Externe oppervlakten van gevels </w:t>
            </w:r>
            <w:r>
              <w:rPr>
                <w:rFonts w:ascii="Times New Roman" w:hAnsi="Times New Roman"/>
                <w:sz w:val="24"/>
              </w:rPr>
              <w:lastRenderedPageBreak/>
              <w:t xml:space="preserve">(inclusief samengestelde externe warmte-isolatiesystemen)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30E1A" w14:textId="200360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m² gevel (indien van toepassing de </w:t>
            </w:r>
            <w:r>
              <w:rPr>
                <w:rFonts w:ascii="Times New Roman" w:hAnsi="Times New Roman"/>
                <w:sz w:val="24"/>
              </w:rPr>
              <w:lastRenderedPageBreak/>
              <w:t>thermische weerstand specificeren)</w:t>
            </w:r>
          </w:p>
        </w:tc>
        <w:tc>
          <w:tcPr>
            <w:tcW w:w="60" w:type="dxa"/>
            <w:tcBorders>
              <w:top w:val="nil"/>
              <w:left w:val="nil"/>
              <w:bottom w:val="nil"/>
              <w:right w:val="nil"/>
            </w:tcBorders>
          </w:tcPr>
          <w:p w14:paraId="27237D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4AEA86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79B59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3889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806533" w14:textId="384D2D24"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7207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17AF21C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51E54C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5EEF44" w14:textId="16FA4E83"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4 </w:t>
            </w:r>
          </w:p>
          <w:p w14:paraId="700DFB1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3657C36"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475B16EF"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0C8B973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234919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15C11BD4"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2C5557AD"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7C459" w14:textId="3119534B"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Dakbedekking/afdichting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106BDB" w14:textId="32D3BE9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Grote dakbedekkingselementen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DA38B2" w14:textId="6582D9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van de dekking </w:t>
            </w:r>
          </w:p>
        </w:tc>
        <w:tc>
          <w:tcPr>
            <w:tcW w:w="60" w:type="dxa"/>
            <w:tcBorders>
              <w:top w:val="nil"/>
              <w:left w:val="nil"/>
              <w:bottom w:val="nil"/>
              <w:right w:val="nil"/>
            </w:tcBorders>
          </w:tcPr>
          <w:p w14:paraId="4F89D0D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7A6B9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38EE8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4386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4AAC54" w14:textId="79753A0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Kleine dakbedekkingselementen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98C74F" w14:textId="226420E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van de dekking </w:t>
            </w:r>
          </w:p>
        </w:tc>
        <w:tc>
          <w:tcPr>
            <w:tcW w:w="60" w:type="dxa"/>
            <w:tcBorders>
              <w:top w:val="nil"/>
              <w:left w:val="nil"/>
              <w:bottom w:val="nil"/>
              <w:right w:val="nil"/>
            </w:tcBorders>
          </w:tcPr>
          <w:p w14:paraId="43C1879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309317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F116D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0606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0B2A6C" w14:textId="4616160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Waterdichte en afdichtingsproducten voor ondergrondse muren</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B877E" w14:textId="1AE57020"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van de dekking </w:t>
            </w:r>
          </w:p>
        </w:tc>
        <w:tc>
          <w:tcPr>
            <w:tcW w:w="60" w:type="dxa"/>
            <w:tcBorders>
              <w:top w:val="nil"/>
              <w:left w:val="nil"/>
              <w:bottom w:val="nil"/>
              <w:right w:val="nil"/>
            </w:tcBorders>
          </w:tcPr>
          <w:p w14:paraId="2CB3A68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E0A61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DE7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53EA4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B527CD" w14:textId="4AE5BAC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Producten voor het afdichten van daken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2D5680" w14:textId="75A7A95F"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van de dekking </w:t>
            </w:r>
          </w:p>
        </w:tc>
        <w:tc>
          <w:tcPr>
            <w:tcW w:w="60" w:type="dxa"/>
            <w:tcBorders>
              <w:top w:val="nil"/>
              <w:left w:val="nil"/>
              <w:bottom w:val="nil"/>
              <w:right w:val="nil"/>
            </w:tcBorders>
          </w:tcPr>
          <w:p w14:paraId="6B38D32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462C0D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5CD9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1D79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E09303" w14:textId="725E035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Groene dakelementen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D5DD4" w14:textId="6B8BE6A9"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dekking (specificeer het ondersteunde vegetatietype en de thermische kenmerken indien van toepassing) </w:t>
            </w:r>
          </w:p>
        </w:tc>
        <w:tc>
          <w:tcPr>
            <w:tcW w:w="60" w:type="dxa"/>
            <w:tcBorders>
              <w:top w:val="nil"/>
              <w:left w:val="nil"/>
              <w:bottom w:val="nil"/>
              <w:right w:val="nil"/>
            </w:tcBorders>
          </w:tcPr>
          <w:p w14:paraId="39AE07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A55594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8C13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F8AD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542B5" w14:textId="382FE968" w:rsidR="002A735D"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6CE4C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74E2C2B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71E969E"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65678" w14:textId="3194448B"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5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D845E2" w14:textId="351D13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Binnen- en buitentimmerwerk, sluitingen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29DF8F" w14:textId="7680A3D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Ramen, Franse ramen</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ABA4C" w14:textId="6713D5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schrijnwerk (open oppervlakte vóór montage) (specificeer U-waarde, zonnefactor, luchtwater wind rating en lichttransmissie) </w:t>
            </w:r>
          </w:p>
        </w:tc>
        <w:tc>
          <w:tcPr>
            <w:tcW w:w="60" w:type="dxa"/>
            <w:tcBorders>
              <w:top w:val="nil"/>
              <w:left w:val="nil"/>
              <w:bottom w:val="nil"/>
              <w:right w:val="nil"/>
            </w:tcBorders>
          </w:tcPr>
          <w:p w14:paraId="6E77705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530B47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0D98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17F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6B584" w14:textId="2FD92367"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Vangrails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0F9DF2" w14:textId="70FCD4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van vangrails</w:t>
            </w:r>
          </w:p>
        </w:tc>
        <w:tc>
          <w:tcPr>
            <w:tcW w:w="60" w:type="dxa"/>
            <w:tcBorders>
              <w:top w:val="nil"/>
              <w:left w:val="nil"/>
              <w:bottom w:val="nil"/>
              <w:right w:val="nil"/>
            </w:tcBorders>
          </w:tcPr>
          <w:p w14:paraId="065C7C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3090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D502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42AF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B0235C" w14:textId="76E0EA82" w:rsidR="00902B8A" w:rsidRPr="00EC789A"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Deuren (interne, externe, portaal, enz.) </w:t>
            </w:r>
          </w:p>
          <w:p w14:paraId="49074EDD" w14:textId="1FC62C2F" w:rsidR="00F301F5" w:rsidRPr="00EC789A" w:rsidRDefault="00F301F5" w:rsidP="00F301F5">
            <w:pPr>
              <w:widowControl w:val="0"/>
              <w:autoSpaceDE w:val="0"/>
              <w:autoSpaceDN w:val="0"/>
              <w:adjustRightInd w:val="0"/>
              <w:spacing w:after="0" w:line="240" w:lineRule="auto"/>
              <w:rPr>
                <w:rFonts w:ascii="Times New Roman" w:hAnsi="Times New Roman" w:cs="Times New Roman"/>
                <w:sz w:val="24"/>
                <w:szCs w:val="24"/>
                <w:lang w:val="fr-FR"/>
              </w:rPr>
            </w:pP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94DE6" w14:textId="2032D5F6"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(open oppervlakte vóór installatie) </w:t>
            </w:r>
          </w:p>
          <w:p w14:paraId="4BCCBF77" w14:textId="2D91804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28640C1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270A7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65D8E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3E46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A9A72E" w14:textId="53F4F3E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Rolluiken, rolgordijnen, louvres, zonweringen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069EE" w14:textId="132F7C74"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ondoorzichtig/beschermd oppervlak </w:t>
            </w:r>
          </w:p>
          <w:p w14:paraId="79746586" w14:textId="773CF66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0E10876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A10AA6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F228B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03EC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446941" w14:textId="67E1D1C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Dakramen</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68EE5" w14:textId="6D7B955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schrijnwerk (open oppervlakte vóór montage) (specificeer U-waarde, zonnefactor, luchtwater wind rating en lichttransmissie)</w:t>
            </w:r>
          </w:p>
        </w:tc>
        <w:tc>
          <w:tcPr>
            <w:tcW w:w="60" w:type="dxa"/>
            <w:tcBorders>
              <w:top w:val="nil"/>
              <w:left w:val="nil"/>
              <w:bottom w:val="nil"/>
              <w:right w:val="nil"/>
            </w:tcBorders>
          </w:tcPr>
          <w:p w14:paraId="7724CE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924265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19E0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AEED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606A92" w14:textId="27D02A6F"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E539C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41D75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E7375C4"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BC3AB5" w14:textId="15EED130" w:rsidR="00F301F5" w:rsidRPr="005D260E" w:rsidRDefault="00154D74" w:rsidP="00154D7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6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E47C6" w14:textId="342B54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Isolatie</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9B6531" w14:textId="1BA84D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Visgraatdozen, dakpanelen</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06015" w14:textId="37F8C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isolatie (vermeld thermische weerstand) </w:t>
            </w:r>
          </w:p>
        </w:tc>
        <w:tc>
          <w:tcPr>
            <w:tcW w:w="60" w:type="dxa"/>
            <w:tcBorders>
              <w:top w:val="nil"/>
              <w:left w:val="nil"/>
              <w:bottom w:val="nil"/>
              <w:right w:val="nil"/>
            </w:tcBorders>
          </w:tcPr>
          <w:p w14:paraId="54F1771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FB2F5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ECE4D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2F46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F2B10" w14:textId="793F7EA8"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Voeringssystemen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5CEB2E" w14:textId="4EC77FC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isolatie (vermeld thermische weerstand) </w:t>
            </w:r>
          </w:p>
        </w:tc>
        <w:tc>
          <w:tcPr>
            <w:tcW w:w="60" w:type="dxa"/>
            <w:tcBorders>
              <w:top w:val="nil"/>
              <w:left w:val="nil"/>
              <w:bottom w:val="nil"/>
              <w:right w:val="nil"/>
            </w:tcBorders>
          </w:tcPr>
          <w:p w14:paraId="291257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7D4E91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9EA13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C69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2BFEB" w14:textId="071A4D99"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Extra isolatie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9F485" w14:textId="007A5DE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isolatie (vermeld thermische weerstand)</w:t>
            </w:r>
          </w:p>
        </w:tc>
        <w:tc>
          <w:tcPr>
            <w:tcW w:w="60" w:type="dxa"/>
            <w:tcBorders>
              <w:top w:val="nil"/>
              <w:left w:val="nil"/>
              <w:bottom w:val="nil"/>
              <w:right w:val="nil"/>
            </w:tcBorders>
          </w:tcPr>
          <w:p w14:paraId="2CAEC5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72A6B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EEB18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D231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49A0F1" w14:textId="4B904AF5"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Platen met holle kern, isolerende panelen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722724" w14:textId="2C3E073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isolatie (vermeld thermische weerstand) </w:t>
            </w:r>
          </w:p>
        </w:tc>
        <w:tc>
          <w:tcPr>
            <w:tcW w:w="60" w:type="dxa"/>
            <w:tcBorders>
              <w:top w:val="nil"/>
              <w:left w:val="nil"/>
              <w:bottom w:val="nil"/>
              <w:right w:val="nil"/>
            </w:tcBorders>
          </w:tcPr>
          <w:p w14:paraId="2F5EE95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9DC592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6F4A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B4869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9CBD47" w14:textId="6B2CB59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Thermische en akoestische wandisolatoren (ITI)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625E1" w14:textId="230D8EF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isolatie (vermeld warmte- en geluidsweerstand) </w:t>
            </w:r>
          </w:p>
        </w:tc>
        <w:tc>
          <w:tcPr>
            <w:tcW w:w="60" w:type="dxa"/>
            <w:tcBorders>
              <w:top w:val="nil"/>
              <w:left w:val="nil"/>
              <w:bottom w:val="nil"/>
              <w:right w:val="nil"/>
            </w:tcBorders>
          </w:tcPr>
          <w:p w14:paraId="3EB827D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42C67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556A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C9D4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5A13EB" w14:textId="6636351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Thermische en akoestische isolatoren voor zolder</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BAEC85" w14:textId="2E0E0FC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isolatie (vermeld warmte- en geluidsweerstand) </w:t>
            </w:r>
          </w:p>
        </w:tc>
        <w:tc>
          <w:tcPr>
            <w:tcW w:w="60" w:type="dxa"/>
            <w:tcBorders>
              <w:top w:val="nil"/>
              <w:left w:val="nil"/>
              <w:bottom w:val="nil"/>
              <w:right w:val="nil"/>
            </w:tcBorders>
          </w:tcPr>
          <w:p w14:paraId="0810957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0DE13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224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32F7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4CDC8F" w14:textId="131F91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Warmte- en geluidsisolatie, in bulk</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B6409A" w14:textId="6403B0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isolatie (vermeld warmte- en geluidsweerstand) </w:t>
            </w:r>
          </w:p>
        </w:tc>
        <w:tc>
          <w:tcPr>
            <w:tcW w:w="60" w:type="dxa"/>
            <w:tcBorders>
              <w:top w:val="nil"/>
              <w:left w:val="nil"/>
              <w:bottom w:val="nil"/>
              <w:right w:val="nil"/>
            </w:tcBorders>
          </w:tcPr>
          <w:p w14:paraId="57D927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A9B45E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9A13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AB8B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CF004" w14:textId="6D265D4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Warmte- en geluidsisolatoren voor dakterras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09162" w14:textId="63C1C29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isolatie (vermeld warmte- en geluidsweerstand) </w:t>
            </w:r>
          </w:p>
        </w:tc>
        <w:tc>
          <w:tcPr>
            <w:tcW w:w="60" w:type="dxa"/>
            <w:tcBorders>
              <w:top w:val="nil"/>
              <w:left w:val="nil"/>
              <w:bottom w:val="nil"/>
              <w:right w:val="nil"/>
            </w:tcBorders>
          </w:tcPr>
          <w:p w14:paraId="2A5644D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EE218E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B42D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107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F022D4" w14:textId="495403A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Warmte- en geluidsisolatie onder dekvloer</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74ED2A" w14:textId="31CDC0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isolatie (vermeld warmte- en geluidsweerstand)</w:t>
            </w:r>
          </w:p>
        </w:tc>
        <w:tc>
          <w:tcPr>
            <w:tcW w:w="60" w:type="dxa"/>
            <w:tcBorders>
              <w:top w:val="nil"/>
              <w:left w:val="nil"/>
              <w:bottom w:val="nil"/>
              <w:right w:val="nil"/>
            </w:tcBorders>
          </w:tcPr>
          <w:p w14:paraId="3ABB4F6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A8C022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50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D058E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665A" w14:textId="7642E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Niet-dragende gedistribueerde </w:t>
            </w:r>
            <w:r>
              <w:rPr>
                <w:rFonts w:ascii="Times New Roman" w:hAnsi="Times New Roman"/>
                <w:sz w:val="24"/>
              </w:rPr>
              <w:lastRenderedPageBreak/>
              <w:t>isolatie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3448B" w14:textId="047EF77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m² isolatie (vermeld warmte- en </w:t>
            </w:r>
            <w:r>
              <w:rPr>
                <w:rFonts w:ascii="Times New Roman" w:hAnsi="Times New Roman"/>
                <w:sz w:val="24"/>
              </w:rPr>
              <w:lastRenderedPageBreak/>
              <w:t>geluidsweerstand indien van toepassing)</w:t>
            </w:r>
          </w:p>
        </w:tc>
        <w:tc>
          <w:tcPr>
            <w:tcW w:w="60" w:type="dxa"/>
            <w:tcBorders>
              <w:top w:val="nil"/>
              <w:left w:val="nil"/>
              <w:bottom w:val="nil"/>
              <w:right w:val="nil"/>
            </w:tcBorders>
          </w:tcPr>
          <w:p w14:paraId="4CB944A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E060C4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A394F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6DC8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9769EF" w14:textId="60E3777D"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Warmte- en geluidsisolatoren voor wanden (ITE)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C7BA76" w14:textId="4C2128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isolatie (vermeld warmte- en geluidsweerstand)</w:t>
            </w:r>
          </w:p>
        </w:tc>
        <w:tc>
          <w:tcPr>
            <w:tcW w:w="60" w:type="dxa"/>
            <w:tcBorders>
              <w:top w:val="nil"/>
              <w:left w:val="nil"/>
              <w:bottom w:val="nil"/>
              <w:right w:val="nil"/>
            </w:tcBorders>
          </w:tcPr>
          <w:p w14:paraId="7A49030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2204B5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1270B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79E8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4EAA6" w14:textId="5BF9D068"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Geluidsisolatoren voor partities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AA48C" w14:textId="2F0DC91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isolatie (vermeld warmte- en geluidsweerstand)</w:t>
            </w:r>
          </w:p>
        </w:tc>
        <w:tc>
          <w:tcPr>
            <w:tcW w:w="60" w:type="dxa"/>
            <w:tcBorders>
              <w:top w:val="nil"/>
              <w:left w:val="nil"/>
              <w:bottom w:val="nil"/>
              <w:right w:val="nil"/>
            </w:tcBorders>
          </w:tcPr>
          <w:p w14:paraId="3E573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F20A9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F6FB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90D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155308" w14:textId="474D176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Warmte- en geluidsisolatie onder platen</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1F280F" w14:textId="3EE8534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isolatie (vermeld warmte- en geluidsweerstand)</w:t>
            </w:r>
          </w:p>
        </w:tc>
        <w:tc>
          <w:tcPr>
            <w:tcW w:w="60" w:type="dxa"/>
            <w:tcBorders>
              <w:top w:val="nil"/>
              <w:left w:val="nil"/>
              <w:bottom w:val="nil"/>
              <w:right w:val="nil"/>
            </w:tcBorders>
          </w:tcPr>
          <w:p w14:paraId="2A508C3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D6A902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441C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BEB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CB112" w14:textId="0B831AE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Isolatie onder bestrating en bodemplaten</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D1C991" w14:textId="71D039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isolatie (vermeld warmte- en geluidsweerstand)</w:t>
            </w:r>
          </w:p>
        </w:tc>
        <w:tc>
          <w:tcPr>
            <w:tcW w:w="60" w:type="dxa"/>
            <w:tcBorders>
              <w:top w:val="nil"/>
              <w:left w:val="nil"/>
              <w:bottom w:val="nil"/>
              <w:right w:val="nil"/>
            </w:tcBorders>
          </w:tcPr>
          <w:p w14:paraId="242EAB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D52F28" w:rsidRPr="005D260E" w14:paraId="32CB321F" w14:textId="77777777" w:rsidTr="00154D74">
        <w:trPr>
          <w:trHeight w:val="423"/>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71ACE0"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01CAE5"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D16B89" w14:textId="38212BFB"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Diversen</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175764"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76804B07"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AA1BD6F"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C86C2" w14:textId="1E58B8E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7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3914E" w14:textId="2672E27E" w:rsidR="00F301F5" w:rsidRPr="005D260E" w:rsidRDefault="00154D74"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Verdeling, verlaagde plafonds </w:t>
            </w:r>
          </w:p>
          <w:p w14:paraId="31D50005" w14:textId="30442AB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A3BC41" w14:textId="44368DC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Partitionering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86663" w14:textId="35C231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partitionering (indien relevant een akoestische prestatie specificeren) </w:t>
            </w:r>
          </w:p>
        </w:tc>
        <w:tc>
          <w:tcPr>
            <w:tcW w:w="60" w:type="dxa"/>
            <w:tcBorders>
              <w:top w:val="nil"/>
              <w:left w:val="nil"/>
              <w:bottom w:val="nil"/>
              <w:right w:val="nil"/>
            </w:tcBorders>
          </w:tcPr>
          <w:p w14:paraId="421BABF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A204E0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E383E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4881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3FF83D" w14:textId="047E990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Verlaagde plafonds, rekplafonds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21CAAE" w14:textId="520CC8B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verlaagd plafond (vermeld akoestische prestaties) </w:t>
            </w:r>
          </w:p>
        </w:tc>
        <w:tc>
          <w:tcPr>
            <w:tcW w:w="60" w:type="dxa"/>
            <w:tcBorders>
              <w:top w:val="nil"/>
              <w:left w:val="nil"/>
              <w:bottom w:val="nil"/>
              <w:right w:val="nil"/>
            </w:tcBorders>
          </w:tcPr>
          <w:p w14:paraId="185C5B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5537DF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FFE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700F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97ECE" w14:textId="2E8DF95B"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B28B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3D6DFC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CB0260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5D171" w14:textId="3BC04816"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8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86745D" w14:textId="3770597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Vloer- en wandbekleding, verven, decoratieproducten </w:t>
            </w:r>
          </w:p>
          <w:p w14:paraId="682AF4F7" w14:textId="7D96A325" w:rsidR="00D52F28" w:rsidRPr="005D260E" w:rsidRDefault="00F301F5" w:rsidP="00D52F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F573570" w14:textId="0A35EB8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09B7DD" w14:textId="2129ED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Verf, beitsen en vernissen, verflagen (zonder verzadiging)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ACDAA" w14:textId="570ABECC"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bedekte oppervlakte </w:t>
            </w:r>
          </w:p>
        </w:tc>
        <w:tc>
          <w:tcPr>
            <w:tcW w:w="60" w:type="dxa"/>
            <w:tcBorders>
              <w:top w:val="nil"/>
              <w:left w:val="nil"/>
              <w:bottom w:val="nil"/>
              <w:right w:val="nil"/>
            </w:tcBorders>
          </w:tcPr>
          <w:p w14:paraId="3E689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9EC2FC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15D9E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477F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6AB80" w14:textId="0BF120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Plintplanken</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5BF36D" w14:textId="652AE71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van plinten </w:t>
            </w:r>
          </w:p>
        </w:tc>
        <w:tc>
          <w:tcPr>
            <w:tcW w:w="60" w:type="dxa"/>
            <w:tcBorders>
              <w:top w:val="nil"/>
              <w:left w:val="nil"/>
              <w:bottom w:val="nil"/>
              <w:right w:val="nil"/>
            </w:tcBorders>
          </w:tcPr>
          <w:p w14:paraId="5931789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6AC2CC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F26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FEA32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59038D" w14:textId="08B9F11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Wand- en plafondcoating</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0644B5" w14:textId="0AEB31A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coating </w:t>
            </w:r>
          </w:p>
        </w:tc>
        <w:tc>
          <w:tcPr>
            <w:tcW w:w="60" w:type="dxa"/>
            <w:tcBorders>
              <w:top w:val="nil"/>
              <w:left w:val="nil"/>
              <w:bottom w:val="nil"/>
              <w:right w:val="nil"/>
            </w:tcBorders>
          </w:tcPr>
          <w:p w14:paraId="2F17FF5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32B2CD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F271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C689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FE891B" w14:textId="0652AEC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Harde vloerbedekkingen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B3674" w14:textId="45C656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coating (specificeer de UPEC-gebruiksklasse of classificatie van slijtvastheid en ponsvastheid, watergedrag en bestendigheid tegen chemische agentia, of gelijkwaardig) </w:t>
            </w:r>
          </w:p>
        </w:tc>
        <w:tc>
          <w:tcPr>
            <w:tcW w:w="60" w:type="dxa"/>
            <w:tcBorders>
              <w:top w:val="nil"/>
              <w:left w:val="nil"/>
              <w:bottom w:val="nil"/>
              <w:right w:val="nil"/>
            </w:tcBorders>
          </w:tcPr>
          <w:p w14:paraId="5870319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5286E9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D60CA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AFBEA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385E88" w14:textId="0D46108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Zachte vloerbedekkingen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FB80B" w14:textId="5E3CB6F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coating (specificeer de UPEC-gebruiksklasse of classificatie van slijtvastheid en ponsvastheid, watergedrag en bestendigheid tegen chemische agentia, of gelijkwaardig) </w:t>
            </w:r>
          </w:p>
        </w:tc>
        <w:tc>
          <w:tcPr>
            <w:tcW w:w="60" w:type="dxa"/>
            <w:tcBorders>
              <w:top w:val="nil"/>
              <w:left w:val="nil"/>
              <w:bottom w:val="nil"/>
              <w:right w:val="nil"/>
            </w:tcBorders>
          </w:tcPr>
          <w:p w14:paraId="39030D7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B74B6A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C3BE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1237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39282" w14:textId="28321FF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Akoestische producten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CFB1C" w14:textId="1BF83FF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coating (specificeer de UPEC-gebruiksklasse of classificatie van slijtvastheid en ponsvastheid, watergedrag en bestendigheid tegen chemische agentia, of gelijkwaardig) </w:t>
            </w:r>
          </w:p>
        </w:tc>
        <w:tc>
          <w:tcPr>
            <w:tcW w:w="60" w:type="dxa"/>
            <w:tcBorders>
              <w:top w:val="nil"/>
              <w:left w:val="nil"/>
              <w:bottom w:val="nil"/>
              <w:right w:val="nil"/>
            </w:tcBorders>
          </w:tcPr>
          <w:p w14:paraId="7D009C2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EF9EB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F6F7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84EEF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27614A" w14:textId="0743BE7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Saturators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D36228" w14:textId="257A7D7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bedekte oppervlakte </w:t>
            </w:r>
          </w:p>
        </w:tc>
        <w:tc>
          <w:tcPr>
            <w:tcW w:w="60" w:type="dxa"/>
            <w:tcBorders>
              <w:top w:val="nil"/>
              <w:left w:val="nil"/>
              <w:bottom w:val="nil"/>
              <w:right w:val="nil"/>
            </w:tcBorders>
          </w:tcPr>
          <w:p w14:paraId="707F9E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E359B4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A897A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CE3B3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E9B20" w14:textId="72C545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821A0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BEE40B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30B8923"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887D" w14:textId="0DCAB69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9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EF4C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Bereidings- en uitvoeringsproducten </w:t>
            </w:r>
          </w:p>
          <w:p w14:paraId="6FF49082" w14:textId="7FAA592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EC8F7" w14:textId="01F208F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Kleefstoffen voor timmerwerk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16E1DA" w14:textId="7C2B1A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(dichtheid specificeren) </w:t>
            </w:r>
          </w:p>
        </w:tc>
        <w:tc>
          <w:tcPr>
            <w:tcW w:w="60" w:type="dxa"/>
            <w:tcBorders>
              <w:top w:val="nil"/>
              <w:left w:val="nil"/>
              <w:bottom w:val="nil"/>
              <w:right w:val="nil"/>
            </w:tcBorders>
          </w:tcPr>
          <w:p w14:paraId="11011E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03E05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42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7B59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A1AB84" w14:textId="08684FE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Reparaties en montage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1BFC5B" w14:textId="4FB5A05F"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(dichtheid specificeren) </w:t>
            </w:r>
          </w:p>
        </w:tc>
        <w:tc>
          <w:tcPr>
            <w:tcW w:w="60" w:type="dxa"/>
            <w:tcBorders>
              <w:top w:val="nil"/>
              <w:left w:val="nil"/>
              <w:bottom w:val="nil"/>
              <w:right w:val="nil"/>
            </w:tcBorders>
          </w:tcPr>
          <w:p w14:paraId="583E53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CCC6FC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0BB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FF4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5B7BCF" w14:textId="74ABB49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Grond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E86E81" w14:textId="109CC4C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kleefstof aan de grond </w:t>
            </w:r>
          </w:p>
        </w:tc>
        <w:tc>
          <w:tcPr>
            <w:tcW w:w="60" w:type="dxa"/>
            <w:tcBorders>
              <w:top w:val="nil"/>
              <w:left w:val="nil"/>
              <w:bottom w:val="nil"/>
              <w:right w:val="nil"/>
            </w:tcBorders>
          </w:tcPr>
          <w:p w14:paraId="76F8AB3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5F2825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0EB1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B5C7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13AC41" w14:textId="5D04F98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Metselmortel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8FB83F" w14:textId="606CE1E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(dichtheid specificeren) </w:t>
            </w:r>
          </w:p>
        </w:tc>
        <w:tc>
          <w:tcPr>
            <w:tcW w:w="60" w:type="dxa"/>
            <w:tcBorders>
              <w:top w:val="nil"/>
              <w:left w:val="nil"/>
              <w:bottom w:val="nil"/>
              <w:right w:val="nil"/>
            </w:tcBorders>
          </w:tcPr>
          <w:p w14:paraId="6CF09E3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E89D5A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231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CF80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F9C468" w14:textId="55E4ED4E"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Betegeling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BA7B99" w14:textId="5AE6D4C9"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betegeld </w:t>
            </w:r>
          </w:p>
        </w:tc>
        <w:tc>
          <w:tcPr>
            <w:tcW w:w="60" w:type="dxa"/>
            <w:tcBorders>
              <w:top w:val="nil"/>
              <w:left w:val="nil"/>
              <w:bottom w:val="nil"/>
              <w:right w:val="nil"/>
            </w:tcBorders>
          </w:tcPr>
          <w:p w14:paraId="10E0E3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CC37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CAD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C40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2A42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Decoratie </w:t>
            </w:r>
          </w:p>
          <w:p w14:paraId="5454310A" w14:textId="5861D90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FB2C" w14:textId="3DCAA8F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(dichtheid specificeren) </w:t>
            </w:r>
          </w:p>
        </w:tc>
        <w:tc>
          <w:tcPr>
            <w:tcW w:w="60" w:type="dxa"/>
            <w:tcBorders>
              <w:top w:val="nil"/>
              <w:left w:val="nil"/>
              <w:bottom w:val="nil"/>
              <w:right w:val="nil"/>
            </w:tcBorders>
          </w:tcPr>
          <w:p w14:paraId="30FE2B3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6905B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970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4375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34ACD9" w14:textId="2EFD727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Mastiek en polyurethaanschuim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D7D666" w14:textId="786B15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(vermeld lineaire massa) </w:t>
            </w:r>
          </w:p>
          <w:p w14:paraId="702F84AD" w14:textId="67108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1F2361B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DA43FC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6A709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6F2E7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F78454" w14:textId="4E989A8A"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Scheikunde gebouw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93ED" w14:textId="4ABCAA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(dichtheid specificeren) </w:t>
            </w:r>
          </w:p>
        </w:tc>
        <w:tc>
          <w:tcPr>
            <w:tcW w:w="60" w:type="dxa"/>
            <w:tcBorders>
              <w:top w:val="nil"/>
              <w:left w:val="nil"/>
              <w:bottom w:val="nil"/>
              <w:right w:val="nil"/>
            </w:tcBorders>
          </w:tcPr>
          <w:p w14:paraId="064EF1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7201E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56743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B53CC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8CC7FC" w14:textId="1D66659B"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Producten voor beton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7552A8" w14:textId="479DA93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(dichtheid specificeren) </w:t>
            </w:r>
          </w:p>
        </w:tc>
        <w:tc>
          <w:tcPr>
            <w:tcW w:w="60" w:type="dxa"/>
            <w:tcBorders>
              <w:top w:val="nil"/>
              <w:left w:val="nil"/>
              <w:bottom w:val="nil"/>
              <w:right w:val="nil"/>
            </w:tcBorders>
          </w:tcPr>
          <w:p w14:paraId="44EE279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278BCF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B07E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DF773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7628B8" w14:textId="119504A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Synthetische harsen</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589C0" w14:textId="55E2016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(dichtheid specificeren) </w:t>
            </w:r>
          </w:p>
        </w:tc>
        <w:tc>
          <w:tcPr>
            <w:tcW w:w="60" w:type="dxa"/>
            <w:tcBorders>
              <w:top w:val="nil"/>
              <w:left w:val="nil"/>
              <w:bottom w:val="nil"/>
              <w:right w:val="nil"/>
            </w:tcBorders>
          </w:tcPr>
          <w:p w14:paraId="30A26E9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B3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2298C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4AE68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302D5D6B" w14:textId="72AB2110"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Diversen </w:t>
            </w:r>
          </w:p>
        </w:tc>
        <w:tc>
          <w:tcPr>
            <w:tcW w:w="3969"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576595A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A9903B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DD73B8A"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75278"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10 </w:t>
            </w:r>
          </w:p>
          <w:p w14:paraId="68439AEF"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79866E3F" w14:textId="183C88B3" w:rsidR="00F301F5" w:rsidRPr="005D260E" w:rsidRDefault="00F301F5"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5406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Sanitaire en badkamervoorzieningen </w:t>
            </w:r>
          </w:p>
          <w:p w14:paraId="021EB659" w14:textId="68B238DE" w:rsidR="00D52F28" w:rsidRPr="005D260E" w:rsidRDefault="00D52F28" w:rsidP="00D52F28">
            <w:pPr>
              <w:widowControl w:val="0"/>
              <w:autoSpaceDE w:val="0"/>
              <w:autoSpaceDN w:val="0"/>
              <w:adjustRightInd w:val="0"/>
              <w:spacing w:after="0" w:line="240" w:lineRule="auto"/>
              <w:rPr>
                <w:rFonts w:ascii="Times New Roman" w:hAnsi="Times New Roman" w:cs="Times New Roman"/>
                <w:sz w:val="24"/>
                <w:szCs w:val="24"/>
              </w:rPr>
            </w:pPr>
          </w:p>
          <w:p w14:paraId="0873FF4A" w14:textId="616B331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FD24DF5" w14:textId="716F373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Kranen en douchekolommen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C3D95EB" w14:textId="5BB9406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Eenheid (type specificeren) </w:t>
            </w:r>
          </w:p>
        </w:tc>
        <w:tc>
          <w:tcPr>
            <w:tcW w:w="60" w:type="dxa"/>
            <w:tcBorders>
              <w:top w:val="nil"/>
              <w:left w:val="single" w:sz="4" w:space="0" w:color="auto"/>
              <w:bottom w:val="nil"/>
              <w:right w:val="nil"/>
            </w:tcBorders>
          </w:tcPr>
          <w:p w14:paraId="7D98E6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096F497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407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C6364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AA10E4" w14:textId="4D091ED5"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Badkuip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D5DDAB" w14:textId="12A8DF9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Eenheid (vermeld volume in liter en vorm) </w:t>
            </w:r>
          </w:p>
        </w:tc>
        <w:tc>
          <w:tcPr>
            <w:tcW w:w="60" w:type="dxa"/>
            <w:tcBorders>
              <w:top w:val="nil"/>
              <w:left w:val="single" w:sz="4" w:space="0" w:color="auto"/>
              <w:bottom w:val="nil"/>
              <w:right w:val="nil"/>
            </w:tcBorders>
          </w:tcPr>
          <w:p w14:paraId="5C9CE0F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BA5200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77088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088E690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C73D62D" w14:textId="3DC07F3D"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Douchebak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9F16F70" w14:textId="59B2E2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Eenheid (specificeer afmetingen: breedte en lengte) </w:t>
            </w:r>
          </w:p>
        </w:tc>
        <w:tc>
          <w:tcPr>
            <w:tcW w:w="60" w:type="dxa"/>
            <w:tcBorders>
              <w:top w:val="nil"/>
              <w:left w:val="single" w:sz="4" w:space="0" w:color="auto"/>
              <w:bottom w:val="nil"/>
              <w:right w:val="nil"/>
            </w:tcBorders>
          </w:tcPr>
          <w:p w14:paraId="596D280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2220694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9B8FF0"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DEDECD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BA4ABBB" w14:textId="4A103CCF"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Afwasbak</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75D0FC8" w14:textId="11DE43BA"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Eenheid (specificeer afmetingen: breedte, lengte en aantal bakken) </w:t>
            </w:r>
          </w:p>
        </w:tc>
        <w:tc>
          <w:tcPr>
            <w:tcW w:w="60" w:type="dxa"/>
            <w:tcBorders>
              <w:top w:val="nil"/>
              <w:left w:val="single" w:sz="4" w:space="0" w:color="auto"/>
              <w:bottom w:val="nil"/>
              <w:right w:val="nil"/>
            </w:tcBorders>
          </w:tcPr>
          <w:p w14:paraId="3833466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C8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06B30B"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6B0F723A"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A9E14FA" w14:textId="4E05D0B8"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Wastafel</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D97A90B" w14:textId="57EE68CD"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Eenheid (specificeer afmetingen: breedte, lengte en aantal bakken)</w:t>
            </w:r>
          </w:p>
        </w:tc>
        <w:tc>
          <w:tcPr>
            <w:tcW w:w="60" w:type="dxa"/>
            <w:tcBorders>
              <w:top w:val="nil"/>
              <w:left w:val="single" w:sz="4" w:space="0" w:color="auto"/>
              <w:bottom w:val="nil"/>
              <w:right w:val="nil"/>
            </w:tcBorders>
          </w:tcPr>
          <w:p w14:paraId="2E3CC5E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1809FA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ED3C8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5E377A01"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6F1099E" w14:textId="7CF59F5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WC – toilet - pot </w:t>
            </w:r>
          </w:p>
        </w:tc>
        <w:tc>
          <w:tcPr>
            <w:tcW w:w="3969"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51F0A40" w14:textId="320EF892"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Eenheid (specificeer afmetingen: breedte en lengte) </w:t>
            </w:r>
          </w:p>
        </w:tc>
        <w:tc>
          <w:tcPr>
            <w:tcW w:w="60" w:type="dxa"/>
            <w:tcBorders>
              <w:top w:val="nil"/>
              <w:left w:val="single" w:sz="4" w:space="0" w:color="auto"/>
              <w:bottom w:val="nil"/>
              <w:right w:val="nil"/>
            </w:tcBorders>
          </w:tcPr>
          <w:p w14:paraId="1E00996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9BF8C8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ED4A1E"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74134D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B9420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CB186E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single" w:sz="4" w:space="0" w:color="auto"/>
              <w:bottom w:val="nil"/>
              <w:right w:val="nil"/>
            </w:tcBorders>
          </w:tcPr>
          <w:p w14:paraId="5ECBC13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795A3AF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7F106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29A6095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79E6561" w14:textId="452549F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Diversen</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52A413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5A7C9B2F"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F983E07"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6BF354" w14:textId="54E8EE94" w:rsidR="00361859" w:rsidRPr="005D260E" w:rsidRDefault="00361859"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00 </w:t>
            </w:r>
          </w:p>
        </w:tc>
        <w:tc>
          <w:tcPr>
            <w:tcW w:w="1540"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4F2AEB6C" w14:textId="0C41596A"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Andere </w:t>
            </w: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3BA04B9" w14:textId="07BB3B12"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Diversen</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25432A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3239D47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bl>
    <w:p w14:paraId="3E909538"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867C948" w14:textId="1A6DA308" w:rsidR="00AE45F5" w:rsidRPr="005D260E" w:rsidRDefault="00AE45F5">
      <w:pPr>
        <w:rPr>
          <w:rFonts w:ascii="Times New Roman" w:hAnsi="Times New Roman" w:cs="Times New Roman"/>
          <w:b/>
          <w:sz w:val="24"/>
          <w:szCs w:val="24"/>
        </w:rPr>
      </w:pPr>
      <w:r>
        <w:br w:type="page"/>
      </w:r>
    </w:p>
    <w:p w14:paraId="4C8FC4B7" w14:textId="2ED98B86" w:rsidR="00F80E14" w:rsidRPr="005D260E" w:rsidRDefault="00AE45F5" w:rsidP="007F6637">
      <w:pPr>
        <w:pStyle w:val="Titre2FDES"/>
      </w:pPr>
      <w:r>
        <w:lastRenderedPageBreak/>
        <w:t>BIJLAGE II</w:t>
      </w:r>
    </w:p>
    <w:p w14:paraId="1E7210AD" w14:textId="4609938E" w:rsidR="001308A1" w:rsidRPr="005D260E" w:rsidRDefault="00C51AA3" w:rsidP="007F6637">
      <w:pPr>
        <w:pStyle w:val="Titre2FDES"/>
      </w:pPr>
      <w:r>
        <w:t>Formaten van functionele eenheden of eenheden die voor de faciliteiten zijn opgegeven.</w:t>
      </w:r>
    </w:p>
    <w:p w14:paraId="6ACA5970" w14:textId="77777777" w:rsidR="001308A1" w:rsidRPr="005D260E" w:rsidRDefault="001308A1" w:rsidP="007F6637">
      <w:pPr>
        <w:pStyle w:val="Titre2FDES"/>
      </w:pPr>
    </w:p>
    <w:tbl>
      <w:tblPr>
        <w:tblW w:w="9918" w:type="dxa"/>
        <w:tblInd w:w="8" w:type="dxa"/>
        <w:tblLayout w:type="fixed"/>
        <w:tblCellMar>
          <w:left w:w="0" w:type="dxa"/>
          <w:right w:w="0" w:type="dxa"/>
        </w:tblCellMar>
        <w:tblLook w:val="0000" w:firstRow="0" w:lastRow="0" w:firstColumn="0" w:lastColumn="0" w:noHBand="0" w:noVBand="0"/>
      </w:tblPr>
      <w:tblGrid>
        <w:gridCol w:w="403"/>
        <w:gridCol w:w="1708"/>
        <w:gridCol w:w="1274"/>
        <w:gridCol w:w="850"/>
        <w:gridCol w:w="849"/>
        <w:gridCol w:w="2126"/>
        <w:gridCol w:w="2678"/>
        <w:gridCol w:w="30"/>
      </w:tblGrid>
      <w:tr w:rsidR="00386A70" w:rsidRPr="005D260E" w14:paraId="7F733414"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7A8C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Nr.</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24E25C" w14:textId="6FEBEC8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Functie</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AFE4A" w14:textId="4BFEE7F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Categorie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029074" w14:textId="1EB55BA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Functionele eenheid</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3F72B" w14:textId="0661EC3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Gedeclareerde eenheid</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1280E8" w14:textId="11599B0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Groep</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D0F1D" w14:textId="76B1AA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Oplossing</w:t>
            </w:r>
          </w:p>
        </w:tc>
        <w:tc>
          <w:tcPr>
            <w:tcW w:w="24" w:type="dxa"/>
            <w:tcBorders>
              <w:top w:val="nil"/>
              <w:left w:val="nil"/>
              <w:bottom w:val="nil"/>
              <w:right w:val="nil"/>
            </w:tcBorders>
          </w:tcPr>
          <w:p w14:paraId="098CF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80AE0C"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A1CD38" w14:textId="18EC96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74A8A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1</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F83FF7" w14:textId="1DD9222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Installatiefaciliteit voor de elektriciteits- en communicatienetwerken</w:t>
            </w:r>
          </w:p>
          <w:p w14:paraId="5ABADBB1" w14:textId="475A1B7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4D8B0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63 Amp.</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CAE1BF" w14:textId="66DC5A5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Wandbekledingen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22E7AB" w14:textId="2E8227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EE4DB3" w14:textId="5241852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9F5BB" w14:textId="60429C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Geautomatiseerde systemen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134441" w14:textId="301655D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Bewegingssensoren</w:t>
            </w:r>
          </w:p>
        </w:tc>
        <w:tc>
          <w:tcPr>
            <w:tcW w:w="24" w:type="dxa"/>
            <w:tcBorders>
              <w:top w:val="nil"/>
              <w:left w:val="nil"/>
              <w:bottom w:val="nil"/>
              <w:right w:val="nil"/>
            </w:tcBorders>
          </w:tcPr>
          <w:p w14:paraId="42145EA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8404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1D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2A86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7571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910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5D6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5A4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283E8" w14:textId="0A22CA3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Thermostaten</w:t>
            </w:r>
          </w:p>
        </w:tc>
        <w:tc>
          <w:tcPr>
            <w:tcW w:w="24" w:type="dxa"/>
            <w:tcBorders>
              <w:top w:val="nil"/>
              <w:left w:val="nil"/>
              <w:bottom w:val="nil"/>
              <w:right w:val="nil"/>
            </w:tcBorders>
          </w:tcPr>
          <w:p w14:paraId="7E81115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4682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AFD1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1120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06BC5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3D2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523B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B1FD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4E825E" w14:textId="418797C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Dimmers</w:t>
            </w:r>
          </w:p>
        </w:tc>
        <w:tc>
          <w:tcPr>
            <w:tcW w:w="24" w:type="dxa"/>
            <w:tcBorders>
              <w:top w:val="nil"/>
              <w:left w:val="nil"/>
              <w:bottom w:val="nil"/>
              <w:right w:val="nil"/>
            </w:tcBorders>
          </w:tcPr>
          <w:p w14:paraId="11E32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BC2B2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0C7D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394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9367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ECFD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C91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48AAF" w14:textId="7686B7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Dozen voor apparatuur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6DA1" w14:textId="6C4BBD91"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Voor gipsplaten</w:t>
            </w:r>
          </w:p>
        </w:tc>
        <w:tc>
          <w:tcPr>
            <w:tcW w:w="24" w:type="dxa"/>
            <w:tcBorders>
              <w:top w:val="nil"/>
              <w:left w:val="nil"/>
              <w:bottom w:val="nil"/>
              <w:right w:val="nil"/>
            </w:tcBorders>
          </w:tcPr>
          <w:p w14:paraId="168176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6CAFE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D054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324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D79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F20E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848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703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39D51C" w14:textId="0F6C0E5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Voor metselwerk</w:t>
            </w:r>
          </w:p>
        </w:tc>
        <w:tc>
          <w:tcPr>
            <w:tcW w:w="24" w:type="dxa"/>
            <w:tcBorders>
              <w:top w:val="nil"/>
              <w:left w:val="nil"/>
              <w:bottom w:val="nil"/>
              <w:right w:val="nil"/>
            </w:tcBorders>
          </w:tcPr>
          <w:p w14:paraId="1DA17E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B189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A517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77B0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C1E3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00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F4AC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399F1C" w14:textId="73C7E0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Controles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45E7AB" w14:textId="2E71B6A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Schakelaars</w:t>
            </w:r>
          </w:p>
        </w:tc>
        <w:tc>
          <w:tcPr>
            <w:tcW w:w="24" w:type="dxa"/>
            <w:tcBorders>
              <w:top w:val="nil"/>
              <w:left w:val="nil"/>
              <w:bottom w:val="nil"/>
              <w:right w:val="nil"/>
            </w:tcBorders>
          </w:tcPr>
          <w:p w14:paraId="40C90AD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ECD8A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E7C6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450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CCB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49F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5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47A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3515E" w14:textId="035ABF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Drukknoppen</w:t>
            </w:r>
          </w:p>
        </w:tc>
        <w:tc>
          <w:tcPr>
            <w:tcW w:w="24" w:type="dxa"/>
            <w:tcBorders>
              <w:top w:val="nil"/>
              <w:left w:val="nil"/>
              <w:bottom w:val="nil"/>
              <w:right w:val="nil"/>
            </w:tcBorders>
          </w:tcPr>
          <w:p w14:paraId="7611621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1F57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3F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315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72E9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7AC4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211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E837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B62128" w14:textId="3B01965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Overige: Ventilatie, rolgordijn, enz.</w:t>
            </w:r>
          </w:p>
        </w:tc>
        <w:tc>
          <w:tcPr>
            <w:tcW w:w="24" w:type="dxa"/>
            <w:tcBorders>
              <w:top w:val="nil"/>
              <w:left w:val="nil"/>
              <w:bottom w:val="nil"/>
              <w:right w:val="nil"/>
            </w:tcBorders>
          </w:tcPr>
          <w:p w14:paraId="13AF536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43F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F70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7DD9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0709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56D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EA0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E72651" w14:textId="2EAF69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Platen en dragers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E4219" w14:textId="6BA255B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Submontage van wandapparatuur</w:t>
            </w:r>
          </w:p>
        </w:tc>
        <w:tc>
          <w:tcPr>
            <w:tcW w:w="24" w:type="dxa"/>
            <w:tcBorders>
              <w:top w:val="nil"/>
              <w:left w:val="nil"/>
              <w:bottom w:val="nil"/>
              <w:right w:val="nil"/>
            </w:tcBorders>
          </w:tcPr>
          <w:p w14:paraId="594CAC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B3E34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8E0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7A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D834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68AB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92EB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853F3A" w14:textId="3EFFFC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Stopcontacten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331A3C" w14:textId="283FBE5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Laagstroomaansluitingen</w:t>
            </w:r>
          </w:p>
        </w:tc>
        <w:tc>
          <w:tcPr>
            <w:tcW w:w="24" w:type="dxa"/>
            <w:tcBorders>
              <w:top w:val="nil"/>
              <w:left w:val="nil"/>
              <w:bottom w:val="nil"/>
              <w:right w:val="nil"/>
            </w:tcBorders>
          </w:tcPr>
          <w:p w14:paraId="322DD0E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A6CB0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2299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CA9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B2D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F4A4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5A42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B3B4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78C6A" w14:textId="596A7C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Hoogstroom aansluitingen</w:t>
            </w:r>
          </w:p>
        </w:tc>
        <w:tc>
          <w:tcPr>
            <w:tcW w:w="24" w:type="dxa"/>
            <w:tcBorders>
              <w:top w:val="nil"/>
              <w:left w:val="nil"/>
              <w:bottom w:val="nil"/>
              <w:right w:val="nil"/>
            </w:tcBorders>
          </w:tcPr>
          <w:p w14:paraId="1A7842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4458C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C678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599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E92E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9788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950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02D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619456" w14:textId="42505F5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Diverse stopcontacten (TV, luidspreker, IT, enz.)</w:t>
            </w:r>
          </w:p>
        </w:tc>
        <w:tc>
          <w:tcPr>
            <w:tcW w:w="24" w:type="dxa"/>
            <w:tcBorders>
              <w:top w:val="nil"/>
              <w:left w:val="nil"/>
              <w:bottom w:val="nil"/>
              <w:right w:val="nil"/>
            </w:tcBorders>
          </w:tcPr>
          <w:p w14:paraId="2F00442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0056E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0E89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B94C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ACDA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4B27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45A5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0FDD93" w14:textId="390E608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Signalering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D4C29C" w14:textId="2EA439D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Audio-uitgang: luidspreker</w:t>
            </w:r>
          </w:p>
        </w:tc>
        <w:tc>
          <w:tcPr>
            <w:tcW w:w="24" w:type="dxa"/>
            <w:tcBorders>
              <w:top w:val="nil"/>
              <w:left w:val="nil"/>
              <w:bottom w:val="nil"/>
              <w:right w:val="nil"/>
            </w:tcBorders>
          </w:tcPr>
          <w:p w14:paraId="6ACCB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6657C9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276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5F52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DB3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708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F76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46E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9D2216" w14:textId="015A316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Audio-uitgang: klokken en bellen</w:t>
            </w:r>
          </w:p>
        </w:tc>
        <w:tc>
          <w:tcPr>
            <w:tcW w:w="24" w:type="dxa"/>
            <w:tcBorders>
              <w:top w:val="nil"/>
              <w:left w:val="nil"/>
              <w:bottom w:val="nil"/>
              <w:right w:val="nil"/>
            </w:tcBorders>
          </w:tcPr>
          <w:p w14:paraId="68D45F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8BC27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691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6D4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32C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D6E2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A7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B154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96BF2E" w14:textId="00F8527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Indicatorlichten</w:t>
            </w:r>
          </w:p>
        </w:tc>
        <w:tc>
          <w:tcPr>
            <w:tcW w:w="24" w:type="dxa"/>
            <w:tcBorders>
              <w:top w:val="nil"/>
              <w:left w:val="nil"/>
              <w:bottom w:val="nil"/>
              <w:right w:val="nil"/>
            </w:tcBorders>
          </w:tcPr>
          <w:p w14:paraId="20BB2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BE797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05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B5B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6070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CD7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A32B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8875E" w14:textId="3299845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Accessoires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7C1FE1" w14:textId="06C5FA8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Afstandsbedieningen, rolluiken, klemmen</w:t>
            </w:r>
          </w:p>
        </w:tc>
        <w:tc>
          <w:tcPr>
            <w:tcW w:w="24" w:type="dxa"/>
            <w:tcBorders>
              <w:top w:val="nil"/>
              <w:left w:val="nil"/>
              <w:bottom w:val="nil"/>
              <w:right w:val="nil"/>
            </w:tcBorders>
          </w:tcPr>
          <w:p w14:paraId="7A30231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7347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4714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E95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511082" w14:textId="7E22D1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Modulaire apparatuur voor behuizingen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D5EE2" w14:textId="72C02C7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E63DE" w14:textId="09B1C5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C33D" w14:textId="6A35262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Algemene beschermingsmiddelen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B8BB5" w14:textId="31A98BE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Verbindingen</w:t>
            </w:r>
          </w:p>
        </w:tc>
        <w:tc>
          <w:tcPr>
            <w:tcW w:w="24" w:type="dxa"/>
            <w:tcBorders>
              <w:top w:val="nil"/>
              <w:left w:val="nil"/>
              <w:bottom w:val="nil"/>
              <w:right w:val="nil"/>
            </w:tcBorders>
          </w:tcPr>
          <w:p w14:paraId="2B1B9B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5E63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E4A8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210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F89C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1C4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0D3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41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C65C9" w14:textId="7577946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Stroomonderbrekers</w:t>
            </w:r>
          </w:p>
        </w:tc>
        <w:tc>
          <w:tcPr>
            <w:tcW w:w="24" w:type="dxa"/>
            <w:tcBorders>
              <w:top w:val="nil"/>
              <w:left w:val="nil"/>
              <w:bottom w:val="nil"/>
              <w:right w:val="nil"/>
            </w:tcBorders>
          </w:tcPr>
          <w:p w14:paraId="477165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10999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40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89BE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F42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87BD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7852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03ED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A4CBD5" w14:textId="3F0536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Netspanningsschakelaars</w:t>
            </w:r>
          </w:p>
        </w:tc>
        <w:tc>
          <w:tcPr>
            <w:tcW w:w="24" w:type="dxa"/>
            <w:tcBorders>
              <w:top w:val="nil"/>
              <w:left w:val="nil"/>
              <w:bottom w:val="nil"/>
              <w:right w:val="nil"/>
            </w:tcBorders>
          </w:tcPr>
          <w:p w14:paraId="328D3AA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B6675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E15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C057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DB2C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289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42A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37F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81FC3F" w14:textId="7D8612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Schakelaars/isolators</w:t>
            </w:r>
          </w:p>
        </w:tc>
        <w:tc>
          <w:tcPr>
            <w:tcW w:w="24" w:type="dxa"/>
            <w:tcBorders>
              <w:top w:val="nil"/>
              <w:left w:val="nil"/>
              <w:bottom w:val="nil"/>
              <w:right w:val="nil"/>
            </w:tcBorders>
          </w:tcPr>
          <w:p w14:paraId="3171257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3E7A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882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668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D4A8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2F6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03A1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4F8D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066C18" w14:textId="41392F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Bronomvormers</w:t>
            </w:r>
          </w:p>
        </w:tc>
        <w:tc>
          <w:tcPr>
            <w:tcW w:w="24" w:type="dxa"/>
            <w:tcBorders>
              <w:top w:val="nil"/>
              <w:left w:val="nil"/>
              <w:bottom w:val="nil"/>
              <w:right w:val="nil"/>
            </w:tcBorders>
          </w:tcPr>
          <w:p w14:paraId="52654C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309B1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3F5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4A9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D4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BC06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508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880B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DFE927" w14:textId="5217D14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Differentiële relais</w:t>
            </w:r>
          </w:p>
        </w:tc>
        <w:tc>
          <w:tcPr>
            <w:tcW w:w="24" w:type="dxa"/>
            <w:tcBorders>
              <w:top w:val="nil"/>
              <w:left w:val="nil"/>
              <w:bottom w:val="nil"/>
              <w:right w:val="nil"/>
            </w:tcBorders>
          </w:tcPr>
          <w:p w14:paraId="6F8548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BD64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A4F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8961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C8B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32E6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C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40B420" w14:textId="2C495B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Bescherming tegen bliksem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7EF10" w14:textId="4F9DDEF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Bliksemafleiders</w:t>
            </w:r>
          </w:p>
        </w:tc>
        <w:tc>
          <w:tcPr>
            <w:tcW w:w="24" w:type="dxa"/>
            <w:tcBorders>
              <w:top w:val="nil"/>
              <w:left w:val="nil"/>
              <w:bottom w:val="nil"/>
              <w:right w:val="nil"/>
            </w:tcBorders>
          </w:tcPr>
          <w:p w14:paraId="02E1852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CD6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BE07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2B66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5C5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A5B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CD8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172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13904D" w14:textId="627F898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Telecommunicatiebliksemafleiders</w:t>
            </w:r>
          </w:p>
        </w:tc>
        <w:tc>
          <w:tcPr>
            <w:tcW w:w="24" w:type="dxa"/>
            <w:tcBorders>
              <w:top w:val="nil"/>
              <w:left w:val="nil"/>
              <w:bottom w:val="nil"/>
              <w:right w:val="nil"/>
            </w:tcBorders>
          </w:tcPr>
          <w:p w14:paraId="07D4389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CFB9D5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1DE7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3AF2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85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D402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03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6F8029" w14:textId="4B3716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Lijnbescherming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83527" w14:textId="4AC39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Stroomonderbrekers</w:t>
            </w:r>
          </w:p>
        </w:tc>
        <w:tc>
          <w:tcPr>
            <w:tcW w:w="24" w:type="dxa"/>
            <w:tcBorders>
              <w:top w:val="nil"/>
              <w:left w:val="nil"/>
              <w:bottom w:val="nil"/>
              <w:right w:val="nil"/>
            </w:tcBorders>
          </w:tcPr>
          <w:p w14:paraId="779AE9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E458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D049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C41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AC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5A46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5153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F9A1D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23E4F" w14:textId="4BCC259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Divisionele stroomonderbrekers</w:t>
            </w:r>
          </w:p>
        </w:tc>
        <w:tc>
          <w:tcPr>
            <w:tcW w:w="24" w:type="dxa"/>
            <w:tcBorders>
              <w:top w:val="nil"/>
              <w:left w:val="nil"/>
              <w:bottom w:val="nil"/>
              <w:right w:val="nil"/>
            </w:tcBorders>
          </w:tcPr>
          <w:p w14:paraId="2B0C1DE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CA42E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2C8C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FFA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69D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A586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185E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F440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F10810" w14:textId="24FD04C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Motorstroomonderbrekers</w:t>
            </w:r>
          </w:p>
        </w:tc>
        <w:tc>
          <w:tcPr>
            <w:tcW w:w="24" w:type="dxa"/>
            <w:tcBorders>
              <w:top w:val="nil"/>
              <w:left w:val="nil"/>
              <w:bottom w:val="nil"/>
              <w:right w:val="nil"/>
            </w:tcBorders>
          </w:tcPr>
          <w:p w14:paraId="0D1C95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6D41D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990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E7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3482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6E8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3F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B75E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06300" w14:textId="174F387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Zekeringen</w:t>
            </w:r>
          </w:p>
        </w:tc>
        <w:tc>
          <w:tcPr>
            <w:tcW w:w="24" w:type="dxa"/>
            <w:tcBorders>
              <w:top w:val="nil"/>
              <w:left w:val="nil"/>
              <w:bottom w:val="nil"/>
              <w:right w:val="nil"/>
            </w:tcBorders>
          </w:tcPr>
          <w:p w14:paraId="2AB181F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E07B7D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7E79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163D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34AC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BE1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A75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2B1BB6" w14:textId="71F61CE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Bescherming tegen lekkage op de grond</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4EEAE8" w14:textId="587EB10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Differentiële blokken</w:t>
            </w:r>
          </w:p>
        </w:tc>
        <w:tc>
          <w:tcPr>
            <w:tcW w:w="24" w:type="dxa"/>
            <w:tcBorders>
              <w:top w:val="nil"/>
              <w:left w:val="nil"/>
              <w:bottom w:val="nil"/>
              <w:right w:val="nil"/>
            </w:tcBorders>
          </w:tcPr>
          <w:p w14:paraId="1BEE3F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83005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23B9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A5E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3C5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24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8F4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1E1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82DC6A" w14:textId="60C37B6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RCD-stroomonderbrekers</w:t>
            </w:r>
          </w:p>
        </w:tc>
        <w:tc>
          <w:tcPr>
            <w:tcW w:w="24" w:type="dxa"/>
            <w:tcBorders>
              <w:top w:val="nil"/>
              <w:left w:val="nil"/>
              <w:bottom w:val="nil"/>
              <w:right w:val="nil"/>
            </w:tcBorders>
          </w:tcPr>
          <w:p w14:paraId="2DACF6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8154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B1B6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BC71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6BF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C3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4549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B41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4FDEE8" w14:textId="57063B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RCD-schakelaars</w:t>
            </w:r>
          </w:p>
        </w:tc>
        <w:tc>
          <w:tcPr>
            <w:tcW w:w="24" w:type="dxa"/>
            <w:tcBorders>
              <w:top w:val="nil"/>
              <w:left w:val="nil"/>
              <w:bottom w:val="nil"/>
              <w:right w:val="nil"/>
            </w:tcBorders>
          </w:tcPr>
          <w:p w14:paraId="3F691FD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293E2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556D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5AB6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2C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7D9A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C3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9FC8DD" w14:textId="430F9E5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Verlichtingsmanagement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AB718" w14:textId="580556A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Fotocelschakelaars</w:t>
            </w:r>
          </w:p>
        </w:tc>
        <w:tc>
          <w:tcPr>
            <w:tcW w:w="24" w:type="dxa"/>
            <w:tcBorders>
              <w:top w:val="nil"/>
              <w:left w:val="nil"/>
              <w:bottom w:val="nil"/>
              <w:right w:val="nil"/>
            </w:tcBorders>
          </w:tcPr>
          <w:p w14:paraId="08A54A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61B63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41B2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49C5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9E8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ADB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1513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A3D3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9097B" w14:textId="35A2B2A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Beheer van zonne-energie</w:t>
            </w:r>
          </w:p>
        </w:tc>
        <w:tc>
          <w:tcPr>
            <w:tcW w:w="24" w:type="dxa"/>
            <w:tcBorders>
              <w:top w:val="nil"/>
              <w:left w:val="nil"/>
              <w:bottom w:val="nil"/>
              <w:right w:val="nil"/>
            </w:tcBorders>
          </w:tcPr>
          <w:p w14:paraId="6599410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94B06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9826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10E5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14A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10F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5CC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D735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A9F329" w14:textId="1EE33E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Dimmers</w:t>
            </w:r>
          </w:p>
        </w:tc>
        <w:tc>
          <w:tcPr>
            <w:tcW w:w="24" w:type="dxa"/>
            <w:tcBorders>
              <w:top w:val="nil"/>
              <w:left w:val="nil"/>
              <w:bottom w:val="nil"/>
              <w:right w:val="nil"/>
            </w:tcBorders>
          </w:tcPr>
          <w:p w14:paraId="405658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B46DBA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3F305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2D33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E9E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7C1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70B2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DCD79F" w14:textId="215209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Energiebeheer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917C3C" w14:textId="556B344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Stroomafsluiters</w:t>
            </w:r>
          </w:p>
        </w:tc>
        <w:tc>
          <w:tcPr>
            <w:tcW w:w="24" w:type="dxa"/>
            <w:tcBorders>
              <w:top w:val="nil"/>
              <w:left w:val="nil"/>
              <w:bottom w:val="nil"/>
              <w:right w:val="nil"/>
            </w:tcBorders>
          </w:tcPr>
          <w:p w14:paraId="73374B0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A6BE5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6697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D3A0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CC3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821A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4147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72F0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49C88B" w14:textId="0007821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Energiebeheerders</w:t>
            </w:r>
          </w:p>
        </w:tc>
        <w:tc>
          <w:tcPr>
            <w:tcW w:w="24" w:type="dxa"/>
            <w:tcBorders>
              <w:top w:val="nil"/>
              <w:left w:val="nil"/>
              <w:bottom w:val="nil"/>
              <w:right w:val="nil"/>
            </w:tcBorders>
          </w:tcPr>
          <w:p w14:paraId="7E04225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4448A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E031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049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67A5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3F13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DD3E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63C8F" w14:textId="1E8F845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Beheer van rolluiken en rolgordijnen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E69C5" w14:textId="21ABEF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Beheer van rolluiken en rolgordijnen</w:t>
            </w:r>
          </w:p>
        </w:tc>
        <w:tc>
          <w:tcPr>
            <w:tcW w:w="24" w:type="dxa"/>
            <w:tcBorders>
              <w:top w:val="nil"/>
              <w:left w:val="nil"/>
              <w:bottom w:val="nil"/>
              <w:right w:val="nil"/>
            </w:tcBorders>
          </w:tcPr>
          <w:p w14:paraId="0EFC61E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D43FC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A36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10D2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A55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3D4D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DE08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8244EF" w14:textId="4C4AE88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Tijdbeheer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7BF7" w14:textId="0A48631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Kruisende schema’s</w:t>
            </w:r>
          </w:p>
        </w:tc>
        <w:tc>
          <w:tcPr>
            <w:tcW w:w="24" w:type="dxa"/>
            <w:tcBorders>
              <w:top w:val="nil"/>
              <w:left w:val="nil"/>
              <w:bottom w:val="nil"/>
              <w:right w:val="nil"/>
            </w:tcBorders>
          </w:tcPr>
          <w:p w14:paraId="2928230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FD6D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A04B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8D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BB91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08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2E6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94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9EB8E8" w14:textId="5B55C6E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Timers</w:t>
            </w:r>
          </w:p>
        </w:tc>
        <w:tc>
          <w:tcPr>
            <w:tcW w:w="24" w:type="dxa"/>
            <w:tcBorders>
              <w:top w:val="nil"/>
              <w:left w:val="nil"/>
              <w:bottom w:val="nil"/>
              <w:right w:val="nil"/>
            </w:tcBorders>
          </w:tcPr>
          <w:p w14:paraId="676DD1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188D1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6F16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FF1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C291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5C4C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F0C2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C61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CC3F42" w14:textId="5E7136A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Timerrelais</w:t>
            </w:r>
          </w:p>
        </w:tc>
        <w:tc>
          <w:tcPr>
            <w:tcW w:w="24" w:type="dxa"/>
            <w:tcBorders>
              <w:top w:val="nil"/>
              <w:left w:val="nil"/>
              <w:bottom w:val="nil"/>
              <w:right w:val="nil"/>
            </w:tcBorders>
          </w:tcPr>
          <w:p w14:paraId="2358D2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0AE76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7D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DFD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2E5F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44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A874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911954" w14:textId="2D65798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Thermisch beheer (verwarming, ventilatie)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881AAF" w14:textId="04B0F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Thermostaten</w:t>
            </w:r>
          </w:p>
        </w:tc>
        <w:tc>
          <w:tcPr>
            <w:tcW w:w="24" w:type="dxa"/>
            <w:tcBorders>
              <w:top w:val="nil"/>
              <w:left w:val="nil"/>
              <w:bottom w:val="nil"/>
              <w:right w:val="nil"/>
            </w:tcBorders>
          </w:tcPr>
          <w:p w14:paraId="5415813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7535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5C65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9FC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61FF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9015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860B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00746" w14:textId="124A67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Meting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6E653" w14:textId="07CD043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Energiemeters</w:t>
            </w:r>
          </w:p>
        </w:tc>
        <w:tc>
          <w:tcPr>
            <w:tcW w:w="24" w:type="dxa"/>
            <w:tcBorders>
              <w:top w:val="nil"/>
              <w:left w:val="nil"/>
              <w:bottom w:val="nil"/>
              <w:right w:val="nil"/>
            </w:tcBorders>
          </w:tcPr>
          <w:p w14:paraId="6BB218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88BEC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82A0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F67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B37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9501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5CE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C0EC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FAEC65" w14:textId="29E0B5D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Regen, zonnesensoren, enz.</w:t>
            </w:r>
          </w:p>
        </w:tc>
        <w:tc>
          <w:tcPr>
            <w:tcW w:w="24" w:type="dxa"/>
            <w:tcBorders>
              <w:top w:val="nil"/>
              <w:left w:val="nil"/>
              <w:bottom w:val="nil"/>
              <w:right w:val="nil"/>
            </w:tcBorders>
          </w:tcPr>
          <w:p w14:paraId="79FF91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26843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0CEF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4DF0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4AC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761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819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7EE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3F9E75" w14:textId="597B044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Voltmeters, ampmeters</w:t>
            </w:r>
          </w:p>
        </w:tc>
        <w:tc>
          <w:tcPr>
            <w:tcW w:w="24" w:type="dxa"/>
            <w:tcBorders>
              <w:top w:val="nil"/>
              <w:left w:val="nil"/>
              <w:bottom w:val="nil"/>
              <w:right w:val="nil"/>
            </w:tcBorders>
          </w:tcPr>
          <w:p w14:paraId="405A66C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74475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AF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0E5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5361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C1E4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FFD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0615" w14:textId="3F94E9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Besturingsinrichtingen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4E4242" w14:textId="72B7ADB9" w:rsidR="00386A70" w:rsidRPr="005D260E" w:rsidRDefault="007B120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Drukknoppen</w:t>
            </w:r>
          </w:p>
        </w:tc>
        <w:tc>
          <w:tcPr>
            <w:tcW w:w="24" w:type="dxa"/>
            <w:tcBorders>
              <w:top w:val="nil"/>
              <w:left w:val="nil"/>
              <w:bottom w:val="nil"/>
              <w:right w:val="nil"/>
            </w:tcBorders>
          </w:tcPr>
          <w:p w14:paraId="43B6CA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6483D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1FD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C6B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0D11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5339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DB2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4FE6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263A3" w14:textId="41883B0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Contactors</w:t>
            </w:r>
          </w:p>
        </w:tc>
        <w:tc>
          <w:tcPr>
            <w:tcW w:w="24" w:type="dxa"/>
            <w:tcBorders>
              <w:top w:val="nil"/>
              <w:left w:val="nil"/>
              <w:bottom w:val="nil"/>
              <w:right w:val="nil"/>
            </w:tcBorders>
          </w:tcPr>
          <w:p w14:paraId="519A095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6D91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22B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E0B6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C9C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17E4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95ED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B588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2B424B" w14:textId="33783E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Schakelaars, omvormers, commutators, enz.</w:t>
            </w:r>
          </w:p>
        </w:tc>
        <w:tc>
          <w:tcPr>
            <w:tcW w:w="24" w:type="dxa"/>
            <w:tcBorders>
              <w:top w:val="nil"/>
              <w:left w:val="nil"/>
              <w:bottom w:val="nil"/>
              <w:right w:val="nil"/>
            </w:tcBorders>
          </w:tcPr>
          <w:p w14:paraId="0056E3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907CC4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8501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A10F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2B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DC59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725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C1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684973" w14:textId="78AD22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Externe impulsschakelaars</w:t>
            </w:r>
          </w:p>
        </w:tc>
        <w:tc>
          <w:tcPr>
            <w:tcW w:w="24" w:type="dxa"/>
            <w:tcBorders>
              <w:top w:val="nil"/>
              <w:left w:val="nil"/>
              <w:bottom w:val="nil"/>
              <w:right w:val="nil"/>
            </w:tcBorders>
          </w:tcPr>
          <w:p w14:paraId="593A34C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69FB7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72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69F7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532F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235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153A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34E773" w14:textId="7F8D72F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Signaalapparaten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C470A" w14:textId="668ED6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Klokken en ringtones</w:t>
            </w:r>
          </w:p>
        </w:tc>
        <w:tc>
          <w:tcPr>
            <w:tcW w:w="24" w:type="dxa"/>
            <w:tcBorders>
              <w:top w:val="nil"/>
              <w:left w:val="nil"/>
              <w:bottom w:val="nil"/>
              <w:right w:val="nil"/>
            </w:tcBorders>
          </w:tcPr>
          <w:p w14:paraId="564169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11B6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DFCE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77F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DF8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502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6AA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E93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34DDE" w14:textId="1177268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Indicatorlichten</w:t>
            </w:r>
          </w:p>
        </w:tc>
        <w:tc>
          <w:tcPr>
            <w:tcW w:w="24" w:type="dxa"/>
            <w:tcBorders>
              <w:top w:val="nil"/>
              <w:left w:val="nil"/>
              <w:bottom w:val="nil"/>
              <w:right w:val="nil"/>
            </w:tcBorders>
          </w:tcPr>
          <w:p w14:paraId="32A813F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E9B24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A298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B40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1028C6" w14:textId="2EE83B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Domotica- en communicatiesystemen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2045FC" w14:textId="53803AE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87B203" w14:textId="0A3BCC3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43E074" w14:textId="46CD30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Multimedianetwerken en VDI (Voice Data Image)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0DB8AE" w14:textId="107911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Modulaire apparatuur voor domotica</w:t>
            </w:r>
          </w:p>
        </w:tc>
        <w:tc>
          <w:tcPr>
            <w:tcW w:w="24" w:type="dxa"/>
            <w:tcBorders>
              <w:top w:val="nil"/>
              <w:left w:val="nil"/>
              <w:bottom w:val="nil"/>
              <w:right w:val="nil"/>
            </w:tcBorders>
          </w:tcPr>
          <w:p w14:paraId="217D4A6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5133A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D939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907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58D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684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2FAA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9F1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86295" w14:textId="6AE9C8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Domoticaterminalapparatuur</w:t>
            </w:r>
          </w:p>
        </w:tc>
        <w:tc>
          <w:tcPr>
            <w:tcW w:w="24" w:type="dxa"/>
            <w:tcBorders>
              <w:top w:val="nil"/>
              <w:left w:val="nil"/>
              <w:bottom w:val="nil"/>
              <w:right w:val="nil"/>
            </w:tcBorders>
          </w:tcPr>
          <w:p w14:paraId="6F3C107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B0DE6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372F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2A58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9019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2A83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0DD4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AAFF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1FF0CB" w14:textId="2EEEE1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Distributeurs voor signalering/detectie</w:t>
            </w:r>
          </w:p>
        </w:tc>
        <w:tc>
          <w:tcPr>
            <w:tcW w:w="24" w:type="dxa"/>
            <w:tcBorders>
              <w:top w:val="nil"/>
              <w:left w:val="nil"/>
              <w:bottom w:val="nil"/>
              <w:right w:val="nil"/>
            </w:tcBorders>
          </w:tcPr>
          <w:p w14:paraId="6D1C533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C0D7D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505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0F9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2930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3AC4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834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959B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93F0D8" w14:textId="609C2BF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Wi-Fi toegangspunten</w:t>
            </w:r>
          </w:p>
        </w:tc>
        <w:tc>
          <w:tcPr>
            <w:tcW w:w="24" w:type="dxa"/>
            <w:tcBorders>
              <w:top w:val="nil"/>
              <w:left w:val="nil"/>
              <w:bottom w:val="nil"/>
              <w:right w:val="nil"/>
            </w:tcBorders>
          </w:tcPr>
          <w:p w14:paraId="351604B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4C44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2660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4BE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88CE2" w14:textId="26604AA3" w:rsidR="00386A70" w:rsidRPr="005D260E" w:rsidRDefault="00483843"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Behuizingen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726A1" w14:textId="28B205C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DFB1ED" w14:textId="2E18C15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0514AF" w14:textId="3247BB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Kasten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8142F3" w14:textId="398B5DB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Polyester kasten</w:t>
            </w:r>
          </w:p>
        </w:tc>
        <w:tc>
          <w:tcPr>
            <w:tcW w:w="24" w:type="dxa"/>
            <w:tcBorders>
              <w:top w:val="nil"/>
              <w:left w:val="nil"/>
              <w:bottom w:val="nil"/>
              <w:right w:val="nil"/>
            </w:tcBorders>
          </w:tcPr>
          <w:p w14:paraId="41AAFE2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288E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4BCF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6957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D77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9F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91B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194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015016" w14:textId="39FBDD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Metalen kasten</w:t>
            </w:r>
          </w:p>
        </w:tc>
        <w:tc>
          <w:tcPr>
            <w:tcW w:w="24" w:type="dxa"/>
            <w:tcBorders>
              <w:top w:val="nil"/>
              <w:left w:val="nil"/>
              <w:bottom w:val="nil"/>
              <w:right w:val="nil"/>
            </w:tcBorders>
          </w:tcPr>
          <w:p w14:paraId="5324F3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A7A9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BE3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1E6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041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F09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FEF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072D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53E33" w14:textId="4039526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Verbindingen</w:t>
            </w:r>
          </w:p>
        </w:tc>
        <w:tc>
          <w:tcPr>
            <w:tcW w:w="24" w:type="dxa"/>
            <w:tcBorders>
              <w:top w:val="nil"/>
              <w:left w:val="nil"/>
              <w:bottom w:val="nil"/>
              <w:right w:val="nil"/>
            </w:tcBorders>
          </w:tcPr>
          <w:p w14:paraId="746DA6D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2E909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1F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A53E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B1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06A7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5FD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F771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3B458" w14:textId="34A00FE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Kastapparatuur</w:t>
            </w:r>
          </w:p>
        </w:tc>
        <w:tc>
          <w:tcPr>
            <w:tcW w:w="24" w:type="dxa"/>
            <w:tcBorders>
              <w:top w:val="nil"/>
              <w:left w:val="nil"/>
              <w:bottom w:val="nil"/>
              <w:right w:val="nil"/>
            </w:tcBorders>
          </w:tcPr>
          <w:p w14:paraId="7E11C1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6300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6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9C3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A1C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347F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FF3B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0CA74E" w14:textId="79F682E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Dozen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A85189" w14:textId="269227B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Terminaldeksels</w:t>
            </w:r>
          </w:p>
        </w:tc>
        <w:tc>
          <w:tcPr>
            <w:tcW w:w="24" w:type="dxa"/>
            <w:tcBorders>
              <w:top w:val="nil"/>
              <w:left w:val="nil"/>
              <w:bottom w:val="nil"/>
              <w:right w:val="nil"/>
            </w:tcBorders>
          </w:tcPr>
          <w:p w14:paraId="3FEC75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494DF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1DC9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B5B9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603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CB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D9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4BDF3" w14:textId="0C4D927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Inbouwdozen</w:t>
            </w:r>
          </w:p>
        </w:tc>
        <w:tc>
          <w:tcPr>
            <w:tcW w:w="24" w:type="dxa"/>
            <w:tcBorders>
              <w:top w:val="nil"/>
              <w:left w:val="nil"/>
              <w:bottom w:val="nil"/>
              <w:right w:val="nil"/>
            </w:tcBorders>
          </w:tcPr>
          <w:p w14:paraId="00987EE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7A9E3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3FF1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15A8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F58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4A32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914C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560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85C78E" w14:textId="05630C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Waterdichte dozen</w:t>
            </w:r>
          </w:p>
        </w:tc>
        <w:tc>
          <w:tcPr>
            <w:tcW w:w="24" w:type="dxa"/>
            <w:tcBorders>
              <w:top w:val="nil"/>
              <w:left w:val="nil"/>
              <w:bottom w:val="nil"/>
              <w:right w:val="nil"/>
            </w:tcBorders>
          </w:tcPr>
          <w:p w14:paraId="78D9A4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66C40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58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F3DD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7BB3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A7A1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DE1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4BE4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7A659" w14:textId="32257C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Uitstekende dozen</w:t>
            </w:r>
          </w:p>
        </w:tc>
        <w:tc>
          <w:tcPr>
            <w:tcW w:w="24" w:type="dxa"/>
            <w:tcBorders>
              <w:top w:val="nil"/>
              <w:left w:val="nil"/>
              <w:bottom w:val="nil"/>
              <w:right w:val="nil"/>
            </w:tcBorders>
          </w:tcPr>
          <w:p w14:paraId="56A8024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4067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0A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147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E606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D7F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912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3F3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0CDAC" w14:textId="10DC96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VDI dozen</w:t>
            </w:r>
          </w:p>
        </w:tc>
        <w:tc>
          <w:tcPr>
            <w:tcW w:w="24" w:type="dxa"/>
            <w:tcBorders>
              <w:top w:val="nil"/>
              <w:left w:val="nil"/>
              <w:bottom w:val="nil"/>
              <w:right w:val="nil"/>
            </w:tcBorders>
          </w:tcPr>
          <w:p w14:paraId="45668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ED65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D095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6E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2174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EA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6DE2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3C4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7CF6E" w14:textId="4A16675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Aansluitkasten</w:t>
            </w:r>
          </w:p>
        </w:tc>
        <w:tc>
          <w:tcPr>
            <w:tcW w:w="24" w:type="dxa"/>
            <w:tcBorders>
              <w:top w:val="nil"/>
              <w:left w:val="nil"/>
              <w:bottom w:val="nil"/>
              <w:right w:val="nil"/>
            </w:tcBorders>
          </w:tcPr>
          <w:p w14:paraId="017BEAD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96084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9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C8A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9B77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545D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949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F3C5B6" w14:textId="0C680FF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Andere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CB1D76" w14:textId="28CA4D1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Bureaus, warmtebeheer van behuizingen</w:t>
            </w:r>
          </w:p>
        </w:tc>
        <w:tc>
          <w:tcPr>
            <w:tcW w:w="24" w:type="dxa"/>
            <w:tcBorders>
              <w:top w:val="nil"/>
              <w:left w:val="nil"/>
              <w:bottom w:val="nil"/>
              <w:right w:val="nil"/>
            </w:tcBorders>
          </w:tcPr>
          <w:p w14:paraId="362C3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FCC7B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89A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DA4E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2F8695" w14:textId="201C184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Oplossingen voor kabelroutering</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8B954C" w14:textId="5B49D8A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Meter</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956548" w14:textId="21930B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C4C43D" w14:textId="2AEC7A4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Kabelgeleidingssystemen en kabelrekken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42713" w14:textId="271F4D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Kabelpaden voor kabels</w:t>
            </w:r>
          </w:p>
        </w:tc>
        <w:tc>
          <w:tcPr>
            <w:tcW w:w="24" w:type="dxa"/>
            <w:tcBorders>
              <w:top w:val="nil"/>
              <w:left w:val="nil"/>
              <w:bottom w:val="nil"/>
              <w:right w:val="nil"/>
            </w:tcBorders>
          </w:tcPr>
          <w:p w14:paraId="3A49B6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9F9AD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6BB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C8A0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56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8F43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1F3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B0C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99D2ED" w14:textId="5595D07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Betegelde kabelbakken</w:t>
            </w:r>
          </w:p>
        </w:tc>
        <w:tc>
          <w:tcPr>
            <w:tcW w:w="24" w:type="dxa"/>
            <w:tcBorders>
              <w:top w:val="nil"/>
              <w:left w:val="nil"/>
              <w:bottom w:val="nil"/>
              <w:right w:val="nil"/>
            </w:tcBorders>
          </w:tcPr>
          <w:p w14:paraId="54619BB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82C3F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04F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E6F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9865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6F76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280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E19C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2F8C7" w14:textId="5679FB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Kabelrekken</w:t>
            </w:r>
          </w:p>
        </w:tc>
        <w:tc>
          <w:tcPr>
            <w:tcW w:w="24" w:type="dxa"/>
            <w:tcBorders>
              <w:top w:val="nil"/>
              <w:left w:val="nil"/>
              <w:bottom w:val="nil"/>
              <w:right w:val="nil"/>
            </w:tcBorders>
          </w:tcPr>
          <w:p w14:paraId="7D7AB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7E66C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945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9B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0BE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38B3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92E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84947" w14:textId="68D707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Sluitsystemen en leidingen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B9C8E" w14:textId="7C1079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Kanalen</w:t>
            </w:r>
          </w:p>
        </w:tc>
        <w:tc>
          <w:tcPr>
            <w:tcW w:w="24" w:type="dxa"/>
            <w:tcBorders>
              <w:top w:val="nil"/>
              <w:left w:val="nil"/>
              <w:bottom w:val="nil"/>
              <w:right w:val="nil"/>
            </w:tcBorders>
          </w:tcPr>
          <w:p w14:paraId="670438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B2CB63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D8F7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A9DA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3760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6B37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426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D9E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BD7EC" w14:textId="37018A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Geprofileerde kanalen</w:t>
            </w:r>
          </w:p>
        </w:tc>
        <w:tc>
          <w:tcPr>
            <w:tcW w:w="24" w:type="dxa"/>
            <w:tcBorders>
              <w:top w:val="nil"/>
              <w:left w:val="nil"/>
              <w:bottom w:val="nil"/>
              <w:right w:val="nil"/>
            </w:tcBorders>
          </w:tcPr>
          <w:p w14:paraId="1E0B86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2D4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6CE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3C9D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6B71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EF51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069B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8098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2E8AD" w14:textId="724A2D4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Stijve slangen en kanalen</w:t>
            </w:r>
          </w:p>
        </w:tc>
        <w:tc>
          <w:tcPr>
            <w:tcW w:w="24" w:type="dxa"/>
            <w:tcBorders>
              <w:top w:val="nil"/>
              <w:left w:val="nil"/>
              <w:bottom w:val="nil"/>
              <w:right w:val="nil"/>
            </w:tcBorders>
          </w:tcPr>
          <w:p w14:paraId="36964C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5509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C160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A34F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3A63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F8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5A3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54FB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0AD3C" w14:textId="146C93D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Aanvoerkanalen</w:t>
            </w:r>
          </w:p>
        </w:tc>
        <w:tc>
          <w:tcPr>
            <w:tcW w:w="24" w:type="dxa"/>
            <w:tcBorders>
              <w:top w:val="nil"/>
              <w:left w:val="nil"/>
              <w:bottom w:val="nil"/>
              <w:right w:val="nil"/>
            </w:tcBorders>
          </w:tcPr>
          <w:p w14:paraId="1E627CA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4498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6BB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34C7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889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FC52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0317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ACBD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19427E" w14:textId="17F022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Vloerkanalen</w:t>
            </w:r>
          </w:p>
        </w:tc>
        <w:tc>
          <w:tcPr>
            <w:tcW w:w="24" w:type="dxa"/>
            <w:tcBorders>
              <w:top w:val="nil"/>
              <w:left w:val="nil"/>
              <w:bottom w:val="nil"/>
              <w:right w:val="nil"/>
            </w:tcBorders>
          </w:tcPr>
          <w:p w14:paraId="5715B8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8408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8C3B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DC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8A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1DB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4CF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E34E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81DB4" w14:textId="1408406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Installatiekanalen</w:t>
            </w:r>
          </w:p>
        </w:tc>
        <w:tc>
          <w:tcPr>
            <w:tcW w:w="24" w:type="dxa"/>
            <w:tcBorders>
              <w:top w:val="nil"/>
              <w:left w:val="nil"/>
              <w:bottom w:val="nil"/>
              <w:right w:val="nil"/>
            </w:tcBorders>
          </w:tcPr>
          <w:p w14:paraId="44EFD3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10B3F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F9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76D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E51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C6B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673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155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E081CA" w14:textId="6E73602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Lijsten en plintborden</w:t>
            </w:r>
          </w:p>
        </w:tc>
        <w:tc>
          <w:tcPr>
            <w:tcW w:w="24" w:type="dxa"/>
            <w:tcBorders>
              <w:top w:val="nil"/>
              <w:left w:val="nil"/>
              <w:bottom w:val="nil"/>
              <w:right w:val="nil"/>
            </w:tcBorders>
          </w:tcPr>
          <w:p w14:paraId="733C72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5342F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88BA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323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16E4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66DEB" w14:textId="6A390B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9B32F4" w14:textId="0495CF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6B7435" w14:textId="766ECE5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Andere puntproducten voor kabelbeheer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B4EFC" w14:textId="49E73D27"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Technische installatiebehuizing (GTL)</w:t>
            </w:r>
          </w:p>
        </w:tc>
        <w:tc>
          <w:tcPr>
            <w:tcW w:w="24" w:type="dxa"/>
            <w:tcBorders>
              <w:top w:val="nil"/>
              <w:left w:val="nil"/>
              <w:bottom w:val="nil"/>
              <w:right w:val="nil"/>
            </w:tcBorders>
          </w:tcPr>
          <w:p w14:paraId="463CCA9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1B51E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0215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0D43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105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6BAF6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35B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0CD0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FA062" w14:textId="5B4130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Vloerkanalen</w:t>
            </w:r>
          </w:p>
        </w:tc>
        <w:tc>
          <w:tcPr>
            <w:tcW w:w="24" w:type="dxa"/>
            <w:tcBorders>
              <w:top w:val="nil"/>
              <w:left w:val="nil"/>
              <w:bottom w:val="nil"/>
              <w:right w:val="nil"/>
            </w:tcBorders>
          </w:tcPr>
          <w:p w14:paraId="4C7FE65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05A64F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5B49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2375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D96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A25A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6E51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3971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CE556A" w14:textId="22756EA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Splitterboxen en verticale installatiekolommen</w:t>
            </w:r>
          </w:p>
        </w:tc>
        <w:tc>
          <w:tcPr>
            <w:tcW w:w="24" w:type="dxa"/>
            <w:tcBorders>
              <w:top w:val="nil"/>
              <w:left w:val="nil"/>
              <w:bottom w:val="nil"/>
              <w:right w:val="nil"/>
            </w:tcBorders>
          </w:tcPr>
          <w:p w14:paraId="5F1694E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BF708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DF25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ECD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E4CF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716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20DD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EBAA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2F2DB" w14:textId="0690FE5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Kabelkappen voor kasten</w:t>
            </w:r>
          </w:p>
        </w:tc>
        <w:tc>
          <w:tcPr>
            <w:tcW w:w="24" w:type="dxa"/>
            <w:tcBorders>
              <w:top w:val="nil"/>
              <w:left w:val="nil"/>
              <w:bottom w:val="nil"/>
              <w:right w:val="nil"/>
            </w:tcBorders>
          </w:tcPr>
          <w:p w14:paraId="0692BF3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157FDF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4C1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A4553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66FA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A7A5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74D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1AE1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5C95A6" w14:textId="0925D61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Andere en toebehoren</w:t>
            </w:r>
          </w:p>
        </w:tc>
        <w:tc>
          <w:tcPr>
            <w:tcW w:w="24" w:type="dxa"/>
            <w:tcBorders>
              <w:top w:val="nil"/>
              <w:left w:val="nil"/>
              <w:bottom w:val="nil"/>
              <w:right w:val="nil"/>
            </w:tcBorders>
          </w:tcPr>
          <w:p w14:paraId="03BBA93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987B0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B7F7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8BB3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4144B" w14:textId="34155A9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Andere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B4E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0E3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FEFFF3" w14:textId="50F8158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Verbinding/junctie (buiten behuizing)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7C398E" w14:textId="0DC292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Verbindingsblokken</w:t>
            </w:r>
          </w:p>
        </w:tc>
        <w:tc>
          <w:tcPr>
            <w:tcW w:w="24" w:type="dxa"/>
            <w:tcBorders>
              <w:top w:val="nil"/>
              <w:left w:val="nil"/>
              <w:bottom w:val="nil"/>
              <w:right w:val="nil"/>
            </w:tcBorders>
          </w:tcPr>
          <w:p w14:paraId="484852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F9B32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7E62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10B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488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B0F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E900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EDF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CA18B7" w14:textId="6F26D6B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Connectoren</w:t>
            </w:r>
          </w:p>
        </w:tc>
        <w:tc>
          <w:tcPr>
            <w:tcW w:w="24" w:type="dxa"/>
            <w:tcBorders>
              <w:top w:val="nil"/>
              <w:left w:val="nil"/>
              <w:bottom w:val="nil"/>
              <w:right w:val="nil"/>
            </w:tcBorders>
          </w:tcPr>
          <w:p w14:paraId="1B6F46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79477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5AA7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DD71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5452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F9B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51F9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E61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A0228" w14:textId="794B47A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Industriële stopcontacten</w:t>
            </w:r>
          </w:p>
        </w:tc>
        <w:tc>
          <w:tcPr>
            <w:tcW w:w="24" w:type="dxa"/>
            <w:tcBorders>
              <w:top w:val="nil"/>
              <w:left w:val="nil"/>
              <w:bottom w:val="nil"/>
              <w:right w:val="nil"/>
            </w:tcBorders>
          </w:tcPr>
          <w:p w14:paraId="6DEBF74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64357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B670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1320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C06A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B1A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A0F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585118" w14:textId="0194754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Stroomtoevoer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81D60" w14:textId="1802209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Transformatoren</w:t>
            </w:r>
          </w:p>
        </w:tc>
        <w:tc>
          <w:tcPr>
            <w:tcW w:w="24" w:type="dxa"/>
            <w:tcBorders>
              <w:top w:val="nil"/>
              <w:left w:val="nil"/>
              <w:bottom w:val="nil"/>
              <w:right w:val="nil"/>
            </w:tcBorders>
          </w:tcPr>
          <w:p w14:paraId="006AA5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41B3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339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93A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5C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2AEC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C50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05E6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C6E8F4" w14:textId="7CFA73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Centrale bronnen</w:t>
            </w:r>
          </w:p>
        </w:tc>
        <w:tc>
          <w:tcPr>
            <w:tcW w:w="24" w:type="dxa"/>
            <w:tcBorders>
              <w:top w:val="nil"/>
              <w:left w:val="nil"/>
              <w:bottom w:val="nil"/>
              <w:right w:val="nil"/>
            </w:tcBorders>
          </w:tcPr>
          <w:p w14:paraId="785E4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0493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9530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7973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F06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C1E2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16E1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55AAEF" w14:textId="6919FE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Mobiele elektrische apparatuur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B71AAF" w14:textId="7C694D1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Inspectielampje</w:t>
            </w:r>
          </w:p>
        </w:tc>
        <w:tc>
          <w:tcPr>
            <w:tcW w:w="24" w:type="dxa"/>
            <w:tcBorders>
              <w:top w:val="nil"/>
              <w:left w:val="nil"/>
              <w:bottom w:val="nil"/>
              <w:right w:val="nil"/>
            </w:tcBorders>
          </w:tcPr>
          <w:p w14:paraId="38838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1162B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A54E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0E5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3D0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643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7806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B147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6CB96F" w14:textId="202513A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Multi-socket-adapterblokken, verdeelstekkers voor telefoons, andere</w:t>
            </w:r>
          </w:p>
        </w:tc>
        <w:tc>
          <w:tcPr>
            <w:tcW w:w="24" w:type="dxa"/>
            <w:tcBorders>
              <w:top w:val="nil"/>
              <w:left w:val="nil"/>
              <w:bottom w:val="nil"/>
              <w:right w:val="nil"/>
            </w:tcBorders>
          </w:tcPr>
          <w:p w14:paraId="579603A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366E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D27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FD99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E81A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3B1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43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5A414" w14:textId="034E584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Flapopeningsmotor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B6AFD" w14:textId="0C27B2B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Motorisatie van deuren, poorten, enz.</w:t>
            </w:r>
          </w:p>
        </w:tc>
        <w:tc>
          <w:tcPr>
            <w:tcW w:w="24" w:type="dxa"/>
            <w:tcBorders>
              <w:top w:val="nil"/>
              <w:left w:val="nil"/>
              <w:bottom w:val="nil"/>
              <w:right w:val="nil"/>
            </w:tcBorders>
          </w:tcPr>
          <w:p w14:paraId="46D1AF1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7D6FE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42B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4D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6547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49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C354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7A83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304B0" w14:textId="5A44C2A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Motorisatie van rolgordijnen</w:t>
            </w:r>
          </w:p>
        </w:tc>
        <w:tc>
          <w:tcPr>
            <w:tcW w:w="24" w:type="dxa"/>
            <w:tcBorders>
              <w:top w:val="nil"/>
              <w:left w:val="nil"/>
              <w:bottom w:val="nil"/>
              <w:right w:val="nil"/>
            </w:tcBorders>
          </w:tcPr>
          <w:p w14:paraId="519E2E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F025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FD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3B4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72BF1C" w14:textId="7C18FB3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Diversen</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1A6F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197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C7ED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A7E6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56DDE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0ACA5E8"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11825B" w14:textId="42A7EDA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2</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C40E4" w14:textId="148271C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Draden en kabels</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0BD807" w14:textId="2FB8215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Elektrische netwerken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6B63A1" w14:textId="15B96D5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D9DE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A691B6" w14:textId="1C5E1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Middenspanningskabels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0A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2872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94F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6583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7E5D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D45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82F0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5497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57533F" w14:textId="509E0E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Laagspanningskabels &lt;1 kV</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217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1132782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B86F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EDC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5E22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67F1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A875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B053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27F81F" w14:textId="165FB85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Elektrische netwerk accessoires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66AF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A0826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3EA4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7B5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81D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1C0A7" w14:textId="25CF40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Elektriciteit en gegevensoverdracht binnen het gebouw</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98BA36" w14:textId="5FE90CD8"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C60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803779" w14:textId="1EECCD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Energiedragers en -kabels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CD6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427A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9678E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40A6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C60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13F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36CF0D" w14:textId="751C37A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B1E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95805C" w14:textId="4CF138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Koper en glasvezel communicatiekabels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6A37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766CB6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0BBD3A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812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D1EC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70D2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3C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78E8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E8812" w14:textId="67067AB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Accessoires in het gebouw</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C6DE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3B20D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752D38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2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688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3B4CEC" w14:textId="6AA502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Andere draden en kabels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2DD9D" w14:textId="0A9EB07C"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CAE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A130A5" w14:textId="33F3A5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Niet geïsoleerd</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D3EA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AC3099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B2852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8978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F2B2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AD8B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B91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D5C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968EC1" w14:textId="74AF7B2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Verwarmingskabels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EF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FE84BD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3C38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ABAB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D12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ED6C4C" w14:textId="398F6A3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Diversen</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6060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6E4C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8CB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760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40621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8686"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4ED028" w14:textId="1304F7E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B58C6" w14:textId="413903D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Veiligheid van personen en toegangscontrole</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F43967" w14:textId="06EAC6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Toegangsdetectie en -controle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FB1ED3" w14:textId="5A7BCFC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98A2BE" w14:textId="61515B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27B5FC" w14:textId="45227E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Indringersdetectiesysteem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C7F205" w14:textId="20A5534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Apparatuur voor indringersdetectie</w:t>
            </w:r>
          </w:p>
        </w:tc>
        <w:tc>
          <w:tcPr>
            <w:tcW w:w="24" w:type="dxa"/>
            <w:tcBorders>
              <w:top w:val="nil"/>
              <w:left w:val="nil"/>
              <w:bottom w:val="nil"/>
              <w:right w:val="nil"/>
            </w:tcBorders>
          </w:tcPr>
          <w:p w14:paraId="682C07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9339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EB7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13D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139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401D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C82C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5DB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5D759A" w14:textId="1E4FD2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Besturingsapparatuur (toetsenbord, afstandsbediening, enz.)</w:t>
            </w:r>
          </w:p>
        </w:tc>
        <w:tc>
          <w:tcPr>
            <w:tcW w:w="24" w:type="dxa"/>
            <w:tcBorders>
              <w:top w:val="nil"/>
              <w:left w:val="nil"/>
              <w:bottom w:val="nil"/>
              <w:right w:val="nil"/>
            </w:tcBorders>
          </w:tcPr>
          <w:p w14:paraId="0E4ABF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2EECA9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1919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04C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833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F49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92C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58D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21253" w14:textId="354FA7D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Alarmconsoles</w:t>
            </w:r>
          </w:p>
        </w:tc>
        <w:tc>
          <w:tcPr>
            <w:tcW w:w="24" w:type="dxa"/>
            <w:tcBorders>
              <w:top w:val="nil"/>
              <w:left w:val="nil"/>
              <w:bottom w:val="nil"/>
              <w:right w:val="nil"/>
            </w:tcBorders>
          </w:tcPr>
          <w:p w14:paraId="051287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F3EE9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DE9D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4597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B4F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78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A5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1A2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1E6178" w14:textId="07F75E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Signaalapparatuur (sirene, zenders, enz.)</w:t>
            </w:r>
          </w:p>
        </w:tc>
        <w:tc>
          <w:tcPr>
            <w:tcW w:w="24" w:type="dxa"/>
            <w:tcBorders>
              <w:top w:val="nil"/>
              <w:left w:val="nil"/>
              <w:bottom w:val="nil"/>
              <w:right w:val="nil"/>
            </w:tcBorders>
          </w:tcPr>
          <w:p w14:paraId="4AB222F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818139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14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A21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593B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E0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10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7ADF48" w14:textId="006CD86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Toegangscontrolesyst</w:t>
            </w:r>
            <w:r>
              <w:rPr>
                <w:rFonts w:ascii="Times New Roman" w:hAnsi="Times New Roman"/>
                <w:sz w:val="24"/>
              </w:rPr>
              <w:lastRenderedPageBreak/>
              <w:t>eem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2FEA" w14:textId="4E0D84D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Toegang audiodeur</w:t>
            </w:r>
          </w:p>
        </w:tc>
        <w:tc>
          <w:tcPr>
            <w:tcW w:w="24" w:type="dxa"/>
            <w:tcBorders>
              <w:top w:val="nil"/>
              <w:left w:val="nil"/>
              <w:bottom w:val="nil"/>
              <w:right w:val="nil"/>
            </w:tcBorders>
          </w:tcPr>
          <w:p w14:paraId="761AAA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F24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4E8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AD2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7F16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68A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5D4F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C6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EBCC0" w14:textId="653841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Videodeuringang</w:t>
            </w:r>
          </w:p>
        </w:tc>
        <w:tc>
          <w:tcPr>
            <w:tcW w:w="24" w:type="dxa"/>
            <w:tcBorders>
              <w:top w:val="nil"/>
              <w:left w:val="nil"/>
              <w:bottom w:val="nil"/>
              <w:right w:val="nil"/>
            </w:tcBorders>
          </w:tcPr>
          <w:p w14:paraId="61F0F25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547D3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6B5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DFD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C9F08F" w14:textId="5B1CCF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Videobewaking</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96DABC" w14:textId="57E145E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515097" w14:textId="3D3097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565199" w14:textId="747E816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Videobewakingssysteem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FDB832" w14:textId="3F159D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Beeldopnameapparatuur (camera’s)</w:t>
            </w:r>
          </w:p>
        </w:tc>
        <w:tc>
          <w:tcPr>
            <w:tcW w:w="24" w:type="dxa"/>
            <w:tcBorders>
              <w:top w:val="nil"/>
              <w:left w:val="nil"/>
              <w:bottom w:val="nil"/>
              <w:right w:val="nil"/>
            </w:tcBorders>
          </w:tcPr>
          <w:p w14:paraId="270DC53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E42C6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558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BCB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E5C6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FEC2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ED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8017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C23B9F" w14:textId="19DAEAE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Apparatuur voor beeldbeheer</w:t>
            </w:r>
          </w:p>
        </w:tc>
        <w:tc>
          <w:tcPr>
            <w:tcW w:w="24" w:type="dxa"/>
            <w:tcBorders>
              <w:top w:val="nil"/>
              <w:left w:val="nil"/>
              <w:bottom w:val="nil"/>
              <w:right w:val="nil"/>
            </w:tcBorders>
          </w:tcPr>
          <w:p w14:paraId="5E53BF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EE4A6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88BA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6B3C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EE68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C3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7DB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9D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D37FB1" w14:textId="1980C6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Interconnecties</w:t>
            </w:r>
          </w:p>
        </w:tc>
        <w:tc>
          <w:tcPr>
            <w:tcW w:w="24" w:type="dxa"/>
            <w:tcBorders>
              <w:top w:val="nil"/>
              <w:left w:val="nil"/>
              <w:bottom w:val="nil"/>
              <w:right w:val="nil"/>
            </w:tcBorders>
          </w:tcPr>
          <w:p w14:paraId="477216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B2BE59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E5CA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869A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5616F" w14:textId="7B1D32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Diversen</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7B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D2C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5E6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C381B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6DB03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60C3CA"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2BDE0" w14:textId="318AD29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4</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CA9D6A" w14:textId="4152888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Beveiliging van het gebouw</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017799" w14:textId="457B41A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Beveiligingsverlichtingssysteem</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AFC34" w14:textId="3F617A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C885AE" w14:textId="002DEF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2CE5EE" w14:textId="1152AE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Ombouw</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0F309" w14:textId="387EC94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Zelfstandige noodverlichtingseenheden (B.A.E.S.)</w:t>
            </w:r>
          </w:p>
        </w:tc>
        <w:tc>
          <w:tcPr>
            <w:tcW w:w="24" w:type="dxa"/>
            <w:tcBorders>
              <w:top w:val="nil"/>
              <w:left w:val="nil"/>
              <w:bottom w:val="nil"/>
              <w:right w:val="nil"/>
            </w:tcBorders>
          </w:tcPr>
          <w:p w14:paraId="5D55531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2F63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3E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B97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702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AB05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095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208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9A939D" w14:textId="4AF7ECC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Verlichting voor centrale bron (L.S.C)</w:t>
            </w:r>
          </w:p>
        </w:tc>
        <w:tc>
          <w:tcPr>
            <w:tcW w:w="24" w:type="dxa"/>
            <w:tcBorders>
              <w:top w:val="nil"/>
              <w:left w:val="nil"/>
              <w:bottom w:val="nil"/>
              <w:right w:val="nil"/>
            </w:tcBorders>
          </w:tcPr>
          <w:p w14:paraId="1016E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B036C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FCB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F4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5012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D478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17BC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E9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05FAB8" w14:textId="570E9BB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Schijnwerpers</w:t>
            </w:r>
          </w:p>
        </w:tc>
        <w:tc>
          <w:tcPr>
            <w:tcW w:w="24" w:type="dxa"/>
            <w:tcBorders>
              <w:top w:val="nil"/>
              <w:left w:val="nil"/>
              <w:bottom w:val="nil"/>
              <w:right w:val="nil"/>
            </w:tcBorders>
          </w:tcPr>
          <w:p w14:paraId="3D171C9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A5B0E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14D8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8DF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357E2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3522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8289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AA06C8" w14:textId="00F08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Evacuatie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4F2B2" w14:textId="0EBE69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Zelfstandige noodverlichtingseenheden (B.A.E.S.)</w:t>
            </w:r>
          </w:p>
        </w:tc>
        <w:tc>
          <w:tcPr>
            <w:tcW w:w="24" w:type="dxa"/>
            <w:tcBorders>
              <w:top w:val="nil"/>
              <w:left w:val="nil"/>
              <w:bottom w:val="nil"/>
              <w:right w:val="nil"/>
            </w:tcBorders>
          </w:tcPr>
          <w:p w14:paraId="2FB914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D4C27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458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48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459B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EE8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736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B67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1CE06" w14:textId="5971FE54"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Onafhankelijke woonverlichtingseenheden (B.A.E.H.)</w:t>
            </w:r>
          </w:p>
        </w:tc>
        <w:tc>
          <w:tcPr>
            <w:tcW w:w="24" w:type="dxa"/>
            <w:tcBorders>
              <w:top w:val="nil"/>
              <w:left w:val="nil"/>
              <w:bottom w:val="nil"/>
              <w:right w:val="nil"/>
            </w:tcBorders>
          </w:tcPr>
          <w:p w14:paraId="30D0A8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98AD1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358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8FF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4ECC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04B5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B6D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23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714304" w14:textId="5472C59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Dubbele functie (B.A.E.S + B.A.E.H.)</w:t>
            </w:r>
          </w:p>
        </w:tc>
        <w:tc>
          <w:tcPr>
            <w:tcW w:w="24" w:type="dxa"/>
            <w:tcBorders>
              <w:top w:val="nil"/>
              <w:left w:val="nil"/>
              <w:bottom w:val="nil"/>
              <w:right w:val="nil"/>
            </w:tcBorders>
          </w:tcPr>
          <w:p w14:paraId="12D0CE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46D3E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5F3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D2DC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6185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51DE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C9A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3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9FE89A" w14:textId="2C9F398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Verlichting voor centrale bron (L.S.C)</w:t>
            </w:r>
          </w:p>
        </w:tc>
        <w:tc>
          <w:tcPr>
            <w:tcW w:w="24" w:type="dxa"/>
            <w:tcBorders>
              <w:top w:val="nil"/>
              <w:left w:val="nil"/>
              <w:bottom w:val="nil"/>
              <w:right w:val="nil"/>
            </w:tcBorders>
          </w:tcPr>
          <w:p w14:paraId="4EB4DB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727D6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3B51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B66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6364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59A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CCE8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05BA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58D11B" w14:textId="0DA1A81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D.L (verlichtingsapparaat)</w:t>
            </w:r>
          </w:p>
        </w:tc>
        <w:tc>
          <w:tcPr>
            <w:tcW w:w="24" w:type="dxa"/>
            <w:tcBorders>
              <w:top w:val="nil"/>
              <w:left w:val="nil"/>
              <w:bottom w:val="nil"/>
              <w:right w:val="nil"/>
            </w:tcBorders>
          </w:tcPr>
          <w:p w14:paraId="15309FE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63C9B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421C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DA7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F40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9D67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9D62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69E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CE7735" w14:textId="66A71637" w:rsidR="00386A70" w:rsidRPr="005D260E" w:rsidRDefault="00FD2E26"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D.B.R. (verbeterd identificatieapparaat)</w:t>
            </w:r>
          </w:p>
        </w:tc>
        <w:tc>
          <w:tcPr>
            <w:tcW w:w="24" w:type="dxa"/>
            <w:tcBorders>
              <w:top w:val="nil"/>
              <w:left w:val="nil"/>
              <w:bottom w:val="nil"/>
              <w:right w:val="nil"/>
            </w:tcBorders>
          </w:tcPr>
          <w:p w14:paraId="4B1792B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0DCA9C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F93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1343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1631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63EC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852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E76A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C4B18" w14:textId="429B411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L.S.C + D.B.R.</w:t>
            </w:r>
          </w:p>
        </w:tc>
        <w:tc>
          <w:tcPr>
            <w:tcW w:w="24" w:type="dxa"/>
            <w:tcBorders>
              <w:top w:val="nil"/>
              <w:left w:val="nil"/>
              <w:bottom w:val="nil"/>
              <w:right w:val="nil"/>
            </w:tcBorders>
          </w:tcPr>
          <w:p w14:paraId="677FE76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B789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6A88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08E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D5DA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FD4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2ED3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53F4D0" w14:textId="5AD4365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Noodverlichting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B196" w14:textId="482433E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Onafhankelijke woonverlichtingseenheden (B.A.E.H.)</w:t>
            </w:r>
          </w:p>
        </w:tc>
        <w:tc>
          <w:tcPr>
            <w:tcW w:w="24" w:type="dxa"/>
            <w:tcBorders>
              <w:top w:val="nil"/>
              <w:left w:val="nil"/>
              <w:bottom w:val="nil"/>
              <w:right w:val="nil"/>
            </w:tcBorders>
          </w:tcPr>
          <w:p w14:paraId="38CF9C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78A7D1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E02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01A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4AA8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207C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67B3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60FB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C7E1C" w14:textId="7A5625C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Dubbele functie (B.A.E.S + B.A.E.H.)</w:t>
            </w:r>
          </w:p>
        </w:tc>
        <w:tc>
          <w:tcPr>
            <w:tcW w:w="24" w:type="dxa"/>
            <w:tcBorders>
              <w:top w:val="nil"/>
              <w:left w:val="nil"/>
              <w:bottom w:val="nil"/>
              <w:right w:val="nil"/>
            </w:tcBorders>
          </w:tcPr>
          <w:p w14:paraId="7E0817E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E789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CE8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472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0006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DA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8E98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76B389" w14:textId="4F923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Interventie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F5F203" w14:textId="17BA5AA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Draagbare stand-alone interventie-eenheden (B.A.P.I)</w:t>
            </w:r>
          </w:p>
        </w:tc>
        <w:tc>
          <w:tcPr>
            <w:tcW w:w="24" w:type="dxa"/>
            <w:tcBorders>
              <w:top w:val="nil"/>
              <w:left w:val="nil"/>
              <w:bottom w:val="nil"/>
              <w:right w:val="nil"/>
            </w:tcBorders>
          </w:tcPr>
          <w:p w14:paraId="21B885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88AC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94A3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4649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75E9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8CDD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27A6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1CE58" w14:textId="744239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Levering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7F7653" w14:textId="34AF757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Centrale bron voor noodverlichting</w:t>
            </w:r>
          </w:p>
        </w:tc>
        <w:tc>
          <w:tcPr>
            <w:tcW w:w="24" w:type="dxa"/>
            <w:tcBorders>
              <w:top w:val="nil"/>
              <w:left w:val="nil"/>
              <w:bottom w:val="nil"/>
              <w:right w:val="nil"/>
            </w:tcBorders>
          </w:tcPr>
          <w:p w14:paraId="14233A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11121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3F1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3CF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0CC28" w14:textId="77E417B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Brandveiligheid</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88B779" w14:textId="1023F9E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A37582" w14:textId="19B31E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A5C4B" w14:textId="54D01DD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Brandveiligheid en technisch alarm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D3F96" w14:textId="734A21E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Onafhankelijke rookmelders/alarmen</w:t>
            </w:r>
          </w:p>
        </w:tc>
        <w:tc>
          <w:tcPr>
            <w:tcW w:w="24" w:type="dxa"/>
            <w:tcBorders>
              <w:top w:val="nil"/>
              <w:left w:val="nil"/>
              <w:bottom w:val="nil"/>
              <w:right w:val="nil"/>
            </w:tcBorders>
          </w:tcPr>
          <w:p w14:paraId="3EB94E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D99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10E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8D2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4716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F97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E39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86E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99220" w14:textId="02DC3CE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Technische alarmen en detectoren (overstroming, gas, enz.)</w:t>
            </w:r>
          </w:p>
        </w:tc>
        <w:tc>
          <w:tcPr>
            <w:tcW w:w="24" w:type="dxa"/>
            <w:tcBorders>
              <w:top w:val="nil"/>
              <w:left w:val="nil"/>
              <w:bottom w:val="nil"/>
              <w:right w:val="nil"/>
            </w:tcBorders>
          </w:tcPr>
          <w:p w14:paraId="1CDC89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EE0F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162B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8509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059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3E2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977C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8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972CA8" w14:textId="0F2EBA2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Zelfstandige koolmonoxidedetectoren</w:t>
            </w:r>
          </w:p>
        </w:tc>
        <w:tc>
          <w:tcPr>
            <w:tcW w:w="24" w:type="dxa"/>
            <w:tcBorders>
              <w:top w:val="nil"/>
              <w:left w:val="nil"/>
              <w:bottom w:val="nil"/>
              <w:right w:val="nil"/>
            </w:tcBorders>
          </w:tcPr>
          <w:p w14:paraId="2370E42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FC6B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E1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4C81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103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3CC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3ADA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EC5A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299C17" w14:textId="58B91D1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Technische alarmen en detectoren</w:t>
            </w:r>
          </w:p>
        </w:tc>
        <w:tc>
          <w:tcPr>
            <w:tcW w:w="24" w:type="dxa"/>
            <w:tcBorders>
              <w:top w:val="nil"/>
              <w:left w:val="nil"/>
              <w:bottom w:val="nil"/>
              <w:right w:val="nil"/>
            </w:tcBorders>
          </w:tcPr>
          <w:p w14:paraId="0CFF893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102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3C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9F2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7E649" w14:textId="76DA69C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Diversen</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A8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ACB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44B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C170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D64021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6341F7"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1F67ED" w14:textId="2274497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5</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4BE4F7" w14:textId="14689F4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HVAC apparatuur</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D37AF1" w14:textId="2A0C4E3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Verwarming en/of koeling en/of productie van warm water voor huishoudelijk gebruik</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C04695" w14:textId="2B0435F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EDE19" w14:textId="678632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BCD77E" w14:textId="3FB0360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Ketel (alleen verwarming)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C09E77" w14:textId="2F863A4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Gasketel</w:t>
            </w:r>
          </w:p>
        </w:tc>
        <w:tc>
          <w:tcPr>
            <w:tcW w:w="24" w:type="dxa"/>
            <w:tcBorders>
              <w:top w:val="nil"/>
              <w:left w:val="nil"/>
              <w:bottom w:val="nil"/>
              <w:right w:val="nil"/>
            </w:tcBorders>
          </w:tcPr>
          <w:p w14:paraId="1DDD35B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420B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E684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EB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F859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866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C7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E8A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11962" w14:textId="2C43D4C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Stookolieketel</w:t>
            </w:r>
          </w:p>
        </w:tc>
        <w:tc>
          <w:tcPr>
            <w:tcW w:w="24" w:type="dxa"/>
            <w:tcBorders>
              <w:top w:val="nil"/>
              <w:left w:val="nil"/>
              <w:bottom w:val="nil"/>
              <w:right w:val="nil"/>
            </w:tcBorders>
          </w:tcPr>
          <w:p w14:paraId="4A47598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85B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C797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598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20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A52F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7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DD7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DA1D95" w14:textId="79B2138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Hybride ketel</w:t>
            </w:r>
          </w:p>
        </w:tc>
        <w:tc>
          <w:tcPr>
            <w:tcW w:w="24" w:type="dxa"/>
            <w:tcBorders>
              <w:top w:val="nil"/>
              <w:left w:val="nil"/>
              <w:bottom w:val="nil"/>
              <w:right w:val="nil"/>
            </w:tcBorders>
          </w:tcPr>
          <w:p w14:paraId="6DED82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55FE4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C40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C236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A41A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4B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CBA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7D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68AF66" w14:textId="3E64D8D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Biomassa-ketel</w:t>
            </w:r>
          </w:p>
        </w:tc>
        <w:tc>
          <w:tcPr>
            <w:tcW w:w="24" w:type="dxa"/>
            <w:tcBorders>
              <w:top w:val="nil"/>
              <w:left w:val="nil"/>
              <w:bottom w:val="nil"/>
              <w:right w:val="nil"/>
            </w:tcBorders>
          </w:tcPr>
          <w:p w14:paraId="6517EFC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B574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07EB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04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7B6A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72F69" w14:textId="276D6C7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341E5" w14:textId="3039687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E90CDA" w14:textId="4503933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Gemengde ketel (verwarming en warm water voor huishoudelijk gebruik)</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56AEFB" w14:textId="7625D13E"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Gasketel</w:t>
            </w:r>
          </w:p>
        </w:tc>
        <w:tc>
          <w:tcPr>
            <w:tcW w:w="24" w:type="dxa"/>
            <w:tcBorders>
              <w:top w:val="nil"/>
              <w:left w:val="nil"/>
              <w:bottom w:val="nil"/>
              <w:right w:val="nil"/>
            </w:tcBorders>
          </w:tcPr>
          <w:p w14:paraId="1377044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F39EE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802F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BC8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022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A95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BDA6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AD53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D86B0" w14:textId="5EA7545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Stookolieketel</w:t>
            </w:r>
          </w:p>
        </w:tc>
        <w:tc>
          <w:tcPr>
            <w:tcW w:w="24" w:type="dxa"/>
            <w:tcBorders>
              <w:top w:val="nil"/>
              <w:left w:val="nil"/>
              <w:bottom w:val="nil"/>
              <w:right w:val="nil"/>
            </w:tcBorders>
          </w:tcPr>
          <w:p w14:paraId="587D31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9D449F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445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9D9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0D42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B0CA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894AB" w14:textId="0AE092D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AC3E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004C5D" w14:textId="16F8D0A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Onafhankelijke biomassatoestellen</w:t>
            </w:r>
          </w:p>
        </w:tc>
        <w:tc>
          <w:tcPr>
            <w:tcW w:w="24" w:type="dxa"/>
            <w:tcBorders>
              <w:top w:val="nil"/>
              <w:left w:val="nil"/>
              <w:bottom w:val="nil"/>
              <w:right w:val="nil"/>
            </w:tcBorders>
          </w:tcPr>
          <w:p w14:paraId="5EF14A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A7355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26DA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A5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07F6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766BA9" w14:textId="4B310BD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8FFCB" w14:textId="69B455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CCE0C8" w14:textId="2449A8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Warmtepomp</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5DE093" w14:textId="2C06FE1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Elektrische compressiewarmtepomp</w:t>
            </w:r>
          </w:p>
        </w:tc>
        <w:tc>
          <w:tcPr>
            <w:tcW w:w="24" w:type="dxa"/>
            <w:tcBorders>
              <w:top w:val="nil"/>
              <w:left w:val="nil"/>
              <w:bottom w:val="nil"/>
              <w:right w:val="nil"/>
            </w:tcBorders>
          </w:tcPr>
          <w:p w14:paraId="1A4169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A1607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918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8B14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A3A5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FFDC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999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FF79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4EF9B4" w14:textId="5039404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Hybride warmtepomp</w:t>
            </w:r>
          </w:p>
        </w:tc>
        <w:tc>
          <w:tcPr>
            <w:tcW w:w="24" w:type="dxa"/>
            <w:tcBorders>
              <w:top w:val="nil"/>
              <w:left w:val="nil"/>
              <w:bottom w:val="nil"/>
              <w:right w:val="nil"/>
            </w:tcBorders>
          </w:tcPr>
          <w:p w14:paraId="6E17443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34B4E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FF08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F425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74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3C587C" w14:textId="4D2A41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B29B6E" w14:textId="6B99E28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1D51" w14:textId="676A62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Pomp voor de watercirculatie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D5318" w14:textId="28CD870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Radiator</w:t>
            </w:r>
          </w:p>
        </w:tc>
        <w:tc>
          <w:tcPr>
            <w:tcW w:w="24" w:type="dxa"/>
            <w:tcBorders>
              <w:top w:val="nil"/>
              <w:left w:val="nil"/>
              <w:bottom w:val="nil"/>
              <w:right w:val="nil"/>
            </w:tcBorders>
          </w:tcPr>
          <w:p w14:paraId="6FDB9D7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394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DA1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01D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9A2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6C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D72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E05E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5B129" w14:textId="7FB0734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Verwarmde handdoekhouder</w:t>
            </w:r>
          </w:p>
        </w:tc>
        <w:tc>
          <w:tcPr>
            <w:tcW w:w="24" w:type="dxa"/>
            <w:tcBorders>
              <w:top w:val="nil"/>
              <w:left w:val="nil"/>
              <w:bottom w:val="nil"/>
              <w:right w:val="nil"/>
            </w:tcBorders>
          </w:tcPr>
          <w:p w14:paraId="4B9F25A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F5D170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191F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ABF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49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3A1A37" w14:textId="52AF2DE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023C5" w14:textId="6628993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EA06D" w14:textId="57E97CD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Directe elektrische verwarming via een zichtbare vaste eenheid</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50F2C" w14:textId="2D1BA4E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Convector</w:t>
            </w:r>
          </w:p>
        </w:tc>
        <w:tc>
          <w:tcPr>
            <w:tcW w:w="24" w:type="dxa"/>
            <w:tcBorders>
              <w:top w:val="nil"/>
              <w:left w:val="nil"/>
              <w:bottom w:val="nil"/>
              <w:right w:val="nil"/>
            </w:tcBorders>
          </w:tcPr>
          <w:p w14:paraId="646C71F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84182A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848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FFCC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BA8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636F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431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E15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F89FBA" w14:textId="00349433"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Straling</w:t>
            </w:r>
          </w:p>
        </w:tc>
        <w:tc>
          <w:tcPr>
            <w:tcW w:w="24" w:type="dxa"/>
            <w:tcBorders>
              <w:top w:val="nil"/>
              <w:left w:val="nil"/>
              <w:bottom w:val="nil"/>
              <w:right w:val="nil"/>
            </w:tcBorders>
          </w:tcPr>
          <w:p w14:paraId="0AC0246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B0024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3DDE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7EE7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5F3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ACC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8C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BD1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4A875" w14:textId="561A519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Radiator</w:t>
            </w:r>
          </w:p>
        </w:tc>
        <w:tc>
          <w:tcPr>
            <w:tcW w:w="24" w:type="dxa"/>
            <w:tcBorders>
              <w:top w:val="nil"/>
              <w:left w:val="nil"/>
              <w:bottom w:val="nil"/>
              <w:right w:val="nil"/>
            </w:tcBorders>
          </w:tcPr>
          <w:p w14:paraId="12F4D5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58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53D8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9EB8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06B0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A05F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89CA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DFD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66EF66" w14:textId="2A2BD1E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Uitrusting met een secundaire functie als een verwarmd handdoekrek</w:t>
            </w:r>
          </w:p>
        </w:tc>
        <w:tc>
          <w:tcPr>
            <w:tcW w:w="24" w:type="dxa"/>
            <w:tcBorders>
              <w:top w:val="nil"/>
              <w:left w:val="nil"/>
              <w:bottom w:val="nil"/>
              <w:right w:val="nil"/>
            </w:tcBorders>
          </w:tcPr>
          <w:p w14:paraId="0370E57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3FDF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886E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0AD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AC3B68" w14:textId="4D916B9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Productie van warm water voor huishoudelijk gebruik</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6971B8" w14:textId="49B698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Liter</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1910B0" w14:textId="0603CE0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F6421C" w14:textId="194743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Individuele warmwaterketel</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C7F63" w14:textId="17332F4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Elektrisch waterverwarmingstoestel</w:t>
            </w:r>
          </w:p>
        </w:tc>
        <w:tc>
          <w:tcPr>
            <w:tcW w:w="24" w:type="dxa"/>
            <w:tcBorders>
              <w:top w:val="nil"/>
              <w:left w:val="nil"/>
              <w:bottom w:val="nil"/>
              <w:right w:val="nil"/>
            </w:tcBorders>
          </w:tcPr>
          <w:p w14:paraId="62DF154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FFEC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9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831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9F9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FA73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2EB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BA23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31AF1" w14:textId="5A046CD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Thermodynamisch waterverwarmingstoestel</w:t>
            </w:r>
          </w:p>
        </w:tc>
        <w:tc>
          <w:tcPr>
            <w:tcW w:w="24" w:type="dxa"/>
            <w:tcBorders>
              <w:top w:val="nil"/>
              <w:left w:val="nil"/>
              <w:bottom w:val="nil"/>
              <w:right w:val="nil"/>
            </w:tcBorders>
          </w:tcPr>
          <w:p w14:paraId="06440EF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C6E3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14B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2328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06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3586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D1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7D22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7C02E1" w14:textId="00AA570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Waterverwarming op gas</w:t>
            </w:r>
          </w:p>
        </w:tc>
        <w:tc>
          <w:tcPr>
            <w:tcW w:w="24" w:type="dxa"/>
            <w:tcBorders>
              <w:top w:val="nil"/>
              <w:left w:val="nil"/>
              <w:bottom w:val="nil"/>
              <w:right w:val="nil"/>
            </w:tcBorders>
          </w:tcPr>
          <w:p w14:paraId="7E6416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B3D4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C10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A18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B4B5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5C8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510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E8A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3FD1AA" w14:textId="462DCA2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Individuele waterverwarming op zonne-energie</w:t>
            </w:r>
          </w:p>
        </w:tc>
        <w:tc>
          <w:tcPr>
            <w:tcW w:w="24" w:type="dxa"/>
            <w:tcBorders>
              <w:top w:val="nil"/>
              <w:left w:val="nil"/>
              <w:bottom w:val="nil"/>
              <w:right w:val="nil"/>
            </w:tcBorders>
          </w:tcPr>
          <w:p w14:paraId="6290FF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E479D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E8C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803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869108" w14:textId="1767AC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Eindcomforteenheden</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6B437C" w14:textId="390F52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323F6" w14:textId="474F07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4C484" w14:textId="3B302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Ventilatorverwarmers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D6EA9" w14:textId="2EF1385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Ventilatorverwarmers</w:t>
            </w:r>
          </w:p>
        </w:tc>
        <w:tc>
          <w:tcPr>
            <w:tcW w:w="24" w:type="dxa"/>
            <w:tcBorders>
              <w:top w:val="nil"/>
              <w:left w:val="nil"/>
              <w:bottom w:val="nil"/>
              <w:right w:val="nil"/>
            </w:tcBorders>
          </w:tcPr>
          <w:p w14:paraId="2600B9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3FAA0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22DF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367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0FAE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2BC8D" w14:textId="783C463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8424A1" w14:textId="270E986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7DF54E" w14:textId="369E513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06386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Klimaatbalken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807F84" w14:textId="2247BCF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Passieve klimaatbalken (EN 15518)</w:t>
            </w:r>
          </w:p>
        </w:tc>
        <w:tc>
          <w:tcPr>
            <w:tcW w:w="24" w:type="dxa"/>
            <w:tcBorders>
              <w:top w:val="nil"/>
              <w:left w:val="nil"/>
              <w:bottom w:val="nil"/>
              <w:right w:val="nil"/>
            </w:tcBorders>
          </w:tcPr>
          <w:p w14:paraId="1F57FA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BF3E5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BB6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AD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1F17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320E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A1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369A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4AD83" w14:textId="230A54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Actieve klimaatbalken (EN 15116)</w:t>
            </w:r>
          </w:p>
        </w:tc>
        <w:tc>
          <w:tcPr>
            <w:tcW w:w="24" w:type="dxa"/>
            <w:tcBorders>
              <w:top w:val="nil"/>
              <w:left w:val="nil"/>
              <w:bottom w:val="nil"/>
              <w:right w:val="nil"/>
            </w:tcBorders>
          </w:tcPr>
          <w:p w14:paraId="0384B27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A275F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6A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101B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EA30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34F1" w14:textId="6ED62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8F3489" w14:textId="2EB326C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79FA6" w14:textId="55B4F3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Dynamische radiatoren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C5EF9D" w14:textId="769890D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Dynamische radiatoren</w:t>
            </w:r>
          </w:p>
        </w:tc>
        <w:tc>
          <w:tcPr>
            <w:tcW w:w="24" w:type="dxa"/>
            <w:tcBorders>
              <w:top w:val="nil"/>
              <w:left w:val="nil"/>
              <w:bottom w:val="nil"/>
              <w:right w:val="nil"/>
            </w:tcBorders>
          </w:tcPr>
          <w:p w14:paraId="5D9ABF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2A9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94EBB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2465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E96276" w14:textId="458A4B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Leidingen en netwerkaccessoires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FB1DE6" w14:textId="74649BD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ml kanaal</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B707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798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B4B66" w14:textId="67F2342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Flexibele kanalen</w:t>
            </w:r>
          </w:p>
        </w:tc>
        <w:tc>
          <w:tcPr>
            <w:tcW w:w="24" w:type="dxa"/>
            <w:tcBorders>
              <w:top w:val="nil"/>
              <w:left w:val="nil"/>
              <w:bottom w:val="nil"/>
              <w:right w:val="nil"/>
            </w:tcBorders>
          </w:tcPr>
          <w:p w14:paraId="0B6C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61F6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1F9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0DF9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226B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94F7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DDB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2045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D3C548" w14:textId="498B589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Stijve kanalen</w:t>
            </w:r>
          </w:p>
        </w:tc>
        <w:tc>
          <w:tcPr>
            <w:tcW w:w="24" w:type="dxa"/>
            <w:tcBorders>
              <w:top w:val="nil"/>
              <w:left w:val="nil"/>
              <w:bottom w:val="nil"/>
              <w:right w:val="nil"/>
            </w:tcBorders>
          </w:tcPr>
          <w:p w14:paraId="5FE289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31D12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7C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C74C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C19B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684F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7E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49B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019395" w14:textId="1E23B90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Bochten en toebehoren</w:t>
            </w:r>
          </w:p>
        </w:tc>
        <w:tc>
          <w:tcPr>
            <w:tcW w:w="24" w:type="dxa"/>
            <w:tcBorders>
              <w:top w:val="nil"/>
              <w:left w:val="nil"/>
              <w:bottom w:val="nil"/>
              <w:right w:val="nil"/>
            </w:tcBorders>
          </w:tcPr>
          <w:p w14:paraId="26CE9B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5C1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0AA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EE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16034" w14:textId="4F82CAB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Luchtdiffusie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8AA63" w14:textId="11E819B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m³/uur</w:t>
            </w:r>
          </w:p>
          <w:p w14:paraId="775D60B8" w14:textId="729F2E6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54545A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of</w:t>
            </w:r>
          </w:p>
          <w:p w14:paraId="4333AEB2" w14:textId="5FC3394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0C1B6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dm2</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FAA274" w14:textId="5221FDD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710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DFFD89" w14:textId="461E1C2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Passieve terminals</w:t>
            </w:r>
          </w:p>
        </w:tc>
        <w:tc>
          <w:tcPr>
            <w:tcW w:w="24" w:type="dxa"/>
            <w:tcBorders>
              <w:top w:val="nil"/>
              <w:left w:val="nil"/>
              <w:bottom w:val="nil"/>
              <w:right w:val="nil"/>
            </w:tcBorders>
          </w:tcPr>
          <w:p w14:paraId="26887D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996C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6007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FAD5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D721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996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5C5A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7E4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4BC5" w14:textId="5B9BA9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Diffusers</w:t>
            </w:r>
          </w:p>
        </w:tc>
        <w:tc>
          <w:tcPr>
            <w:tcW w:w="24" w:type="dxa"/>
            <w:tcBorders>
              <w:top w:val="nil"/>
              <w:left w:val="nil"/>
              <w:bottom w:val="nil"/>
              <w:right w:val="nil"/>
            </w:tcBorders>
          </w:tcPr>
          <w:p w14:paraId="52284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EBCA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BF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CCCD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EDC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4FFC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9A1A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04E9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50CAB4" w14:textId="4008D6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Luchtinlaten</w:t>
            </w:r>
          </w:p>
        </w:tc>
        <w:tc>
          <w:tcPr>
            <w:tcW w:w="24" w:type="dxa"/>
            <w:tcBorders>
              <w:top w:val="nil"/>
              <w:left w:val="nil"/>
              <w:bottom w:val="nil"/>
              <w:right w:val="nil"/>
            </w:tcBorders>
          </w:tcPr>
          <w:p w14:paraId="1FAD21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ACF7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F8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C697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C052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3BBA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E5D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4013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A10ED" w14:textId="2E35C1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Openingen voor extractor en blower</w:t>
            </w:r>
          </w:p>
        </w:tc>
        <w:tc>
          <w:tcPr>
            <w:tcW w:w="24" w:type="dxa"/>
            <w:tcBorders>
              <w:top w:val="nil"/>
              <w:left w:val="nil"/>
              <w:bottom w:val="nil"/>
              <w:right w:val="nil"/>
            </w:tcBorders>
          </w:tcPr>
          <w:p w14:paraId="6C11154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C715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5CD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541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983DFD" w14:textId="2FA95C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Luchtzuiveri</w:t>
            </w:r>
            <w:r>
              <w:rPr>
                <w:rFonts w:ascii="Times New Roman" w:hAnsi="Times New Roman"/>
                <w:sz w:val="24"/>
              </w:rPr>
              <w:lastRenderedPageBreak/>
              <w:t>ng</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EF557D" w14:textId="16302E3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m³/uur</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68D81C" w14:textId="5CAF25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3761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82487" w14:textId="01CAC6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Luchtbehandelingsinstallati</w:t>
            </w:r>
            <w:r>
              <w:rPr>
                <w:rFonts w:ascii="Times New Roman" w:hAnsi="Times New Roman"/>
                <w:sz w:val="24"/>
              </w:rPr>
              <w:lastRenderedPageBreak/>
              <w:t>e</w:t>
            </w:r>
          </w:p>
        </w:tc>
        <w:tc>
          <w:tcPr>
            <w:tcW w:w="24" w:type="dxa"/>
            <w:tcBorders>
              <w:top w:val="nil"/>
              <w:left w:val="nil"/>
              <w:bottom w:val="nil"/>
              <w:right w:val="nil"/>
            </w:tcBorders>
          </w:tcPr>
          <w:p w14:paraId="7FFD26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79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903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7847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4F91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87AA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A2AA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6E68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FBA74B" w14:textId="3BBAB3E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Dubbele stroomeenheid</w:t>
            </w:r>
          </w:p>
        </w:tc>
        <w:tc>
          <w:tcPr>
            <w:tcW w:w="24" w:type="dxa"/>
            <w:tcBorders>
              <w:top w:val="nil"/>
              <w:left w:val="nil"/>
              <w:bottom w:val="nil"/>
              <w:right w:val="nil"/>
            </w:tcBorders>
          </w:tcPr>
          <w:p w14:paraId="0D57699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0C9B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87C3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6FB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D261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00E1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D22E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5D71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43FF49" w14:textId="1191FB6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Luchtfilters</w:t>
            </w:r>
          </w:p>
        </w:tc>
        <w:tc>
          <w:tcPr>
            <w:tcW w:w="24" w:type="dxa"/>
            <w:tcBorders>
              <w:top w:val="nil"/>
              <w:left w:val="nil"/>
              <w:bottom w:val="nil"/>
              <w:right w:val="nil"/>
            </w:tcBorders>
          </w:tcPr>
          <w:p w14:paraId="42F9390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0128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B949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0C0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F51D3" w14:textId="462D6F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Ventilatiedoos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50DFF" w14:textId="75E4F20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m³/uur</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00C93" w14:textId="4F0D180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F4A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7072FB" w14:textId="0509D46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Enkele stroom mechanisch geregelde ventilatie (VMC)</w:t>
            </w:r>
          </w:p>
        </w:tc>
        <w:tc>
          <w:tcPr>
            <w:tcW w:w="24" w:type="dxa"/>
            <w:tcBorders>
              <w:top w:val="nil"/>
              <w:left w:val="nil"/>
              <w:bottom w:val="nil"/>
              <w:right w:val="nil"/>
            </w:tcBorders>
          </w:tcPr>
          <w:p w14:paraId="01C8D7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7B277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8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E0349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4EC0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7FB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BFB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46D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DC632" w14:textId="0AF9F3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Dubbelstrooms mechanisch geregelde ventilatie (VMC)</w:t>
            </w:r>
          </w:p>
        </w:tc>
        <w:tc>
          <w:tcPr>
            <w:tcW w:w="24" w:type="dxa"/>
            <w:tcBorders>
              <w:top w:val="nil"/>
              <w:left w:val="nil"/>
              <w:bottom w:val="nil"/>
              <w:right w:val="nil"/>
            </w:tcBorders>
          </w:tcPr>
          <w:p w14:paraId="5D788B0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20101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A523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8D1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9F33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E6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54B0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009E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E1F96" w14:textId="412F3A8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Ventilatiedoos</w:t>
            </w:r>
          </w:p>
        </w:tc>
        <w:tc>
          <w:tcPr>
            <w:tcW w:w="24" w:type="dxa"/>
            <w:tcBorders>
              <w:top w:val="nil"/>
              <w:left w:val="nil"/>
              <w:bottom w:val="nil"/>
              <w:right w:val="nil"/>
            </w:tcBorders>
          </w:tcPr>
          <w:p w14:paraId="4D02D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43830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58E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117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7BD20E" w14:textId="0848FC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Koeling</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DE660D" w14:textId="6F78A94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7293E" w14:textId="042205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614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408A1D" w14:textId="41A7464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Productie-eenheid voor ijswater</w:t>
            </w:r>
          </w:p>
        </w:tc>
        <w:tc>
          <w:tcPr>
            <w:tcW w:w="24" w:type="dxa"/>
            <w:tcBorders>
              <w:top w:val="nil"/>
              <w:left w:val="nil"/>
              <w:bottom w:val="nil"/>
              <w:right w:val="nil"/>
            </w:tcBorders>
          </w:tcPr>
          <w:p w14:paraId="18C121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8AD4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9D9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50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D9C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2A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FB60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A923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CFDC23" w14:textId="58FAED7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Koeltoren</w:t>
            </w:r>
          </w:p>
        </w:tc>
        <w:tc>
          <w:tcPr>
            <w:tcW w:w="24" w:type="dxa"/>
            <w:tcBorders>
              <w:top w:val="nil"/>
              <w:left w:val="nil"/>
              <w:bottom w:val="nil"/>
              <w:right w:val="nil"/>
            </w:tcBorders>
          </w:tcPr>
          <w:p w14:paraId="4B3F46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4C29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1653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8EF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E3D2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1EF9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56A0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68A6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7769D" w14:textId="63091A6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Luchtkoelers</w:t>
            </w:r>
          </w:p>
        </w:tc>
        <w:tc>
          <w:tcPr>
            <w:tcW w:w="24" w:type="dxa"/>
            <w:tcBorders>
              <w:top w:val="nil"/>
              <w:left w:val="nil"/>
              <w:bottom w:val="nil"/>
              <w:right w:val="nil"/>
            </w:tcBorders>
          </w:tcPr>
          <w:p w14:paraId="05CF7F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B9A0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CE6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695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10777F" w14:textId="70D0C51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Diversen</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C5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553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ECC3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0850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84024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E32ECB"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C6474" w14:textId="3D196C1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6</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B442B4" w14:textId="51C24C4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Lokale elektriciteitsproductie</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39014" w14:textId="761D76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Generator voor elektriciteit</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559C07" w14:textId="1EAA4C65" w:rsidR="00386A70" w:rsidRPr="005D260E" w:rsidRDefault="00F43D35"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3BB6E6" w14:textId="7F53E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9889A3" w14:textId="737479D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Fotovoltaïsche modules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A4AD6" w14:textId="63FB3AA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Kristalsilicium (monokristallijn of polykristallijn)</w:t>
            </w:r>
          </w:p>
        </w:tc>
        <w:tc>
          <w:tcPr>
            <w:tcW w:w="24" w:type="dxa"/>
            <w:tcBorders>
              <w:top w:val="nil"/>
              <w:left w:val="nil"/>
              <w:bottom w:val="nil"/>
              <w:right w:val="nil"/>
            </w:tcBorders>
          </w:tcPr>
          <w:p w14:paraId="06A7CF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E01D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8714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316F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224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1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9383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1C4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52E442" w14:textId="5E5BE20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Dunne lagen</w:t>
            </w:r>
          </w:p>
        </w:tc>
        <w:tc>
          <w:tcPr>
            <w:tcW w:w="24" w:type="dxa"/>
            <w:tcBorders>
              <w:top w:val="nil"/>
              <w:left w:val="nil"/>
              <w:bottom w:val="nil"/>
              <w:right w:val="nil"/>
            </w:tcBorders>
          </w:tcPr>
          <w:p w14:paraId="4E0F594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B2B15B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9BB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EBC6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24AE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4E10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CC3C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1CF8D" w14:textId="5DE0EA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Windturbines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35D4B5" w14:textId="38F56D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Horizontaal</w:t>
            </w:r>
          </w:p>
        </w:tc>
        <w:tc>
          <w:tcPr>
            <w:tcW w:w="24" w:type="dxa"/>
            <w:tcBorders>
              <w:top w:val="nil"/>
              <w:left w:val="nil"/>
              <w:bottom w:val="nil"/>
              <w:right w:val="nil"/>
            </w:tcBorders>
          </w:tcPr>
          <w:p w14:paraId="5577AC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032B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E0B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406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C74D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00D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76B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E5ED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9E6578" w14:textId="6CD8378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Verticaal</w:t>
            </w:r>
          </w:p>
        </w:tc>
        <w:tc>
          <w:tcPr>
            <w:tcW w:w="24" w:type="dxa"/>
            <w:tcBorders>
              <w:top w:val="nil"/>
              <w:left w:val="nil"/>
              <w:bottom w:val="nil"/>
              <w:right w:val="nil"/>
            </w:tcBorders>
          </w:tcPr>
          <w:p w14:paraId="1A0D94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530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3A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4723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8332E" w14:textId="6BDA2C3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Omzetting en regulering</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9B317A" w14:textId="7EDCA0C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3EDA11" w14:textId="6001B6B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4735E" w14:textId="7281531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Conversie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5157EA" w14:textId="0927AC8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Synchrone omvormers</w:t>
            </w:r>
          </w:p>
        </w:tc>
        <w:tc>
          <w:tcPr>
            <w:tcW w:w="24" w:type="dxa"/>
            <w:tcBorders>
              <w:top w:val="nil"/>
              <w:left w:val="nil"/>
              <w:bottom w:val="nil"/>
              <w:right w:val="nil"/>
            </w:tcBorders>
          </w:tcPr>
          <w:p w14:paraId="731DFE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CD59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BAC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E5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59A6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7E9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4EA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8AA1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463B29" w14:textId="448D79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Autonome omvormers</w:t>
            </w:r>
          </w:p>
        </w:tc>
        <w:tc>
          <w:tcPr>
            <w:tcW w:w="24" w:type="dxa"/>
            <w:tcBorders>
              <w:top w:val="nil"/>
              <w:left w:val="nil"/>
              <w:bottom w:val="nil"/>
              <w:right w:val="nil"/>
            </w:tcBorders>
          </w:tcPr>
          <w:p w14:paraId="69006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A19DB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E88C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56C8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5315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7623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4324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DA14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70E8B" w14:textId="66AA203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DC/DC converter</w:t>
            </w:r>
          </w:p>
        </w:tc>
        <w:tc>
          <w:tcPr>
            <w:tcW w:w="24" w:type="dxa"/>
            <w:tcBorders>
              <w:top w:val="nil"/>
              <w:left w:val="nil"/>
              <w:bottom w:val="nil"/>
              <w:right w:val="nil"/>
            </w:tcBorders>
          </w:tcPr>
          <w:p w14:paraId="4DB5C05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56B0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2BE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5B96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DE2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F681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7E9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4782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EE3412" w14:textId="79126B7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AC/DC converter</w:t>
            </w:r>
          </w:p>
        </w:tc>
        <w:tc>
          <w:tcPr>
            <w:tcW w:w="24" w:type="dxa"/>
            <w:tcBorders>
              <w:top w:val="nil"/>
              <w:left w:val="nil"/>
              <w:bottom w:val="nil"/>
              <w:right w:val="nil"/>
            </w:tcBorders>
          </w:tcPr>
          <w:p w14:paraId="2FB978A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C89410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C2E4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2F5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2AD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8588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C30E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7B6074" w14:textId="2618DC2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Verordening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65B332" w14:textId="65D0D1B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Lastregelaar</w:t>
            </w:r>
          </w:p>
        </w:tc>
        <w:tc>
          <w:tcPr>
            <w:tcW w:w="24" w:type="dxa"/>
            <w:tcBorders>
              <w:top w:val="nil"/>
              <w:left w:val="nil"/>
              <w:bottom w:val="nil"/>
              <w:right w:val="nil"/>
            </w:tcBorders>
          </w:tcPr>
          <w:p w14:paraId="294C3B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BAA0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016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F54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D9E023" w14:textId="5C9123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Opslag</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67BDBB" w14:textId="050D7AA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C3D4FE" w14:textId="6734016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414F57" w14:textId="3E91877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Elektrochemische batterij</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44E271" w14:textId="3B3C65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Lood – zuur</w:t>
            </w:r>
          </w:p>
        </w:tc>
        <w:tc>
          <w:tcPr>
            <w:tcW w:w="24" w:type="dxa"/>
            <w:tcBorders>
              <w:top w:val="nil"/>
              <w:left w:val="nil"/>
              <w:bottom w:val="nil"/>
              <w:right w:val="nil"/>
            </w:tcBorders>
          </w:tcPr>
          <w:p w14:paraId="71150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3B8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6F6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173D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F37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607A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4D20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74F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7662E7" w14:textId="176228E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Lithium – ion</w:t>
            </w:r>
          </w:p>
        </w:tc>
        <w:tc>
          <w:tcPr>
            <w:tcW w:w="24" w:type="dxa"/>
            <w:tcBorders>
              <w:top w:val="nil"/>
              <w:left w:val="nil"/>
              <w:bottom w:val="nil"/>
              <w:right w:val="nil"/>
            </w:tcBorders>
          </w:tcPr>
          <w:p w14:paraId="35FDB27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91090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BC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74C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7F6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D3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53D1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89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535F2" w14:textId="383A2A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Andere</w:t>
            </w:r>
          </w:p>
        </w:tc>
        <w:tc>
          <w:tcPr>
            <w:tcW w:w="24" w:type="dxa"/>
            <w:tcBorders>
              <w:top w:val="nil"/>
              <w:left w:val="nil"/>
              <w:bottom w:val="nil"/>
              <w:right w:val="nil"/>
            </w:tcBorders>
          </w:tcPr>
          <w:p w14:paraId="31CDA3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67615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80EF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C55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E05B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1FA4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E6AA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D09218" w14:textId="69512B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814C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FB65E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C7BD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0DE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73DD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1839DB" w14:textId="5F79EE6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2C7065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Toezicht</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F551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5015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FBD82D" w14:textId="51959E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Toezicht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DBD45" w14:textId="0DFB436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Bewakingsapparatuur</w:t>
            </w:r>
          </w:p>
        </w:tc>
        <w:tc>
          <w:tcPr>
            <w:tcW w:w="24" w:type="dxa"/>
            <w:tcBorders>
              <w:top w:val="nil"/>
              <w:left w:val="nil"/>
              <w:bottom w:val="nil"/>
              <w:right w:val="nil"/>
            </w:tcBorders>
          </w:tcPr>
          <w:p w14:paraId="618393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540E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C4BE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7BC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55DEF2" w14:textId="44DB5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Diversen</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56A6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4B06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4D1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FE8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8543A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081A0"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73268" w14:textId="3277E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7</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29D05" w14:textId="0289C8A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Verlichtingsapparatuur</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884BFB" w14:textId="777E9D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Apparatuur voor binnenverlichting en voedingen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1F3306" w14:textId="170DD4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8D29AE" w14:textId="670148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2A9204" w14:textId="159704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Verzonken verlichting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DB82E" w14:textId="0E3B33C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Lineaire inbouw binnenverlichting voor kantoorverlichting</w:t>
            </w:r>
          </w:p>
        </w:tc>
        <w:tc>
          <w:tcPr>
            <w:tcW w:w="24" w:type="dxa"/>
            <w:tcBorders>
              <w:top w:val="nil"/>
              <w:left w:val="nil"/>
              <w:bottom w:val="nil"/>
              <w:right w:val="nil"/>
            </w:tcBorders>
          </w:tcPr>
          <w:p w14:paraId="05F217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3E38D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9B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53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9A0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73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230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FE0D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8EC981" w14:textId="7B6866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Niet-lineaire inbouw binnenverlichting voor kantoorverlichting</w:t>
            </w:r>
          </w:p>
        </w:tc>
        <w:tc>
          <w:tcPr>
            <w:tcW w:w="24" w:type="dxa"/>
            <w:tcBorders>
              <w:top w:val="nil"/>
              <w:left w:val="nil"/>
              <w:bottom w:val="nil"/>
              <w:right w:val="nil"/>
            </w:tcBorders>
          </w:tcPr>
          <w:p w14:paraId="3615ED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B19A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162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E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14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025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FFFA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0AA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703244" w14:textId="244000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Binnen inbouw accentverlichting (spots)</w:t>
            </w:r>
          </w:p>
        </w:tc>
        <w:tc>
          <w:tcPr>
            <w:tcW w:w="24" w:type="dxa"/>
            <w:tcBorders>
              <w:top w:val="nil"/>
              <w:left w:val="nil"/>
              <w:bottom w:val="nil"/>
              <w:right w:val="nil"/>
            </w:tcBorders>
          </w:tcPr>
          <w:p w14:paraId="12651A6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5B4D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7A97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0C53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E46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2D9E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2A6B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717B4" w14:textId="745309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Aan het oppervlak gemonteerde lichten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45CAE0" w14:textId="0D7C43C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Plafondverlichting, lineaire interne hangarmaturen voor kantoor- of industriële verlichting</w:t>
            </w:r>
          </w:p>
        </w:tc>
        <w:tc>
          <w:tcPr>
            <w:tcW w:w="24" w:type="dxa"/>
            <w:tcBorders>
              <w:top w:val="nil"/>
              <w:left w:val="nil"/>
              <w:bottom w:val="nil"/>
              <w:right w:val="nil"/>
            </w:tcBorders>
          </w:tcPr>
          <w:p w14:paraId="745C3B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C054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AB2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1195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9259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925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A49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876E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74A4A5" w14:textId="692B562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Functionele interne lineaire oppervlakte-montage wandverlichting</w:t>
            </w:r>
          </w:p>
        </w:tc>
        <w:tc>
          <w:tcPr>
            <w:tcW w:w="24" w:type="dxa"/>
            <w:tcBorders>
              <w:top w:val="nil"/>
              <w:left w:val="nil"/>
              <w:bottom w:val="nil"/>
              <w:right w:val="nil"/>
            </w:tcBorders>
          </w:tcPr>
          <w:p w14:paraId="39B932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693C8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723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4F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9710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B53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7E5B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87FE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8F933" w14:textId="61AD687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Plafondverlichting, </w:t>
            </w:r>
            <w:r>
              <w:rPr>
                <w:rFonts w:ascii="Times New Roman" w:hAnsi="Times New Roman"/>
                <w:sz w:val="24"/>
              </w:rPr>
              <w:lastRenderedPageBreak/>
              <w:t>wandverlichting aan het oppervlak, decoratieve interne hangarmaturen</w:t>
            </w:r>
          </w:p>
        </w:tc>
        <w:tc>
          <w:tcPr>
            <w:tcW w:w="24" w:type="dxa"/>
            <w:tcBorders>
              <w:top w:val="nil"/>
              <w:left w:val="nil"/>
              <w:bottom w:val="nil"/>
              <w:right w:val="nil"/>
            </w:tcBorders>
          </w:tcPr>
          <w:p w14:paraId="3F94616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BD92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43E2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64AC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32237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8685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6F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0A7C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4DDC7" w14:textId="5981244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Interne patrijspoorten</w:t>
            </w:r>
          </w:p>
        </w:tc>
        <w:tc>
          <w:tcPr>
            <w:tcW w:w="24" w:type="dxa"/>
            <w:tcBorders>
              <w:top w:val="nil"/>
              <w:left w:val="nil"/>
              <w:bottom w:val="nil"/>
              <w:right w:val="nil"/>
            </w:tcBorders>
          </w:tcPr>
          <w:p w14:paraId="77E86D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E2590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472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BE9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A1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1316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4C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D19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29C97F" w14:textId="0A626B1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Binnenverlichtingsstrips (zonder optische voorzieningen, in tegenstelling tot lineaire producten)</w:t>
            </w:r>
          </w:p>
        </w:tc>
        <w:tc>
          <w:tcPr>
            <w:tcW w:w="24" w:type="dxa"/>
            <w:tcBorders>
              <w:top w:val="nil"/>
              <w:left w:val="nil"/>
              <w:bottom w:val="nil"/>
              <w:right w:val="nil"/>
            </w:tcBorders>
          </w:tcPr>
          <w:p w14:paraId="585EFB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C3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7E35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9F9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18BE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86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D85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F47F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D67F5B" w14:textId="3C921C20"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Schijnwerpers binnen, wand- of railgemonteerd of opgehangen, voor accentverlichting</w:t>
            </w:r>
          </w:p>
        </w:tc>
        <w:tc>
          <w:tcPr>
            <w:tcW w:w="24" w:type="dxa"/>
            <w:tcBorders>
              <w:top w:val="nil"/>
              <w:left w:val="nil"/>
              <w:bottom w:val="nil"/>
              <w:right w:val="nil"/>
            </w:tcBorders>
          </w:tcPr>
          <w:p w14:paraId="72074C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4249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A44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74E5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A34F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2780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736B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E5D0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B91A8" w14:textId="373AFAD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Waterbestendige binnenverlichting</w:t>
            </w:r>
          </w:p>
        </w:tc>
        <w:tc>
          <w:tcPr>
            <w:tcW w:w="24" w:type="dxa"/>
            <w:tcBorders>
              <w:top w:val="nil"/>
              <w:left w:val="nil"/>
              <w:bottom w:val="nil"/>
              <w:right w:val="nil"/>
            </w:tcBorders>
          </w:tcPr>
          <w:p w14:paraId="6ECE1D2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29CE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0D5A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57BE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31F2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03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70C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D36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1E12CC" w14:textId="233E1D5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LED flexibele staven en strips (inclusief voeding)</w:t>
            </w:r>
          </w:p>
        </w:tc>
        <w:tc>
          <w:tcPr>
            <w:tcW w:w="24" w:type="dxa"/>
            <w:tcBorders>
              <w:top w:val="nil"/>
              <w:left w:val="nil"/>
              <w:bottom w:val="nil"/>
              <w:right w:val="nil"/>
            </w:tcBorders>
          </w:tcPr>
          <w:p w14:paraId="462944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D9220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3E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E888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259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A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397E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61938B" w14:textId="43BBD4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Hangende hulpstukken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86D353" w14:textId="6A47748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Industriële hulpstukken</w:t>
            </w:r>
          </w:p>
        </w:tc>
        <w:tc>
          <w:tcPr>
            <w:tcW w:w="24" w:type="dxa"/>
            <w:tcBorders>
              <w:top w:val="nil"/>
              <w:left w:val="nil"/>
              <w:bottom w:val="nil"/>
              <w:right w:val="nil"/>
            </w:tcBorders>
          </w:tcPr>
          <w:p w14:paraId="0921DA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DE73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BFF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57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F676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3E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4D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3897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F9684" w14:textId="263BBB6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Continue on-line constructies voor industriële of commerciële verlichting</w:t>
            </w:r>
          </w:p>
        </w:tc>
        <w:tc>
          <w:tcPr>
            <w:tcW w:w="24" w:type="dxa"/>
            <w:tcBorders>
              <w:top w:val="nil"/>
              <w:left w:val="nil"/>
              <w:bottom w:val="nil"/>
              <w:right w:val="nil"/>
            </w:tcBorders>
          </w:tcPr>
          <w:p w14:paraId="649FF0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830F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F666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BDE0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8FF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237F52" w14:textId="556FC3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B6979" w14:textId="269D3DD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D695E3" w14:textId="086B333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Montages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BD22F1" w14:textId="4535553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Schijnwerpersrails</w:t>
            </w:r>
          </w:p>
        </w:tc>
        <w:tc>
          <w:tcPr>
            <w:tcW w:w="24" w:type="dxa"/>
            <w:tcBorders>
              <w:top w:val="nil"/>
              <w:left w:val="nil"/>
              <w:bottom w:val="nil"/>
              <w:right w:val="nil"/>
            </w:tcBorders>
          </w:tcPr>
          <w:p w14:paraId="19A261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F6B74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948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29B7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6EED01" w14:textId="285810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Apparatuur voor buitenverlichting en voedingen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80FC4" w14:textId="6F5DF76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B2744D" w14:textId="04A45FC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C0B32D" w14:textId="700F3E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Schijnwerpers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765F59" w14:textId="16E613E1" w:rsidR="00386A70" w:rsidRPr="005D260E" w:rsidRDefault="00F43D35"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Spotlights voor sport en grote gebieden</w:t>
            </w:r>
          </w:p>
        </w:tc>
        <w:tc>
          <w:tcPr>
            <w:tcW w:w="24" w:type="dxa"/>
            <w:tcBorders>
              <w:top w:val="nil"/>
              <w:left w:val="nil"/>
              <w:bottom w:val="nil"/>
              <w:right w:val="nil"/>
            </w:tcBorders>
          </w:tcPr>
          <w:p w14:paraId="25E42F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6950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E2A5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F25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54476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3AB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11AE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6817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B599FC" w14:textId="537174F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Buitenspots voor decoratieve verlichting</w:t>
            </w:r>
          </w:p>
        </w:tc>
        <w:tc>
          <w:tcPr>
            <w:tcW w:w="24" w:type="dxa"/>
            <w:tcBorders>
              <w:top w:val="nil"/>
              <w:left w:val="nil"/>
              <w:bottom w:val="nil"/>
              <w:right w:val="nil"/>
            </w:tcBorders>
          </w:tcPr>
          <w:p w14:paraId="231248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7B8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4BCF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D2E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8C58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2D08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D53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1AE040" w14:textId="0B0D4B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Verlichtingstoestellen voor buitenverlichting, andere dan schijnwerpers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7B1A9" w14:textId="5EA3BDD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Verlichting voor decoratieve verlichting</w:t>
            </w:r>
          </w:p>
        </w:tc>
        <w:tc>
          <w:tcPr>
            <w:tcW w:w="24" w:type="dxa"/>
            <w:tcBorders>
              <w:top w:val="nil"/>
              <w:left w:val="nil"/>
              <w:bottom w:val="nil"/>
              <w:right w:val="nil"/>
            </w:tcBorders>
          </w:tcPr>
          <w:p w14:paraId="3BC47E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74E9E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8CF0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5BD3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DD5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52D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4FEC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2086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474F4A" w14:textId="590EEA9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Verlichting voor functionele verlichting</w:t>
            </w:r>
          </w:p>
        </w:tc>
        <w:tc>
          <w:tcPr>
            <w:tcW w:w="24" w:type="dxa"/>
            <w:tcBorders>
              <w:top w:val="nil"/>
              <w:left w:val="nil"/>
              <w:bottom w:val="nil"/>
              <w:right w:val="nil"/>
            </w:tcBorders>
          </w:tcPr>
          <w:p w14:paraId="0AE11F2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37AC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EB2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542D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6CF6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474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663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D2D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7930E9" w14:textId="0CF2E7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Periodieke verlichting</w:t>
            </w:r>
          </w:p>
        </w:tc>
        <w:tc>
          <w:tcPr>
            <w:tcW w:w="24" w:type="dxa"/>
            <w:tcBorders>
              <w:top w:val="nil"/>
              <w:left w:val="nil"/>
              <w:bottom w:val="nil"/>
              <w:right w:val="nil"/>
            </w:tcBorders>
          </w:tcPr>
          <w:p w14:paraId="2B44D8A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5CC2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E6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6F23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BBD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E9D6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CC3B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08D7D8" w14:textId="0A2F446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Verzonken schijnwerpers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BF31B7" w14:textId="27C4ECC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Buitenspots voor inbouw in vloeren of wanden</w:t>
            </w:r>
          </w:p>
        </w:tc>
        <w:tc>
          <w:tcPr>
            <w:tcW w:w="24" w:type="dxa"/>
            <w:tcBorders>
              <w:top w:val="nil"/>
              <w:left w:val="nil"/>
              <w:bottom w:val="nil"/>
              <w:right w:val="nil"/>
            </w:tcBorders>
          </w:tcPr>
          <w:p w14:paraId="527CFF5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68938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74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EC5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293D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361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6F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F11851" w14:textId="62496FE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Verzonken verlichting voor oriëntatie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8DA31" w14:textId="48CA20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Oriëntatieverlichtingarmaturen voor buiten te verzinken in de vloer of muren</w:t>
            </w:r>
          </w:p>
        </w:tc>
        <w:tc>
          <w:tcPr>
            <w:tcW w:w="24" w:type="dxa"/>
            <w:tcBorders>
              <w:top w:val="nil"/>
              <w:left w:val="nil"/>
              <w:bottom w:val="nil"/>
              <w:right w:val="nil"/>
            </w:tcBorders>
          </w:tcPr>
          <w:p w14:paraId="1CD6CC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F945F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02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D7C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256E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A66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EB8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9AD7" w14:textId="407304F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Posten en kolommen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464A4" w14:textId="078904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Decoratieve externe terminals</w:t>
            </w:r>
          </w:p>
        </w:tc>
        <w:tc>
          <w:tcPr>
            <w:tcW w:w="24" w:type="dxa"/>
            <w:tcBorders>
              <w:top w:val="nil"/>
              <w:left w:val="nil"/>
              <w:bottom w:val="nil"/>
              <w:right w:val="nil"/>
            </w:tcBorders>
          </w:tcPr>
          <w:p w14:paraId="21B45E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B476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24D7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CF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C4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45D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F9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65C6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0F30A0" w14:textId="5B36A65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Decoratieve buitenlichtkolommen</w:t>
            </w:r>
          </w:p>
        </w:tc>
        <w:tc>
          <w:tcPr>
            <w:tcW w:w="24" w:type="dxa"/>
            <w:tcBorders>
              <w:top w:val="nil"/>
              <w:left w:val="nil"/>
              <w:bottom w:val="nil"/>
              <w:right w:val="nil"/>
            </w:tcBorders>
          </w:tcPr>
          <w:p w14:paraId="749351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CD2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73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5FF5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58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6822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F6D3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7CC09" w14:textId="778514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Waterbestendige verlichting IP &gt; 54</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09A304" w14:textId="559703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Wandverlichting aan het oppervlak en waterdichte patrijspoorten</w:t>
            </w:r>
          </w:p>
        </w:tc>
        <w:tc>
          <w:tcPr>
            <w:tcW w:w="24" w:type="dxa"/>
            <w:tcBorders>
              <w:top w:val="nil"/>
              <w:left w:val="nil"/>
              <w:bottom w:val="nil"/>
              <w:right w:val="nil"/>
            </w:tcBorders>
          </w:tcPr>
          <w:p w14:paraId="4994A4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6F59F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26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F672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66E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DE01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3D2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F8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76EAAB" w14:textId="22E160B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Onderwaterverlichting voor zwembaden of fonteinen</w:t>
            </w:r>
          </w:p>
        </w:tc>
        <w:tc>
          <w:tcPr>
            <w:tcW w:w="24" w:type="dxa"/>
            <w:tcBorders>
              <w:top w:val="nil"/>
              <w:left w:val="nil"/>
              <w:bottom w:val="nil"/>
              <w:right w:val="nil"/>
            </w:tcBorders>
          </w:tcPr>
          <w:p w14:paraId="1C0B3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0AE7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DA8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5C86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96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F5FF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651B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D508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2BE050" w14:textId="69F9C1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Onderwaterspots voor </w:t>
            </w:r>
            <w:r>
              <w:rPr>
                <w:rFonts w:ascii="Times New Roman" w:hAnsi="Times New Roman"/>
                <w:sz w:val="24"/>
              </w:rPr>
              <w:lastRenderedPageBreak/>
              <w:t>zwembaden of fonteinen</w:t>
            </w:r>
          </w:p>
        </w:tc>
        <w:tc>
          <w:tcPr>
            <w:tcW w:w="24" w:type="dxa"/>
            <w:tcBorders>
              <w:top w:val="nil"/>
              <w:left w:val="nil"/>
              <w:bottom w:val="nil"/>
              <w:right w:val="nil"/>
            </w:tcBorders>
          </w:tcPr>
          <w:p w14:paraId="49A4D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655F0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832C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D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2C85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92CAC6" w14:textId="59F58DD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EA068" w14:textId="27E714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eenheid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70DCB8" w14:textId="739EC6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Masten en bevestigingen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7D6A6" w14:textId="6159142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Masten</w:t>
            </w:r>
          </w:p>
        </w:tc>
        <w:tc>
          <w:tcPr>
            <w:tcW w:w="24" w:type="dxa"/>
            <w:tcBorders>
              <w:top w:val="nil"/>
              <w:left w:val="nil"/>
              <w:bottom w:val="nil"/>
              <w:right w:val="nil"/>
            </w:tcBorders>
          </w:tcPr>
          <w:p w14:paraId="4E3CED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3F68E3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FC4A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622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4E8C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7CBA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17A0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7C8C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C781C0" w14:textId="1619F2A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Steunpilaren</w:t>
            </w:r>
          </w:p>
        </w:tc>
        <w:tc>
          <w:tcPr>
            <w:tcW w:w="24" w:type="dxa"/>
            <w:tcBorders>
              <w:top w:val="nil"/>
              <w:left w:val="nil"/>
              <w:bottom w:val="nil"/>
              <w:right w:val="nil"/>
            </w:tcBorders>
          </w:tcPr>
          <w:p w14:paraId="47B7745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3C4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A83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4D4C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748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AF0D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AEC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560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B06C8F" w14:textId="6C61370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Diverse bevestigingen voor buitenverlichting</w:t>
            </w:r>
          </w:p>
        </w:tc>
        <w:tc>
          <w:tcPr>
            <w:tcW w:w="24" w:type="dxa"/>
            <w:tcBorders>
              <w:top w:val="nil"/>
              <w:left w:val="nil"/>
              <w:bottom w:val="nil"/>
              <w:right w:val="nil"/>
            </w:tcBorders>
          </w:tcPr>
          <w:p w14:paraId="1D578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5058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0907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6735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E7FE5" w14:textId="09FEE8E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Diversen</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8D46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CF47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061E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C9BCE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AD4D7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118858"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ACF98F" w14:textId="19E9E2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00</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05DE2" w14:textId="377753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Andere</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50365" w14:textId="451BEF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Diversen</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0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42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C2C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4DF4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20D86E7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bl>
    <w:p w14:paraId="703E163E" w14:textId="42E4759E" w:rsidR="00C51AA3" w:rsidRPr="005D260E" w:rsidRDefault="00C51AA3" w:rsidP="00C51AA3">
      <w:pPr>
        <w:widowControl w:val="0"/>
        <w:autoSpaceDE w:val="0"/>
        <w:autoSpaceDN w:val="0"/>
        <w:adjustRightInd w:val="0"/>
        <w:spacing w:after="0" w:line="240" w:lineRule="auto"/>
        <w:rPr>
          <w:rFonts w:ascii="Times New Roman" w:hAnsi="Times New Roman" w:cs="Times New Roman"/>
          <w:sz w:val="24"/>
          <w:szCs w:val="24"/>
        </w:rPr>
      </w:pPr>
    </w:p>
    <w:p w14:paraId="22DBE901" w14:textId="77777777" w:rsidR="00C51AA3" w:rsidRPr="005D260E" w:rsidRDefault="00C51AA3">
      <w:pPr>
        <w:rPr>
          <w:rFonts w:ascii="Times New Roman" w:hAnsi="Times New Roman" w:cs="Times New Roman"/>
          <w:sz w:val="24"/>
          <w:szCs w:val="24"/>
        </w:rPr>
      </w:pPr>
      <w:r>
        <w:br w:type="page"/>
      </w:r>
    </w:p>
    <w:p w14:paraId="0F6C1E3B" w14:textId="3D8EB21A" w:rsidR="003C68D4" w:rsidRPr="005D260E" w:rsidRDefault="00162F9E" w:rsidP="008837F2">
      <w:pPr>
        <w:pStyle w:val="Titre2FDES"/>
        <w:jc w:val="left"/>
      </w:pPr>
      <w:r>
        <w:lastRenderedPageBreak/>
        <w:t>Bijlage III</w:t>
      </w:r>
    </w:p>
    <w:p w14:paraId="67517A54" w14:textId="77777777" w:rsidR="00C51AA3" w:rsidRPr="005D260E" w:rsidRDefault="003C68D4" w:rsidP="008837F2">
      <w:pPr>
        <w:pStyle w:val="Titre2FDES"/>
        <w:jc w:val="left"/>
      </w:pPr>
      <w:r>
        <w:t xml:space="preserve">Berekening van de winsten en kosten in verband met de waardebepaling aan het einde van de levensduur. </w:t>
      </w:r>
    </w:p>
    <w:p w14:paraId="0B1BF405" w14:textId="77777777" w:rsidR="00C51AA3" w:rsidRPr="005D260E" w:rsidRDefault="00C51AA3" w:rsidP="004666F5">
      <w:pPr>
        <w:pStyle w:val="ListParagraph"/>
        <w:autoSpaceDE w:val="0"/>
        <w:autoSpaceDN w:val="0"/>
        <w:adjustRightInd w:val="0"/>
        <w:spacing w:line="256" w:lineRule="auto"/>
        <w:ind w:left="0"/>
        <w:rPr>
          <w:rFonts w:ascii="Times New Roman" w:hAnsi="Times New Roman" w:cs="Times New Roman"/>
          <w:sz w:val="24"/>
          <w:szCs w:val="24"/>
        </w:rPr>
      </w:pPr>
    </w:p>
    <w:p w14:paraId="0D5D830E" w14:textId="3BCEE45F" w:rsidR="004666F5" w:rsidRPr="005D260E" w:rsidRDefault="004666F5" w:rsidP="004666F5">
      <w:pPr>
        <w:pStyle w:val="ListParagraph"/>
        <w:autoSpaceDE w:val="0"/>
        <w:autoSpaceDN w:val="0"/>
        <w:adjustRightInd w:val="0"/>
        <w:spacing w:line="256" w:lineRule="auto"/>
        <w:ind w:left="0"/>
        <w:rPr>
          <w:rFonts w:ascii="Times New Roman" w:hAnsi="Times New Roman" w:cs="Times New Roman"/>
          <w:sz w:val="24"/>
          <w:szCs w:val="24"/>
        </w:rPr>
      </w:pPr>
      <w:r>
        <w:rPr>
          <w:rFonts w:ascii="Times New Roman" w:hAnsi="Times New Roman"/>
          <w:sz w:val="24"/>
        </w:rPr>
        <w:t>De weergave van een positieve waarde resulteert in een nettoheffing en een negatieve waarde resulteert in een nettowinst.</w:t>
      </w:r>
    </w:p>
    <w:p w14:paraId="524C417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1. In geval van recycling geldt voor een bepaalde stroom gerecycleerd afval (en dus voor een bepaald lambdamateriaal) de volgende formule:  </w:t>
      </w:r>
    </w:p>
    <w:p w14:paraId="5277BA8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63CDB5C" w14:textId="46481E19"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ChargeNetRecycl = MSval (ISval – IVval) – MS (IS – IV), </w:t>
      </w:r>
    </w:p>
    <w:p w14:paraId="77B8495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3E25E2D"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waar </w:t>
      </w:r>
    </w:p>
    <w:p w14:paraId="4E43E0F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D19CD2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massa (kg) secundair materiaal dat daadwerkelijk is teruggewonnen uit de massa van de ingezamelde voorraad (lambda-component van het materiaal in de „materiaal bestemd voor recycling”-stroom);  </w:t>
      </w:r>
    </w:p>
    <w:p w14:paraId="01E11DB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43D3A83" w14:textId="3CDE3598"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productie-inventaris (per kg) van materiaal (of mengsel) waarvoor het gerecycleerde lambda-secundair materiaal in het downstream-systeem wordt vervangen (d.w.z. niet de productie-inventaris van het downstream-product, maar het productie-inventarismateriaal waaruit dit downstreamproduct bestaat);  </w:t>
      </w:r>
    </w:p>
    <w:p w14:paraId="2BFA8F4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6587A67" w14:textId="0542CD76"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 inventaris (per kg) van de productie van kant-en-klare secundaire materialen in het downstreamsysteem uit de voorraad;</w:t>
      </w:r>
    </w:p>
    <w:p w14:paraId="4B5C9DC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B1EC040" w14:textId="33BAD4DF"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 = massa (kg) van secundair materiaal dat is verwerkt in het product waarop de verklaring van toepassing is bij de vervaardiging (lambdacomponent van materiaal in het „gebruik van secundaire materialen”);  </w:t>
      </w:r>
    </w:p>
    <w:p w14:paraId="25C23DF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7D07AC9" w14:textId="218541E2"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 = productie-inventaris (per kg) van nieuw materiaal dat wordt gebruikt voor de productie van het product waarop de aangifte van toepassing is, bij ontstentenis van recycling van het materiaal;  </w:t>
      </w:r>
    </w:p>
    <w:p w14:paraId="0403382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A8D0BEE" w14:textId="2E46415C"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inventaris (per kg) van de productie van het gebruiksklare secundaire materiaal dat wordt gebruikt voor de vervaardiging van het product waarop de aangifte van toepassing is.  </w:t>
      </w:r>
    </w:p>
    <w:p w14:paraId="600F56F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7873F35"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2. In het geval van terugwinning van energie geldt voor een bepaalde stroom gerecycleerd afval de volgende formule:  </w:t>
      </w:r>
    </w:p>
    <w:p w14:paraId="2A909E0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90C7C12" w14:textId="3BC94353"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ChargeNetValoNRJ = MSval (ISval – PCISval x REval x IVval), </w:t>
      </w:r>
    </w:p>
    <w:p w14:paraId="3F00711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F0056A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waar </w:t>
      </w:r>
    </w:p>
    <w:p w14:paraId="1B0A0F5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6BFAD33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massa (in kg) secundair materiaal dat daadwerkelijk is teruggewonnen uit de verzamelde massa van de voorraad (lambdacomponent(en) van „energieterugwinningsmateriaal”) stroommateriaal;  </w:t>
      </w:r>
    </w:p>
    <w:p w14:paraId="1086E78A"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26D4FE8"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IVval = productie-inventaris (per kg) van de energie waarvoor de door energierecycling van de secundaire materialen teruggewonnen energie in het stroomafwaartse systeem wordt </w:t>
      </w:r>
      <w:r>
        <w:rPr>
          <w:rFonts w:ascii="Times New Roman" w:hAnsi="Times New Roman"/>
          <w:sz w:val="24"/>
        </w:rPr>
        <w:lastRenderedPageBreak/>
        <w:t>vervangen (d.w.z. niet de productie-inventaris van het stroomafwaartse systeem waaraan het secundaire materiaal zal bijdragen, maar de productie-inventaris van de door het stroomafwaartse systeem verbruikte energie, uitgedrukt in geleverd MJ);  </w:t>
      </w:r>
    </w:p>
    <w:p w14:paraId="569F48A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7B3128C"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 inventaris (per kg) van de energierecycling van het secundaire materiaal uit voorraad, waarvoor de referentiestroom de hoeveelheid gerecycleerd secundair materiaal is;  </w:t>
      </w:r>
    </w:p>
    <w:p w14:paraId="6BDB639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A87A24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PCISval = IBD (MJ/kg) van secundair materiaal teruggewonnen;  </w:t>
      </w:r>
    </w:p>
    <w:p w14:paraId="2069F16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B5E2A2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Reval = energieopbrengst van de gerecupereerde secundaire energierecycling-installatie.  </w:t>
      </w:r>
    </w:p>
    <w:p w14:paraId="0683BCB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6EB61D8" w14:textId="58600A54"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Het totale voordeel voor het aangegeven product wordt vervolgens verkregen als de som van alle collectieve voordelen die voor elk van de materialen/stromen worden berekend.  </w:t>
      </w:r>
    </w:p>
    <w:p w14:paraId="4E25460D" w14:textId="15A3A1C2" w:rsidR="0009376D" w:rsidRPr="005D260E" w:rsidRDefault="0009376D" w:rsidP="00346D1E">
      <w:pPr>
        <w:widowControl w:val="0"/>
        <w:autoSpaceDE w:val="0"/>
        <w:autoSpaceDN w:val="0"/>
        <w:adjustRightInd w:val="0"/>
        <w:spacing w:after="0" w:line="240" w:lineRule="auto"/>
        <w:jc w:val="both"/>
        <w:rPr>
          <w:rFonts w:ascii="Times New Roman" w:hAnsi="Times New Roman" w:cs="Times New Roman"/>
          <w:sz w:val="24"/>
          <w:szCs w:val="24"/>
        </w:rPr>
      </w:pPr>
    </w:p>
    <w:p w14:paraId="41813CA9" w14:textId="018E9244" w:rsidR="00610B28" w:rsidRPr="005D260E" w:rsidRDefault="00610B28">
      <w:pPr>
        <w:rPr>
          <w:rFonts w:ascii="Times New Roman" w:hAnsi="Times New Roman" w:cs="Times New Roman"/>
          <w:sz w:val="24"/>
          <w:szCs w:val="24"/>
        </w:rPr>
      </w:pPr>
      <w:r>
        <w:br w:type="page"/>
      </w:r>
    </w:p>
    <w:p w14:paraId="79284C5F" w14:textId="1D729F9B" w:rsidR="00610B28" w:rsidRPr="005D260E" w:rsidRDefault="00610B28" w:rsidP="00346D1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Bijlage IV</w:t>
      </w:r>
    </w:p>
    <w:p w14:paraId="44008558" w14:textId="5161CE15" w:rsidR="00610B28" w:rsidRPr="005D260E" w:rsidRDefault="00E87F70" w:rsidP="00674A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b/>
          <w:sz w:val="24"/>
        </w:rPr>
        <w:t>Kader voor de geldigheid van collectieve milieuverklaringen voor producten</w:t>
      </w:r>
    </w:p>
    <w:p w14:paraId="630869A4"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1. Homogeniteit</w:t>
      </w:r>
    </w:p>
    <w:p w14:paraId="1B54F025" w14:textId="77777777" w:rsidR="0047483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Een levenscyclusanalyse (LCA) omvat een grote hoeveelheid data voor tal van scenario’s. Bepaalde gegevens worden ter plaatse verzameld, sommige worden berekend en sommige worden geschat. De gegevens die een LCA leveren, zijn dus gegevens met een zekere mate van onzekerheid. Het resultaat van een LCA is dus vrij gevoelig voor variaties in invoergegevens.</w:t>
      </w:r>
    </w:p>
    <w:p w14:paraId="7D979482" w14:textId="46EB9173" w:rsidR="003B0AC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Artikel 9 van het besluit bepaalt dat de milieueffecten van registranten die dezelfde collectieve milieuverklaring gebruiken, homogeen moeten zijn. Een collectieve milieuverklaring zal dus betrekking hebben op milieu homogene producten als het mogelijk is ervoor te zorgen dat alle betrokken producten milieueffecten onder een grenswaarde aangeven als zij voldoen aan het geldigheidskader van deze collectieve milieuverklaring.</w:t>
      </w:r>
    </w:p>
    <w:p w14:paraId="6E7DC364" w14:textId="50337CD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Aangenomen wordt dat deze homogeniteit alleen voor bepaalde controle-indicatoren mag worden aangetoond.</w:t>
      </w:r>
    </w:p>
    <w:p w14:paraId="703086D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Voor LCA-indicatoren wordt de homogeniteit aangetoond door middel van een gevoeligheidsanalyse van onzekere parameters en parameters variërend van registrant tot registrant. Er wordt sterk aanbevolen deze analyse in een vroeg stadium van het LCA-proces uit te voeren en de collectieve milieuverklaring op basis van deze analyse te baseren.</w:t>
      </w:r>
    </w:p>
    <w:p w14:paraId="2819926D"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85592C0" w14:textId="30C2468E"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2. Gevoeligheidsanalyse</w:t>
      </w:r>
    </w:p>
    <w:p w14:paraId="5B8F8C4E" w14:textId="776977C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Een LCA-gevoeligheidsanalyse moet de volgende fasen omvatten:</w:t>
      </w:r>
    </w:p>
    <w:p w14:paraId="76040568" w14:textId="01C05271"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Selectie van controle-indicatoren.</w:t>
      </w:r>
    </w:p>
    <w:p w14:paraId="78A5FC0A" w14:textId="140DD17E"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Identificatie van gevoelige parameters: studie van respondenten om inputparameters te identificeren die het meest bijdragen aan het verklaren van de waarde van controle-indicatoren (resultaten van de LCA).</w:t>
      </w:r>
    </w:p>
    <w:p w14:paraId="50874D4D"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 Bepaling van de variaties in de gevoelige parameters (grensparameters en eventuele statistische verdeling).</w:t>
      </w:r>
    </w:p>
    <w:p w14:paraId="5401D7AC"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 Geparameteriseerde simulaties op basis van fasen b en c.</w:t>
      </w:r>
    </w:p>
    <w:p w14:paraId="2D5A138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De gevoeligheidsanalyse kan iteratief zijn. Het resultaat van de gevoeligheidsanalyse moet zijn:</w:t>
      </w:r>
    </w:p>
    <w:p w14:paraId="6D65657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Een lijst van factoren die de resultaten van LCA (gevoelige parameters) en hun toegestane variatievelden beïnvloeden (deze lijst is het geldigheidsveld).</w:t>
      </w:r>
    </w:p>
    <w:p w14:paraId="267037E6" w14:textId="6E1EAEDC" w:rsidR="00C13B7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voor elke controle-indicator, een waarschijnlijk variatieinterval (95 % betrouwbaarheidsinterval) van de indicatorwaarden die door de parametersimulaties zijn verkregen.</w:t>
      </w:r>
    </w:p>
    <w:p w14:paraId="20764DC2" w14:textId="2D0D99B3"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br/>
        <w:t>Fase 1: selectie van controle-indicatoren</w:t>
      </w:r>
    </w:p>
    <w:p w14:paraId="1801F200" w14:textId="7D45814F"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De keuze van controle-indicatoren moet redelijk zijn. Zij kunnen per geval worden gekozen uit de in artikel 3 van het besluit bedoelde gevallen. Hun keuze moet gerechtvaardigd zijn. De volgende indicatoren moeten minimaal worden bestudeerd:</w:t>
      </w:r>
    </w:p>
    <w:p w14:paraId="2DC4A023" w14:textId="07033A70"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de opwarming van de aarde;</w:t>
      </w:r>
    </w:p>
    <w:p w14:paraId="1204B96B" w14:textId="315BED28"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gebruik van niet-hernieuwbare primaire energie, met uitzondering van niet-hernieuwbare primaire energiebronnen die als grondstof worden gebruikt;</w:t>
      </w:r>
    </w:p>
    <w:p w14:paraId="7591CA1D" w14:textId="44A846AD" w:rsidR="00610B28"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weggegooid niet-gevaarlijk afval.</w:t>
      </w:r>
    </w:p>
    <w:p w14:paraId="7503B50A" w14:textId="1B18253A"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Fase 2: identificatie van gevoelige parameters</w:t>
      </w:r>
    </w:p>
    <w:p w14:paraId="46A2CBE2" w14:textId="3D01F3BC"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Voor elke controle-indicator moet een analyse van gevoelige parameters worden uitgevoerd. Daartoe wordt voorgesteld om, als eerste benadering, de effecten te verdelen naar gelang van de processen die in de levenscyclus zijn opgenomen. Deze analyse moet gebaseerd zijn op het referentiescenario dat in de gevoeligheidsanalyse wordt beschreven.</w:t>
      </w:r>
    </w:p>
    <w:p w14:paraId="4CD0781C" w14:textId="7777777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Het verdient aanbeveling rekening te houden met alle processen met een bijdrage tot het voorkomen van meer dan 5 % in het basisscenario. De parameters van het LCA-model (het invoeren of verlaten van het proces, interne procesmodellering parameter, enz.) die deze bijdrage veranderen, moeten dan worden geïdentificeerd. Dit zijn de parameters die als gevoelig worden beschouwd.</w:t>
      </w:r>
    </w:p>
    <w:p w14:paraId="2A45403D" w14:textId="0F0DB436"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Aan het einde van deze analyse zal de registrant een lijst hebben van de processen die het meest bijdragen aan de controle-indicatoren gedurende de gehele levenscyclus en een lijst van gevoelige parameters.</w:t>
      </w:r>
    </w:p>
    <w:p w14:paraId="3DBE2486" w14:textId="1D40763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Fase 3: definitie van variaties van gevoelige parameters</w:t>
      </w:r>
    </w:p>
    <w:p w14:paraId="428C03A5" w14:textId="208273AB"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Deze fase bestaat uit het definiëren van het variatiebereik van elke gevoelige parameter. Dit bereik moet dan ten minste in de vorm van intervallen worden voorgesteld. Indien bekend, kan een wet worden voorzien voor de verdeling van de parameter in het hierboven gedefinieerde interval.</w:t>
      </w:r>
      <w:r>
        <w:rPr>
          <w:rFonts w:ascii="Times New Roman" w:hAnsi="Times New Roman"/>
          <w:sz w:val="24"/>
        </w:rPr>
        <w:br/>
        <w:t>Na deze fase wordt elke gevoelige parameter geassocieerd met een reeks variaties.</w:t>
      </w:r>
    </w:p>
    <w:p w14:paraId="3E982ED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Fase 4: Berekening van de variabiliteit van indicatoren</w:t>
      </w:r>
    </w:p>
    <w:p w14:paraId="0D4F8157" w14:textId="6850374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Op basis van fase 2 en 3 wordt in deze fase gebruik gemaakt van een geschikte wiskundige methode om de variaties van de indicatoren (maximale waarden, gemiddelde waarden en minimumwaarden) te bepalen wanneer het LCA-model wordt onderworpen aan variaties in gevoelige parameters.</w:t>
      </w:r>
    </w:p>
    <w:p w14:paraId="25D7ACBA" w14:textId="640FCC54"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Het resultaat van fase 4 is een reeks waarden die worden genomen door elk van de indicatoren waarop de gevoeligheidsanalyse betrekking heeft.</w:t>
      </w:r>
    </w:p>
    <w:p w14:paraId="19E5B034" w14:textId="52282267" w:rsidR="00DF7EB4" w:rsidRPr="005D260E" w:rsidRDefault="006531B7"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De berekening van de variabiliteit van indicatoren omvat ten minste gevoelige parameters met betrekking tot de in artikel 9 van dit besluit bedoelde elementen.</w:t>
      </w:r>
    </w:p>
    <w:p w14:paraId="63F9ECA8" w14:textId="420CF80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Fase 3 en 4 kunnen worden uitgevoerd door iteratie om het bereik van gevoelige parameters aan te passen aan de vereiste homogeniteitsvoorwaarden.</w:t>
      </w:r>
    </w:p>
    <w:p w14:paraId="4C62FF8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Verslag van de gevoeligheidsanalyse</w:t>
      </w:r>
    </w:p>
    <w:p w14:paraId="7191882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Het verslag bevat de punten die overeenstemmen met de vier fasen van de gevoeligheidsanalyse en het eindresultaat van de gevoeligheidsanalyse, met inbegrip van de reikwijdte van de collectieve milieuverklaring en de variaties van de controle-indicatoren.</w:t>
      </w:r>
    </w:p>
    <w:p w14:paraId="34D6B90E"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437E1BC" w14:textId="0ED5A2E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3. Gevoeligheidsanalyse en milieuwaarden opgegeven</w:t>
      </w:r>
    </w:p>
    <w:p w14:paraId="47AD2945" w14:textId="3AFB87BE" w:rsidR="006531B7" w:rsidRPr="00B01708" w:rsidRDefault="00610B28"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rPr>
        <w:t>De resultaten van de gevoeligheidsanalyse zijn afhankelijk van de milieuwaarden die zijn vermeld in de collectieve milieuverklaring zoals gespecificeerd in punt 9 van dit besluit.</w:t>
      </w:r>
    </w:p>
    <w:p w14:paraId="5E9367FA" w14:textId="661E5207" w:rsidR="005D260E" w:rsidRPr="00B01708" w:rsidRDefault="005D260E"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shd w:val="clear" w:color="auto" w:fill="FFFFFF"/>
        </w:rPr>
        <w:t>Wanneer de maximumwaarde (of maximum bij een betrouwbaarheid van 95 %, indien een statistische benadering wordt gebruikt) van het variatiebereik van elke indicator</w:t>
      </w:r>
      <w:r>
        <w:rPr>
          <w:rFonts w:ascii="Times New Roman" w:hAnsi="Times New Roman"/>
          <w:sz w:val="24"/>
        </w:rPr>
        <w:t xml:space="preserve"> voor milieueffectbeheersing kleiner is dan of gelijk is aan de gemiddelde waarde van de indicator vermenigvuldigd met een grenswaarde (bepaald in artikel 9 van dit Besluit),</w:t>
      </w:r>
      <w:r>
        <w:rPr>
          <w:rFonts w:ascii="Times New Roman" w:hAnsi="Times New Roman"/>
          <w:sz w:val="24"/>
          <w:shd w:val="clear" w:color="auto" w:fill="FFFFFF"/>
        </w:rPr>
        <w:t xml:space="preserve"> worden de waarden van de aangegeven milieueffectindicatoren berekend met de gemiddelde waarden van de gevoelige parameters.</w:t>
      </w:r>
      <w:r>
        <w:rPr>
          <w:rFonts w:ascii="Times New Roman" w:hAnsi="Times New Roman"/>
          <w:sz w:val="24"/>
        </w:rPr>
        <w:br/>
      </w:r>
      <w:r>
        <w:rPr>
          <w:rFonts w:ascii="Times New Roman" w:hAnsi="Times New Roman"/>
          <w:sz w:val="24"/>
        </w:rPr>
        <w:br/>
      </w:r>
      <w:r>
        <w:rPr>
          <w:rFonts w:ascii="Times New Roman" w:hAnsi="Times New Roman"/>
          <w:sz w:val="24"/>
          <w:shd w:val="clear" w:color="auto" w:fill="FFFFFF"/>
        </w:rPr>
        <w:t xml:space="preserve">Zo niet, d.w.z. als ten minste één van de milieueffectbeheersingsindicatoren een maximumwaarde heeft die groter is dan </w:t>
      </w:r>
      <w:r>
        <w:rPr>
          <w:rFonts w:ascii="Times New Roman" w:hAnsi="Times New Roman"/>
          <w:sz w:val="24"/>
        </w:rPr>
        <w:t>dan de gemiddelde waarde van de indicator vermenigvuldigd met een grenswaarde (gespecificeerd in artikel 9 van dit besluit)</w:t>
      </w:r>
      <w:r>
        <w:rPr>
          <w:rFonts w:ascii="Times New Roman" w:hAnsi="Times New Roman"/>
          <w:sz w:val="24"/>
          <w:shd w:val="clear" w:color="auto" w:fill="FFFFFF"/>
        </w:rPr>
        <w:t>, dan moet de bovengrens worden opgegeven. Deze bovengrens komt overeen met de waarde van de indicatoren die worden verkregen wanneer de maximumwaarden (of maximum met een waarschijnlijkheid van 95 %, indien een statistische benadering wordt gebruikt) van de gevoelige parameters worden gebruikt.</w:t>
      </w:r>
    </w:p>
    <w:p w14:paraId="76C0A147" w14:textId="77777777" w:rsidR="00EE44AA" w:rsidRPr="005D260E" w:rsidRDefault="00EE44AA" w:rsidP="00EE44AA">
      <w:pPr>
        <w:pStyle w:val="ListContinue"/>
        <w:numPr>
          <w:ilvl w:val="0"/>
          <w:numId w:val="0"/>
        </w:numPr>
        <w:rPr>
          <w:rFonts w:ascii="Times New Roman" w:eastAsia="Times New Roman" w:hAnsi="Times New Roman" w:cs="Times New Roman"/>
          <w:sz w:val="24"/>
          <w:szCs w:val="24"/>
        </w:rPr>
      </w:pPr>
    </w:p>
    <w:p w14:paraId="5BA0FF9B" w14:textId="0C9622C5" w:rsidR="00C514AC" w:rsidRPr="005D260E" w:rsidRDefault="00610B28" w:rsidP="00EE44AA">
      <w:pPr>
        <w:pStyle w:val="ListContinue"/>
        <w:numPr>
          <w:ilvl w:val="0"/>
          <w:numId w:val="0"/>
        </w:numPr>
        <w:rPr>
          <w:rFonts w:ascii="Times New Roman" w:hAnsi="Times New Roman" w:cs="Times New Roman"/>
        </w:rPr>
      </w:pPr>
      <w:r>
        <w:rPr>
          <w:rFonts w:ascii="Times New Roman" w:hAnsi="Times New Roman"/>
          <w:sz w:val="24"/>
        </w:rPr>
        <w:t>4. Nauwkeurige identificatie van de producten waarop een aangifte betrekking heeft</w:t>
      </w:r>
    </w:p>
    <w:p w14:paraId="52E7091C" w14:textId="68F14981"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Om te bepalen of een product waarschijnlijk onder een collectieve milieuverklaring valt, moet worden vastgesteld of het product vergelijkbaar is met het standaardproduct waarop het betrekking heeft en of de registrant van dat product deze collectieve milieuverklaring mag gebruiken. </w:t>
      </w:r>
    </w:p>
    <w:p w14:paraId="045562B3" w14:textId="2FC82E6F"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Identificatie van het standaardproduct</w:t>
      </w:r>
    </w:p>
    <w:p w14:paraId="6196E441" w14:textId="4282795B"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Het standaardproduct moet correct worden gedefinieerd en beschreven om de afstemming tussen de omschrijving van een product en die van het standaardproduct te vergemakkelijken. De beschrijving van het standaardproduct moet ten minste het volgende omvatten:</w:t>
      </w:r>
    </w:p>
    <w:p w14:paraId="1835CB96" w14:textId="61F9F138"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a) Een lijst van de belangrijkste bestanddelen of overheersende materialen.</w:t>
      </w:r>
    </w:p>
    <w:p w14:paraId="0C0341A4" w14:textId="37EF5435"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Informatie over de functionaliteit of het prestatieniveau.</w:t>
      </w:r>
    </w:p>
    <w:p w14:paraId="5AB8133D" w14:textId="08E1234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Deze identificatie moet voldoende zijn om snel en ondubbelzinnig te weten te komen of een bepaald product onder de collectieve aangifte valt.</w:t>
      </w:r>
    </w:p>
    <w:p w14:paraId="62C6FD6D" w14:textId="43188F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Identificatie van de registranten die de collectieve milieuverklaring mogen gebruiken</w:t>
      </w:r>
    </w:p>
    <w:p w14:paraId="08A95DA9" w14:textId="1C812941"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Aangezien de collectieve milieuverklaring het eigendom en de verantwoordelijkheid van een gemeenschap is, kan die gemeenschap besluiten dat slechts enkele registranten deze collectieve milieuverklaring kunnen gebruiken.</w:t>
      </w:r>
    </w:p>
    <w:p w14:paraId="6B318C2D" w14:textId="10C9C95A"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Een lijst van registranten die een collectieve milieuverklaring mogen gebruiken, moet worden verstrekt:</w:t>
      </w:r>
    </w:p>
    <w:p w14:paraId="3F01A98D" w14:textId="41D0AE77" w:rsidR="00674A3B"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hetzij in de vorm van een uitputtende lijst van namen;</w:t>
      </w:r>
    </w:p>
    <w:p w14:paraId="06F51884" w14:textId="78AF8671" w:rsidR="00610B28"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of in de vorm van een voorwaarde van lidmaatschap van een collectieve entiteit (vereniging, vakbond, ondertekenaars van een handvest van goede praktijken, enz.). In dit geval moet de lijst van leden van die gemeenschap publiekelijk beschikbaar zijn.</w:t>
      </w:r>
    </w:p>
    <w:p w14:paraId="7E4B17F9"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3BA323C" w14:textId="20DAA079"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5. Inhoud van het geldigheidskader</w:t>
      </w:r>
    </w:p>
    <w:p w14:paraId="210F3915" w14:textId="0A141DD5"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Het geldigheidskader omvat ten minste:</w:t>
      </w:r>
    </w:p>
    <w:p w14:paraId="76A13E68" w14:textId="21D83CAA"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Identificatie van het standaardproduct (verplicht);</w:t>
      </w:r>
    </w:p>
    <w:p w14:paraId="748ABA36" w14:textId="1F6750F1" w:rsidR="004F4EF3"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Producten waarop de collectieve milieuverklaring betrekking heeft;</w:t>
      </w:r>
    </w:p>
    <w:p w14:paraId="6154DF9A" w14:textId="5D6A2842"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Identificatie van de registranten die gebruik kunnen maken van de collectieve milieuverklaring;</w:t>
      </w:r>
    </w:p>
    <w:p w14:paraId="1925D6B4" w14:textId="662F88A0" w:rsidR="00610B28"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Het rapport van de gevoeligheidsstudie, met inbegrip van het bereik van de geldigheid en het bewijs dat de aangegeven waarden van de indicatoren homogeen zijn.</w:t>
      </w:r>
    </w:p>
    <w:p w14:paraId="23CAA4A1"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BAA85FD" w14:textId="0F9A0B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6. Gebruik van het geldigheidskader</w:t>
      </w:r>
    </w:p>
    <w:p w14:paraId="3757A1FB" w14:textId="0F58BE06"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Om een registrant een collectieve milieuverklaring voor zijn product te laten gebruiken, moet hij het volgende aantonen:</w:t>
      </w:r>
    </w:p>
    <w:p w14:paraId="4C320108" w14:textId="3C4A65A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Of hun product voldoet aan het „standaardproduct” waarop de collectieve milieuverklaring betrekking heeft;</w:t>
      </w:r>
    </w:p>
    <w:p w14:paraId="494D1885" w14:textId="098BEFB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Het staat op de lijst van registranten die voor deze collectieve milieuverklaring zijn toegelaten;</w:t>
      </w:r>
    </w:p>
    <w:p w14:paraId="37E32981" w14:textId="63361067" w:rsidR="00610B28"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Dat zij voldoet aan de geldigheidsmarge van de betrokken collectieve milieuverklaring.</w:t>
      </w:r>
    </w:p>
    <w:sectPr w:rsidR="00610B28" w:rsidRPr="005D260E" w:rsidSect="00F76954">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B775C" w14:textId="77777777" w:rsidR="00110214" w:rsidRDefault="00110214" w:rsidP="00F76954">
      <w:pPr>
        <w:spacing w:after="0" w:line="240" w:lineRule="auto"/>
      </w:pPr>
      <w:r>
        <w:separator/>
      </w:r>
    </w:p>
  </w:endnote>
  <w:endnote w:type="continuationSeparator" w:id="0">
    <w:p w14:paraId="1CF8706D" w14:textId="77777777" w:rsidR="00110214" w:rsidRDefault="00110214" w:rsidP="00F7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387897"/>
      <w:docPartObj>
        <w:docPartGallery w:val="Page Numbers (Bottom of Page)"/>
        <w:docPartUnique/>
      </w:docPartObj>
    </w:sdtPr>
    <w:sdtEndPr/>
    <w:sdtContent>
      <w:sdt>
        <w:sdtPr>
          <w:id w:val="-1769616900"/>
          <w:docPartObj>
            <w:docPartGallery w:val="Page Numbers (Top of Page)"/>
            <w:docPartUnique/>
          </w:docPartObj>
        </w:sdtPr>
        <w:sdtEndPr/>
        <w:sdtContent>
          <w:p w14:paraId="4248A399" w14:textId="5C92C6D1" w:rsidR="005119A0" w:rsidRDefault="005119A0">
            <w:pPr>
              <w:pStyle w:val="Footer"/>
              <w:jc w:val="right"/>
            </w:pPr>
            <w:r>
              <w:t xml:space="preserve">Blz. </w:t>
            </w:r>
            <w:r>
              <w:rPr>
                <w:b/>
                <w:sz w:val="24"/>
              </w:rPr>
              <w:fldChar w:fldCharType="begin"/>
            </w:r>
            <w:r>
              <w:rPr>
                <w:b/>
              </w:rPr>
              <w:instrText>PAGE</w:instrText>
            </w:r>
            <w:r>
              <w:rPr>
                <w:b/>
                <w:sz w:val="24"/>
              </w:rPr>
              <w:fldChar w:fldCharType="separate"/>
            </w:r>
            <w:r w:rsidR="0012573C">
              <w:rPr>
                <w:b/>
              </w:rPr>
              <w:t>1</w:t>
            </w:r>
            <w:r>
              <w:rPr>
                <w:b/>
                <w:sz w:val="24"/>
              </w:rPr>
              <w:fldChar w:fldCharType="end"/>
            </w:r>
            <w:r>
              <w:t xml:space="preserve"> van </w:t>
            </w:r>
            <w:r>
              <w:rPr>
                <w:b/>
                <w:sz w:val="24"/>
              </w:rPr>
              <w:fldChar w:fldCharType="begin"/>
            </w:r>
            <w:r>
              <w:rPr>
                <w:b/>
              </w:rPr>
              <w:instrText>NUMPAGES</w:instrText>
            </w:r>
            <w:r>
              <w:rPr>
                <w:b/>
                <w:sz w:val="24"/>
              </w:rPr>
              <w:fldChar w:fldCharType="separate"/>
            </w:r>
            <w:r w:rsidR="0012573C">
              <w:rPr>
                <w:b/>
              </w:rPr>
              <w:t>28</w:t>
            </w:r>
            <w:r>
              <w:rPr>
                <w:b/>
                <w:sz w:val="24"/>
              </w:rPr>
              <w:fldChar w:fldCharType="end"/>
            </w:r>
          </w:p>
        </w:sdtContent>
      </w:sdt>
    </w:sdtContent>
  </w:sdt>
  <w:p w14:paraId="309A0C87" w14:textId="77777777" w:rsidR="005119A0" w:rsidRDefault="0051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D6580" w14:textId="77777777" w:rsidR="00110214" w:rsidRDefault="00110214" w:rsidP="00F76954">
      <w:pPr>
        <w:spacing w:after="0" w:line="240" w:lineRule="auto"/>
      </w:pPr>
      <w:r>
        <w:separator/>
      </w:r>
    </w:p>
  </w:footnote>
  <w:footnote w:type="continuationSeparator" w:id="0">
    <w:p w14:paraId="721D648C" w14:textId="77777777" w:rsidR="00110214" w:rsidRDefault="00110214" w:rsidP="00F76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2C5496"/>
    <w:lvl w:ilvl="0">
      <w:start w:val="1"/>
      <w:numFmt w:val="decimal"/>
      <w:pStyle w:val="ListNumber5"/>
      <w:lvlText w:val="%1."/>
      <w:lvlJc w:val="left"/>
      <w:pPr>
        <w:tabs>
          <w:tab w:val="num" w:pos="3051"/>
        </w:tabs>
        <w:ind w:left="3051" w:hanging="360"/>
      </w:pPr>
    </w:lvl>
  </w:abstractNum>
  <w:abstractNum w:abstractNumId="1" w15:restartNumberingAfterBreak="0">
    <w:nsid w:val="FFFFFF80"/>
    <w:multiLevelType w:val="hybridMultilevel"/>
    <w:tmpl w:val="C61A574A"/>
    <w:lvl w:ilvl="0" w:tplc="2EE805A2">
      <w:start w:val="1"/>
      <w:numFmt w:val="bullet"/>
      <w:pStyle w:val="ListBullet5"/>
      <w:lvlText w:val=""/>
      <w:lvlJc w:val="left"/>
      <w:pPr>
        <w:tabs>
          <w:tab w:val="num" w:pos="1492"/>
        </w:tabs>
        <w:ind w:left="1492" w:hanging="360"/>
      </w:pPr>
      <w:rPr>
        <w:rFonts w:ascii="Symbol" w:hAnsi="Symbol" w:hint="default"/>
      </w:rPr>
    </w:lvl>
    <w:lvl w:ilvl="1" w:tplc="55D8B8A6">
      <w:numFmt w:val="decimal"/>
      <w:lvlText w:val=""/>
      <w:lvlJc w:val="left"/>
    </w:lvl>
    <w:lvl w:ilvl="2" w:tplc="3918C714">
      <w:numFmt w:val="decimal"/>
      <w:lvlText w:val=""/>
      <w:lvlJc w:val="left"/>
    </w:lvl>
    <w:lvl w:ilvl="3" w:tplc="D390F964">
      <w:numFmt w:val="decimal"/>
      <w:lvlText w:val=""/>
      <w:lvlJc w:val="left"/>
    </w:lvl>
    <w:lvl w:ilvl="4" w:tplc="284C52D6">
      <w:numFmt w:val="decimal"/>
      <w:lvlText w:val=""/>
      <w:lvlJc w:val="left"/>
    </w:lvl>
    <w:lvl w:ilvl="5" w:tplc="6F128510">
      <w:numFmt w:val="decimal"/>
      <w:lvlText w:val=""/>
      <w:lvlJc w:val="left"/>
    </w:lvl>
    <w:lvl w:ilvl="6" w:tplc="2910AF62">
      <w:numFmt w:val="decimal"/>
      <w:lvlText w:val=""/>
      <w:lvlJc w:val="left"/>
    </w:lvl>
    <w:lvl w:ilvl="7" w:tplc="C5C258DE">
      <w:numFmt w:val="decimal"/>
      <w:lvlText w:val=""/>
      <w:lvlJc w:val="left"/>
    </w:lvl>
    <w:lvl w:ilvl="8" w:tplc="B6741228">
      <w:numFmt w:val="decimal"/>
      <w:lvlText w:val=""/>
      <w:lvlJc w:val="left"/>
    </w:lvl>
  </w:abstractNum>
  <w:abstractNum w:abstractNumId="2" w15:restartNumberingAfterBreak="0">
    <w:nsid w:val="FFFFFF81"/>
    <w:multiLevelType w:val="hybridMultilevel"/>
    <w:tmpl w:val="193C76E6"/>
    <w:lvl w:ilvl="0" w:tplc="DD2A413E">
      <w:start w:val="1"/>
      <w:numFmt w:val="bullet"/>
      <w:pStyle w:val="ListBullet4"/>
      <w:lvlText w:val=""/>
      <w:lvlJc w:val="left"/>
      <w:pPr>
        <w:tabs>
          <w:tab w:val="num" w:pos="1209"/>
        </w:tabs>
        <w:ind w:left="1209" w:hanging="360"/>
      </w:pPr>
      <w:rPr>
        <w:rFonts w:ascii="Symbol" w:hAnsi="Symbol" w:hint="default"/>
      </w:rPr>
    </w:lvl>
    <w:lvl w:ilvl="1" w:tplc="6046E19C">
      <w:numFmt w:val="decimal"/>
      <w:lvlText w:val=""/>
      <w:lvlJc w:val="left"/>
    </w:lvl>
    <w:lvl w:ilvl="2" w:tplc="98149BB4">
      <w:numFmt w:val="decimal"/>
      <w:lvlText w:val=""/>
      <w:lvlJc w:val="left"/>
    </w:lvl>
    <w:lvl w:ilvl="3" w:tplc="ED3EE5D0">
      <w:numFmt w:val="decimal"/>
      <w:lvlText w:val=""/>
      <w:lvlJc w:val="left"/>
    </w:lvl>
    <w:lvl w:ilvl="4" w:tplc="0AACC57C">
      <w:numFmt w:val="decimal"/>
      <w:lvlText w:val=""/>
      <w:lvlJc w:val="left"/>
    </w:lvl>
    <w:lvl w:ilvl="5" w:tplc="E0664B1A">
      <w:numFmt w:val="decimal"/>
      <w:lvlText w:val=""/>
      <w:lvlJc w:val="left"/>
    </w:lvl>
    <w:lvl w:ilvl="6" w:tplc="8D3EEB22">
      <w:numFmt w:val="decimal"/>
      <w:lvlText w:val=""/>
      <w:lvlJc w:val="left"/>
    </w:lvl>
    <w:lvl w:ilvl="7" w:tplc="0E8A0764">
      <w:numFmt w:val="decimal"/>
      <w:lvlText w:val=""/>
      <w:lvlJc w:val="left"/>
    </w:lvl>
    <w:lvl w:ilvl="8" w:tplc="006EDAAE">
      <w:numFmt w:val="decimal"/>
      <w:lvlText w:val=""/>
      <w:lvlJc w:val="left"/>
    </w:lvl>
  </w:abstractNum>
  <w:abstractNum w:abstractNumId="3" w15:restartNumberingAfterBreak="0">
    <w:nsid w:val="FFFFFF82"/>
    <w:multiLevelType w:val="hybridMultilevel"/>
    <w:tmpl w:val="61BE3B8C"/>
    <w:lvl w:ilvl="0" w:tplc="7902B718">
      <w:start w:val="1"/>
      <w:numFmt w:val="bullet"/>
      <w:pStyle w:val="ListBullet3"/>
      <w:lvlText w:val=""/>
      <w:lvlJc w:val="left"/>
      <w:pPr>
        <w:tabs>
          <w:tab w:val="num" w:pos="926"/>
        </w:tabs>
        <w:ind w:left="926" w:hanging="360"/>
      </w:pPr>
      <w:rPr>
        <w:rFonts w:ascii="Symbol" w:hAnsi="Symbol" w:hint="default"/>
      </w:rPr>
    </w:lvl>
    <w:lvl w:ilvl="1" w:tplc="865CE846">
      <w:numFmt w:val="decimal"/>
      <w:lvlText w:val=""/>
      <w:lvlJc w:val="left"/>
    </w:lvl>
    <w:lvl w:ilvl="2" w:tplc="5F862DF4">
      <w:numFmt w:val="decimal"/>
      <w:lvlText w:val=""/>
      <w:lvlJc w:val="left"/>
    </w:lvl>
    <w:lvl w:ilvl="3" w:tplc="6784B574">
      <w:numFmt w:val="decimal"/>
      <w:lvlText w:val=""/>
      <w:lvlJc w:val="left"/>
    </w:lvl>
    <w:lvl w:ilvl="4" w:tplc="96A01F4A">
      <w:numFmt w:val="decimal"/>
      <w:lvlText w:val=""/>
      <w:lvlJc w:val="left"/>
    </w:lvl>
    <w:lvl w:ilvl="5" w:tplc="A6F0C768">
      <w:numFmt w:val="decimal"/>
      <w:lvlText w:val=""/>
      <w:lvlJc w:val="left"/>
    </w:lvl>
    <w:lvl w:ilvl="6" w:tplc="67883662">
      <w:numFmt w:val="decimal"/>
      <w:lvlText w:val=""/>
      <w:lvlJc w:val="left"/>
    </w:lvl>
    <w:lvl w:ilvl="7" w:tplc="C688F89E">
      <w:numFmt w:val="decimal"/>
      <w:lvlText w:val=""/>
      <w:lvlJc w:val="left"/>
    </w:lvl>
    <w:lvl w:ilvl="8" w:tplc="6D607DA0">
      <w:numFmt w:val="decimal"/>
      <w:lvlText w:val=""/>
      <w:lvlJc w:val="left"/>
    </w:lvl>
  </w:abstractNum>
  <w:abstractNum w:abstractNumId="4" w15:restartNumberingAfterBreak="0">
    <w:nsid w:val="FFFFFF83"/>
    <w:multiLevelType w:val="hybridMultilevel"/>
    <w:tmpl w:val="5BEAAE5C"/>
    <w:lvl w:ilvl="0" w:tplc="F2A0AC58">
      <w:start w:val="1"/>
      <w:numFmt w:val="bullet"/>
      <w:pStyle w:val="ListBullet2"/>
      <w:lvlText w:val=""/>
      <w:lvlJc w:val="left"/>
      <w:pPr>
        <w:tabs>
          <w:tab w:val="num" w:pos="643"/>
        </w:tabs>
        <w:ind w:left="643" w:hanging="360"/>
      </w:pPr>
      <w:rPr>
        <w:rFonts w:ascii="Symbol" w:hAnsi="Symbol" w:hint="default"/>
      </w:rPr>
    </w:lvl>
    <w:lvl w:ilvl="1" w:tplc="15C0B2BE">
      <w:numFmt w:val="decimal"/>
      <w:lvlText w:val=""/>
      <w:lvlJc w:val="left"/>
    </w:lvl>
    <w:lvl w:ilvl="2" w:tplc="D892E5FA">
      <w:numFmt w:val="decimal"/>
      <w:lvlText w:val=""/>
      <w:lvlJc w:val="left"/>
    </w:lvl>
    <w:lvl w:ilvl="3" w:tplc="3DA65DD2">
      <w:numFmt w:val="decimal"/>
      <w:lvlText w:val=""/>
      <w:lvlJc w:val="left"/>
    </w:lvl>
    <w:lvl w:ilvl="4" w:tplc="B5668696">
      <w:numFmt w:val="decimal"/>
      <w:lvlText w:val=""/>
      <w:lvlJc w:val="left"/>
    </w:lvl>
    <w:lvl w:ilvl="5" w:tplc="CC30D410">
      <w:numFmt w:val="decimal"/>
      <w:lvlText w:val=""/>
      <w:lvlJc w:val="left"/>
    </w:lvl>
    <w:lvl w:ilvl="6" w:tplc="E608798E">
      <w:numFmt w:val="decimal"/>
      <w:lvlText w:val=""/>
      <w:lvlJc w:val="left"/>
    </w:lvl>
    <w:lvl w:ilvl="7" w:tplc="BEE0085C">
      <w:numFmt w:val="decimal"/>
      <w:lvlText w:val=""/>
      <w:lvlJc w:val="left"/>
    </w:lvl>
    <w:lvl w:ilvl="8" w:tplc="F1A29E4A">
      <w:numFmt w:val="decimal"/>
      <w:lvlText w:val=""/>
      <w:lvlJc w:val="left"/>
    </w:lvl>
  </w:abstractNum>
  <w:abstractNum w:abstractNumId="5" w15:restartNumberingAfterBreak="0">
    <w:nsid w:val="FFFFFF88"/>
    <w:multiLevelType w:val="singleLevel"/>
    <w:tmpl w:val="2542C96E"/>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multilevel"/>
    <w:tmpl w:val="E0641914"/>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696C7F"/>
    <w:multiLevelType w:val="hybridMultilevel"/>
    <w:tmpl w:val="320092A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A14EBC"/>
    <w:multiLevelType w:val="multilevel"/>
    <w:tmpl w:val="A3C67F4A"/>
    <w:lvl w:ilvl="0">
      <w:start w:val="1"/>
      <w:numFmt w:val="bullet"/>
      <w:pStyle w:val="ListParagraph2"/>
      <w:lvlText w:val=""/>
      <w:lvlJc w:val="left"/>
      <w:pPr>
        <w:ind w:left="400" w:hanging="400"/>
      </w:pPr>
      <w:rPr>
        <w:rFonts w:ascii="Symbol" w:hAnsi="Symbo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Symbol" w:hAnsi="Symbol" w:hint="default"/>
      </w:rPr>
    </w:lvl>
    <w:lvl w:ilvl="3">
      <w:start w:val="1"/>
      <w:numFmt w:val="bullet"/>
      <w:lvlText w:val=""/>
      <w:lvlJc w:val="left"/>
      <w:pPr>
        <w:ind w:left="1600" w:hanging="400"/>
      </w:pPr>
      <w:rPr>
        <w:rFonts w:ascii="Symbol" w:hAnsi="Symbol" w:hint="default"/>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1D5036A"/>
    <w:multiLevelType w:val="hybridMultilevel"/>
    <w:tmpl w:val="5C627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D80CC2"/>
    <w:multiLevelType w:val="multilevel"/>
    <w:tmpl w:val="21D41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5F252BD"/>
    <w:multiLevelType w:val="multilevel"/>
    <w:tmpl w:val="BA76B1B4"/>
    <w:lvl w:ilvl="0">
      <w:start w:val="1"/>
      <w:numFmt w:val="decimal"/>
      <w:pStyle w:val="Biblioentry"/>
      <w:lvlText w:val="[%1]"/>
      <w:lvlJc w:val="left"/>
      <w:pPr>
        <w:ind w:left="663" w:hanging="663"/>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1507D7"/>
    <w:multiLevelType w:val="hybridMultilevel"/>
    <w:tmpl w:val="04FA3B3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A55008"/>
    <w:multiLevelType w:val="multilevel"/>
    <w:tmpl w:val="3ED6FEEE"/>
    <w:lvl w:ilvl="0">
      <w:start w:val="1"/>
      <w:numFmt w:val="upperLetter"/>
      <w:pStyle w:val="ANNEX"/>
      <w:suff w:val="nothing"/>
      <w:lvlText w:val="Annexe %1"/>
      <w:lvlJc w:val="left"/>
      <w:pPr>
        <w:ind w:left="5178" w:hanging="499"/>
      </w:pPr>
      <w:rPr>
        <w:rFonts w:ascii="Cambria" w:hAnsi="Cambria" w:hint="default"/>
        <w:b/>
        <w:i w:val="0"/>
        <w:sz w:val="30"/>
      </w:rPr>
    </w:lvl>
    <w:lvl w:ilvl="1">
      <w:start w:val="1"/>
      <w:numFmt w:val="decimal"/>
      <w:lvlText w:val="%2."/>
      <w:lvlJc w:val="left"/>
      <w:pPr>
        <w:ind w:left="499" w:hanging="499"/>
      </w:pPr>
      <w:rPr>
        <w:rFonts w:hint="default"/>
        <w:b/>
        <w:i w:val="0"/>
      </w:rPr>
    </w:lvl>
    <w:lvl w:ilvl="2">
      <w:start w:val="1"/>
      <w:numFmt w:val="decimal"/>
      <w:lvlText w:val="%3."/>
      <w:lvlJc w:val="left"/>
      <w:pPr>
        <w:ind w:left="641" w:hanging="641"/>
      </w:pPr>
      <w:rPr>
        <w:rFonts w:hint="default"/>
        <w:b/>
        <w:i w:val="0"/>
      </w:rPr>
    </w:lvl>
    <w:lvl w:ilvl="3">
      <w:start w:val="1"/>
      <w:numFmt w:val="decimal"/>
      <w:lvlText w:val="%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14" w15:restartNumberingAfterBreak="0">
    <w:nsid w:val="08E32C24"/>
    <w:multiLevelType w:val="multilevel"/>
    <w:tmpl w:val="966ACE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2052EE"/>
    <w:multiLevelType w:val="hybridMultilevel"/>
    <w:tmpl w:val="039CE75E"/>
    <w:lvl w:ilvl="0" w:tplc="B45469D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C1072DC"/>
    <w:multiLevelType w:val="multilevel"/>
    <w:tmpl w:val="5A68C0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8C69CE"/>
    <w:multiLevelType w:val="hybridMultilevel"/>
    <w:tmpl w:val="8DAA588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D600AA"/>
    <w:multiLevelType w:val="hybridMultilevel"/>
    <w:tmpl w:val="740C6488"/>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6559A3"/>
    <w:multiLevelType w:val="hybridMultilevel"/>
    <w:tmpl w:val="66CAE38C"/>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040C000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0" w15:restartNumberingAfterBreak="0">
    <w:nsid w:val="1F391451"/>
    <w:multiLevelType w:val="multilevel"/>
    <w:tmpl w:val="AF4801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BC6C89"/>
    <w:multiLevelType w:val="hybridMultilevel"/>
    <w:tmpl w:val="1362FE1E"/>
    <w:lvl w:ilvl="0" w:tplc="B5D42D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6EC5902"/>
    <w:multiLevelType w:val="hybridMultilevel"/>
    <w:tmpl w:val="F7CCF6A4"/>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1A2485"/>
    <w:multiLevelType w:val="hybridMultilevel"/>
    <w:tmpl w:val="94F4DAB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8772110"/>
    <w:multiLevelType w:val="multilevel"/>
    <w:tmpl w:val="11A2D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Titre3FDE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2F3C3A"/>
    <w:multiLevelType w:val="hybridMultilevel"/>
    <w:tmpl w:val="9F261F4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0AB4161"/>
    <w:multiLevelType w:val="hybridMultilevel"/>
    <w:tmpl w:val="CC3E00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1DC13AF"/>
    <w:multiLevelType w:val="hybridMultilevel"/>
    <w:tmpl w:val="AC7EEF18"/>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5227F7"/>
    <w:multiLevelType w:val="hybridMultilevel"/>
    <w:tmpl w:val="ECC25B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29250F4"/>
    <w:multiLevelType w:val="hybridMultilevel"/>
    <w:tmpl w:val="AAF6172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3045331"/>
    <w:multiLevelType w:val="hybridMultilevel"/>
    <w:tmpl w:val="B1745FD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E22A5C"/>
    <w:multiLevelType w:val="hybridMultilevel"/>
    <w:tmpl w:val="9B20B164"/>
    <w:lvl w:ilvl="0" w:tplc="B45469D2">
      <w:numFmt w:val="bullet"/>
      <w:lvlText w:val="-"/>
      <w:lvlJc w:val="left"/>
      <w:pPr>
        <w:ind w:left="0" w:hanging="360"/>
      </w:pPr>
      <w:rPr>
        <w:rFonts w:ascii="Arial" w:eastAsiaTheme="minorHAnsi" w:hAnsi="Arial" w:cs="Arial" w:hint="default"/>
      </w:rPr>
    </w:lvl>
    <w:lvl w:ilvl="1" w:tplc="B45469D2">
      <w:numFmt w:val="bullet"/>
      <w:lvlText w:val="-"/>
      <w:lvlJc w:val="left"/>
      <w:pPr>
        <w:ind w:left="927" w:hanging="360"/>
      </w:pPr>
      <w:rPr>
        <w:rFonts w:ascii="Arial" w:eastAsiaTheme="minorHAnsi" w:hAnsi="Arial" w:cs="Arial"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2" w15:restartNumberingAfterBreak="0">
    <w:nsid w:val="37F74097"/>
    <w:multiLevelType w:val="hybridMultilevel"/>
    <w:tmpl w:val="36D4BA3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85B37D8"/>
    <w:multiLevelType w:val="multilevel"/>
    <w:tmpl w:val="FEBC267A"/>
    <w:lvl w:ilvl="0">
      <w:start w:val="1"/>
      <w:numFmt w:val="upperLetter"/>
      <w:pStyle w:val="ANNEXN"/>
      <w:suff w:val="nothing"/>
      <w:lvlText w:val="Annexe N%1"/>
      <w:lvlJc w:val="left"/>
      <w:pPr>
        <w:ind w:left="0" w:firstLine="0"/>
      </w:pPr>
      <w:rPr>
        <w:rFonts w:hint="default"/>
        <w:b/>
        <w:i w:val="0"/>
      </w:rPr>
    </w:lvl>
    <w:lvl w:ilvl="1">
      <w:start w:val="1"/>
      <w:numFmt w:val="decimal"/>
      <w:pStyle w:val="na2"/>
      <w:lvlText w:val="N%1.%2"/>
      <w:lvlJc w:val="left"/>
      <w:pPr>
        <w:ind w:left="641" w:hanging="641"/>
      </w:pPr>
      <w:rPr>
        <w:rFonts w:hint="default"/>
      </w:rPr>
    </w:lvl>
    <w:lvl w:ilvl="2">
      <w:start w:val="1"/>
      <w:numFmt w:val="decimal"/>
      <w:lvlText w:val="N%1.%2.%3"/>
      <w:lvlJc w:val="left"/>
      <w:pPr>
        <w:ind w:left="879" w:hanging="879"/>
      </w:pPr>
      <w:rPr>
        <w:rFonts w:hint="default"/>
      </w:rPr>
    </w:lvl>
    <w:lvl w:ilvl="3">
      <w:start w:val="1"/>
      <w:numFmt w:val="decimal"/>
      <w:pStyle w:val="na4"/>
      <w:lvlText w:val="N%1.%2.%3.%4"/>
      <w:lvlJc w:val="left"/>
      <w:pPr>
        <w:ind w:left="1140" w:hanging="1140"/>
      </w:pPr>
      <w:rPr>
        <w:rFonts w:hint="default"/>
      </w:rPr>
    </w:lvl>
    <w:lvl w:ilvl="4">
      <w:start w:val="1"/>
      <w:numFmt w:val="decimal"/>
      <w:pStyle w:val="na5"/>
      <w:lvlText w:val="N%1.%2.%3.%4.%5"/>
      <w:lvlJc w:val="left"/>
      <w:pPr>
        <w:ind w:left="1304" w:hanging="1304"/>
      </w:pPr>
      <w:rPr>
        <w:rFonts w:hint="default"/>
      </w:rPr>
    </w:lvl>
    <w:lvl w:ilvl="5">
      <w:start w:val="1"/>
      <w:numFmt w:val="decimal"/>
      <w:pStyle w:val="na6"/>
      <w:lvlText w:val="N%1.%2.%3.%4.%5.%6"/>
      <w:lvlJc w:val="left"/>
      <w:pPr>
        <w:ind w:left="1418" w:hanging="1418"/>
      </w:pPr>
      <w:rPr>
        <w:rFonts w:hint="default"/>
      </w:rPr>
    </w:lvl>
    <w:lvl w:ilvl="6">
      <w:start w:val="1"/>
      <w:numFmt w:val="none"/>
      <w:suff w:val="nothing"/>
      <w:lvlText w:val=""/>
      <w:lvlJc w:val="left"/>
      <w:pPr>
        <w:ind w:left="1531" w:hanging="153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87D4433"/>
    <w:multiLevelType w:val="hybridMultilevel"/>
    <w:tmpl w:val="DCBA7142"/>
    <w:lvl w:ilvl="0" w:tplc="1BF8561A">
      <w:numFmt w:val="bullet"/>
      <w:pStyle w:val="ListContinue"/>
      <w:lvlText w:val="-"/>
      <w:lvlJc w:val="left"/>
      <w:pPr>
        <w:ind w:left="400" w:hanging="400"/>
      </w:pPr>
      <w:rPr>
        <w:rFonts w:ascii="Calibri" w:eastAsiaTheme="minorHAnsi" w:hAnsi="Calibri" w:cs="Calibri" w:hint="default"/>
      </w:rPr>
    </w:lvl>
    <w:lvl w:ilvl="1" w:tplc="1BF8561A">
      <w:numFmt w:val="bullet"/>
      <w:pStyle w:val="ListContinue2"/>
      <w:lvlText w:val="-"/>
      <w:lvlJc w:val="left"/>
      <w:pPr>
        <w:ind w:left="800" w:hanging="400"/>
      </w:pPr>
      <w:rPr>
        <w:rFonts w:ascii="Calibri" w:eastAsiaTheme="minorHAnsi" w:hAnsi="Calibri" w:cs="Calibri" w:hint="default"/>
      </w:rPr>
    </w:lvl>
    <w:lvl w:ilvl="2" w:tplc="74460CB2">
      <w:start w:val="1"/>
      <w:numFmt w:val="bullet"/>
      <w:pStyle w:val="ListContinue3"/>
      <w:lvlText w:val=""/>
      <w:lvlJc w:val="left"/>
      <w:pPr>
        <w:ind w:left="1200" w:hanging="400"/>
      </w:pPr>
      <w:rPr>
        <w:rFonts w:ascii="Symbol" w:hAnsi="Symbol"/>
      </w:rPr>
    </w:lvl>
    <w:lvl w:ilvl="3" w:tplc="80FEFDFA">
      <w:start w:val="1"/>
      <w:numFmt w:val="bullet"/>
      <w:pStyle w:val="ListContinue4"/>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35" w15:restartNumberingAfterBreak="0">
    <w:nsid w:val="394C6172"/>
    <w:multiLevelType w:val="hybridMultilevel"/>
    <w:tmpl w:val="197868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A436EAD"/>
    <w:multiLevelType w:val="hybridMultilevel"/>
    <w:tmpl w:val="79EE19BE"/>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D0349E5"/>
    <w:multiLevelType w:val="hybridMultilevel"/>
    <w:tmpl w:val="15664D5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D540CDC"/>
    <w:multiLevelType w:val="hybridMultilevel"/>
    <w:tmpl w:val="FC0281A8"/>
    <w:lvl w:ilvl="0" w:tplc="1BF856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1785CEF"/>
    <w:multiLevelType w:val="hybridMultilevel"/>
    <w:tmpl w:val="EB2E007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B6F1745"/>
    <w:multiLevelType w:val="hybridMultilevel"/>
    <w:tmpl w:val="1C10D11E"/>
    <w:lvl w:ilvl="0" w:tplc="463E08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C9E1338"/>
    <w:multiLevelType w:val="hybridMultilevel"/>
    <w:tmpl w:val="F98C36E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02B4D1B"/>
    <w:multiLevelType w:val="hybridMultilevel"/>
    <w:tmpl w:val="CB0E74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0BD336D"/>
    <w:multiLevelType w:val="hybridMultilevel"/>
    <w:tmpl w:val="64AC8494"/>
    <w:lvl w:ilvl="0" w:tplc="98743062">
      <w:start w:val="12"/>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4" w15:restartNumberingAfterBreak="0">
    <w:nsid w:val="58ED4996"/>
    <w:multiLevelType w:val="hybridMultilevel"/>
    <w:tmpl w:val="A746977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8F31D94"/>
    <w:multiLevelType w:val="hybridMultilevel"/>
    <w:tmpl w:val="CD54B758"/>
    <w:name w:val="heading2"/>
    <w:lvl w:ilvl="0" w:tplc="A5FC49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95C6B50"/>
    <w:multiLevelType w:val="hybridMultilevel"/>
    <w:tmpl w:val="4B149E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9BC5910"/>
    <w:multiLevelType w:val="hybridMultilevel"/>
    <w:tmpl w:val="F24A841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C142F57"/>
    <w:multiLevelType w:val="hybridMultilevel"/>
    <w:tmpl w:val="F2A8AB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E971A6F"/>
    <w:multiLevelType w:val="multilevel"/>
    <w:tmpl w:val="AEAEF810"/>
    <w:lvl w:ilvl="0">
      <w:start w:val="1"/>
      <w:numFmt w:val="upperLetter"/>
      <w:pStyle w:val="ANNEXZ"/>
      <w:suff w:val="nothing"/>
      <w:lvlText w:val="Annexe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50" w15:restartNumberingAfterBreak="0">
    <w:nsid w:val="5ECA45F2"/>
    <w:multiLevelType w:val="hybridMultilevel"/>
    <w:tmpl w:val="3AF05124"/>
    <w:lvl w:ilvl="0" w:tplc="1BF8561A">
      <w:numFmt w:val="bullet"/>
      <w:lvlText w:val="-"/>
      <w:lvlJc w:val="left"/>
      <w:pPr>
        <w:ind w:left="400" w:hanging="400"/>
      </w:pPr>
      <w:rPr>
        <w:rFonts w:ascii="Calibri" w:eastAsiaTheme="minorHAnsi" w:hAnsi="Calibri" w:cs="Calibri" w:hint="default"/>
      </w:rPr>
    </w:lvl>
    <w:lvl w:ilvl="1" w:tplc="1BF8561A">
      <w:numFmt w:val="bullet"/>
      <w:lvlText w:val="-"/>
      <w:lvlJc w:val="left"/>
      <w:pPr>
        <w:ind w:left="800" w:hanging="400"/>
      </w:pPr>
      <w:rPr>
        <w:rFonts w:ascii="Calibri" w:eastAsiaTheme="minorHAnsi" w:hAnsi="Calibri" w:cs="Calibri" w:hint="default"/>
      </w:rPr>
    </w:lvl>
    <w:lvl w:ilvl="2" w:tplc="1BF8561A">
      <w:numFmt w:val="bullet"/>
      <w:lvlText w:val="-"/>
      <w:lvlJc w:val="left"/>
      <w:pPr>
        <w:ind w:left="1200" w:hanging="400"/>
      </w:pPr>
      <w:rPr>
        <w:rFonts w:ascii="Calibri" w:eastAsiaTheme="minorHAnsi" w:hAnsi="Calibri" w:cs="Calibri" w:hint="default"/>
      </w:rPr>
    </w:lvl>
    <w:lvl w:ilvl="3" w:tplc="80FEFDFA">
      <w:start w:val="1"/>
      <w:numFmt w:val="bullet"/>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51" w15:restartNumberingAfterBreak="0">
    <w:nsid w:val="643B0837"/>
    <w:multiLevelType w:val="hybridMultilevel"/>
    <w:tmpl w:val="0816B8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48C0DDE"/>
    <w:multiLevelType w:val="hybridMultilevel"/>
    <w:tmpl w:val="174C37AE"/>
    <w:lvl w:ilvl="0" w:tplc="19366F1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5AB2338"/>
    <w:multiLevelType w:val="hybridMultilevel"/>
    <w:tmpl w:val="897282FC"/>
    <w:lvl w:ilvl="0" w:tplc="B45469D2">
      <w:numFmt w:val="bullet"/>
      <w:lvlText w:val="-"/>
      <w:lvlJc w:val="left"/>
      <w:pPr>
        <w:ind w:left="0" w:hanging="360"/>
      </w:pPr>
      <w:rPr>
        <w:rFonts w:ascii="Arial" w:eastAsiaTheme="minorHAnsi" w:hAnsi="Arial" w:cs="Arial" w:hint="default"/>
      </w:rPr>
    </w:lvl>
    <w:lvl w:ilvl="1" w:tplc="040C0003">
      <w:start w:val="1"/>
      <w:numFmt w:val="bullet"/>
      <w:lvlText w:val="o"/>
      <w:lvlJc w:val="left"/>
      <w:pPr>
        <w:ind w:left="720" w:hanging="360"/>
      </w:pPr>
      <w:rPr>
        <w:rFonts w:ascii="Courier New" w:hAnsi="Courier New" w:cs="Courier New"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4" w15:restartNumberingAfterBreak="0">
    <w:nsid w:val="65B47475"/>
    <w:multiLevelType w:val="hybridMultilevel"/>
    <w:tmpl w:val="E6BAEB90"/>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B5D42D1C">
      <w:numFmt w:val="bullet"/>
      <w:lvlText w:val="-"/>
      <w:lvlJc w:val="left"/>
      <w:pPr>
        <w:ind w:left="2160" w:hanging="360"/>
      </w:pPr>
      <w:rPr>
        <w:rFonts w:ascii="Calibri" w:eastAsiaTheme="minorHAnsi" w:hAnsi="Calibri" w:cs="Calibri"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5" w15:restartNumberingAfterBreak="0">
    <w:nsid w:val="66645B2B"/>
    <w:multiLevelType w:val="hybridMultilevel"/>
    <w:tmpl w:val="47CCB642"/>
    <w:lvl w:ilvl="0" w:tplc="B45469D2">
      <w:numFmt w:val="bullet"/>
      <w:lvlText w:val="-"/>
      <w:lvlJc w:val="left"/>
      <w:pPr>
        <w:ind w:left="720" w:hanging="360"/>
      </w:pPr>
      <w:rPr>
        <w:rFonts w:ascii="Arial" w:eastAsiaTheme="minorHAnsi" w:hAnsi="Arial" w:cs="Arial" w:hint="default"/>
      </w:rPr>
    </w:lvl>
    <w:lvl w:ilvl="1" w:tplc="B5D42D1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AB167AF"/>
    <w:multiLevelType w:val="hybridMultilevel"/>
    <w:tmpl w:val="7A021E98"/>
    <w:lvl w:ilvl="0" w:tplc="45DA2B8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7" w15:restartNumberingAfterBreak="0">
    <w:nsid w:val="6EE6330F"/>
    <w:multiLevelType w:val="hybridMultilevel"/>
    <w:tmpl w:val="F1F86ECC"/>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FB41AAA"/>
    <w:multiLevelType w:val="hybridMultilevel"/>
    <w:tmpl w:val="661847E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0651A76"/>
    <w:multiLevelType w:val="multilevel"/>
    <w:tmpl w:val="3EF23FC4"/>
    <w:lvl w:ilvl="0">
      <w:start w:val="1"/>
      <w:numFmt w:val="decimal"/>
      <w:pStyle w:val="Heading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15E04B3"/>
    <w:multiLevelType w:val="hybridMultilevel"/>
    <w:tmpl w:val="00AADEF0"/>
    <w:lvl w:ilvl="0" w:tplc="B45469D2">
      <w:numFmt w:val="bullet"/>
      <w:lvlText w:val="-"/>
      <w:lvlJc w:val="left"/>
      <w:pPr>
        <w:ind w:left="0" w:hanging="360"/>
      </w:pPr>
      <w:rPr>
        <w:rFonts w:ascii="Arial" w:eastAsiaTheme="minorHAnsi" w:hAnsi="Arial" w:cs="Arial" w:hint="default"/>
      </w:rPr>
    </w:lvl>
    <w:lvl w:ilvl="1" w:tplc="BCA984DE">
      <w:start w:val="1"/>
      <w:numFmt w:val="bullet"/>
      <w:lvlText w:val="·"/>
      <w:lvlJc w:val="left"/>
      <w:pPr>
        <w:ind w:left="720" w:hanging="360"/>
      </w:pPr>
      <w:rPr>
        <w:rFonts w:ascii="Times New Roman" w:hAnsi="Times New Roman" w:hint="default"/>
      </w:rPr>
    </w:lvl>
    <w:lvl w:ilvl="2" w:tplc="040C0005">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61" w15:restartNumberingAfterBreak="0">
    <w:nsid w:val="72880A28"/>
    <w:multiLevelType w:val="hybridMultilevel"/>
    <w:tmpl w:val="6EDA07D8"/>
    <w:lvl w:ilvl="0" w:tplc="E77618FC">
      <w:start w:val="1"/>
      <w:numFmt w:val="lowerLetter"/>
      <w:lvlText w:val="%1)"/>
      <w:lvlJc w:val="left"/>
      <w:pPr>
        <w:ind w:left="400" w:hanging="400"/>
      </w:pPr>
    </w:lvl>
    <w:lvl w:ilvl="1" w:tplc="DEF4C828">
      <w:start w:val="1"/>
      <w:numFmt w:val="decimal"/>
      <w:pStyle w:val="ListNumber2"/>
      <w:lvlText w:val="%2)"/>
      <w:lvlJc w:val="left"/>
      <w:pPr>
        <w:ind w:left="800" w:hanging="400"/>
      </w:pPr>
    </w:lvl>
    <w:lvl w:ilvl="2" w:tplc="639E0700">
      <w:start w:val="1"/>
      <w:numFmt w:val="lowerRoman"/>
      <w:pStyle w:val="ListNumber3"/>
      <w:lvlText w:val="%3)"/>
      <w:lvlJc w:val="left"/>
      <w:pPr>
        <w:ind w:left="1200" w:hanging="400"/>
      </w:pPr>
    </w:lvl>
    <w:lvl w:ilvl="3" w:tplc="03703A52">
      <w:start w:val="1"/>
      <w:numFmt w:val="upperRoman"/>
      <w:pStyle w:val="ListNumber4"/>
      <w:lvlText w:val="%4)"/>
      <w:lvlJc w:val="left"/>
      <w:pPr>
        <w:ind w:left="1600" w:hanging="400"/>
      </w:pPr>
    </w:lvl>
    <w:lvl w:ilvl="4" w:tplc="E7681B62">
      <w:start w:val="1"/>
      <w:numFmt w:val="none"/>
      <w:pStyle w:val="zzLn5"/>
      <w:suff w:val="nothing"/>
      <w:lvlText w:val=" "/>
      <w:lvlJc w:val="left"/>
      <w:pPr>
        <w:ind w:left="0" w:firstLine="0"/>
      </w:pPr>
    </w:lvl>
    <w:lvl w:ilvl="5" w:tplc="C3D410F4">
      <w:start w:val="1"/>
      <w:numFmt w:val="none"/>
      <w:pStyle w:val="zzLn6"/>
      <w:suff w:val="nothing"/>
      <w:lvlText w:val=" "/>
      <w:lvlJc w:val="left"/>
      <w:pPr>
        <w:ind w:left="0" w:firstLine="0"/>
      </w:pPr>
    </w:lvl>
    <w:lvl w:ilvl="6" w:tplc="DD7EE482">
      <w:start w:val="1"/>
      <w:numFmt w:val="lowerRoman"/>
      <w:pStyle w:val="Heading7"/>
      <w:lvlText w:val="(%7)"/>
      <w:lvlJc w:val="left"/>
      <w:pPr>
        <w:ind w:left="4320" w:firstLine="0"/>
      </w:pPr>
    </w:lvl>
    <w:lvl w:ilvl="7" w:tplc="D4F66FD6">
      <w:start w:val="1"/>
      <w:numFmt w:val="lowerLetter"/>
      <w:pStyle w:val="Heading8"/>
      <w:lvlText w:val="(%8)"/>
      <w:lvlJc w:val="left"/>
      <w:pPr>
        <w:ind w:left="5040" w:firstLine="0"/>
      </w:pPr>
    </w:lvl>
    <w:lvl w:ilvl="8" w:tplc="EBC6924A">
      <w:start w:val="1"/>
      <w:numFmt w:val="lowerRoman"/>
      <w:pStyle w:val="Heading9"/>
      <w:lvlText w:val="(%9)"/>
      <w:lvlJc w:val="left"/>
      <w:pPr>
        <w:ind w:left="5760" w:firstLine="0"/>
      </w:pPr>
    </w:lvl>
  </w:abstractNum>
  <w:abstractNum w:abstractNumId="62" w15:restartNumberingAfterBreak="0">
    <w:nsid w:val="75574C7E"/>
    <w:multiLevelType w:val="multilevel"/>
    <w:tmpl w:val="3A6813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EE4E00"/>
    <w:multiLevelType w:val="hybridMultilevel"/>
    <w:tmpl w:val="8F88BADA"/>
    <w:lvl w:ilvl="0" w:tplc="C40A29FA">
      <w:start w:val="1"/>
      <w:numFmt w:val="bullet"/>
      <w:pStyle w:val="ListParagraph0"/>
      <w:lvlText w:val=""/>
      <w:lvlJc w:val="left"/>
      <w:pPr>
        <w:ind w:left="720" w:hanging="360"/>
      </w:pPr>
      <w:rPr>
        <w:rFonts w:ascii="Symbol" w:hAnsi="Symbol" w:hint="default"/>
      </w:rPr>
    </w:lvl>
    <w:lvl w:ilvl="1" w:tplc="856E3776">
      <w:start w:val="1"/>
      <w:numFmt w:val="bullet"/>
      <w:pStyle w:val="Paragraphe2"/>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85E03E4"/>
    <w:multiLevelType w:val="hybridMultilevel"/>
    <w:tmpl w:val="F4C019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C911E24"/>
    <w:multiLevelType w:val="multilevel"/>
    <w:tmpl w:val="09822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E529A1"/>
    <w:multiLevelType w:val="hybridMultilevel"/>
    <w:tmpl w:val="6EB6D81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F72063B"/>
    <w:multiLevelType w:val="hybridMultilevel"/>
    <w:tmpl w:val="1BC267A8"/>
    <w:lvl w:ilvl="0" w:tplc="7B224B08">
      <w:start w:val="1"/>
      <w:numFmt w:val="decimal"/>
      <w:lvlText w:val="%1."/>
      <w:lvlJc w:val="left"/>
      <w:pPr>
        <w:ind w:left="720" w:hanging="360"/>
      </w:pPr>
      <w:rPr>
        <w:rFonts w:ascii="Cambria" w:hAnsi="Cambria" w:cs="Cambria" w:hint="default"/>
      </w:rPr>
    </w:lvl>
    <w:lvl w:ilvl="1" w:tplc="7B224B08">
      <w:start w:val="1"/>
      <w:numFmt w:val="decimal"/>
      <w:lvlText w:val="%2."/>
      <w:lvlJc w:val="left"/>
      <w:pPr>
        <w:ind w:left="1440" w:hanging="360"/>
      </w:pPr>
      <w:rPr>
        <w:rFonts w:ascii="Cambria" w:hAnsi="Cambria" w:cs="Cambri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18"/>
  </w:num>
  <w:num w:numId="3">
    <w:abstractNumId w:val="19"/>
  </w:num>
  <w:num w:numId="4">
    <w:abstractNumId w:val="15"/>
  </w:num>
  <w:num w:numId="5">
    <w:abstractNumId w:val="55"/>
  </w:num>
  <w:num w:numId="6">
    <w:abstractNumId w:val="57"/>
  </w:num>
  <w:num w:numId="7">
    <w:abstractNumId w:val="7"/>
  </w:num>
  <w:num w:numId="8">
    <w:abstractNumId w:val="32"/>
  </w:num>
  <w:num w:numId="9">
    <w:abstractNumId w:val="28"/>
  </w:num>
  <w:num w:numId="10">
    <w:abstractNumId w:val="22"/>
  </w:num>
  <w:num w:numId="11">
    <w:abstractNumId w:val="27"/>
  </w:num>
  <w:num w:numId="12">
    <w:abstractNumId w:val="35"/>
  </w:num>
  <w:num w:numId="13">
    <w:abstractNumId w:val="47"/>
  </w:num>
  <w:num w:numId="14">
    <w:abstractNumId w:val="17"/>
  </w:num>
  <w:num w:numId="15">
    <w:abstractNumId w:val="67"/>
  </w:num>
  <w:num w:numId="16">
    <w:abstractNumId w:val="26"/>
  </w:num>
  <w:num w:numId="17">
    <w:abstractNumId w:val="48"/>
  </w:num>
  <w:num w:numId="18">
    <w:abstractNumId w:val="29"/>
  </w:num>
  <w:num w:numId="19">
    <w:abstractNumId w:val="30"/>
  </w:num>
  <w:num w:numId="20">
    <w:abstractNumId w:val="37"/>
  </w:num>
  <w:num w:numId="21">
    <w:abstractNumId w:val="12"/>
  </w:num>
  <w:num w:numId="22">
    <w:abstractNumId w:val="44"/>
  </w:num>
  <w:num w:numId="23">
    <w:abstractNumId w:val="23"/>
  </w:num>
  <w:num w:numId="24">
    <w:abstractNumId w:val="39"/>
  </w:num>
  <w:num w:numId="25">
    <w:abstractNumId w:val="64"/>
  </w:num>
  <w:num w:numId="26">
    <w:abstractNumId w:val="66"/>
  </w:num>
  <w:num w:numId="27">
    <w:abstractNumId w:val="51"/>
  </w:num>
  <w:num w:numId="28">
    <w:abstractNumId w:val="58"/>
  </w:num>
  <w:num w:numId="29">
    <w:abstractNumId w:val="9"/>
  </w:num>
  <w:num w:numId="30">
    <w:abstractNumId w:val="46"/>
  </w:num>
  <w:num w:numId="31">
    <w:abstractNumId w:val="42"/>
  </w:num>
  <w:num w:numId="32">
    <w:abstractNumId w:val="60"/>
  </w:num>
  <w:num w:numId="33">
    <w:abstractNumId w:val="53"/>
  </w:num>
  <w:num w:numId="34">
    <w:abstractNumId w:val="56"/>
  </w:num>
  <w:num w:numId="35">
    <w:abstractNumId w:val="31"/>
  </w:num>
  <w:num w:numId="36">
    <w:abstractNumId w:val="13"/>
  </w:num>
  <w:num w:numId="37">
    <w:abstractNumId w:val="49"/>
  </w:num>
  <w:num w:numId="38">
    <w:abstractNumId w:val="11"/>
  </w:num>
  <w:num w:numId="39">
    <w:abstractNumId w:val="61"/>
  </w:num>
  <w:num w:numId="40">
    <w:abstractNumId w:val="0"/>
  </w:num>
  <w:num w:numId="41">
    <w:abstractNumId w:val="6"/>
  </w:num>
  <w:num w:numId="42">
    <w:abstractNumId w:val="4"/>
  </w:num>
  <w:num w:numId="43">
    <w:abstractNumId w:val="3"/>
  </w:num>
  <w:num w:numId="44">
    <w:abstractNumId w:val="2"/>
  </w:num>
  <w:num w:numId="45">
    <w:abstractNumId w:val="1"/>
  </w:num>
  <w:num w:numId="46">
    <w:abstractNumId w:val="34"/>
  </w:num>
  <w:num w:numId="47">
    <w:abstractNumId w:val="33"/>
  </w:num>
  <w:num w:numId="48">
    <w:abstractNumId w:val="34"/>
  </w:num>
  <w:num w:numId="49">
    <w:abstractNumId w:val="8"/>
  </w:num>
  <w:num w:numId="50">
    <w:abstractNumId w:val="61"/>
  </w:num>
  <w:num w:numId="51">
    <w:abstractNumId w:val="63"/>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38"/>
  </w:num>
  <w:num w:numId="58">
    <w:abstractNumId w:val="50"/>
  </w:num>
  <w:num w:numId="59">
    <w:abstractNumId w:val="20"/>
  </w:num>
  <w:num w:numId="60">
    <w:abstractNumId w:val="10"/>
  </w:num>
  <w:num w:numId="61">
    <w:abstractNumId w:val="41"/>
  </w:num>
  <w:num w:numId="62">
    <w:abstractNumId w:val="16"/>
  </w:num>
  <w:num w:numId="63">
    <w:abstractNumId w:val="24"/>
  </w:num>
  <w:num w:numId="64">
    <w:abstractNumId w:val="16"/>
  </w:num>
  <w:num w:numId="65">
    <w:abstractNumId w:val="62"/>
  </w:num>
  <w:num w:numId="66">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59"/>
  </w:num>
  <w:num w:numId="69">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52"/>
  </w:num>
  <w:num w:numId="72">
    <w:abstractNumId w:val="65"/>
  </w:num>
  <w:num w:numId="73">
    <w:abstractNumId w:val="54"/>
  </w:num>
  <w:num w:numId="74">
    <w:abstractNumId w:val="21"/>
  </w:num>
  <w:num w:numId="75">
    <w:abstractNumId w:val="40"/>
  </w:num>
  <w:num w:numId="76">
    <w:abstractNumId w:val="4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409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C2"/>
    <w:rsid w:val="00001328"/>
    <w:rsid w:val="00005628"/>
    <w:rsid w:val="00005F7A"/>
    <w:rsid w:val="00010E2F"/>
    <w:rsid w:val="00012B67"/>
    <w:rsid w:val="00012CAE"/>
    <w:rsid w:val="00013ED1"/>
    <w:rsid w:val="000167E5"/>
    <w:rsid w:val="000200E6"/>
    <w:rsid w:val="00026326"/>
    <w:rsid w:val="000311A0"/>
    <w:rsid w:val="000319A4"/>
    <w:rsid w:val="000323C9"/>
    <w:rsid w:val="000325D6"/>
    <w:rsid w:val="00040AC8"/>
    <w:rsid w:val="00047710"/>
    <w:rsid w:val="000502C7"/>
    <w:rsid w:val="0005268F"/>
    <w:rsid w:val="000560C0"/>
    <w:rsid w:val="00061E9F"/>
    <w:rsid w:val="00065F4D"/>
    <w:rsid w:val="000660E0"/>
    <w:rsid w:val="00071814"/>
    <w:rsid w:val="00075D8E"/>
    <w:rsid w:val="00077C8A"/>
    <w:rsid w:val="000830A6"/>
    <w:rsid w:val="00086046"/>
    <w:rsid w:val="00090DA5"/>
    <w:rsid w:val="000911BB"/>
    <w:rsid w:val="000926E7"/>
    <w:rsid w:val="0009376D"/>
    <w:rsid w:val="00093ECC"/>
    <w:rsid w:val="000A20BB"/>
    <w:rsid w:val="000B4316"/>
    <w:rsid w:val="000B6D4E"/>
    <w:rsid w:val="000C2EB6"/>
    <w:rsid w:val="000C3805"/>
    <w:rsid w:val="000C67BF"/>
    <w:rsid w:val="000C6CBB"/>
    <w:rsid w:val="000D13CD"/>
    <w:rsid w:val="000D5513"/>
    <w:rsid w:val="000D615E"/>
    <w:rsid w:val="000E350E"/>
    <w:rsid w:val="000E77FA"/>
    <w:rsid w:val="00100B8F"/>
    <w:rsid w:val="001023AC"/>
    <w:rsid w:val="00104088"/>
    <w:rsid w:val="00104C38"/>
    <w:rsid w:val="00110214"/>
    <w:rsid w:val="00112FD1"/>
    <w:rsid w:val="00113587"/>
    <w:rsid w:val="001139F8"/>
    <w:rsid w:val="00121CFD"/>
    <w:rsid w:val="001256AB"/>
    <w:rsid w:val="0012573C"/>
    <w:rsid w:val="001308A1"/>
    <w:rsid w:val="001329A4"/>
    <w:rsid w:val="00133E2B"/>
    <w:rsid w:val="001362BA"/>
    <w:rsid w:val="0014007B"/>
    <w:rsid w:val="00140E82"/>
    <w:rsid w:val="0014166F"/>
    <w:rsid w:val="00141FB8"/>
    <w:rsid w:val="00144305"/>
    <w:rsid w:val="00147A3E"/>
    <w:rsid w:val="00152322"/>
    <w:rsid w:val="00152D00"/>
    <w:rsid w:val="00154BAA"/>
    <w:rsid w:val="00154D74"/>
    <w:rsid w:val="00156579"/>
    <w:rsid w:val="0015755D"/>
    <w:rsid w:val="00161153"/>
    <w:rsid w:val="00162F9E"/>
    <w:rsid w:val="00163105"/>
    <w:rsid w:val="0016407D"/>
    <w:rsid w:val="00165113"/>
    <w:rsid w:val="00170ACC"/>
    <w:rsid w:val="0017433B"/>
    <w:rsid w:val="00176D09"/>
    <w:rsid w:val="00176DBA"/>
    <w:rsid w:val="00177603"/>
    <w:rsid w:val="00192DB7"/>
    <w:rsid w:val="00193991"/>
    <w:rsid w:val="00193C7A"/>
    <w:rsid w:val="00196C9B"/>
    <w:rsid w:val="001A16FE"/>
    <w:rsid w:val="001A2FFF"/>
    <w:rsid w:val="001A3940"/>
    <w:rsid w:val="001A45A9"/>
    <w:rsid w:val="001A69C2"/>
    <w:rsid w:val="001A7F73"/>
    <w:rsid w:val="001B4E7E"/>
    <w:rsid w:val="001B570B"/>
    <w:rsid w:val="001B647C"/>
    <w:rsid w:val="001B7BB3"/>
    <w:rsid w:val="001C19F6"/>
    <w:rsid w:val="001C1B58"/>
    <w:rsid w:val="001C1D6C"/>
    <w:rsid w:val="001C3DD4"/>
    <w:rsid w:val="001C6C26"/>
    <w:rsid w:val="001D3AB1"/>
    <w:rsid w:val="001E5BF6"/>
    <w:rsid w:val="002018EA"/>
    <w:rsid w:val="002122D2"/>
    <w:rsid w:val="00213875"/>
    <w:rsid w:val="00216283"/>
    <w:rsid w:val="00221BBB"/>
    <w:rsid w:val="0022309B"/>
    <w:rsid w:val="002268C6"/>
    <w:rsid w:val="00230391"/>
    <w:rsid w:val="0023186A"/>
    <w:rsid w:val="002506A5"/>
    <w:rsid w:val="00257CA4"/>
    <w:rsid w:val="002612CC"/>
    <w:rsid w:val="00261AE8"/>
    <w:rsid w:val="00264F5A"/>
    <w:rsid w:val="00265887"/>
    <w:rsid w:val="00267F18"/>
    <w:rsid w:val="002747E9"/>
    <w:rsid w:val="00274AAE"/>
    <w:rsid w:val="00282FCD"/>
    <w:rsid w:val="00284FA7"/>
    <w:rsid w:val="00287E60"/>
    <w:rsid w:val="002926FC"/>
    <w:rsid w:val="00294633"/>
    <w:rsid w:val="00295859"/>
    <w:rsid w:val="00297BA1"/>
    <w:rsid w:val="002A32C4"/>
    <w:rsid w:val="002A384C"/>
    <w:rsid w:val="002A4B1B"/>
    <w:rsid w:val="002A735D"/>
    <w:rsid w:val="002B4037"/>
    <w:rsid w:val="002C3F8A"/>
    <w:rsid w:val="002C413A"/>
    <w:rsid w:val="002C6A68"/>
    <w:rsid w:val="002D24F6"/>
    <w:rsid w:val="002D2927"/>
    <w:rsid w:val="002D76AB"/>
    <w:rsid w:val="002E20FF"/>
    <w:rsid w:val="002E48F0"/>
    <w:rsid w:val="002F39AF"/>
    <w:rsid w:val="002F43CC"/>
    <w:rsid w:val="002F4B8F"/>
    <w:rsid w:val="002F5421"/>
    <w:rsid w:val="002F6C08"/>
    <w:rsid w:val="00302467"/>
    <w:rsid w:val="003042F2"/>
    <w:rsid w:val="00311663"/>
    <w:rsid w:val="0031199D"/>
    <w:rsid w:val="00311D55"/>
    <w:rsid w:val="00311E52"/>
    <w:rsid w:val="00313FDF"/>
    <w:rsid w:val="003142CD"/>
    <w:rsid w:val="00314732"/>
    <w:rsid w:val="00316649"/>
    <w:rsid w:val="0033562B"/>
    <w:rsid w:val="003368A8"/>
    <w:rsid w:val="0034475E"/>
    <w:rsid w:val="00346D1E"/>
    <w:rsid w:val="003503C1"/>
    <w:rsid w:val="00351E53"/>
    <w:rsid w:val="00352766"/>
    <w:rsid w:val="00355DCD"/>
    <w:rsid w:val="00356E8B"/>
    <w:rsid w:val="00361859"/>
    <w:rsid w:val="00366BC5"/>
    <w:rsid w:val="0037017C"/>
    <w:rsid w:val="003740AE"/>
    <w:rsid w:val="00375675"/>
    <w:rsid w:val="0037573D"/>
    <w:rsid w:val="003808AD"/>
    <w:rsid w:val="00381819"/>
    <w:rsid w:val="0038248B"/>
    <w:rsid w:val="00385773"/>
    <w:rsid w:val="0038638A"/>
    <w:rsid w:val="00386A70"/>
    <w:rsid w:val="003900B0"/>
    <w:rsid w:val="003919F4"/>
    <w:rsid w:val="0039218D"/>
    <w:rsid w:val="003950DD"/>
    <w:rsid w:val="00396B53"/>
    <w:rsid w:val="003A247D"/>
    <w:rsid w:val="003A4E5B"/>
    <w:rsid w:val="003A5C12"/>
    <w:rsid w:val="003B02B7"/>
    <w:rsid w:val="003B0AC8"/>
    <w:rsid w:val="003B1BC3"/>
    <w:rsid w:val="003B3C85"/>
    <w:rsid w:val="003B7935"/>
    <w:rsid w:val="003B7F14"/>
    <w:rsid w:val="003C5091"/>
    <w:rsid w:val="003C68D4"/>
    <w:rsid w:val="003C7C83"/>
    <w:rsid w:val="003D011E"/>
    <w:rsid w:val="003D4015"/>
    <w:rsid w:val="003D5EB6"/>
    <w:rsid w:val="003D743F"/>
    <w:rsid w:val="003E750B"/>
    <w:rsid w:val="003F01C2"/>
    <w:rsid w:val="003F5078"/>
    <w:rsid w:val="00403856"/>
    <w:rsid w:val="0040413F"/>
    <w:rsid w:val="004105A8"/>
    <w:rsid w:val="00410AA4"/>
    <w:rsid w:val="00411B04"/>
    <w:rsid w:val="00414132"/>
    <w:rsid w:val="004141DF"/>
    <w:rsid w:val="00414876"/>
    <w:rsid w:val="0041612C"/>
    <w:rsid w:val="00417837"/>
    <w:rsid w:val="00425F0C"/>
    <w:rsid w:val="00426E84"/>
    <w:rsid w:val="00441D65"/>
    <w:rsid w:val="00442DD5"/>
    <w:rsid w:val="00442EFD"/>
    <w:rsid w:val="00445D6C"/>
    <w:rsid w:val="0045246C"/>
    <w:rsid w:val="00453E4A"/>
    <w:rsid w:val="0046505A"/>
    <w:rsid w:val="004666F5"/>
    <w:rsid w:val="00470DD6"/>
    <w:rsid w:val="004739B8"/>
    <w:rsid w:val="00473BDE"/>
    <w:rsid w:val="00474838"/>
    <w:rsid w:val="00480607"/>
    <w:rsid w:val="00481D8C"/>
    <w:rsid w:val="00481FFC"/>
    <w:rsid w:val="00482F9D"/>
    <w:rsid w:val="00483843"/>
    <w:rsid w:val="004874B0"/>
    <w:rsid w:val="00490184"/>
    <w:rsid w:val="00496B52"/>
    <w:rsid w:val="00497763"/>
    <w:rsid w:val="004A13F8"/>
    <w:rsid w:val="004A1C01"/>
    <w:rsid w:val="004A205E"/>
    <w:rsid w:val="004A447B"/>
    <w:rsid w:val="004A5B1F"/>
    <w:rsid w:val="004A60C3"/>
    <w:rsid w:val="004A6695"/>
    <w:rsid w:val="004B2DC5"/>
    <w:rsid w:val="004C101D"/>
    <w:rsid w:val="004C7711"/>
    <w:rsid w:val="004E031C"/>
    <w:rsid w:val="004E1021"/>
    <w:rsid w:val="004E7CD0"/>
    <w:rsid w:val="004F3853"/>
    <w:rsid w:val="004F394E"/>
    <w:rsid w:val="004F4EF3"/>
    <w:rsid w:val="004F66F5"/>
    <w:rsid w:val="00501073"/>
    <w:rsid w:val="00503AA6"/>
    <w:rsid w:val="005069FE"/>
    <w:rsid w:val="00510944"/>
    <w:rsid w:val="005119A0"/>
    <w:rsid w:val="0051299F"/>
    <w:rsid w:val="005137B3"/>
    <w:rsid w:val="00515F10"/>
    <w:rsid w:val="005170F6"/>
    <w:rsid w:val="00521844"/>
    <w:rsid w:val="00524A4E"/>
    <w:rsid w:val="005278E1"/>
    <w:rsid w:val="00530527"/>
    <w:rsid w:val="00530F20"/>
    <w:rsid w:val="005342AE"/>
    <w:rsid w:val="00541EC6"/>
    <w:rsid w:val="00550526"/>
    <w:rsid w:val="00555667"/>
    <w:rsid w:val="00560035"/>
    <w:rsid w:val="005664F0"/>
    <w:rsid w:val="00566F12"/>
    <w:rsid w:val="00567882"/>
    <w:rsid w:val="00570B57"/>
    <w:rsid w:val="005824B2"/>
    <w:rsid w:val="00592633"/>
    <w:rsid w:val="00592F34"/>
    <w:rsid w:val="00595874"/>
    <w:rsid w:val="00597520"/>
    <w:rsid w:val="005A40A5"/>
    <w:rsid w:val="005A5745"/>
    <w:rsid w:val="005A61EF"/>
    <w:rsid w:val="005B14DB"/>
    <w:rsid w:val="005B24A3"/>
    <w:rsid w:val="005C1E41"/>
    <w:rsid w:val="005C1E7A"/>
    <w:rsid w:val="005C2641"/>
    <w:rsid w:val="005C2A2C"/>
    <w:rsid w:val="005C471D"/>
    <w:rsid w:val="005C599D"/>
    <w:rsid w:val="005C6167"/>
    <w:rsid w:val="005D03CC"/>
    <w:rsid w:val="005D08BC"/>
    <w:rsid w:val="005D260E"/>
    <w:rsid w:val="005D2A70"/>
    <w:rsid w:val="005E3AEB"/>
    <w:rsid w:val="005E7EC3"/>
    <w:rsid w:val="005F2895"/>
    <w:rsid w:val="005F60A2"/>
    <w:rsid w:val="005F684F"/>
    <w:rsid w:val="005F68EE"/>
    <w:rsid w:val="006034C7"/>
    <w:rsid w:val="00605B19"/>
    <w:rsid w:val="00610B28"/>
    <w:rsid w:val="00611051"/>
    <w:rsid w:val="00612F45"/>
    <w:rsid w:val="006144A2"/>
    <w:rsid w:val="00615A96"/>
    <w:rsid w:val="00626215"/>
    <w:rsid w:val="00630465"/>
    <w:rsid w:val="00635C28"/>
    <w:rsid w:val="00642A87"/>
    <w:rsid w:val="00644CD2"/>
    <w:rsid w:val="006509C8"/>
    <w:rsid w:val="006531B7"/>
    <w:rsid w:val="00655C6B"/>
    <w:rsid w:val="0066121C"/>
    <w:rsid w:val="00661FA4"/>
    <w:rsid w:val="00670C21"/>
    <w:rsid w:val="00670D5F"/>
    <w:rsid w:val="00672F96"/>
    <w:rsid w:val="00674A3B"/>
    <w:rsid w:val="0068165A"/>
    <w:rsid w:val="006843CE"/>
    <w:rsid w:val="006938DD"/>
    <w:rsid w:val="006A73CF"/>
    <w:rsid w:val="006A7993"/>
    <w:rsid w:val="006B3D10"/>
    <w:rsid w:val="006B60EC"/>
    <w:rsid w:val="006C542F"/>
    <w:rsid w:val="006D1143"/>
    <w:rsid w:val="006E0AA3"/>
    <w:rsid w:val="006E26C2"/>
    <w:rsid w:val="006E3660"/>
    <w:rsid w:val="006E3AF7"/>
    <w:rsid w:val="006E7229"/>
    <w:rsid w:val="006E7D8D"/>
    <w:rsid w:val="006F1A5C"/>
    <w:rsid w:val="007014C9"/>
    <w:rsid w:val="007045EA"/>
    <w:rsid w:val="0071007A"/>
    <w:rsid w:val="007143D2"/>
    <w:rsid w:val="007166A4"/>
    <w:rsid w:val="00717CA8"/>
    <w:rsid w:val="00722A20"/>
    <w:rsid w:val="00726FEC"/>
    <w:rsid w:val="00730AEA"/>
    <w:rsid w:val="00735263"/>
    <w:rsid w:val="007356BA"/>
    <w:rsid w:val="00736A00"/>
    <w:rsid w:val="00737BE2"/>
    <w:rsid w:val="00744274"/>
    <w:rsid w:val="00747339"/>
    <w:rsid w:val="00756244"/>
    <w:rsid w:val="00765C9B"/>
    <w:rsid w:val="00770467"/>
    <w:rsid w:val="00770B24"/>
    <w:rsid w:val="0077317B"/>
    <w:rsid w:val="00775255"/>
    <w:rsid w:val="00777442"/>
    <w:rsid w:val="00780230"/>
    <w:rsid w:val="00781F43"/>
    <w:rsid w:val="00787A3C"/>
    <w:rsid w:val="007912C9"/>
    <w:rsid w:val="00795DB1"/>
    <w:rsid w:val="007B034E"/>
    <w:rsid w:val="007B0EE4"/>
    <w:rsid w:val="007B1200"/>
    <w:rsid w:val="007B2675"/>
    <w:rsid w:val="007B4C92"/>
    <w:rsid w:val="007B6762"/>
    <w:rsid w:val="007C0A41"/>
    <w:rsid w:val="007C5B2F"/>
    <w:rsid w:val="007D3812"/>
    <w:rsid w:val="007D5914"/>
    <w:rsid w:val="007D5D4C"/>
    <w:rsid w:val="007D7036"/>
    <w:rsid w:val="007E1286"/>
    <w:rsid w:val="007E1539"/>
    <w:rsid w:val="007E5607"/>
    <w:rsid w:val="007F0C7A"/>
    <w:rsid w:val="007F2CCB"/>
    <w:rsid w:val="007F3EAA"/>
    <w:rsid w:val="007F4565"/>
    <w:rsid w:val="007F4BBC"/>
    <w:rsid w:val="007F6637"/>
    <w:rsid w:val="007F7109"/>
    <w:rsid w:val="00805498"/>
    <w:rsid w:val="0080723C"/>
    <w:rsid w:val="00807BCD"/>
    <w:rsid w:val="00816BAC"/>
    <w:rsid w:val="00823339"/>
    <w:rsid w:val="008236FF"/>
    <w:rsid w:val="00823B28"/>
    <w:rsid w:val="00833CAA"/>
    <w:rsid w:val="00841422"/>
    <w:rsid w:val="00843CB2"/>
    <w:rsid w:val="0084603D"/>
    <w:rsid w:val="00850099"/>
    <w:rsid w:val="00852A1E"/>
    <w:rsid w:val="00853A48"/>
    <w:rsid w:val="00855661"/>
    <w:rsid w:val="00863050"/>
    <w:rsid w:val="00864547"/>
    <w:rsid w:val="0087252C"/>
    <w:rsid w:val="00873C8A"/>
    <w:rsid w:val="00875796"/>
    <w:rsid w:val="00877701"/>
    <w:rsid w:val="00880CDF"/>
    <w:rsid w:val="00881267"/>
    <w:rsid w:val="008837F2"/>
    <w:rsid w:val="008933D2"/>
    <w:rsid w:val="00897179"/>
    <w:rsid w:val="008A028F"/>
    <w:rsid w:val="008A15D7"/>
    <w:rsid w:val="008A37F3"/>
    <w:rsid w:val="008A445D"/>
    <w:rsid w:val="008B0101"/>
    <w:rsid w:val="008B1D30"/>
    <w:rsid w:val="008B268D"/>
    <w:rsid w:val="008B3FDA"/>
    <w:rsid w:val="008D1E82"/>
    <w:rsid w:val="008D2B58"/>
    <w:rsid w:val="008D2ED1"/>
    <w:rsid w:val="008D53B7"/>
    <w:rsid w:val="008D5C1F"/>
    <w:rsid w:val="008E1856"/>
    <w:rsid w:val="008F3026"/>
    <w:rsid w:val="008F3DB2"/>
    <w:rsid w:val="008F544B"/>
    <w:rsid w:val="008F5FB3"/>
    <w:rsid w:val="008F7065"/>
    <w:rsid w:val="008F7734"/>
    <w:rsid w:val="008F7EF3"/>
    <w:rsid w:val="00902B8A"/>
    <w:rsid w:val="0091113C"/>
    <w:rsid w:val="00912F34"/>
    <w:rsid w:val="00916B3D"/>
    <w:rsid w:val="009214A6"/>
    <w:rsid w:val="009217D8"/>
    <w:rsid w:val="00922551"/>
    <w:rsid w:val="0092763E"/>
    <w:rsid w:val="00933385"/>
    <w:rsid w:val="00940489"/>
    <w:rsid w:val="00940AD0"/>
    <w:rsid w:val="009413B8"/>
    <w:rsid w:val="00943C9B"/>
    <w:rsid w:val="009520FA"/>
    <w:rsid w:val="00954267"/>
    <w:rsid w:val="00955002"/>
    <w:rsid w:val="00955110"/>
    <w:rsid w:val="00956B14"/>
    <w:rsid w:val="00964472"/>
    <w:rsid w:val="009670E1"/>
    <w:rsid w:val="00971863"/>
    <w:rsid w:val="009719DF"/>
    <w:rsid w:val="009809D1"/>
    <w:rsid w:val="009840F2"/>
    <w:rsid w:val="00985DB6"/>
    <w:rsid w:val="00992424"/>
    <w:rsid w:val="00993714"/>
    <w:rsid w:val="00993897"/>
    <w:rsid w:val="0099507A"/>
    <w:rsid w:val="00996867"/>
    <w:rsid w:val="009A0F0D"/>
    <w:rsid w:val="009A4983"/>
    <w:rsid w:val="009B5FA6"/>
    <w:rsid w:val="009C2288"/>
    <w:rsid w:val="009C5F28"/>
    <w:rsid w:val="009C75D2"/>
    <w:rsid w:val="009D06B3"/>
    <w:rsid w:val="009D3221"/>
    <w:rsid w:val="009D3EF7"/>
    <w:rsid w:val="009D4EA1"/>
    <w:rsid w:val="009D718E"/>
    <w:rsid w:val="009E5CAB"/>
    <w:rsid w:val="009E638A"/>
    <w:rsid w:val="009E6D89"/>
    <w:rsid w:val="009E7885"/>
    <w:rsid w:val="009F25D1"/>
    <w:rsid w:val="009F264E"/>
    <w:rsid w:val="00A00248"/>
    <w:rsid w:val="00A01ED4"/>
    <w:rsid w:val="00A042C7"/>
    <w:rsid w:val="00A23169"/>
    <w:rsid w:val="00A261A8"/>
    <w:rsid w:val="00A27736"/>
    <w:rsid w:val="00A320F7"/>
    <w:rsid w:val="00A32F9F"/>
    <w:rsid w:val="00A37C3B"/>
    <w:rsid w:val="00A43577"/>
    <w:rsid w:val="00A51ABD"/>
    <w:rsid w:val="00A56A49"/>
    <w:rsid w:val="00A62158"/>
    <w:rsid w:val="00A62A9B"/>
    <w:rsid w:val="00A67FAD"/>
    <w:rsid w:val="00A7118A"/>
    <w:rsid w:val="00A72DD7"/>
    <w:rsid w:val="00A73067"/>
    <w:rsid w:val="00A81C79"/>
    <w:rsid w:val="00A823F6"/>
    <w:rsid w:val="00A858E7"/>
    <w:rsid w:val="00A91D28"/>
    <w:rsid w:val="00A94473"/>
    <w:rsid w:val="00A94EE5"/>
    <w:rsid w:val="00A956FC"/>
    <w:rsid w:val="00AA2BEB"/>
    <w:rsid w:val="00AA60BE"/>
    <w:rsid w:val="00AB048F"/>
    <w:rsid w:val="00AB2DE4"/>
    <w:rsid w:val="00AB359D"/>
    <w:rsid w:val="00AB7DBD"/>
    <w:rsid w:val="00AC63CF"/>
    <w:rsid w:val="00AD1262"/>
    <w:rsid w:val="00AE0F7F"/>
    <w:rsid w:val="00AE45F5"/>
    <w:rsid w:val="00AF1DB9"/>
    <w:rsid w:val="00AF24A7"/>
    <w:rsid w:val="00AF6B7A"/>
    <w:rsid w:val="00B01708"/>
    <w:rsid w:val="00B0271F"/>
    <w:rsid w:val="00B04DBE"/>
    <w:rsid w:val="00B0678E"/>
    <w:rsid w:val="00B072E0"/>
    <w:rsid w:val="00B11925"/>
    <w:rsid w:val="00B15E08"/>
    <w:rsid w:val="00B21380"/>
    <w:rsid w:val="00B26227"/>
    <w:rsid w:val="00B34190"/>
    <w:rsid w:val="00B461C3"/>
    <w:rsid w:val="00B50C69"/>
    <w:rsid w:val="00B5115A"/>
    <w:rsid w:val="00B53E4B"/>
    <w:rsid w:val="00B550C2"/>
    <w:rsid w:val="00B566C9"/>
    <w:rsid w:val="00B56A9C"/>
    <w:rsid w:val="00B601CF"/>
    <w:rsid w:val="00B608D9"/>
    <w:rsid w:val="00B6502A"/>
    <w:rsid w:val="00B6531A"/>
    <w:rsid w:val="00B818E9"/>
    <w:rsid w:val="00B84022"/>
    <w:rsid w:val="00B840EA"/>
    <w:rsid w:val="00B9373B"/>
    <w:rsid w:val="00B95489"/>
    <w:rsid w:val="00B965C2"/>
    <w:rsid w:val="00BA7270"/>
    <w:rsid w:val="00BA7C77"/>
    <w:rsid w:val="00BB5CA8"/>
    <w:rsid w:val="00BB7AB5"/>
    <w:rsid w:val="00BC2696"/>
    <w:rsid w:val="00BC3144"/>
    <w:rsid w:val="00BC3DCA"/>
    <w:rsid w:val="00BC4FEA"/>
    <w:rsid w:val="00BC54AD"/>
    <w:rsid w:val="00BC622D"/>
    <w:rsid w:val="00BD03AA"/>
    <w:rsid w:val="00BD0551"/>
    <w:rsid w:val="00BD2385"/>
    <w:rsid w:val="00BD6634"/>
    <w:rsid w:val="00BE0BB8"/>
    <w:rsid w:val="00BE0F30"/>
    <w:rsid w:val="00BE4B2F"/>
    <w:rsid w:val="00BF0327"/>
    <w:rsid w:val="00BF06FC"/>
    <w:rsid w:val="00BF0792"/>
    <w:rsid w:val="00BF724F"/>
    <w:rsid w:val="00C010B0"/>
    <w:rsid w:val="00C04E64"/>
    <w:rsid w:val="00C12556"/>
    <w:rsid w:val="00C13B77"/>
    <w:rsid w:val="00C1546F"/>
    <w:rsid w:val="00C1748F"/>
    <w:rsid w:val="00C17C8B"/>
    <w:rsid w:val="00C27608"/>
    <w:rsid w:val="00C335F2"/>
    <w:rsid w:val="00C33669"/>
    <w:rsid w:val="00C355F7"/>
    <w:rsid w:val="00C35CD3"/>
    <w:rsid w:val="00C371D0"/>
    <w:rsid w:val="00C462C6"/>
    <w:rsid w:val="00C46B24"/>
    <w:rsid w:val="00C50AFA"/>
    <w:rsid w:val="00C514AC"/>
    <w:rsid w:val="00C51AA3"/>
    <w:rsid w:val="00C559CB"/>
    <w:rsid w:val="00C561A1"/>
    <w:rsid w:val="00C56C81"/>
    <w:rsid w:val="00C5754F"/>
    <w:rsid w:val="00C63CAC"/>
    <w:rsid w:val="00C729E5"/>
    <w:rsid w:val="00C73AA7"/>
    <w:rsid w:val="00C76048"/>
    <w:rsid w:val="00C7755A"/>
    <w:rsid w:val="00C81459"/>
    <w:rsid w:val="00C843BE"/>
    <w:rsid w:val="00C916C0"/>
    <w:rsid w:val="00C929B7"/>
    <w:rsid w:val="00C95380"/>
    <w:rsid w:val="00CA1725"/>
    <w:rsid w:val="00CB0B43"/>
    <w:rsid w:val="00CB33C7"/>
    <w:rsid w:val="00CB3CF0"/>
    <w:rsid w:val="00CB4A3F"/>
    <w:rsid w:val="00CD009F"/>
    <w:rsid w:val="00CD13F9"/>
    <w:rsid w:val="00CD4603"/>
    <w:rsid w:val="00CD584F"/>
    <w:rsid w:val="00CE0826"/>
    <w:rsid w:val="00CE5B20"/>
    <w:rsid w:val="00CE7144"/>
    <w:rsid w:val="00CF06D0"/>
    <w:rsid w:val="00CF19F7"/>
    <w:rsid w:val="00CF1DE7"/>
    <w:rsid w:val="00CF2955"/>
    <w:rsid w:val="00CF3389"/>
    <w:rsid w:val="00CF51ED"/>
    <w:rsid w:val="00CF5D45"/>
    <w:rsid w:val="00CF6764"/>
    <w:rsid w:val="00D00250"/>
    <w:rsid w:val="00D01C37"/>
    <w:rsid w:val="00D02AE3"/>
    <w:rsid w:val="00D04277"/>
    <w:rsid w:val="00D1138B"/>
    <w:rsid w:val="00D1221C"/>
    <w:rsid w:val="00D13D71"/>
    <w:rsid w:val="00D171E5"/>
    <w:rsid w:val="00D22074"/>
    <w:rsid w:val="00D23374"/>
    <w:rsid w:val="00D253CC"/>
    <w:rsid w:val="00D30EB5"/>
    <w:rsid w:val="00D3492E"/>
    <w:rsid w:val="00D34F3A"/>
    <w:rsid w:val="00D35B45"/>
    <w:rsid w:val="00D3799F"/>
    <w:rsid w:val="00D40051"/>
    <w:rsid w:val="00D404E4"/>
    <w:rsid w:val="00D408C1"/>
    <w:rsid w:val="00D40AE8"/>
    <w:rsid w:val="00D428FF"/>
    <w:rsid w:val="00D47FE7"/>
    <w:rsid w:val="00D52F28"/>
    <w:rsid w:val="00D61577"/>
    <w:rsid w:val="00D65587"/>
    <w:rsid w:val="00D766D1"/>
    <w:rsid w:val="00D768D3"/>
    <w:rsid w:val="00D92027"/>
    <w:rsid w:val="00D928D5"/>
    <w:rsid w:val="00D956FB"/>
    <w:rsid w:val="00D97014"/>
    <w:rsid w:val="00DA082D"/>
    <w:rsid w:val="00DA28AF"/>
    <w:rsid w:val="00DA3FA0"/>
    <w:rsid w:val="00DA6A07"/>
    <w:rsid w:val="00DB0E76"/>
    <w:rsid w:val="00DB201D"/>
    <w:rsid w:val="00DB20D1"/>
    <w:rsid w:val="00DB3E32"/>
    <w:rsid w:val="00DC69AE"/>
    <w:rsid w:val="00DC7290"/>
    <w:rsid w:val="00DC7CE0"/>
    <w:rsid w:val="00DD2275"/>
    <w:rsid w:val="00DD4D26"/>
    <w:rsid w:val="00DD5EB6"/>
    <w:rsid w:val="00DD7B7F"/>
    <w:rsid w:val="00DE31FE"/>
    <w:rsid w:val="00DE4FD2"/>
    <w:rsid w:val="00DE6A1F"/>
    <w:rsid w:val="00DE77F0"/>
    <w:rsid w:val="00DF1111"/>
    <w:rsid w:val="00DF6719"/>
    <w:rsid w:val="00DF7A13"/>
    <w:rsid w:val="00DF7EB4"/>
    <w:rsid w:val="00E0028A"/>
    <w:rsid w:val="00E04513"/>
    <w:rsid w:val="00E04C22"/>
    <w:rsid w:val="00E06CD8"/>
    <w:rsid w:val="00E12C89"/>
    <w:rsid w:val="00E134B4"/>
    <w:rsid w:val="00E13AA6"/>
    <w:rsid w:val="00E2234D"/>
    <w:rsid w:val="00E231F5"/>
    <w:rsid w:val="00E2344D"/>
    <w:rsid w:val="00E31376"/>
    <w:rsid w:val="00E3271C"/>
    <w:rsid w:val="00E35AAB"/>
    <w:rsid w:val="00E3764D"/>
    <w:rsid w:val="00E4132E"/>
    <w:rsid w:val="00E46B81"/>
    <w:rsid w:val="00E478B6"/>
    <w:rsid w:val="00E6236D"/>
    <w:rsid w:val="00E637FA"/>
    <w:rsid w:val="00E64A3E"/>
    <w:rsid w:val="00E6622E"/>
    <w:rsid w:val="00E66A22"/>
    <w:rsid w:val="00E67259"/>
    <w:rsid w:val="00E71471"/>
    <w:rsid w:val="00E715B2"/>
    <w:rsid w:val="00E71C41"/>
    <w:rsid w:val="00E73101"/>
    <w:rsid w:val="00E81E8B"/>
    <w:rsid w:val="00E840F1"/>
    <w:rsid w:val="00E87CF6"/>
    <w:rsid w:val="00E87F70"/>
    <w:rsid w:val="00E91ECC"/>
    <w:rsid w:val="00E9201D"/>
    <w:rsid w:val="00E94808"/>
    <w:rsid w:val="00E95468"/>
    <w:rsid w:val="00E97F90"/>
    <w:rsid w:val="00EA2E4C"/>
    <w:rsid w:val="00EA5F6F"/>
    <w:rsid w:val="00EA6549"/>
    <w:rsid w:val="00EA6CD4"/>
    <w:rsid w:val="00EA6D51"/>
    <w:rsid w:val="00EC4936"/>
    <w:rsid w:val="00EC65A2"/>
    <w:rsid w:val="00EC789A"/>
    <w:rsid w:val="00EE44AA"/>
    <w:rsid w:val="00EE67C8"/>
    <w:rsid w:val="00EF4026"/>
    <w:rsid w:val="00EF511C"/>
    <w:rsid w:val="00EF61FF"/>
    <w:rsid w:val="00EF6436"/>
    <w:rsid w:val="00F047E9"/>
    <w:rsid w:val="00F05075"/>
    <w:rsid w:val="00F1507D"/>
    <w:rsid w:val="00F17A0E"/>
    <w:rsid w:val="00F22126"/>
    <w:rsid w:val="00F230BC"/>
    <w:rsid w:val="00F2412C"/>
    <w:rsid w:val="00F27DD8"/>
    <w:rsid w:val="00F301F5"/>
    <w:rsid w:val="00F3060B"/>
    <w:rsid w:val="00F3517B"/>
    <w:rsid w:val="00F43D35"/>
    <w:rsid w:val="00F46C3A"/>
    <w:rsid w:val="00F65C49"/>
    <w:rsid w:val="00F75D2D"/>
    <w:rsid w:val="00F76954"/>
    <w:rsid w:val="00F7729A"/>
    <w:rsid w:val="00F77C93"/>
    <w:rsid w:val="00F80DBC"/>
    <w:rsid w:val="00F80E14"/>
    <w:rsid w:val="00F8129B"/>
    <w:rsid w:val="00F81410"/>
    <w:rsid w:val="00F82516"/>
    <w:rsid w:val="00F829AA"/>
    <w:rsid w:val="00F843AD"/>
    <w:rsid w:val="00F877F9"/>
    <w:rsid w:val="00F90852"/>
    <w:rsid w:val="00F915A4"/>
    <w:rsid w:val="00F922A5"/>
    <w:rsid w:val="00F927B5"/>
    <w:rsid w:val="00F93A40"/>
    <w:rsid w:val="00F94D04"/>
    <w:rsid w:val="00F96266"/>
    <w:rsid w:val="00F97D99"/>
    <w:rsid w:val="00FA2326"/>
    <w:rsid w:val="00FA62FA"/>
    <w:rsid w:val="00FB1522"/>
    <w:rsid w:val="00FB2842"/>
    <w:rsid w:val="00FB39DD"/>
    <w:rsid w:val="00FB48DC"/>
    <w:rsid w:val="00FC1AF9"/>
    <w:rsid w:val="00FD1CE2"/>
    <w:rsid w:val="00FD2E26"/>
    <w:rsid w:val="00FD52AF"/>
    <w:rsid w:val="00FD67C4"/>
    <w:rsid w:val="00FD7111"/>
    <w:rsid w:val="00FE1E86"/>
    <w:rsid w:val="00FE374D"/>
    <w:rsid w:val="00FE5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10DB"/>
  <w15:chartTrackingRefBased/>
  <w15:docId w15:val="{83AAC956-5466-4FC3-BFC7-5CE51C77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9"/>
    <w:qFormat/>
    <w:rsid w:val="00A95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aliases w:val="Introduction FDES"/>
    <w:basedOn w:val="Heading1"/>
    <w:next w:val="Normal"/>
    <w:link w:val="Heading2Char"/>
    <w:qFormat/>
    <w:rsid w:val="003D011E"/>
    <w:pPr>
      <w:keepNext/>
      <w:suppressAutoHyphens/>
      <w:spacing w:before="60" w:beforeAutospacing="0" w:after="240" w:afterAutospacing="0" w:line="250" w:lineRule="exact"/>
      <w:ind w:left="539" w:hanging="539"/>
      <w:outlineLvl w:val="1"/>
    </w:pPr>
    <w:rPr>
      <w:rFonts w:ascii="Cambria" w:eastAsia="MS Mincho" w:hAnsi="Cambria" w:cs="Cambria"/>
      <w:bCs w:val="0"/>
      <w:kern w:val="0"/>
      <w:sz w:val="24"/>
      <w:szCs w:val="20"/>
    </w:rPr>
  </w:style>
  <w:style w:type="paragraph" w:styleId="Heading3">
    <w:name w:val="heading 3"/>
    <w:basedOn w:val="Heading1"/>
    <w:next w:val="Normal"/>
    <w:link w:val="Heading3Char"/>
    <w:qFormat/>
    <w:rsid w:val="003D011E"/>
    <w:pPr>
      <w:keepNext/>
      <w:tabs>
        <w:tab w:val="num" w:pos="720"/>
      </w:tabs>
      <w:suppressAutoHyphens/>
      <w:spacing w:before="60" w:beforeAutospacing="0" w:after="240" w:afterAutospacing="0" w:line="230" w:lineRule="exact"/>
      <w:ind w:left="658" w:hanging="658"/>
      <w:outlineLvl w:val="2"/>
    </w:pPr>
    <w:rPr>
      <w:rFonts w:ascii="Cambria" w:eastAsia="MS Mincho" w:hAnsi="Cambria" w:cs="Cambria"/>
      <w:bCs w:val="0"/>
      <w:kern w:val="0"/>
      <w:sz w:val="22"/>
      <w:szCs w:val="20"/>
    </w:rPr>
  </w:style>
  <w:style w:type="paragraph" w:styleId="Heading4">
    <w:name w:val="heading 4"/>
    <w:basedOn w:val="Titre3FDES"/>
    <w:next w:val="Normal"/>
    <w:link w:val="Heading4Char"/>
    <w:qFormat/>
    <w:rsid w:val="002D24F6"/>
    <w:pPr>
      <w:numPr>
        <w:ilvl w:val="0"/>
        <w:numId w:val="68"/>
      </w:numPr>
      <w:outlineLvl w:val="3"/>
    </w:pPr>
  </w:style>
  <w:style w:type="paragraph" w:styleId="Heading5">
    <w:name w:val="heading 5"/>
    <w:aliases w:val="Titre 5 FDES"/>
    <w:basedOn w:val="Heading4"/>
    <w:next w:val="Normal"/>
    <w:link w:val="Heading5Char"/>
    <w:qFormat/>
    <w:rsid w:val="003D011E"/>
    <w:pPr>
      <w:ind w:left="1077" w:hanging="1077"/>
      <w:outlineLvl w:val="4"/>
    </w:pPr>
  </w:style>
  <w:style w:type="paragraph" w:styleId="Heading6">
    <w:name w:val="heading 6"/>
    <w:aliases w:val="Titre 6 FDES"/>
    <w:basedOn w:val="Heading5"/>
    <w:next w:val="Normal"/>
    <w:link w:val="Heading6Char"/>
    <w:qFormat/>
    <w:rsid w:val="003D011E"/>
    <w:pPr>
      <w:ind w:left="1191" w:hanging="1191"/>
      <w:outlineLvl w:val="5"/>
    </w:pPr>
  </w:style>
  <w:style w:type="paragraph" w:styleId="Heading7">
    <w:name w:val="heading 7"/>
    <w:basedOn w:val="Heading6"/>
    <w:next w:val="Normal"/>
    <w:link w:val="Heading7Char"/>
    <w:qFormat/>
    <w:rsid w:val="003D011E"/>
    <w:pPr>
      <w:numPr>
        <w:ilvl w:val="6"/>
        <w:numId w:val="39"/>
      </w:numPr>
      <w:outlineLvl w:val="6"/>
    </w:pPr>
  </w:style>
  <w:style w:type="paragraph" w:styleId="Heading8">
    <w:name w:val="heading 8"/>
    <w:basedOn w:val="Heading6"/>
    <w:next w:val="Normal"/>
    <w:link w:val="Heading8Char"/>
    <w:qFormat/>
    <w:rsid w:val="003D011E"/>
    <w:pPr>
      <w:numPr>
        <w:ilvl w:val="7"/>
        <w:numId w:val="39"/>
      </w:numPr>
      <w:outlineLvl w:val="7"/>
    </w:pPr>
  </w:style>
  <w:style w:type="paragraph" w:styleId="Heading9">
    <w:name w:val="heading 9"/>
    <w:basedOn w:val="Heading6"/>
    <w:next w:val="Normal"/>
    <w:link w:val="Heading9Char"/>
    <w:qFormat/>
    <w:rsid w:val="003D011E"/>
    <w:pPr>
      <w:numPr>
        <w:ilvl w:val="8"/>
        <w:numId w:val="3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90DA5"/>
    <w:rPr>
      <w:sz w:val="16"/>
      <w:szCs w:val="16"/>
    </w:rPr>
  </w:style>
  <w:style w:type="paragraph" w:styleId="CommentText">
    <w:name w:val="annotation text"/>
    <w:basedOn w:val="Normal"/>
    <w:link w:val="CommentTextChar"/>
    <w:uiPriority w:val="99"/>
    <w:unhideWhenUsed/>
    <w:rsid w:val="00090DA5"/>
    <w:pPr>
      <w:spacing w:line="240" w:lineRule="auto"/>
    </w:pPr>
    <w:rPr>
      <w:sz w:val="20"/>
      <w:szCs w:val="20"/>
    </w:rPr>
  </w:style>
  <w:style w:type="character" w:customStyle="1" w:styleId="CommentTextChar">
    <w:name w:val="Comment Text Char"/>
    <w:basedOn w:val="DefaultParagraphFont"/>
    <w:link w:val="CommentText"/>
    <w:uiPriority w:val="99"/>
    <w:rsid w:val="00090DA5"/>
    <w:rPr>
      <w:sz w:val="20"/>
      <w:szCs w:val="20"/>
    </w:rPr>
  </w:style>
  <w:style w:type="paragraph" w:styleId="CommentSubject">
    <w:name w:val="annotation subject"/>
    <w:basedOn w:val="CommentText"/>
    <w:next w:val="CommentText"/>
    <w:link w:val="CommentSubjectChar"/>
    <w:uiPriority w:val="99"/>
    <w:unhideWhenUsed/>
    <w:rsid w:val="00090DA5"/>
    <w:rPr>
      <w:b/>
      <w:bCs/>
    </w:rPr>
  </w:style>
  <w:style w:type="character" w:customStyle="1" w:styleId="CommentSubjectChar">
    <w:name w:val="Comment Subject Char"/>
    <w:basedOn w:val="CommentTextChar"/>
    <w:link w:val="CommentSubject"/>
    <w:uiPriority w:val="99"/>
    <w:rsid w:val="00090DA5"/>
    <w:rPr>
      <w:b/>
      <w:bCs/>
      <w:sz w:val="20"/>
      <w:szCs w:val="20"/>
    </w:rPr>
  </w:style>
  <w:style w:type="paragraph" w:styleId="BalloonText">
    <w:name w:val="Balloon Text"/>
    <w:basedOn w:val="Normal"/>
    <w:link w:val="BalloonTextChar"/>
    <w:uiPriority w:val="99"/>
    <w:unhideWhenUsed/>
    <w:rsid w:val="00090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90DA5"/>
    <w:rPr>
      <w:rFonts w:ascii="Segoe UI" w:hAnsi="Segoe UI" w:cs="Segoe UI"/>
      <w:sz w:val="18"/>
      <w:szCs w:val="18"/>
    </w:rPr>
  </w:style>
  <w:style w:type="paragraph" w:styleId="ListParagraph">
    <w:name w:val="List Paragraph"/>
    <w:basedOn w:val="Normal"/>
    <w:link w:val="ListParagraphChar"/>
    <w:uiPriority w:val="34"/>
    <w:qFormat/>
    <w:rsid w:val="00090DA5"/>
    <w:pPr>
      <w:ind w:left="720"/>
      <w:contextualSpacing/>
    </w:pPr>
  </w:style>
  <w:style w:type="character" w:customStyle="1" w:styleId="Heading1Char">
    <w:name w:val="Heading 1 Char"/>
    <w:basedOn w:val="DefaultParagraphFont"/>
    <w:link w:val="Heading1"/>
    <w:uiPriority w:val="99"/>
    <w:rsid w:val="00A956FC"/>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A956FC"/>
    <w:rPr>
      <w:color w:val="0000FF"/>
      <w:u w:val="single"/>
    </w:rPr>
  </w:style>
  <w:style w:type="paragraph" w:styleId="Subtitle">
    <w:name w:val="Subtitle"/>
    <w:basedOn w:val="Normal"/>
    <w:next w:val="Normal"/>
    <w:link w:val="SubtitleChar"/>
    <w:qFormat/>
    <w:rsid w:val="002A4B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2A4B1B"/>
    <w:rPr>
      <w:rFonts w:eastAsiaTheme="minorEastAsia"/>
      <w:color w:val="5A5A5A" w:themeColor="text1" w:themeTint="A5"/>
      <w:spacing w:val="15"/>
    </w:rPr>
  </w:style>
  <w:style w:type="paragraph" w:styleId="NormalWeb">
    <w:name w:val="Normal (Web)"/>
    <w:basedOn w:val="Normal"/>
    <w:uiPriority w:val="99"/>
    <w:unhideWhenUsed/>
    <w:qFormat/>
    <w:rsid w:val="00CD00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113587"/>
    <w:rPr>
      <w:i/>
      <w:iCs/>
    </w:rPr>
  </w:style>
  <w:style w:type="character" w:customStyle="1" w:styleId="Heading2Char">
    <w:name w:val="Heading 2 Char"/>
    <w:aliases w:val="Introduction FDES Char"/>
    <w:basedOn w:val="DefaultParagraphFont"/>
    <w:link w:val="Heading2"/>
    <w:rsid w:val="003D011E"/>
    <w:rPr>
      <w:rFonts w:ascii="Cambria" w:eastAsia="MS Mincho" w:hAnsi="Cambria" w:cs="Cambria"/>
      <w:b/>
      <w:sz w:val="24"/>
      <w:szCs w:val="20"/>
      <w:lang w:eastAsia="fr-FR"/>
    </w:rPr>
  </w:style>
  <w:style w:type="character" w:customStyle="1" w:styleId="Heading3Char">
    <w:name w:val="Heading 3 Char"/>
    <w:basedOn w:val="DefaultParagraphFont"/>
    <w:link w:val="Heading3"/>
    <w:rsid w:val="003D011E"/>
    <w:rPr>
      <w:rFonts w:ascii="Cambria" w:eastAsia="MS Mincho" w:hAnsi="Cambria" w:cs="Cambria"/>
      <w:b/>
      <w:szCs w:val="20"/>
      <w:lang w:eastAsia="fr-FR"/>
    </w:rPr>
  </w:style>
  <w:style w:type="character" w:customStyle="1" w:styleId="Heading4Char">
    <w:name w:val="Heading 4 Char"/>
    <w:basedOn w:val="DefaultParagraphFont"/>
    <w:link w:val="Heading4"/>
    <w:rsid w:val="002D24F6"/>
    <w:rPr>
      <w:rFonts w:ascii="Times New Roman" w:eastAsia="MS Mincho" w:hAnsi="Times New Roman" w:cs="Times New Roman"/>
      <w:b/>
      <w:sz w:val="24"/>
      <w:szCs w:val="24"/>
      <w:lang w:eastAsia="fr-FR"/>
    </w:rPr>
  </w:style>
  <w:style w:type="character" w:customStyle="1" w:styleId="Heading5Char">
    <w:name w:val="Heading 5 Char"/>
    <w:aliases w:val="Titre 5 FDES Char"/>
    <w:basedOn w:val="DefaultParagraphFont"/>
    <w:link w:val="Heading5"/>
    <w:rsid w:val="003D011E"/>
    <w:rPr>
      <w:rFonts w:ascii="Times New Roman" w:eastAsia="MS Mincho" w:hAnsi="Times New Roman" w:cs="Times New Roman"/>
      <w:b/>
      <w:sz w:val="24"/>
      <w:szCs w:val="24"/>
      <w:lang w:eastAsia="fr-FR"/>
    </w:rPr>
  </w:style>
  <w:style w:type="character" w:customStyle="1" w:styleId="Heading6Char">
    <w:name w:val="Heading 6 Char"/>
    <w:aliases w:val="Titre 6 FDES Char"/>
    <w:basedOn w:val="DefaultParagraphFont"/>
    <w:link w:val="Heading6"/>
    <w:rsid w:val="003D011E"/>
    <w:rPr>
      <w:rFonts w:ascii="Times New Roman" w:eastAsia="MS Mincho" w:hAnsi="Times New Roman" w:cs="Times New Roman"/>
      <w:b/>
      <w:sz w:val="24"/>
      <w:szCs w:val="24"/>
      <w:lang w:eastAsia="fr-FR"/>
    </w:rPr>
  </w:style>
  <w:style w:type="character" w:customStyle="1" w:styleId="Heading7Char">
    <w:name w:val="Heading 7 Char"/>
    <w:basedOn w:val="DefaultParagraphFont"/>
    <w:link w:val="Heading7"/>
    <w:rsid w:val="003D011E"/>
    <w:rPr>
      <w:rFonts w:ascii="Times New Roman" w:eastAsia="MS Mincho" w:hAnsi="Times New Roman" w:cs="Times New Roman"/>
      <w:b/>
      <w:sz w:val="24"/>
      <w:szCs w:val="24"/>
      <w:lang w:eastAsia="fr-FR"/>
    </w:rPr>
  </w:style>
  <w:style w:type="character" w:customStyle="1" w:styleId="Heading8Char">
    <w:name w:val="Heading 8 Char"/>
    <w:basedOn w:val="DefaultParagraphFont"/>
    <w:link w:val="Heading8"/>
    <w:rsid w:val="003D011E"/>
    <w:rPr>
      <w:rFonts w:ascii="Times New Roman" w:eastAsia="MS Mincho" w:hAnsi="Times New Roman" w:cs="Times New Roman"/>
      <w:b/>
      <w:sz w:val="24"/>
      <w:szCs w:val="24"/>
      <w:lang w:eastAsia="fr-FR"/>
    </w:rPr>
  </w:style>
  <w:style w:type="character" w:customStyle="1" w:styleId="Heading9Char">
    <w:name w:val="Heading 9 Char"/>
    <w:basedOn w:val="DefaultParagraphFont"/>
    <w:link w:val="Heading9"/>
    <w:rsid w:val="003D011E"/>
    <w:rPr>
      <w:rFonts w:ascii="Times New Roman" w:eastAsia="MS Mincho" w:hAnsi="Times New Roman" w:cs="Times New Roman"/>
      <w:b/>
      <w:sz w:val="24"/>
      <w:szCs w:val="24"/>
      <w:lang w:eastAsia="fr-FR"/>
    </w:rPr>
  </w:style>
  <w:style w:type="paragraph" w:customStyle="1" w:styleId="a2">
    <w:name w:val="a2"/>
    <w:basedOn w:val="Heading2"/>
    <w:next w:val="Normal"/>
    <w:rsid w:val="003D011E"/>
    <w:pPr>
      <w:spacing w:before="270" w:line="270" w:lineRule="exact"/>
      <w:ind w:left="0" w:firstLine="0"/>
    </w:pPr>
    <w:rPr>
      <w:sz w:val="26"/>
    </w:rPr>
  </w:style>
  <w:style w:type="paragraph" w:customStyle="1" w:styleId="a3">
    <w:name w:val="a3"/>
    <w:basedOn w:val="Heading3"/>
    <w:next w:val="Normal"/>
    <w:rsid w:val="003D011E"/>
    <w:pPr>
      <w:tabs>
        <w:tab w:val="clear" w:pos="720"/>
      </w:tabs>
      <w:spacing w:line="250" w:lineRule="exact"/>
      <w:ind w:left="5178" w:hanging="499"/>
    </w:pPr>
    <w:rPr>
      <w:sz w:val="24"/>
    </w:rPr>
  </w:style>
  <w:style w:type="paragraph" w:customStyle="1" w:styleId="a4">
    <w:name w:val="a4"/>
    <w:basedOn w:val="Heading4"/>
    <w:next w:val="Normal"/>
    <w:rsid w:val="003D011E"/>
    <w:pPr>
      <w:ind w:left="0" w:firstLine="0"/>
    </w:pPr>
  </w:style>
  <w:style w:type="paragraph" w:customStyle="1" w:styleId="a5">
    <w:name w:val="a5"/>
    <w:basedOn w:val="Heading5"/>
    <w:next w:val="Normal"/>
    <w:rsid w:val="003D011E"/>
    <w:pPr>
      <w:numPr>
        <w:ilvl w:val="4"/>
        <w:numId w:val="36"/>
      </w:numPr>
    </w:pPr>
  </w:style>
  <w:style w:type="paragraph" w:customStyle="1" w:styleId="a6">
    <w:name w:val="a6"/>
    <w:basedOn w:val="Heading6"/>
    <w:next w:val="Normal"/>
    <w:rsid w:val="003D011E"/>
    <w:pPr>
      <w:numPr>
        <w:ilvl w:val="5"/>
        <w:numId w:val="36"/>
      </w:numPr>
    </w:pPr>
  </w:style>
  <w:style w:type="paragraph" w:styleId="EnvelopeAddress">
    <w:name w:val="envelope address"/>
    <w:basedOn w:val="Normal"/>
    <w:rsid w:val="003D011E"/>
    <w:pPr>
      <w:framePr w:w="7938" w:h="1985" w:hRule="exact" w:hSpace="141" w:wrap="auto" w:hAnchor="page" w:xAlign="center" w:yAlign="bottom"/>
      <w:spacing w:after="240" w:line="230" w:lineRule="atLeast"/>
      <w:ind w:left="2835"/>
      <w:jc w:val="both"/>
    </w:pPr>
    <w:rPr>
      <w:rFonts w:ascii="Cambria" w:eastAsia="MS Mincho" w:hAnsi="Cambria" w:cs="Cambria"/>
      <w:sz w:val="26"/>
      <w:szCs w:val="20"/>
      <w:lang w:eastAsia="fr-FR"/>
    </w:rPr>
  </w:style>
  <w:style w:type="paragraph" w:styleId="EnvelopeReturn">
    <w:name w:val="envelope return"/>
    <w:basedOn w:val="Normal"/>
    <w:rsid w:val="003D011E"/>
    <w:pPr>
      <w:spacing w:after="240" w:line="230" w:lineRule="atLeast"/>
      <w:jc w:val="both"/>
    </w:pPr>
    <w:rPr>
      <w:rFonts w:ascii="Cambria" w:eastAsia="MS Mincho" w:hAnsi="Cambria" w:cs="Cambria"/>
      <w:szCs w:val="20"/>
      <w:lang w:eastAsia="fr-FR"/>
    </w:rPr>
  </w:style>
  <w:style w:type="paragraph" w:customStyle="1" w:styleId="ANNEX">
    <w:name w:val="ANNEX"/>
    <w:basedOn w:val="Normal"/>
    <w:next w:val="Normal"/>
    <w:rsid w:val="003D011E"/>
    <w:pPr>
      <w:keepNext/>
      <w:pageBreakBefore/>
      <w:numPr>
        <w:numId w:val="36"/>
      </w:numPr>
      <w:spacing w:after="760" w:line="310" w:lineRule="exact"/>
      <w:ind w:left="499"/>
      <w:jc w:val="center"/>
      <w:outlineLvl w:val="0"/>
    </w:pPr>
    <w:rPr>
      <w:rFonts w:ascii="Cambria" w:eastAsia="MS Mincho" w:hAnsi="Cambria" w:cs="Cambria"/>
      <w:b/>
      <w:sz w:val="30"/>
      <w:szCs w:val="20"/>
      <w:lang w:eastAsia="fr-FR"/>
    </w:rPr>
  </w:style>
  <w:style w:type="paragraph" w:customStyle="1" w:styleId="ANNEXN">
    <w:name w:val="ANNEXN"/>
    <w:basedOn w:val="ANNEX"/>
    <w:next w:val="Normal"/>
    <w:rsid w:val="003D011E"/>
    <w:pPr>
      <w:numPr>
        <w:numId w:val="47"/>
      </w:numPr>
    </w:pPr>
  </w:style>
  <w:style w:type="paragraph" w:customStyle="1" w:styleId="ANNEXZ">
    <w:name w:val="ANNEXZ"/>
    <w:basedOn w:val="ANNEX"/>
    <w:next w:val="Normal"/>
    <w:rsid w:val="003D011E"/>
    <w:pPr>
      <w:numPr>
        <w:numId w:val="37"/>
      </w:numPr>
    </w:pPr>
  </w:style>
  <w:style w:type="character" w:styleId="EndnoteReference">
    <w:name w:val="endnote reference"/>
    <w:uiPriority w:val="99"/>
    <w:semiHidden/>
    <w:rsid w:val="003D011E"/>
    <w:rPr>
      <w:noProof w:val="0"/>
      <w:vertAlign w:val="superscript"/>
      <w:lang w:val="nl-NL"/>
    </w:rPr>
  </w:style>
  <w:style w:type="character" w:styleId="FootnoteReference">
    <w:name w:val="footnote reference"/>
    <w:uiPriority w:val="99"/>
    <w:semiHidden/>
    <w:rsid w:val="003D011E"/>
    <w:rPr>
      <w:noProof/>
      <w:position w:val="6"/>
      <w:sz w:val="18"/>
      <w:vertAlign w:val="baseline"/>
      <w:lang w:val="nl-NL"/>
    </w:rPr>
  </w:style>
  <w:style w:type="paragraph" w:customStyle="1" w:styleId="Biblioentry">
    <w:name w:val="Biblio entry"/>
    <w:basedOn w:val="Normal"/>
    <w:rsid w:val="003D011E"/>
    <w:pPr>
      <w:numPr>
        <w:numId w:val="38"/>
      </w:numPr>
      <w:tabs>
        <w:tab w:val="left" w:pos="660"/>
      </w:tabs>
      <w:spacing w:after="240" w:line="230" w:lineRule="atLeast"/>
      <w:jc w:val="both"/>
    </w:pPr>
    <w:rPr>
      <w:rFonts w:ascii="Cambria" w:eastAsia="MS Mincho" w:hAnsi="Cambria" w:cs="Cambria"/>
      <w:szCs w:val="20"/>
      <w:lang w:eastAsia="fr-FR"/>
    </w:rPr>
  </w:style>
  <w:style w:type="paragraph" w:styleId="BodyText">
    <w:name w:val="Body Text"/>
    <w:basedOn w:val="Normal"/>
    <w:link w:val="BodyTextChar"/>
    <w:rsid w:val="003D011E"/>
    <w:pPr>
      <w:spacing w:before="60" w:after="60" w:line="210" w:lineRule="atLeast"/>
      <w:jc w:val="both"/>
    </w:pPr>
    <w:rPr>
      <w:rFonts w:ascii="Cambria" w:eastAsia="MS Mincho" w:hAnsi="Cambria" w:cs="Cambria"/>
      <w:sz w:val="20"/>
      <w:szCs w:val="20"/>
      <w:lang w:eastAsia="fr-FR"/>
    </w:rPr>
  </w:style>
  <w:style w:type="character" w:customStyle="1" w:styleId="BodyTextChar">
    <w:name w:val="Body Text Char"/>
    <w:basedOn w:val="DefaultParagraphFont"/>
    <w:link w:val="BodyText"/>
    <w:rsid w:val="003D011E"/>
    <w:rPr>
      <w:rFonts w:ascii="Cambria" w:eastAsia="MS Mincho" w:hAnsi="Cambria" w:cs="Cambria"/>
      <w:sz w:val="20"/>
      <w:szCs w:val="20"/>
      <w:lang w:eastAsia="fr-FR"/>
    </w:rPr>
  </w:style>
  <w:style w:type="paragraph" w:styleId="BodyText2">
    <w:name w:val="Body Text 2"/>
    <w:basedOn w:val="Normal"/>
    <w:link w:val="BodyText2Char"/>
    <w:rsid w:val="003D011E"/>
    <w:pPr>
      <w:spacing w:before="60" w:after="60" w:line="190" w:lineRule="atLeast"/>
      <w:jc w:val="both"/>
    </w:pPr>
    <w:rPr>
      <w:rFonts w:ascii="Cambria" w:eastAsia="MS Mincho" w:hAnsi="Cambria" w:cs="Cambria"/>
      <w:sz w:val="18"/>
      <w:szCs w:val="20"/>
      <w:lang w:eastAsia="fr-FR"/>
    </w:rPr>
  </w:style>
  <w:style w:type="character" w:customStyle="1" w:styleId="BodyText2Char">
    <w:name w:val="Body Text 2 Char"/>
    <w:basedOn w:val="DefaultParagraphFont"/>
    <w:link w:val="BodyText2"/>
    <w:rsid w:val="003D011E"/>
    <w:rPr>
      <w:rFonts w:ascii="Cambria" w:eastAsia="MS Mincho" w:hAnsi="Cambria" w:cs="Cambria"/>
      <w:sz w:val="18"/>
      <w:szCs w:val="20"/>
      <w:lang w:eastAsia="fr-FR"/>
    </w:rPr>
  </w:style>
  <w:style w:type="paragraph" w:styleId="BodyText3">
    <w:name w:val="Body Text 3"/>
    <w:basedOn w:val="Normal"/>
    <w:link w:val="BodyText3Char"/>
    <w:rsid w:val="003D011E"/>
    <w:pPr>
      <w:spacing w:before="60" w:after="60" w:line="170" w:lineRule="atLeast"/>
      <w:jc w:val="both"/>
    </w:pPr>
    <w:rPr>
      <w:rFonts w:ascii="Cambria" w:eastAsia="MS Mincho" w:hAnsi="Cambria" w:cs="Cambria"/>
      <w:sz w:val="16"/>
      <w:szCs w:val="20"/>
      <w:lang w:eastAsia="fr-FR"/>
    </w:rPr>
  </w:style>
  <w:style w:type="character" w:customStyle="1" w:styleId="BodyText3Char">
    <w:name w:val="Body Text 3 Char"/>
    <w:basedOn w:val="DefaultParagraphFont"/>
    <w:link w:val="BodyText3"/>
    <w:rsid w:val="003D011E"/>
    <w:rPr>
      <w:rFonts w:ascii="Cambria" w:eastAsia="MS Mincho" w:hAnsi="Cambria" w:cs="Cambria"/>
      <w:sz w:val="16"/>
      <w:szCs w:val="20"/>
      <w:lang w:eastAsia="fr-FR"/>
    </w:rPr>
  </w:style>
  <w:style w:type="paragraph" w:styleId="Date">
    <w:name w:val="Date"/>
    <w:basedOn w:val="Normal"/>
    <w:next w:val="Normal"/>
    <w:link w:val="DateChar"/>
    <w:rsid w:val="003D011E"/>
    <w:pPr>
      <w:spacing w:after="240" w:line="230" w:lineRule="atLeast"/>
      <w:jc w:val="both"/>
    </w:pPr>
    <w:rPr>
      <w:rFonts w:ascii="Cambria" w:eastAsia="MS Mincho" w:hAnsi="Cambria" w:cs="Cambria"/>
      <w:szCs w:val="20"/>
      <w:lang w:eastAsia="fr-FR"/>
    </w:rPr>
  </w:style>
  <w:style w:type="character" w:customStyle="1" w:styleId="DateChar">
    <w:name w:val="Date Char"/>
    <w:basedOn w:val="DefaultParagraphFont"/>
    <w:link w:val="Date"/>
    <w:rsid w:val="003D011E"/>
    <w:rPr>
      <w:rFonts w:ascii="Cambria" w:eastAsia="MS Mincho" w:hAnsi="Cambria" w:cs="Cambria"/>
      <w:szCs w:val="20"/>
      <w:lang w:eastAsia="fr-FR"/>
    </w:rPr>
  </w:style>
  <w:style w:type="paragraph" w:customStyle="1" w:styleId="Definition">
    <w:name w:val="Definition"/>
    <w:basedOn w:val="Normal"/>
    <w:next w:val="Normal"/>
    <w:rsid w:val="003D011E"/>
    <w:pPr>
      <w:spacing w:after="240" w:line="230" w:lineRule="atLeast"/>
      <w:jc w:val="both"/>
    </w:pPr>
    <w:rPr>
      <w:rFonts w:ascii="Cambria" w:eastAsia="MS Mincho" w:hAnsi="Cambria" w:cs="Cambria"/>
      <w:szCs w:val="20"/>
      <w:lang w:eastAsia="fr-FR"/>
    </w:rPr>
  </w:style>
  <w:style w:type="character" w:customStyle="1" w:styleId="Defterms">
    <w:name w:val="Defterms"/>
    <w:rsid w:val="003D011E"/>
    <w:rPr>
      <w:noProof/>
      <w:color w:val="auto"/>
      <w:lang w:val="nl-NL"/>
    </w:rPr>
  </w:style>
  <w:style w:type="paragraph" w:customStyle="1" w:styleId="dl">
    <w:name w:val="dl"/>
    <w:basedOn w:val="Normal"/>
    <w:rsid w:val="003D011E"/>
    <w:pPr>
      <w:spacing w:after="240" w:line="230" w:lineRule="atLeast"/>
      <w:ind w:left="800" w:hanging="400"/>
      <w:jc w:val="both"/>
    </w:pPr>
    <w:rPr>
      <w:rFonts w:ascii="Cambria" w:eastAsia="MS Mincho" w:hAnsi="Cambria" w:cs="Cambria"/>
      <w:szCs w:val="20"/>
      <w:lang w:eastAsia="fr-FR"/>
    </w:rPr>
  </w:style>
  <w:style w:type="character" w:styleId="Strong">
    <w:name w:val="Strong"/>
    <w:uiPriority w:val="22"/>
    <w:qFormat/>
    <w:rsid w:val="003D011E"/>
    <w:rPr>
      <w:b/>
      <w:noProof w:val="0"/>
      <w:lang w:val="nl-NL"/>
    </w:rPr>
  </w:style>
  <w:style w:type="paragraph" w:styleId="Header">
    <w:name w:val="header"/>
    <w:basedOn w:val="Normal"/>
    <w:link w:val="HeaderChar"/>
    <w:uiPriority w:val="99"/>
    <w:rsid w:val="003D011E"/>
    <w:pPr>
      <w:spacing w:after="740" w:line="220" w:lineRule="exact"/>
      <w:jc w:val="both"/>
    </w:pPr>
    <w:rPr>
      <w:rFonts w:ascii="Cambria" w:eastAsia="MS Mincho" w:hAnsi="Cambria" w:cs="Cambria"/>
      <w:b/>
      <w:sz w:val="24"/>
      <w:szCs w:val="20"/>
      <w:lang w:eastAsia="fr-FR"/>
    </w:rPr>
  </w:style>
  <w:style w:type="character" w:customStyle="1" w:styleId="HeaderChar">
    <w:name w:val="Header Char"/>
    <w:basedOn w:val="DefaultParagraphFont"/>
    <w:link w:val="Header"/>
    <w:uiPriority w:val="99"/>
    <w:rsid w:val="003D011E"/>
    <w:rPr>
      <w:rFonts w:ascii="Cambria" w:eastAsia="MS Mincho" w:hAnsi="Cambria" w:cs="Cambria"/>
      <w:b/>
      <w:sz w:val="24"/>
      <w:szCs w:val="20"/>
      <w:lang w:eastAsia="fr-FR"/>
    </w:rPr>
  </w:style>
  <w:style w:type="paragraph" w:styleId="MessageHeader">
    <w:name w:val="Message Header"/>
    <w:basedOn w:val="Normal"/>
    <w:link w:val="MessageHeaderChar"/>
    <w:rsid w:val="003D011E"/>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Cambria"/>
      <w:sz w:val="26"/>
      <w:szCs w:val="20"/>
      <w:lang w:eastAsia="fr-FR"/>
    </w:rPr>
  </w:style>
  <w:style w:type="character" w:customStyle="1" w:styleId="MessageHeaderChar">
    <w:name w:val="Message Header Char"/>
    <w:basedOn w:val="DefaultParagraphFont"/>
    <w:link w:val="MessageHeader"/>
    <w:rsid w:val="003D011E"/>
    <w:rPr>
      <w:rFonts w:ascii="Cambria" w:eastAsia="MS Mincho" w:hAnsi="Cambria" w:cs="Cambria"/>
      <w:sz w:val="26"/>
      <w:szCs w:val="20"/>
      <w:shd w:val="pct20" w:color="auto" w:fill="auto"/>
      <w:lang w:eastAsia="fr-FR"/>
    </w:rPr>
  </w:style>
  <w:style w:type="paragraph" w:customStyle="1" w:styleId="Example">
    <w:name w:val="Example"/>
    <w:basedOn w:val="Normal"/>
    <w:next w:val="Normal"/>
    <w:rsid w:val="003D011E"/>
    <w:pPr>
      <w:tabs>
        <w:tab w:val="left" w:pos="1360"/>
      </w:tabs>
      <w:spacing w:after="240" w:line="210" w:lineRule="atLeast"/>
      <w:jc w:val="both"/>
    </w:pPr>
    <w:rPr>
      <w:rFonts w:ascii="Cambria" w:eastAsia="MS Mincho" w:hAnsi="Cambria" w:cs="Cambria"/>
      <w:sz w:val="20"/>
      <w:szCs w:val="20"/>
      <w:lang w:eastAsia="fr-FR"/>
    </w:rPr>
  </w:style>
  <w:style w:type="paragraph" w:styleId="DocumentMap">
    <w:name w:val="Document Map"/>
    <w:basedOn w:val="Normal"/>
    <w:link w:val="DocumentMapChar"/>
    <w:semiHidden/>
    <w:rsid w:val="003D011E"/>
    <w:pPr>
      <w:shd w:val="clear" w:color="auto" w:fill="000080"/>
      <w:spacing w:after="240" w:line="230" w:lineRule="atLeast"/>
      <w:jc w:val="both"/>
    </w:pPr>
    <w:rPr>
      <w:rFonts w:ascii="Cambria" w:eastAsia="MS Mincho" w:hAnsi="Cambria" w:cs="Cambria"/>
      <w:szCs w:val="20"/>
      <w:lang w:eastAsia="fr-FR"/>
    </w:rPr>
  </w:style>
  <w:style w:type="character" w:customStyle="1" w:styleId="DocumentMapChar">
    <w:name w:val="Document Map Char"/>
    <w:basedOn w:val="DefaultParagraphFont"/>
    <w:link w:val="DocumentMap"/>
    <w:semiHidden/>
    <w:rsid w:val="003D011E"/>
    <w:rPr>
      <w:rFonts w:ascii="Cambria" w:eastAsia="MS Mincho" w:hAnsi="Cambria" w:cs="Cambria"/>
      <w:szCs w:val="20"/>
      <w:shd w:val="clear" w:color="auto" w:fill="000080"/>
      <w:lang w:eastAsia="fr-FR"/>
    </w:rPr>
  </w:style>
  <w:style w:type="character" w:customStyle="1" w:styleId="ExtXref">
    <w:name w:val="ExtXref"/>
    <w:rsid w:val="003D011E"/>
    <w:rPr>
      <w:noProof/>
      <w:color w:val="auto"/>
      <w:lang w:val="nl-NL"/>
    </w:rPr>
  </w:style>
  <w:style w:type="paragraph" w:customStyle="1" w:styleId="Figurefootnote">
    <w:name w:val="Figure footnote"/>
    <w:basedOn w:val="Normal"/>
    <w:rsid w:val="003D011E"/>
    <w:pPr>
      <w:keepNext/>
      <w:tabs>
        <w:tab w:val="left" w:pos="340"/>
      </w:tabs>
      <w:spacing w:after="60" w:line="210" w:lineRule="atLeast"/>
      <w:jc w:val="both"/>
    </w:pPr>
    <w:rPr>
      <w:rFonts w:ascii="Cambria" w:eastAsia="MS Mincho" w:hAnsi="Cambria" w:cs="Cambria"/>
      <w:sz w:val="20"/>
      <w:szCs w:val="20"/>
      <w:lang w:eastAsia="fr-FR"/>
    </w:rPr>
  </w:style>
  <w:style w:type="paragraph" w:customStyle="1" w:styleId="Figuretitle">
    <w:name w:val="Figure title"/>
    <w:basedOn w:val="Normal"/>
    <w:next w:val="Normal"/>
    <w:rsid w:val="003D011E"/>
    <w:pPr>
      <w:suppressAutoHyphens/>
      <w:spacing w:before="220" w:after="220" w:line="230" w:lineRule="atLeast"/>
      <w:jc w:val="center"/>
    </w:pPr>
    <w:rPr>
      <w:rFonts w:ascii="Cambria" w:eastAsia="MS Mincho" w:hAnsi="Cambria" w:cs="Cambria"/>
      <w:b/>
      <w:szCs w:val="20"/>
      <w:lang w:eastAsia="fr-FR"/>
    </w:rPr>
  </w:style>
  <w:style w:type="paragraph" w:customStyle="1" w:styleId="Foreword">
    <w:name w:val="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Formula">
    <w:name w:val="Formula"/>
    <w:basedOn w:val="Normal"/>
    <w:next w:val="Normal"/>
    <w:rsid w:val="003D011E"/>
    <w:pPr>
      <w:tabs>
        <w:tab w:val="right" w:pos="9752"/>
      </w:tabs>
      <w:spacing w:after="220" w:line="230" w:lineRule="atLeast"/>
      <w:ind w:left="403"/>
    </w:pPr>
    <w:rPr>
      <w:rFonts w:ascii="Cambria" w:eastAsia="MS Mincho" w:hAnsi="Cambria" w:cs="Cambria"/>
      <w:szCs w:val="20"/>
      <w:lang w:eastAsia="fr-FR"/>
    </w:rPr>
  </w:style>
  <w:style w:type="paragraph" w:styleId="Closing">
    <w:name w:val="Closing"/>
    <w:basedOn w:val="Normal"/>
    <w:link w:val="ClosingChar"/>
    <w:rsid w:val="003D011E"/>
    <w:pPr>
      <w:spacing w:after="240" w:line="230" w:lineRule="atLeast"/>
      <w:ind w:left="4252"/>
      <w:jc w:val="both"/>
    </w:pPr>
    <w:rPr>
      <w:rFonts w:ascii="Cambria" w:eastAsia="MS Mincho" w:hAnsi="Cambria" w:cs="Cambria"/>
      <w:szCs w:val="20"/>
      <w:lang w:eastAsia="fr-FR"/>
    </w:rPr>
  </w:style>
  <w:style w:type="character" w:customStyle="1" w:styleId="ClosingChar">
    <w:name w:val="Closing Char"/>
    <w:basedOn w:val="DefaultParagraphFont"/>
    <w:link w:val="Closing"/>
    <w:rsid w:val="003D011E"/>
    <w:rPr>
      <w:rFonts w:ascii="Cambria" w:eastAsia="MS Mincho" w:hAnsi="Cambria" w:cs="Cambria"/>
      <w:szCs w:val="20"/>
      <w:lang w:eastAsia="fr-FR"/>
    </w:rPr>
  </w:style>
  <w:style w:type="paragraph" w:styleId="Index1">
    <w:name w:val="index 1"/>
    <w:basedOn w:val="Normal"/>
    <w:semiHidden/>
    <w:rsid w:val="003D011E"/>
    <w:pPr>
      <w:spacing w:after="0" w:line="210" w:lineRule="atLeast"/>
      <w:ind w:left="142" w:hanging="142"/>
    </w:pPr>
    <w:rPr>
      <w:rFonts w:ascii="Cambria" w:eastAsia="MS Mincho" w:hAnsi="Cambria" w:cs="Cambria"/>
      <w:b/>
      <w:sz w:val="20"/>
      <w:szCs w:val="20"/>
      <w:lang w:eastAsia="fr-FR"/>
    </w:rPr>
  </w:style>
  <w:style w:type="paragraph" w:styleId="Index2">
    <w:name w:val="index 2"/>
    <w:basedOn w:val="Normal"/>
    <w:next w:val="Normal"/>
    <w:autoRedefine/>
    <w:semiHidden/>
    <w:rsid w:val="003D011E"/>
    <w:pPr>
      <w:spacing w:after="240" w:line="210" w:lineRule="atLeast"/>
      <w:ind w:left="600" w:hanging="200"/>
      <w:jc w:val="both"/>
    </w:pPr>
    <w:rPr>
      <w:rFonts w:ascii="Cambria" w:eastAsia="MS Mincho" w:hAnsi="Cambria" w:cs="Cambria"/>
      <w:b/>
      <w:sz w:val="20"/>
      <w:szCs w:val="20"/>
      <w:lang w:eastAsia="fr-FR"/>
    </w:rPr>
  </w:style>
  <w:style w:type="paragraph" w:styleId="Index3">
    <w:name w:val="index 3"/>
    <w:basedOn w:val="Normal"/>
    <w:next w:val="Normal"/>
    <w:autoRedefine/>
    <w:semiHidden/>
    <w:rsid w:val="003D011E"/>
    <w:pPr>
      <w:spacing w:after="240" w:line="220" w:lineRule="atLeast"/>
      <w:ind w:left="600" w:hanging="200"/>
      <w:jc w:val="both"/>
    </w:pPr>
    <w:rPr>
      <w:rFonts w:ascii="Cambria" w:eastAsia="MS Mincho" w:hAnsi="Cambria" w:cs="Cambria"/>
      <w:b/>
      <w:szCs w:val="20"/>
      <w:lang w:eastAsia="fr-FR"/>
    </w:rPr>
  </w:style>
  <w:style w:type="paragraph" w:styleId="Index4">
    <w:name w:val="index 4"/>
    <w:basedOn w:val="Normal"/>
    <w:next w:val="Normal"/>
    <w:autoRedefine/>
    <w:semiHidden/>
    <w:rsid w:val="003D011E"/>
    <w:pPr>
      <w:spacing w:after="240" w:line="220" w:lineRule="atLeast"/>
      <w:ind w:left="800" w:hanging="200"/>
      <w:jc w:val="both"/>
    </w:pPr>
    <w:rPr>
      <w:rFonts w:ascii="Cambria" w:eastAsia="MS Mincho" w:hAnsi="Cambria" w:cs="Cambria"/>
      <w:b/>
      <w:szCs w:val="20"/>
      <w:lang w:eastAsia="fr-FR"/>
    </w:rPr>
  </w:style>
  <w:style w:type="paragraph" w:styleId="Index5">
    <w:name w:val="index 5"/>
    <w:basedOn w:val="Normal"/>
    <w:next w:val="Normal"/>
    <w:autoRedefine/>
    <w:semiHidden/>
    <w:rsid w:val="003D011E"/>
    <w:pPr>
      <w:spacing w:after="240" w:line="220" w:lineRule="atLeast"/>
      <w:ind w:left="1000" w:hanging="200"/>
      <w:jc w:val="both"/>
    </w:pPr>
    <w:rPr>
      <w:rFonts w:ascii="Cambria" w:eastAsia="MS Mincho" w:hAnsi="Cambria" w:cs="Cambria"/>
      <w:b/>
      <w:szCs w:val="20"/>
      <w:lang w:eastAsia="fr-FR"/>
    </w:rPr>
  </w:style>
  <w:style w:type="paragraph" w:styleId="Index6">
    <w:name w:val="index 6"/>
    <w:basedOn w:val="Normal"/>
    <w:next w:val="Normal"/>
    <w:autoRedefine/>
    <w:semiHidden/>
    <w:rsid w:val="003D011E"/>
    <w:pPr>
      <w:spacing w:after="240" w:line="220" w:lineRule="atLeast"/>
      <w:ind w:left="1200" w:hanging="200"/>
      <w:jc w:val="both"/>
    </w:pPr>
    <w:rPr>
      <w:rFonts w:ascii="Cambria" w:eastAsia="MS Mincho" w:hAnsi="Cambria" w:cs="Cambria"/>
      <w:b/>
      <w:szCs w:val="20"/>
      <w:lang w:eastAsia="fr-FR"/>
    </w:rPr>
  </w:style>
  <w:style w:type="paragraph" w:styleId="Index7">
    <w:name w:val="index 7"/>
    <w:basedOn w:val="Normal"/>
    <w:next w:val="Normal"/>
    <w:autoRedefine/>
    <w:semiHidden/>
    <w:rsid w:val="003D011E"/>
    <w:pPr>
      <w:spacing w:after="240" w:line="220" w:lineRule="atLeast"/>
      <w:ind w:left="1400" w:hanging="200"/>
      <w:jc w:val="both"/>
    </w:pPr>
    <w:rPr>
      <w:rFonts w:ascii="Cambria" w:eastAsia="MS Mincho" w:hAnsi="Cambria" w:cs="Cambria"/>
      <w:b/>
      <w:szCs w:val="20"/>
      <w:lang w:eastAsia="fr-FR"/>
    </w:rPr>
  </w:style>
  <w:style w:type="paragraph" w:styleId="Index8">
    <w:name w:val="index 8"/>
    <w:basedOn w:val="Normal"/>
    <w:next w:val="Normal"/>
    <w:autoRedefine/>
    <w:semiHidden/>
    <w:rsid w:val="003D011E"/>
    <w:pPr>
      <w:spacing w:after="240" w:line="220" w:lineRule="atLeast"/>
      <w:ind w:left="1600" w:hanging="200"/>
      <w:jc w:val="both"/>
    </w:pPr>
    <w:rPr>
      <w:rFonts w:ascii="Cambria" w:eastAsia="MS Mincho" w:hAnsi="Cambria" w:cs="Cambria"/>
      <w:b/>
      <w:szCs w:val="20"/>
      <w:lang w:eastAsia="fr-FR"/>
    </w:rPr>
  </w:style>
  <w:style w:type="paragraph" w:styleId="Index9">
    <w:name w:val="index 9"/>
    <w:basedOn w:val="Normal"/>
    <w:next w:val="Normal"/>
    <w:autoRedefine/>
    <w:semiHidden/>
    <w:rsid w:val="003D011E"/>
    <w:pPr>
      <w:spacing w:after="240" w:line="220" w:lineRule="atLeast"/>
      <w:ind w:left="1800" w:hanging="200"/>
      <w:jc w:val="both"/>
    </w:pPr>
    <w:rPr>
      <w:rFonts w:ascii="Cambria" w:eastAsia="MS Mincho" w:hAnsi="Cambria" w:cs="Cambria"/>
      <w:b/>
      <w:szCs w:val="20"/>
      <w:lang w:eastAsia="fr-FR"/>
    </w:rPr>
  </w:style>
  <w:style w:type="paragraph" w:customStyle="1" w:styleId="Introduction">
    <w:name w:val="Introduction"/>
    <w:basedOn w:val="Normal"/>
    <w:next w:val="Normal"/>
    <w:rsid w:val="003D011E"/>
    <w:pPr>
      <w:keepNext/>
      <w:pageBreakBefore/>
      <w:tabs>
        <w:tab w:val="left" w:pos="400"/>
      </w:tabs>
      <w:suppressAutoHyphens/>
      <w:spacing w:before="960" w:after="310" w:line="310" w:lineRule="exact"/>
    </w:pPr>
    <w:rPr>
      <w:rFonts w:ascii="Cambria" w:eastAsia="MS Mincho" w:hAnsi="Cambria" w:cs="Cambria"/>
      <w:b/>
      <w:sz w:val="30"/>
      <w:szCs w:val="20"/>
      <w:lang w:eastAsia="fr-FR"/>
    </w:rPr>
  </w:style>
  <w:style w:type="paragraph" w:styleId="Caption">
    <w:name w:val="caption"/>
    <w:basedOn w:val="Normal"/>
    <w:next w:val="Normal"/>
    <w:uiPriority w:val="35"/>
    <w:qFormat/>
    <w:rsid w:val="003D011E"/>
    <w:pPr>
      <w:spacing w:before="120" w:after="120" w:line="230" w:lineRule="atLeast"/>
      <w:jc w:val="both"/>
    </w:pPr>
    <w:rPr>
      <w:rFonts w:ascii="Cambria" w:eastAsia="MS Mincho" w:hAnsi="Cambria" w:cs="Cambria"/>
      <w:b/>
      <w:szCs w:val="20"/>
      <w:lang w:eastAsia="fr-FR"/>
    </w:rPr>
  </w:style>
  <w:style w:type="character" w:styleId="FollowedHyperlink">
    <w:name w:val="FollowedHyperlink"/>
    <w:uiPriority w:val="99"/>
    <w:rsid w:val="003D011E"/>
    <w:rPr>
      <w:noProof w:val="0"/>
      <w:color w:val="800080"/>
      <w:u w:val="single"/>
      <w:lang w:val="nl-NL"/>
    </w:rPr>
  </w:style>
  <w:style w:type="paragraph" w:styleId="List">
    <w:name w:val="List"/>
    <w:basedOn w:val="Normal"/>
    <w:rsid w:val="003D011E"/>
    <w:pPr>
      <w:spacing w:after="240" w:line="230" w:lineRule="atLeast"/>
      <w:ind w:left="283" w:hanging="283"/>
      <w:jc w:val="both"/>
    </w:pPr>
    <w:rPr>
      <w:rFonts w:ascii="Cambria" w:eastAsia="MS Mincho" w:hAnsi="Cambria" w:cs="Cambria"/>
      <w:szCs w:val="20"/>
      <w:lang w:eastAsia="fr-FR"/>
    </w:rPr>
  </w:style>
  <w:style w:type="paragraph" w:styleId="List2">
    <w:name w:val="List 2"/>
    <w:basedOn w:val="Normal"/>
    <w:rsid w:val="003D011E"/>
    <w:pPr>
      <w:spacing w:after="240" w:line="230" w:lineRule="atLeast"/>
      <w:ind w:left="566" w:hanging="283"/>
      <w:jc w:val="both"/>
    </w:pPr>
    <w:rPr>
      <w:rFonts w:ascii="Cambria" w:eastAsia="MS Mincho" w:hAnsi="Cambria" w:cs="Cambria"/>
      <w:szCs w:val="20"/>
      <w:lang w:eastAsia="fr-FR"/>
    </w:rPr>
  </w:style>
  <w:style w:type="paragraph" w:styleId="List3">
    <w:name w:val="List 3"/>
    <w:basedOn w:val="Normal"/>
    <w:rsid w:val="003D011E"/>
    <w:pPr>
      <w:spacing w:after="240" w:line="230" w:lineRule="atLeast"/>
      <w:ind w:left="849" w:hanging="283"/>
      <w:jc w:val="both"/>
    </w:pPr>
    <w:rPr>
      <w:rFonts w:ascii="Cambria" w:eastAsia="MS Mincho" w:hAnsi="Cambria" w:cs="Cambria"/>
      <w:szCs w:val="20"/>
      <w:lang w:eastAsia="fr-FR"/>
    </w:rPr>
  </w:style>
  <w:style w:type="paragraph" w:styleId="List4">
    <w:name w:val="List 4"/>
    <w:basedOn w:val="Normal"/>
    <w:rsid w:val="003D011E"/>
    <w:pPr>
      <w:spacing w:after="240" w:line="230" w:lineRule="atLeast"/>
      <w:ind w:left="1132" w:hanging="283"/>
      <w:jc w:val="both"/>
    </w:pPr>
    <w:rPr>
      <w:rFonts w:ascii="Cambria" w:eastAsia="MS Mincho" w:hAnsi="Cambria" w:cs="Cambria"/>
      <w:szCs w:val="20"/>
      <w:lang w:eastAsia="fr-FR"/>
    </w:rPr>
  </w:style>
  <w:style w:type="paragraph" w:styleId="List5">
    <w:name w:val="List 5"/>
    <w:basedOn w:val="Normal"/>
    <w:rsid w:val="003D011E"/>
    <w:pPr>
      <w:spacing w:after="240" w:line="230" w:lineRule="atLeast"/>
      <w:ind w:left="1415" w:hanging="283"/>
      <w:jc w:val="both"/>
    </w:pPr>
    <w:rPr>
      <w:rFonts w:ascii="Cambria" w:eastAsia="MS Mincho" w:hAnsi="Cambria" w:cs="Cambria"/>
      <w:szCs w:val="20"/>
      <w:lang w:eastAsia="fr-FR"/>
    </w:rPr>
  </w:style>
  <w:style w:type="paragraph" w:styleId="ListNumber">
    <w:name w:val="List Number"/>
    <w:basedOn w:val="Normal"/>
    <w:rsid w:val="003D011E"/>
    <w:pPr>
      <w:numPr>
        <w:numId w:val="56"/>
      </w:numPr>
      <w:tabs>
        <w:tab w:val="clear" w:pos="360"/>
      </w:tabs>
      <w:spacing w:after="240" w:line="230" w:lineRule="atLeast"/>
      <w:ind w:left="400" w:hanging="400"/>
      <w:jc w:val="both"/>
    </w:pPr>
    <w:rPr>
      <w:rFonts w:ascii="Cambria" w:eastAsia="MS Mincho" w:hAnsi="Cambria" w:cs="Cambria"/>
      <w:szCs w:val="20"/>
      <w:lang w:eastAsia="fr-FR"/>
    </w:rPr>
  </w:style>
  <w:style w:type="paragraph" w:styleId="ListNumber2">
    <w:name w:val="List Number 2"/>
    <w:basedOn w:val="Normal"/>
    <w:uiPriority w:val="99"/>
    <w:rsid w:val="003D011E"/>
    <w:pPr>
      <w:numPr>
        <w:ilvl w:val="1"/>
        <w:numId w:val="50"/>
      </w:numPr>
      <w:spacing w:after="240" w:line="230" w:lineRule="atLeast"/>
      <w:jc w:val="both"/>
    </w:pPr>
    <w:rPr>
      <w:rFonts w:ascii="Cambria" w:eastAsia="MS Mincho" w:hAnsi="Cambria" w:cs="Cambria"/>
      <w:szCs w:val="20"/>
      <w:lang w:eastAsia="fr-FR"/>
    </w:rPr>
  </w:style>
  <w:style w:type="paragraph" w:styleId="ListNumber3">
    <w:name w:val="List Number 3"/>
    <w:basedOn w:val="Normal"/>
    <w:rsid w:val="003D011E"/>
    <w:pPr>
      <w:numPr>
        <w:ilvl w:val="2"/>
        <w:numId w:val="39"/>
      </w:numPr>
      <w:tabs>
        <w:tab w:val="left" w:pos="1200"/>
      </w:tabs>
      <w:spacing w:after="240" w:line="230" w:lineRule="atLeast"/>
      <w:jc w:val="both"/>
    </w:pPr>
    <w:rPr>
      <w:rFonts w:ascii="Cambria" w:eastAsia="MS Mincho" w:hAnsi="Cambria" w:cs="Cambria"/>
      <w:szCs w:val="20"/>
      <w:lang w:eastAsia="fr-FR"/>
    </w:rPr>
  </w:style>
  <w:style w:type="paragraph" w:styleId="ListNumber4">
    <w:name w:val="List Number 4"/>
    <w:basedOn w:val="Normal"/>
    <w:rsid w:val="003D011E"/>
    <w:pPr>
      <w:numPr>
        <w:ilvl w:val="3"/>
        <w:numId w:val="39"/>
      </w:numPr>
      <w:tabs>
        <w:tab w:val="left" w:pos="1600"/>
      </w:tabs>
      <w:spacing w:after="240" w:line="230" w:lineRule="atLeast"/>
      <w:jc w:val="both"/>
    </w:pPr>
    <w:rPr>
      <w:rFonts w:ascii="Cambria" w:eastAsia="MS Mincho" w:hAnsi="Cambria" w:cs="Cambria"/>
      <w:szCs w:val="20"/>
      <w:lang w:eastAsia="fr-FR"/>
    </w:rPr>
  </w:style>
  <w:style w:type="paragraph" w:styleId="ListNumber5">
    <w:name w:val="List Number 5"/>
    <w:basedOn w:val="Normal"/>
    <w:rsid w:val="003D011E"/>
    <w:pPr>
      <w:numPr>
        <w:numId w:val="40"/>
      </w:numPr>
      <w:spacing w:after="240" w:line="230" w:lineRule="atLeast"/>
      <w:jc w:val="both"/>
    </w:pPr>
    <w:rPr>
      <w:rFonts w:ascii="Cambria" w:eastAsia="MS Mincho" w:hAnsi="Cambria" w:cs="Cambria"/>
      <w:szCs w:val="20"/>
      <w:lang w:eastAsia="fr-FR"/>
    </w:rPr>
  </w:style>
  <w:style w:type="paragraph" w:styleId="ListBullet">
    <w:name w:val="List Bullet"/>
    <w:basedOn w:val="Normal"/>
    <w:autoRedefine/>
    <w:rsid w:val="003D011E"/>
    <w:pPr>
      <w:numPr>
        <w:numId w:val="41"/>
      </w:numPr>
      <w:spacing w:after="240" w:line="230" w:lineRule="atLeast"/>
      <w:jc w:val="both"/>
    </w:pPr>
    <w:rPr>
      <w:rFonts w:ascii="Cambria" w:eastAsia="MS Mincho" w:hAnsi="Cambria" w:cs="Cambria"/>
      <w:szCs w:val="20"/>
      <w:lang w:eastAsia="fr-FR"/>
    </w:rPr>
  </w:style>
  <w:style w:type="paragraph" w:styleId="ListBullet2">
    <w:name w:val="List Bullet 2"/>
    <w:basedOn w:val="Normal"/>
    <w:autoRedefine/>
    <w:rsid w:val="003D011E"/>
    <w:pPr>
      <w:numPr>
        <w:numId w:val="42"/>
      </w:numPr>
      <w:spacing w:after="240" w:line="230" w:lineRule="atLeast"/>
      <w:jc w:val="both"/>
    </w:pPr>
    <w:rPr>
      <w:rFonts w:ascii="Cambria" w:eastAsia="MS Mincho" w:hAnsi="Cambria" w:cs="Cambria"/>
      <w:szCs w:val="20"/>
      <w:lang w:eastAsia="fr-FR"/>
    </w:rPr>
  </w:style>
  <w:style w:type="paragraph" w:styleId="ListBullet3">
    <w:name w:val="List Bullet 3"/>
    <w:basedOn w:val="Normal"/>
    <w:autoRedefine/>
    <w:rsid w:val="003D011E"/>
    <w:pPr>
      <w:numPr>
        <w:numId w:val="43"/>
      </w:numPr>
      <w:spacing w:after="240" w:line="230" w:lineRule="atLeast"/>
      <w:jc w:val="both"/>
    </w:pPr>
    <w:rPr>
      <w:rFonts w:ascii="Cambria" w:eastAsia="MS Mincho" w:hAnsi="Cambria" w:cs="Cambria"/>
      <w:szCs w:val="20"/>
      <w:lang w:eastAsia="fr-FR"/>
    </w:rPr>
  </w:style>
  <w:style w:type="paragraph" w:styleId="ListBullet4">
    <w:name w:val="List Bullet 4"/>
    <w:basedOn w:val="Normal"/>
    <w:autoRedefine/>
    <w:rsid w:val="003D011E"/>
    <w:pPr>
      <w:numPr>
        <w:numId w:val="44"/>
      </w:numPr>
      <w:spacing w:after="240" w:line="230" w:lineRule="atLeast"/>
      <w:jc w:val="both"/>
    </w:pPr>
    <w:rPr>
      <w:rFonts w:ascii="Cambria" w:eastAsia="MS Mincho" w:hAnsi="Cambria" w:cs="Cambria"/>
      <w:szCs w:val="20"/>
      <w:lang w:eastAsia="fr-FR"/>
    </w:rPr>
  </w:style>
  <w:style w:type="paragraph" w:styleId="ListBullet5">
    <w:name w:val="List Bullet 5"/>
    <w:basedOn w:val="Normal"/>
    <w:autoRedefine/>
    <w:rsid w:val="003D011E"/>
    <w:pPr>
      <w:numPr>
        <w:numId w:val="45"/>
      </w:numPr>
      <w:spacing w:after="240" w:line="230" w:lineRule="atLeast"/>
      <w:jc w:val="both"/>
    </w:pPr>
    <w:rPr>
      <w:rFonts w:ascii="Cambria" w:eastAsia="MS Mincho" w:hAnsi="Cambria" w:cs="Cambria"/>
      <w:szCs w:val="20"/>
      <w:lang w:eastAsia="fr-FR"/>
    </w:rPr>
  </w:style>
  <w:style w:type="paragraph" w:styleId="ListContinue">
    <w:name w:val="List Continue"/>
    <w:aliases w:val="list-1"/>
    <w:basedOn w:val="Normal"/>
    <w:rsid w:val="003D011E"/>
    <w:pPr>
      <w:numPr>
        <w:numId w:val="48"/>
      </w:numPr>
      <w:tabs>
        <w:tab w:val="left" w:pos="400"/>
      </w:tabs>
      <w:spacing w:after="240" w:line="230" w:lineRule="atLeast"/>
      <w:jc w:val="both"/>
    </w:pPr>
    <w:rPr>
      <w:rFonts w:ascii="Cambria" w:eastAsia="MS Mincho" w:hAnsi="Cambria" w:cs="Cambria"/>
      <w:szCs w:val="20"/>
      <w:lang w:eastAsia="fr-FR"/>
    </w:rPr>
  </w:style>
  <w:style w:type="paragraph" w:styleId="ListContinue2">
    <w:name w:val="List Continue 2"/>
    <w:basedOn w:val="ListContinue"/>
    <w:rsid w:val="003D011E"/>
    <w:pPr>
      <w:numPr>
        <w:ilvl w:val="1"/>
      </w:numPr>
      <w:tabs>
        <w:tab w:val="clear" w:pos="400"/>
        <w:tab w:val="left" w:pos="800"/>
      </w:tabs>
    </w:pPr>
  </w:style>
  <w:style w:type="paragraph" w:styleId="ListContinue3">
    <w:name w:val="List Continue 3"/>
    <w:basedOn w:val="ListContinue"/>
    <w:rsid w:val="003D011E"/>
    <w:pPr>
      <w:numPr>
        <w:ilvl w:val="2"/>
        <w:numId w:val="46"/>
      </w:numPr>
      <w:tabs>
        <w:tab w:val="clear" w:pos="400"/>
        <w:tab w:val="left" w:pos="1200"/>
      </w:tabs>
    </w:pPr>
  </w:style>
  <w:style w:type="paragraph" w:styleId="ListContinue4">
    <w:name w:val="List Continue 4"/>
    <w:basedOn w:val="ListContinue"/>
    <w:rsid w:val="003D011E"/>
    <w:pPr>
      <w:numPr>
        <w:ilvl w:val="3"/>
        <w:numId w:val="46"/>
      </w:numPr>
      <w:tabs>
        <w:tab w:val="clear" w:pos="400"/>
        <w:tab w:val="left" w:pos="1600"/>
      </w:tabs>
    </w:pPr>
  </w:style>
  <w:style w:type="paragraph" w:styleId="ListContinue5">
    <w:name w:val="List Continue 5"/>
    <w:basedOn w:val="Normal"/>
    <w:rsid w:val="003D011E"/>
    <w:pPr>
      <w:spacing w:after="120" w:line="230" w:lineRule="atLeast"/>
      <w:ind w:left="1415"/>
      <w:jc w:val="both"/>
    </w:pPr>
    <w:rPr>
      <w:rFonts w:ascii="Cambria" w:eastAsia="MS Mincho" w:hAnsi="Cambria" w:cs="Cambria"/>
      <w:szCs w:val="20"/>
      <w:lang w:eastAsia="fr-FR"/>
    </w:rPr>
  </w:style>
  <w:style w:type="paragraph" w:customStyle="1" w:styleId="MSDNFR">
    <w:name w:val="MSDNFR"/>
    <w:basedOn w:val="Normal"/>
    <w:next w:val="Normal"/>
    <w:rsid w:val="003D011E"/>
    <w:pPr>
      <w:spacing w:after="240" w:line="220" w:lineRule="atLeast"/>
      <w:jc w:val="both"/>
    </w:pPr>
    <w:rPr>
      <w:rFonts w:ascii="Cambria" w:eastAsia="MS Mincho" w:hAnsi="Cambria" w:cs="Cambria"/>
      <w:color w:val="0000FF"/>
      <w:szCs w:val="20"/>
      <w:lang w:eastAsia="fr-FR"/>
    </w:rPr>
  </w:style>
  <w:style w:type="paragraph" w:customStyle="1" w:styleId="na2">
    <w:name w:val="na2"/>
    <w:basedOn w:val="a2"/>
    <w:next w:val="Normal"/>
    <w:rsid w:val="003D011E"/>
    <w:pPr>
      <w:numPr>
        <w:ilvl w:val="1"/>
        <w:numId w:val="47"/>
      </w:numPr>
    </w:pPr>
  </w:style>
  <w:style w:type="paragraph" w:customStyle="1" w:styleId="na3">
    <w:name w:val="na3"/>
    <w:basedOn w:val="a3"/>
    <w:next w:val="Normal"/>
    <w:rsid w:val="003D011E"/>
    <w:pPr>
      <w:ind w:left="0" w:firstLine="0"/>
    </w:pPr>
  </w:style>
  <w:style w:type="paragraph" w:customStyle="1" w:styleId="na4">
    <w:name w:val="na4"/>
    <w:basedOn w:val="a4"/>
    <w:next w:val="Normal"/>
    <w:rsid w:val="003D011E"/>
    <w:pPr>
      <w:numPr>
        <w:ilvl w:val="3"/>
        <w:numId w:val="47"/>
      </w:numPr>
      <w:tabs>
        <w:tab w:val="left" w:pos="1060"/>
      </w:tabs>
    </w:pPr>
  </w:style>
  <w:style w:type="paragraph" w:customStyle="1" w:styleId="na5">
    <w:name w:val="na5"/>
    <w:basedOn w:val="a5"/>
    <w:next w:val="Normal"/>
    <w:rsid w:val="003D011E"/>
    <w:pPr>
      <w:numPr>
        <w:numId w:val="47"/>
      </w:numPr>
    </w:pPr>
  </w:style>
  <w:style w:type="paragraph" w:customStyle="1" w:styleId="na6">
    <w:name w:val="na6"/>
    <w:basedOn w:val="a6"/>
    <w:next w:val="Normal"/>
    <w:rsid w:val="003D011E"/>
    <w:pPr>
      <w:numPr>
        <w:numId w:val="47"/>
      </w:numPr>
    </w:pPr>
  </w:style>
  <w:style w:type="paragraph" w:styleId="BlockText">
    <w:name w:val="Block Text"/>
    <w:basedOn w:val="Normal"/>
    <w:rsid w:val="003D011E"/>
    <w:pPr>
      <w:spacing w:after="120" w:line="230" w:lineRule="atLeast"/>
      <w:ind w:left="1440" w:right="1440"/>
      <w:jc w:val="both"/>
    </w:pPr>
    <w:rPr>
      <w:rFonts w:ascii="Cambria" w:eastAsia="MS Mincho" w:hAnsi="Cambria" w:cs="Cambria"/>
      <w:szCs w:val="20"/>
      <w:lang w:eastAsia="fr-FR"/>
    </w:rPr>
  </w:style>
  <w:style w:type="paragraph" w:customStyle="1" w:styleId="Note">
    <w:name w:val="Note"/>
    <w:basedOn w:val="Normal"/>
    <w:next w:val="Normal"/>
    <w:rsid w:val="003D011E"/>
    <w:pPr>
      <w:tabs>
        <w:tab w:val="left" w:pos="960"/>
      </w:tabs>
      <w:spacing w:after="240" w:line="210" w:lineRule="atLeast"/>
      <w:jc w:val="both"/>
    </w:pPr>
    <w:rPr>
      <w:rFonts w:ascii="Cambria" w:eastAsia="MS Mincho" w:hAnsi="Cambria" w:cs="Cambria"/>
      <w:sz w:val="20"/>
      <w:szCs w:val="20"/>
      <w:lang w:eastAsia="fr-FR"/>
    </w:rPr>
  </w:style>
  <w:style w:type="paragraph" w:styleId="FootnoteText">
    <w:name w:val="footnote text"/>
    <w:basedOn w:val="Normal"/>
    <w:link w:val="FootnoteTextChar"/>
    <w:semiHidden/>
    <w:rsid w:val="003D011E"/>
    <w:pPr>
      <w:tabs>
        <w:tab w:val="left" w:pos="340"/>
      </w:tabs>
      <w:spacing w:after="120" w:line="210" w:lineRule="atLeast"/>
      <w:jc w:val="both"/>
    </w:pPr>
    <w:rPr>
      <w:rFonts w:ascii="Cambria" w:eastAsia="MS Mincho" w:hAnsi="Cambria" w:cs="Cambria"/>
      <w:sz w:val="20"/>
      <w:szCs w:val="20"/>
      <w:lang w:eastAsia="fr-FR"/>
    </w:rPr>
  </w:style>
  <w:style w:type="character" w:customStyle="1" w:styleId="FootnoteTextChar">
    <w:name w:val="Footnote Text Char"/>
    <w:basedOn w:val="DefaultParagraphFont"/>
    <w:link w:val="FootnoteText"/>
    <w:semiHidden/>
    <w:rsid w:val="003D011E"/>
    <w:rPr>
      <w:rFonts w:ascii="Cambria" w:eastAsia="MS Mincho" w:hAnsi="Cambria" w:cs="Cambria"/>
      <w:sz w:val="20"/>
      <w:szCs w:val="20"/>
      <w:lang w:eastAsia="fr-FR"/>
    </w:rPr>
  </w:style>
  <w:style w:type="paragraph" w:styleId="EndnoteText">
    <w:name w:val="endnote text"/>
    <w:basedOn w:val="Normal"/>
    <w:link w:val="EndnoteTextChar"/>
    <w:uiPriority w:val="99"/>
    <w:semiHidden/>
    <w:rsid w:val="003D011E"/>
    <w:pPr>
      <w:spacing w:after="240" w:line="230" w:lineRule="atLeast"/>
      <w:jc w:val="both"/>
    </w:pPr>
    <w:rPr>
      <w:rFonts w:ascii="Cambria" w:eastAsia="MS Mincho" w:hAnsi="Cambria" w:cs="Cambria"/>
      <w:szCs w:val="20"/>
      <w:lang w:eastAsia="fr-FR"/>
    </w:rPr>
  </w:style>
  <w:style w:type="character" w:customStyle="1" w:styleId="EndnoteTextChar">
    <w:name w:val="Endnote Text Char"/>
    <w:basedOn w:val="DefaultParagraphFont"/>
    <w:link w:val="EndnoteText"/>
    <w:uiPriority w:val="99"/>
    <w:semiHidden/>
    <w:rsid w:val="003D011E"/>
    <w:rPr>
      <w:rFonts w:ascii="Cambria" w:eastAsia="MS Mincho" w:hAnsi="Cambria" w:cs="Cambria"/>
      <w:szCs w:val="20"/>
      <w:lang w:eastAsia="fr-FR"/>
    </w:rPr>
  </w:style>
  <w:style w:type="character" w:styleId="LineNumber">
    <w:name w:val="line number"/>
    <w:rsid w:val="003D011E"/>
    <w:rPr>
      <w:noProof w:val="0"/>
      <w:lang w:val="nl-NL"/>
    </w:rPr>
  </w:style>
  <w:style w:type="character" w:styleId="PageNumber">
    <w:name w:val="page number"/>
    <w:uiPriority w:val="99"/>
    <w:rsid w:val="003D011E"/>
    <w:rPr>
      <w:noProof/>
      <w:lang w:val="nl-NL"/>
    </w:rPr>
  </w:style>
  <w:style w:type="paragraph" w:customStyle="1" w:styleId="p2">
    <w:name w:val="p2"/>
    <w:basedOn w:val="Normal"/>
    <w:next w:val="Normal"/>
    <w:rsid w:val="003D011E"/>
    <w:pPr>
      <w:tabs>
        <w:tab w:val="left" w:pos="539"/>
      </w:tabs>
      <w:spacing w:after="240" w:line="230" w:lineRule="atLeast"/>
      <w:jc w:val="both"/>
    </w:pPr>
    <w:rPr>
      <w:rFonts w:ascii="Cambria" w:eastAsia="MS Mincho" w:hAnsi="Cambria" w:cs="Cambria"/>
      <w:szCs w:val="20"/>
      <w:lang w:eastAsia="fr-FR"/>
    </w:rPr>
  </w:style>
  <w:style w:type="paragraph" w:customStyle="1" w:styleId="p3">
    <w:name w:val="p3"/>
    <w:basedOn w:val="Normal"/>
    <w:next w:val="Normal"/>
    <w:rsid w:val="003D011E"/>
    <w:pPr>
      <w:tabs>
        <w:tab w:val="left" w:pos="658"/>
      </w:tabs>
      <w:spacing w:after="240" w:line="230" w:lineRule="atLeast"/>
      <w:jc w:val="both"/>
    </w:pPr>
    <w:rPr>
      <w:rFonts w:ascii="Cambria" w:eastAsia="MS Mincho" w:hAnsi="Cambria" w:cs="Cambria"/>
      <w:szCs w:val="20"/>
      <w:lang w:eastAsia="fr-FR"/>
    </w:rPr>
  </w:style>
  <w:style w:type="paragraph" w:customStyle="1" w:styleId="p4">
    <w:name w:val="p4"/>
    <w:basedOn w:val="Normal"/>
    <w:next w:val="Normal"/>
    <w:rsid w:val="003D011E"/>
    <w:pPr>
      <w:tabs>
        <w:tab w:val="left" w:pos="941"/>
      </w:tabs>
      <w:spacing w:after="240" w:line="230" w:lineRule="atLeast"/>
      <w:jc w:val="both"/>
    </w:pPr>
    <w:rPr>
      <w:rFonts w:ascii="Cambria" w:eastAsia="MS Mincho" w:hAnsi="Cambria" w:cs="Cambria"/>
      <w:szCs w:val="20"/>
      <w:lang w:eastAsia="fr-FR"/>
    </w:rPr>
  </w:style>
  <w:style w:type="paragraph" w:customStyle="1" w:styleId="p5">
    <w:name w:val="p5"/>
    <w:basedOn w:val="Normal"/>
    <w:next w:val="Normal"/>
    <w:rsid w:val="003D011E"/>
    <w:pPr>
      <w:tabs>
        <w:tab w:val="left" w:pos="1077"/>
      </w:tabs>
      <w:spacing w:after="240" w:line="230" w:lineRule="atLeast"/>
      <w:jc w:val="both"/>
    </w:pPr>
    <w:rPr>
      <w:rFonts w:ascii="Cambria" w:eastAsia="MS Mincho" w:hAnsi="Cambria" w:cs="Cambria"/>
      <w:szCs w:val="20"/>
      <w:lang w:eastAsia="fr-FR"/>
    </w:rPr>
  </w:style>
  <w:style w:type="paragraph" w:customStyle="1" w:styleId="p6">
    <w:name w:val="p6"/>
    <w:basedOn w:val="Normal"/>
    <w:next w:val="Normal"/>
    <w:rsid w:val="003D011E"/>
    <w:pPr>
      <w:tabs>
        <w:tab w:val="left" w:pos="1191"/>
      </w:tabs>
      <w:spacing w:after="240" w:line="230" w:lineRule="atLeast"/>
      <w:jc w:val="both"/>
    </w:pPr>
    <w:rPr>
      <w:rFonts w:ascii="Cambria" w:eastAsia="MS Mincho" w:hAnsi="Cambria" w:cs="Cambria"/>
      <w:szCs w:val="20"/>
      <w:lang w:eastAsia="fr-FR"/>
    </w:rPr>
  </w:style>
  <w:style w:type="paragraph" w:styleId="Footer">
    <w:name w:val="footer"/>
    <w:basedOn w:val="Normal"/>
    <w:link w:val="FooterChar"/>
    <w:uiPriority w:val="99"/>
    <w:rsid w:val="003D011E"/>
    <w:pPr>
      <w:tabs>
        <w:tab w:val="right" w:pos="9752"/>
      </w:tabs>
      <w:spacing w:after="0" w:line="220" w:lineRule="exact"/>
    </w:pPr>
    <w:rPr>
      <w:rFonts w:ascii="Cambria" w:eastAsia="MS Mincho" w:hAnsi="Cambria" w:cs="Cambria"/>
      <w:szCs w:val="20"/>
      <w:lang w:eastAsia="fr-FR"/>
    </w:rPr>
  </w:style>
  <w:style w:type="character" w:customStyle="1" w:styleId="FooterChar">
    <w:name w:val="Footer Char"/>
    <w:basedOn w:val="DefaultParagraphFont"/>
    <w:link w:val="Footer"/>
    <w:uiPriority w:val="99"/>
    <w:rsid w:val="003D011E"/>
    <w:rPr>
      <w:rFonts w:ascii="Cambria" w:eastAsia="MS Mincho" w:hAnsi="Cambria" w:cs="Cambria"/>
      <w:szCs w:val="20"/>
      <w:lang w:eastAsia="fr-FR"/>
    </w:rPr>
  </w:style>
  <w:style w:type="paragraph" w:customStyle="1" w:styleId="RefNorm">
    <w:name w:val="RefNorm"/>
    <w:basedOn w:val="Normal"/>
    <w:next w:val="Normal"/>
    <w:rsid w:val="003D011E"/>
    <w:pPr>
      <w:spacing w:after="240" w:line="230" w:lineRule="atLeast"/>
      <w:jc w:val="both"/>
    </w:pPr>
    <w:rPr>
      <w:rFonts w:ascii="Cambria" w:eastAsia="MS Mincho" w:hAnsi="Cambria" w:cs="Cambria"/>
      <w:szCs w:val="20"/>
      <w:lang w:eastAsia="fr-FR"/>
    </w:rPr>
  </w:style>
  <w:style w:type="paragraph" w:styleId="BodyTextFirstIndent">
    <w:name w:val="Body Text First Indent"/>
    <w:basedOn w:val="BodyText"/>
    <w:link w:val="BodyTextFirstIndentChar"/>
    <w:rsid w:val="003D011E"/>
    <w:pPr>
      <w:spacing w:before="0" w:after="120"/>
      <w:ind w:firstLine="210"/>
    </w:pPr>
  </w:style>
  <w:style w:type="character" w:customStyle="1" w:styleId="BodyTextFirstIndentChar">
    <w:name w:val="Body Text First Indent Char"/>
    <w:basedOn w:val="BodyTextChar"/>
    <w:link w:val="BodyTextFirstIndent"/>
    <w:rsid w:val="003D011E"/>
    <w:rPr>
      <w:rFonts w:ascii="Cambria" w:eastAsia="MS Mincho" w:hAnsi="Cambria" w:cs="Cambria"/>
      <w:sz w:val="20"/>
      <w:szCs w:val="20"/>
      <w:lang w:eastAsia="fr-FR"/>
    </w:rPr>
  </w:style>
  <w:style w:type="paragraph" w:styleId="BodyTextIndent">
    <w:name w:val="Body Text Indent"/>
    <w:basedOn w:val="Normal"/>
    <w:link w:val="BodyTextIndentChar"/>
    <w:rsid w:val="003D011E"/>
    <w:pPr>
      <w:spacing w:after="120" w:line="230" w:lineRule="atLeast"/>
      <w:ind w:left="283"/>
      <w:jc w:val="both"/>
    </w:pPr>
    <w:rPr>
      <w:rFonts w:ascii="Cambria" w:eastAsia="MS Mincho" w:hAnsi="Cambria" w:cs="Cambria"/>
      <w:szCs w:val="20"/>
      <w:lang w:eastAsia="fr-FR"/>
    </w:rPr>
  </w:style>
  <w:style w:type="character" w:customStyle="1" w:styleId="BodyTextIndentChar">
    <w:name w:val="Body Text Indent Char"/>
    <w:basedOn w:val="DefaultParagraphFont"/>
    <w:link w:val="BodyTextIndent"/>
    <w:rsid w:val="003D011E"/>
    <w:rPr>
      <w:rFonts w:ascii="Cambria" w:eastAsia="MS Mincho" w:hAnsi="Cambria" w:cs="Cambria"/>
      <w:szCs w:val="20"/>
      <w:lang w:eastAsia="fr-FR"/>
    </w:rPr>
  </w:style>
  <w:style w:type="paragraph" w:styleId="BodyTextIndent2">
    <w:name w:val="Body Text Indent 2"/>
    <w:basedOn w:val="Normal"/>
    <w:link w:val="BodyTextIndent2Char"/>
    <w:rsid w:val="003D011E"/>
    <w:pPr>
      <w:spacing w:after="120" w:line="480" w:lineRule="auto"/>
      <w:ind w:left="283"/>
      <w:jc w:val="both"/>
    </w:pPr>
    <w:rPr>
      <w:rFonts w:ascii="Cambria" w:eastAsia="MS Mincho" w:hAnsi="Cambria" w:cs="Cambria"/>
      <w:szCs w:val="20"/>
      <w:lang w:eastAsia="fr-FR"/>
    </w:rPr>
  </w:style>
  <w:style w:type="character" w:customStyle="1" w:styleId="BodyTextIndent2Char">
    <w:name w:val="Body Text Indent 2 Char"/>
    <w:basedOn w:val="DefaultParagraphFont"/>
    <w:link w:val="BodyTextIndent2"/>
    <w:rsid w:val="003D011E"/>
    <w:rPr>
      <w:rFonts w:ascii="Cambria" w:eastAsia="MS Mincho" w:hAnsi="Cambria" w:cs="Cambria"/>
      <w:szCs w:val="20"/>
      <w:lang w:eastAsia="fr-FR"/>
    </w:rPr>
  </w:style>
  <w:style w:type="paragraph" w:styleId="BodyTextIndent3">
    <w:name w:val="Body Text Indent 3"/>
    <w:basedOn w:val="Normal"/>
    <w:link w:val="BodyTextIndent3Char"/>
    <w:rsid w:val="003D011E"/>
    <w:pPr>
      <w:spacing w:after="120" w:line="230" w:lineRule="atLeast"/>
      <w:ind w:left="283"/>
      <w:jc w:val="both"/>
    </w:pPr>
    <w:rPr>
      <w:rFonts w:ascii="Cambria" w:eastAsia="MS Mincho" w:hAnsi="Cambria" w:cs="Cambria"/>
      <w:sz w:val="18"/>
      <w:szCs w:val="20"/>
      <w:lang w:eastAsia="fr-FR"/>
    </w:rPr>
  </w:style>
  <w:style w:type="character" w:customStyle="1" w:styleId="BodyTextIndent3Char">
    <w:name w:val="Body Text Indent 3 Char"/>
    <w:basedOn w:val="DefaultParagraphFont"/>
    <w:link w:val="BodyTextIndent3"/>
    <w:rsid w:val="003D011E"/>
    <w:rPr>
      <w:rFonts w:ascii="Cambria" w:eastAsia="MS Mincho" w:hAnsi="Cambria" w:cs="Cambria"/>
      <w:sz w:val="18"/>
      <w:szCs w:val="20"/>
      <w:lang w:eastAsia="fr-FR"/>
    </w:rPr>
  </w:style>
  <w:style w:type="paragraph" w:styleId="BodyTextFirstIndent2">
    <w:name w:val="Body Text First Indent 2"/>
    <w:basedOn w:val="Normal"/>
    <w:link w:val="BodyTextFirstIndent2Char"/>
    <w:rsid w:val="003D011E"/>
    <w:pPr>
      <w:spacing w:after="240" w:line="230" w:lineRule="atLeast"/>
      <w:ind w:firstLine="210"/>
      <w:jc w:val="both"/>
    </w:pPr>
    <w:rPr>
      <w:rFonts w:ascii="Cambria" w:eastAsia="MS Mincho" w:hAnsi="Cambria" w:cs="Cambria"/>
      <w:szCs w:val="20"/>
      <w:lang w:eastAsia="fr-FR"/>
    </w:rPr>
  </w:style>
  <w:style w:type="character" w:customStyle="1" w:styleId="BodyTextFirstIndent2Char">
    <w:name w:val="Body Text First Indent 2 Char"/>
    <w:basedOn w:val="BodyTextIndentChar"/>
    <w:link w:val="BodyTextFirstIndent2"/>
    <w:rsid w:val="003D011E"/>
    <w:rPr>
      <w:rFonts w:ascii="Cambria" w:eastAsia="MS Mincho" w:hAnsi="Cambria" w:cs="Cambria"/>
      <w:szCs w:val="20"/>
      <w:lang w:eastAsia="fr-FR"/>
    </w:rPr>
  </w:style>
  <w:style w:type="paragraph" w:styleId="NormalIndent">
    <w:name w:val="Normal Indent"/>
    <w:basedOn w:val="Normal"/>
    <w:rsid w:val="003D011E"/>
    <w:pPr>
      <w:spacing w:after="240" w:line="230" w:lineRule="atLeast"/>
      <w:ind w:left="708"/>
      <w:jc w:val="both"/>
    </w:pPr>
    <w:rPr>
      <w:rFonts w:ascii="Cambria" w:eastAsia="MS Mincho" w:hAnsi="Cambria" w:cs="Cambria"/>
      <w:szCs w:val="20"/>
      <w:lang w:eastAsia="fr-FR"/>
    </w:rPr>
  </w:style>
  <w:style w:type="paragraph" w:styleId="Salutation">
    <w:name w:val="Salutation"/>
    <w:basedOn w:val="Normal"/>
    <w:next w:val="Normal"/>
    <w:link w:val="SalutationChar"/>
    <w:rsid w:val="003D011E"/>
    <w:pPr>
      <w:spacing w:after="240" w:line="230" w:lineRule="atLeast"/>
      <w:jc w:val="both"/>
    </w:pPr>
    <w:rPr>
      <w:rFonts w:ascii="Cambria" w:eastAsia="MS Mincho" w:hAnsi="Cambria" w:cs="Cambria"/>
      <w:szCs w:val="20"/>
      <w:lang w:eastAsia="fr-FR"/>
    </w:rPr>
  </w:style>
  <w:style w:type="character" w:customStyle="1" w:styleId="SalutationChar">
    <w:name w:val="Salutation Char"/>
    <w:basedOn w:val="DefaultParagraphFont"/>
    <w:link w:val="Salutation"/>
    <w:rsid w:val="003D011E"/>
    <w:rPr>
      <w:rFonts w:ascii="Cambria" w:eastAsia="MS Mincho" w:hAnsi="Cambria" w:cs="Cambria"/>
      <w:szCs w:val="20"/>
      <w:lang w:eastAsia="fr-FR"/>
    </w:rPr>
  </w:style>
  <w:style w:type="paragraph" w:styleId="Signature">
    <w:name w:val="Signature"/>
    <w:basedOn w:val="Normal"/>
    <w:link w:val="SignatureChar"/>
    <w:rsid w:val="003D011E"/>
    <w:pPr>
      <w:spacing w:after="240" w:line="230" w:lineRule="atLeast"/>
      <w:ind w:left="4252"/>
      <w:jc w:val="both"/>
    </w:pPr>
    <w:rPr>
      <w:rFonts w:ascii="Cambria" w:eastAsia="MS Mincho" w:hAnsi="Cambria" w:cs="Cambria"/>
      <w:szCs w:val="20"/>
      <w:lang w:eastAsia="fr-FR"/>
    </w:rPr>
  </w:style>
  <w:style w:type="character" w:customStyle="1" w:styleId="SignatureChar">
    <w:name w:val="Signature Char"/>
    <w:basedOn w:val="DefaultParagraphFont"/>
    <w:link w:val="Signature"/>
    <w:rsid w:val="003D011E"/>
    <w:rPr>
      <w:rFonts w:ascii="Cambria" w:eastAsia="MS Mincho" w:hAnsi="Cambria" w:cs="Cambria"/>
      <w:szCs w:val="20"/>
      <w:lang w:eastAsia="fr-FR"/>
    </w:rPr>
  </w:style>
  <w:style w:type="paragraph" w:customStyle="1" w:styleId="Special">
    <w:name w:val="Special"/>
    <w:basedOn w:val="Normal"/>
    <w:next w:val="Normal"/>
    <w:rsid w:val="003D011E"/>
    <w:pPr>
      <w:spacing w:after="240" w:line="230" w:lineRule="atLeast"/>
      <w:jc w:val="both"/>
    </w:pPr>
    <w:rPr>
      <w:rFonts w:ascii="Cambria" w:eastAsia="MS Mincho" w:hAnsi="Cambria" w:cs="Cambria"/>
      <w:szCs w:val="20"/>
      <w:lang w:eastAsia="fr-FR"/>
    </w:rPr>
  </w:style>
  <w:style w:type="paragraph" w:styleId="TableofFigures">
    <w:name w:val="table of figures"/>
    <w:basedOn w:val="Normal"/>
    <w:next w:val="Normal"/>
    <w:semiHidden/>
    <w:rsid w:val="003D011E"/>
    <w:pPr>
      <w:spacing w:after="240" w:line="230" w:lineRule="atLeast"/>
      <w:ind w:left="851" w:right="499" w:hanging="851"/>
      <w:jc w:val="both"/>
    </w:pPr>
    <w:rPr>
      <w:rFonts w:ascii="Cambria" w:eastAsia="MS Mincho" w:hAnsi="Cambria" w:cs="Cambria"/>
      <w:szCs w:val="20"/>
      <w:lang w:eastAsia="fr-FR"/>
    </w:rPr>
  </w:style>
  <w:style w:type="paragraph" w:styleId="TableofAuthorities">
    <w:name w:val="table of authorities"/>
    <w:basedOn w:val="Normal"/>
    <w:next w:val="Normal"/>
    <w:semiHidden/>
    <w:rsid w:val="003D011E"/>
    <w:pPr>
      <w:spacing w:after="240" w:line="230" w:lineRule="atLeast"/>
      <w:ind w:left="200" w:hanging="200"/>
      <w:jc w:val="both"/>
    </w:pPr>
    <w:rPr>
      <w:rFonts w:ascii="Cambria" w:eastAsia="MS Mincho" w:hAnsi="Cambria" w:cs="Cambria"/>
      <w:szCs w:val="20"/>
      <w:lang w:eastAsia="fr-FR"/>
    </w:rPr>
  </w:style>
  <w:style w:type="paragraph" w:customStyle="1" w:styleId="Tablefootnote">
    <w:name w:val="Table footnote"/>
    <w:basedOn w:val="Normal"/>
    <w:rsid w:val="003D011E"/>
    <w:pPr>
      <w:tabs>
        <w:tab w:val="left" w:pos="340"/>
      </w:tabs>
      <w:spacing w:before="60" w:after="60" w:line="190" w:lineRule="atLeast"/>
      <w:jc w:val="both"/>
    </w:pPr>
    <w:rPr>
      <w:rFonts w:ascii="Cambria" w:eastAsia="MS Mincho" w:hAnsi="Cambria" w:cs="Cambria"/>
      <w:sz w:val="18"/>
      <w:szCs w:val="20"/>
      <w:lang w:eastAsia="fr-FR"/>
    </w:rPr>
  </w:style>
  <w:style w:type="paragraph" w:customStyle="1" w:styleId="Tabletext10">
    <w:name w:val="Table text (10)"/>
    <w:basedOn w:val="Normal"/>
    <w:rsid w:val="003D011E"/>
    <w:pPr>
      <w:spacing w:before="60" w:after="60" w:line="230" w:lineRule="atLeast"/>
      <w:jc w:val="both"/>
    </w:pPr>
    <w:rPr>
      <w:rFonts w:ascii="Cambria" w:eastAsia="MS Mincho" w:hAnsi="Cambria" w:cs="Cambria"/>
      <w:szCs w:val="20"/>
      <w:lang w:eastAsia="fr-FR"/>
    </w:rPr>
  </w:style>
  <w:style w:type="paragraph" w:customStyle="1" w:styleId="Tabletext7">
    <w:name w:val="Table text (7)"/>
    <w:basedOn w:val="Normal"/>
    <w:rsid w:val="003D011E"/>
    <w:pPr>
      <w:spacing w:before="60" w:after="60" w:line="170" w:lineRule="atLeast"/>
      <w:jc w:val="both"/>
    </w:pPr>
    <w:rPr>
      <w:rFonts w:ascii="Cambria" w:eastAsia="MS Mincho" w:hAnsi="Cambria" w:cs="Cambria"/>
      <w:sz w:val="16"/>
      <w:szCs w:val="20"/>
      <w:lang w:eastAsia="fr-FR"/>
    </w:rPr>
  </w:style>
  <w:style w:type="paragraph" w:customStyle="1" w:styleId="Tabletext8">
    <w:name w:val="Table text (8)"/>
    <w:basedOn w:val="Normal"/>
    <w:rsid w:val="003D011E"/>
    <w:pPr>
      <w:spacing w:before="60" w:after="60" w:line="190" w:lineRule="atLeast"/>
      <w:jc w:val="both"/>
    </w:pPr>
    <w:rPr>
      <w:rFonts w:ascii="Cambria" w:eastAsia="MS Mincho" w:hAnsi="Cambria" w:cs="Cambria"/>
      <w:sz w:val="18"/>
      <w:szCs w:val="20"/>
      <w:lang w:eastAsia="fr-FR"/>
    </w:rPr>
  </w:style>
  <w:style w:type="paragraph" w:customStyle="1" w:styleId="Tabletext9">
    <w:name w:val="Table text (9)"/>
    <w:basedOn w:val="Normal"/>
    <w:rsid w:val="003D011E"/>
    <w:pPr>
      <w:spacing w:before="60" w:after="60" w:line="210" w:lineRule="atLeast"/>
      <w:jc w:val="both"/>
    </w:pPr>
    <w:rPr>
      <w:rFonts w:ascii="Cambria" w:eastAsia="MS Mincho" w:hAnsi="Cambria" w:cs="Cambria"/>
      <w:sz w:val="20"/>
      <w:szCs w:val="20"/>
      <w:lang w:eastAsia="fr-FR"/>
    </w:rPr>
  </w:style>
  <w:style w:type="paragraph" w:customStyle="1" w:styleId="Tabletitle">
    <w:name w:val="Table title"/>
    <w:basedOn w:val="Normal"/>
    <w:next w:val="Normal"/>
    <w:rsid w:val="003D011E"/>
    <w:pPr>
      <w:keepNext/>
      <w:suppressAutoHyphens/>
      <w:spacing w:before="120" w:after="120" w:line="230" w:lineRule="exact"/>
      <w:jc w:val="center"/>
    </w:pPr>
    <w:rPr>
      <w:rFonts w:ascii="Cambria" w:eastAsia="MS Mincho" w:hAnsi="Cambria" w:cs="Cambria"/>
      <w:b/>
      <w:szCs w:val="20"/>
      <w:lang w:eastAsia="fr-FR"/>
    </w:rPr>
  </w:style>
  <w:style w:type="character" w:customStyle="1" w:styleId="TableFootNoteXref">
    <w:name w:val="TableFootNoteXref"/>
    <w:rsid w:val="003D011E"/>
    <w:rPr>
      <w:noProof/>
      <w:position w:val="6"/>
      <w:sz w:val="16"/>
      <w:lang w:val="nl-NL"/>
    </w:rPr>
  </w:style>
  <w:style w:type="paragraph" w:customStyle="1" w:styleId="Terms">
    <w:name w:val="Term(s)"/>
    <w:basedOn w:val="Normal"/>
    <w:next w:val="Definition"/>
    <w:rsid w:val="003D011E"/>
    <w:pPr>
      <w:keepNext/>
      <w:suppressAutoHyphens/>
      <w:spacing w:after="0" w:line="230" w:lineRule="atLeast"/>
    </w:pPr>
    <w:rPr>
      <w:rFonts w:ascii="Cambria" w:eastAsia="MS Mincho" w:hAnsi="Cambria" w:cs="Cambria"/>
      <w:b/>
      <w:szCs w:val="20"/>
      <w:lang w:eastAsia="fr-FR"/>
    </w:rPr>
  </w:style>
  <w:style w:type="paragraph" w:customStyle="1" w:styleId="TermNum">
    <w:name w:val="TermNum"/>
    <w:basedOn w:val="Normal"/>
    <w:next w:val="Terms"/>
    <w:rsid w:val="003D011E"/>
    <w:pPr>
      <w:keepNext/>
      <w:spacing w:after="0" w:line="230" w:lineRule="atLeast"/>
      <w:jc w:val="both"/>
    </w:pPr>
    <w:rPr>
      <w:rFonts w:ascii="Cambria" w:eastAsia="MS Mincho" w:hAnsi="Cambria" w:cs="Cambria"/>
      <w:b/>
      <w:szCs w:val="20"/>
      <w:lang w:eastAsia="fr-FR"/>
    </w:rPr>
  </w:style>
  <w:style w:type="paragraph" w:styleId="PlainText">
    <w:name w:val="Plain Text"/>
    <w:basedOn w:val="Normal"/>
    <w:link w:val="PlainTextChar"/>
    <w:rsid w:val="003D011E"/>
    <w:pPr>
      <w:spacing w:after="240" w:line="230" w:lineRule="atLeast"/>
      <w:jc w:val="both"/>
    </w:pPr>
    <w:rPr>
      <w:rFonts w:ascii="Courier New" w:eastAsia="MS Mincho" w:hAnsi="Courier New" w:cs="Cambria"/>
      <w:szCs w:val="20"/>
      <w:lang w:eastAsia="fr-FR"/>
    </w:rPr>
  </w:style>
  <w:style w:type="character" w:customStyle="1" w:styleId="PlainTextChar">
    <w:name w:val="Plain Text Char"/>
    <w:basedOn w:val="DefaultParagraphFont"/>
    <w:link w:val="PlainText"/>
    <w:rsid w:val="003D011E"/>
    <w:rPr>
      <w:rFonts w:ascii="Courier New" w:eastAsia="MS Mincho" w:hAnsi="Courier New" w:cs="Cambria"/>
      <w:szCs w:val="20"/>
      <w:lang w:eastAsia="fr-FR"/>
    </w:rPr>
  </w:style>
  <w:style w:type="paragraph" w:styleId="MacroText">
    <w:name w:val="macro"/>
    <w:link w:val="MacroTextChar"/>
    <w:semiHidden/>
    <w:rsid w:val="003D011E"/>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eastAsia="ja-JP"/>
    </w:rPr>
  </w:style>
  <w:style w:type="character" w:customStyle="1" w:styleId="MacroTextChar">
    <w:name w:val="Macro Text Char"/>
    <w:basedOn w:val="DefaultParagraphFont"/>
    <w:link w:val="MacroText"/>
    <w:semiHidden/>
    <w:rsid w:val="003D011E"/>
    <w:rPr>
      <w:rFonts w:ascii="Courier New" w:eastAsia="MS Mincho" w:hAnsi="Courier New" w:cs="Cambria"/>
      <w:sz w:val="20"/>
      <w:szCs w:val="20"/>
      <w:lang w:eastAsia="ja-JP"/>
    </w:rPr>
  </w:style>
  <w:style w:type="paragraph" w:styleId="Title">
    <w:name w:val="Title"/>
    <w:basedOn w:val="Normal"/>
    <w:link w:val="TitleChar"/>
    <w:qFormat/>
    <w:rsid w:val="001308A1"/>
    <w:pPr>
      <w:widowControl w:val="0"/>
      <w:autoSpaceDE w:val="0"/>
      <w:autoSpaceDN w:val="0"/>
      <w:adjustRightInd w:val="0"/>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1308A1"/>
    <w:rPr>
      <w:rFonts w:ascii="Times New Roman" w:hAnsi="Times New Roman" w:cs="Times New Roman"/>
      <w:b/>
      <w:bCs/>
      <w:sz w:val="24"/>
      <w:szCs w:val="24"/>
    </w:rPr>
  </w:style>
  <w:style w:type="paragraph" w:styleId="NoteHeading">
    <w:name w:val="Note Heading"/>
    <w:basedOn w:val="Normal"/>
    <w:next w:val="Normal"/>
    <w:link w:val="NoteHeadingChar"/>
    <w:rsid w:val="003D011E"/>
    <w:pPr>
      <w:spacing w:after="240" w:line="230" w:lineRule="atLeast"/>
      <w:jc w:val="both"/>
    </w:pPr>
    <w:rPr>
      <w:rFonts w:ascii="Cambria" w:eastAsia="MS Mincho" w:hAnsi="Cambria" w:cs="Cambria"/>
      <w:szCs w:val="20"/>
      <w:lang w:eastAsia="fr-FR"/>
    </w:rPr>
  </w:style>
  <w:style w:type="character" w:customStyle="1" w:styleId="NoteHeadingChar">
    <w:name w:val="Note Heading Char"/>
    <w:basedOn w:val="DefaultParagraphFont"/>
    <w:link w:val="NoteHeading"/>
    <w:rsid w:val="003D011E"/>
    <w:rPr>
      <w:rFonts w:ascii="Cambria" w:eastAsia="MS Mincho" w:hAnsi="Cambria" w:cs="Cambria"/>
      <w:szCs w:val="20"/>
      <w:lang w:eastAsia="fr-FR"/>
    </w:rPr>
  </w:style>
  <w:style w:type="paragraph" w:styleId="IndexHeading">
    <w:name w:val="index heading"/>
    <w:basedOn w:val="Normal"/>
    <w:next w:val="Index1"/>
    <w:semiHidden/>
    <w:rsid w:val="003D011E"/>
    <w:pPr>
      <w:keepNext/>
      <w:spacing w:before="400" w:after="210" w:line="230" w:lineRule="atLeast"/>
      <w:jc w:val="center"/>
    </w:pPr>
    <w:rPr>
      <w:rFonts w:ascii="Cambria" w:eastAsia="MS Mincho" w:hAnsi="Cambria" w:cs="Cambria"/>
      <w:szCs w:val="20"/>
      <w:lang w:eastAsia="fr-FR"/>
    </w:rPr>
  </w:style>
  <w:style w:type="paragraph" w:styleId="TOAHeading">
    <w:name w:val="toa heading"/>
    <w:basedOn w:val="Normal"/>
    <w:next w:val="Normal"/>
    <w:semiHidden/>
    <w:rsid w:val="003D011E"/>
    <w:pPr>
      <w:spacing w:before="120" w:after="240" w:line="230" w:lineRule="atLeast"/>
      <w:jc w:val="both"/>
    </w:pPr>
    <w:rPr>
      <w:rFonts w:ascii="Cambria" w:eastAsia="MS Mincho" w:hAnsi="Cambria" w:cs="Cambria"/>
      <w:b/>
      <w:sz w:val="26"/>
      <w:szCs w:val="20"/>
      <w:lang w:eastAsia="fr-FR"/>
    </w:rPr>
  </w:style>
  <w:style w:type="paragraph" w:styleId="TOC1">
    <w:name w:val="toc 1"/>
    <w:basedOn w:val="Normal"/>
    <w:next w:val="Normal"/>
    <w:uiPriority w:val="39"/>
    <w:qFormat/>
    <w:rsid w:val="003D011E"/>
    <w:pPr>
      <w:tabs>
        <w:tab w:val="left" w:pos="720"/>
        <w:tab w:val="right" w:leader="dot" w:pos="9752"/>
      </w:tabs>
      <w:suppressAutoHyphens/>
      <w:spacing w:before="120" w:after="0" w:line="230" w:lineRule="atLeast"/>
      <w:ind w:left="720" w:right="500" w:hanging="720"/>
    </w:pPr>
    <w:rPr>
      <w:rFonts w:ascii="Cambria" w:eastAsia="MS Mincho" w:hAnsi="Cambria" w:cs="Cambria"/>
      <w:b/>
      <w:szCs w:val="20"/>
      <w:lang w:eastAsia="fr-FR"/>
    </w:rPr>
  </w:style>
  <w:style w:type="paragraph" w:styleId="TOC2">
    <w:name w:val="toc 2"/>
    <w:basedOn w:val="TOC1"/>
    <w:next w:val="Normal"/>
    <w:uiPriority w:val="39"/>
    <w:qFormat/>
    <w:rsid w:val="003D011E"/>
    <w:pPr>
      <w:spacing w:before="0"/>
    </w:pPr>
  </w:style>
  <w:style w:type="paragraph" w:styleId="TOC3">
    <w:name w:val="toc 3"/>
    <w:basedOn w:val="TOC2"/>
    <w:next w:val="Normal"/>
    <w:uiPriority w:val="39"/>
    <w:qFormat/>
    <w:rsid w:val="003D011E"/>
  </w:style>
  <w:style w:type="paragraph" w:styleId="TOC4">
    <w:name w:val="toc 4"/>
    <w:basedOn w:val="TOC2"/>
    <w:next w:val="Normal"/>
    <w:uiPriority w:val="39"/>
    <w:rsid w:val="003D011E"/>
    <w:pPr>
      <w:tabs>
        <w:tab w:val="clear" w:pos="720"/>
        <w:tab w:val="left" w:pos="1140"/>
      </w:tabs>
      <w:ind w:left="1140" w:hanging="1140"/>
    </w:pPr>
  </w:style>
  <w:style w:type="paragraph" w:styleId="TOC5">
    <w:name w:val="toc 5"/>
    <w:basedOn w:val="TOC4"/>
    <w:next w:val="Normal"/>
    <w:uiPriority w:val="39"/>
    <w:rsid w:val="003D011E"/>
  </w:style>
  <w:style w:type="paragraph" w:styleId="TOC6">
    <w:name w:val="toc 6"/>
    <w:basedOn w:val="TOC4"/>
    <w:next w:val="Normal"/>
    <w:uiPriority w:val="39"/>
    <w:rsid w:val="003D011E"/>
    <w:pPr>
      <w:tabs>
        <w:tab w:val="clear" w:pos="1140"/>
        <w:tab w:val="left" w:pos="1440"/>
      </w:tabs>
      <w:ind w:left="1440" w:hanging="1440"/>
    </w:pPr>
  </w:style>
  <w:style w:type="paragraph" w:styleId="TOC7">
    <w:name w:val="toc 7"/>
    <w:basedOn w:val="TOC4"/>
    <w:next w:val="Normal"/>
    <w:uiPriority w:val="39"/>
    <w:rsid w:val="003D011E"/>
    <w:pPr>
      <w:tabs>
        <w:tab w:val="clear" w:pos="1140"/>
        <w:tab w:val="left" w:pos="1440"/>
      </w:tabs>
      <w:ind w:left="1440" w:hanging="1440"/>
    </w:pPr>
  </w:style>
  <w:style w:type="paragraph" w:styleId="TOC8">
    <w:name w:val="toc 8"/>
    <w:basedOn w:val="TOC4"/>
    <w:next w:val="Normal"/>
    <w:uiPriority w:val="39"/>
    <w:rsid w:val="003D011E"/>
    <w:pPr>
      <w:tabs>
        <w:tab w:val="clear" w:pos="1140"/>
        <w:tab w:val="left" w:pos="1440"/>
      </w:tabs>
      <w:ind w:left="1440" w:hanging="1440"/>
    </w:pPr>
  </w:style>
  <w:style w:type="paragraph" w:styleId="TOC9">
    <w:name w:val="toc 9"/>
    <w:basedOn w:val="TOC1"/>
    <w:next w:val="Normal"/>
    <w:uiPriority w:val="39"/>
    <w:rsid w:val="003D011E"/>
    <w:pPr>
      <w:tabs>
        <w:tab w:val="clear" w:pos="720"/>
      </w:tabs>
      <w:ind w:left="0" w:firstLine="0"/>
    </w:pPr>
  </w:style>
  <w:style w:type="paragraph" w:customStyle="1" w:styleId="zzBiblio">
    <w:name w:val="zzBiblio"/>
    <w:basedOn w:val="Normal"/>
    <w:next w:val="Biblioentry"/>
    <w:rsid w:val="003D011E"/>
    <w:pPr>
      <w:pageBreakBefore/>
      <w:spacing w:after="760" w:line="310" w:lineRule="exact"/>
      <w:jc w:val="center"/>
    </w:pPr>
    <w:rPr>
      <w:rFonts w:ascii="Cambria" w:eastAsia="MS Mincho" w:hAnsi="Cambria" w:cs="Cambria"/>
      <w:b/>
      <w:sz w:val="30"/>
      <w:szCs w:val="20"/>
      <w:lang w:eastAsia="fr-FR"/>
    </w:rPr>
  </w:style>
  <w:style w:type="paragraph" w:customStyle="1" w:styleId="zzContents">
    <w:name w:val="zzContents"/>
    <w:basedOn w:val="Introduction"/>
    <w:next w:val="TOC1"/>
    <w:rsid w:val="003D011E"/>
    <w:pPr>
      <w:tabs>
        <w:tab w:val="clear" w:pos="400"/>
      </w:tabs>
    </w:pPr>
  </w:style>
  <w:style w:type="paragraph" w:customStyle="1" w:styleId="zzCopyright">
    <w:name w:val="zzCopyright"/>
    <w:basedOn w:val="Normal"/>
    <w:next w:val="Normal"/>
    <w:rsid w:val="003D011E"/>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Cambria"/>
      <w:color w:val="0000FF"/>
      <w:szCs w:val="20"/>
      <w:lang w:eastAsia="fr-FR"/>
    </w:rPr>
  </w:style>
  <w:style w:type="paragraph" w:customStyle="1" w:styleId="zzCover">
    <w:name w:val="zzCover"/>
    <w:basedOn w:val="Normal"/>
    <w:rsid w:val="003D011E"/>
    <w:pPr>
      <w:spacing w:after="220" w:line="230" w:lineRule="atLeast"/>
      <w:jc w:val="right"/>
    </w:pPr>
    <w:rPr>
      <w:rFonts w:ascii="Cambria" w:eastAsia="MS Mincho" w:hAnsi="Cambria" w:cs="Cambria"/>
      <w:b/>
      <w:color w:val="000000"/>
      <w:sz w:val="26"/>
      <w:szCs w:val="20"/>
      <w:lang w:eastAsia="fr-FR"/>
    </w:rPr>
  </w:style>
  <w:style w:type="paragraph" w:customStyle="1" w:styleId="zzForeword">
    <w:name w:val="zzForeword"/>
    <w:basedOn w:val="Introduction"/>
    <w:next w:val="Normal"/>
    <w:rsid w:val="003D011E"/>
    <w:pPr>
      <w:tabs>
        <w:tab w:val="clear" w:pos="400"/>
      </w:tabs>
    </w:pPr>
    <w:rPr>
      <w:color w:val="0000FF"/>
    </w:rPr>
  </w:style>
  <w:style w:type="paragraph" w:customStyle="1" w:styleId="zzHelp">
    <w:name w:val="zzHelp"/>
    <w:basedOn w:val="Normal"/>
    <w:rsid w:val="003D011E"/>
    <w:pPr>
      <w:spacing w:after="240" w:line="230" w:lineRule="atLeast"/>
      <w:jc w:val="both"/>
    </w:pPr>
    <w:rPr>
      <w:rFonts w:ascii="Cambria" w:eastAsia="MS Mincho" w:hAnsi="Cambria" w:cs="Cambria"/>
      <w:color w:val="008000"/>
      <w:szCs w:val="20"/>
      <w:lang w:eastAsia="fr-FR"/>
    </w:rPr>
  </w:style>
  <w:style w:type="paragraph" w:customStyle="1" w:styleId="zzIndex">
    <w:name w:val="zzIndex"/>
    <w:basedOn w:val="zzBiblio"/>
    <w:next w:val="IndexHeading"/>
    <w:rsid w:val="003D011E"/>
  </w:style>
  <w:style w:type="paragraph" w:customStyle="1" w:styleId="zzLc5">
    <w:name w:val="zzLc5"/>
    <w:basedOn w:val="Normal"/>
    <w:next w:val="Normal"/>
    <w:rsid w:val="003D011E"/>
    <w:pPr>
      <w:spacing w:after="240" w:line="230" w:lineRule="atLeast"/>
    </w:pPr>
    <w:rPr>
      <w:rFonts w:ascii="Cambria" w:eastAsia="MS Mincho" w:hAnsi="Cambria" w:cs="Cambria"/>
      <w:szCs w:val="20"/>
      <w:lang w:eastAsia="fr-FR"/>
    </w:rPr>
  </w:style>
  <w:style w:type="paragraph" w:customStyle="1" w:styleId="zzLc6">
    <w:name w:val="zzLc6"/>
    <w:basedOn w:val="Normal"/>
    <w:next w:val="Normal"/>
    <w:rsid w:val="003D011E"/>
    <w:pPr>
      <w:spacing w:after="240" w:line="230" w:lineRule="atLeast"/>
    </w:pPr>
    <w:rPr>
      <w:rFonts w:ascii="Cambria" w:eastAsia="MS Mincho" w:hAnsi="Cambria" w:cs="Cambria"/>
      <w:szCs w:val="20"/>
      <w:lang w:eastAsia="fr-FR"/>
    </w:rPr>
  </w:style>
  <w:style w:type="paragraph" w:customStyle="1" w:styleId="zzLn5">
    <w:name w:val="zzLn5"/>
    <w:basedOn w:val="Normal"/>
    <w:next w:val="Normal"/>
    <w:rsid w:val="003D011E"/>
    <w:pPr>
      <w:numPr>
        <w:ilvl w:val="4"/>
        <w:numId w:val="39"/>
      </w:numPr>
      <w:spacing w:after="240" w:line="230" w:lineRule="atLeast"/>
    </w:pPr>
    <w:rPr>
      <w:rFonts w:ascii="Cambria" w:eastAsia="MS Mincho" w:hAnsi="Cambria" w:cs="Cambria"/>
      <w:szCs w:val="20"/>
      <w:lang w:eastAsia="fr-FR"/>
    </w:rPr>
  </w:style>
  <w:style w:type="paragraph" w:customStyle="1" w:styleId="zzLn6">
    <w:name w:val="zzLn6"/>
    <w:basedOn w:val="Normal"/>
    <w:next w:val="Normal"/>
    <w:rsid w:val="003D011E"/>
    <w:pPr>
      <w:numPr>
        <w:ilvl w:val="5"/>
        <w:numId w:val="39"/>
      </w:numPr>
      <w:spacing w:after="240" w:line="230" w:lineRule="atLeast"/>
    </w:pPr>
    <w:rPr>
      <w:rFonts w:ascii="Cambria" w:eastAsia="MS Mincho" w:hAnsi="Cambria" w:cs="Cambria"/>
      <w:szCs w:val="20"/>
      <w:lang w:eastAsia="fr-FR"/>
    </w:rPr>
  </w:style>
  <w:style w:type="paragraph" w:customStyle="1" w:styleId="zzSTDTitle">
    <w:name w:val="zzSTDTitle"/>
    <w:basedOn w:val="Normal"/>
    <w:next w:val="Normal"/>
    <w:rsid w:val="003D011E"/>
    <w:pPr>
      <w:suppressAutoHyphens/>
      <w:spacing w:before="400" w:after="760" w:line="350" w:lineRule="exact"/>
    </w:pPr>
    <w:rPr>
      <w:rFonts w:ascii="Cambria" w:eastAsia="MS Mincho" w:hAnsi="Cambria" w:cs="Cambria"/>
      <w:b/>
      <w:color w:val="0000FF"/>
      <w:sz w:val="34"/>
      <w:szCs w:val="20"/>
      <w:lang w:eastAsia="fr-FR"/>
    </w:rPr>
  </w:style>
  <w:style w:type="paragraph" w:customStyle="1" w:styleId="zzISOforeword">
    <w:name w:val="zz ISO foreword"/>
    <w:basedOn w:val="Introduction"/>
    <w:next w:val="Normal"/>
    <w:rsid w:val="003D011E"/>
    <w:rPr>
      <w:color w:val="0000FF"/>
    </w:rPr>
  </w:style>
  <w:style w:type="paragraph" w:customStyle="1" w:styleId="ISOforeword">
    <w:name w:val="ISO 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titreannexe">
    <w:name w:val="titre annexe"/>
    <w:basedOn w:val="Normal"/>
    <w:rsid w:val="003D011E"/>
    <w:pPr>
      <w:spacing w:after="240" w:line="240" w:lineRule="auto"/>
      <w:jc w:val="center"/>
    </w:pPr>
    <w:rPr>
      <w:rFonts w:ascii="Cambria" w:eastAsia="Cambria" w:hAnsi="Cambria" w:cs="Cambria"/>
      <w:b/>
      <w:sz w:val="26"/>
      <w:szCs w:val="20"/>
      <w:lang w:eastAsia="ja-JP"/>
    </w:rPr>
  </w:style>
  <w:style w:type="table" w:styleId="DarkList">
    <w:name w:val="Dark List"/>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3D011E"/>
    <w:pPr>
      <w:spacing w:after="0" w:line="240" w:lineRule="auto"/>
      <w:jc w:val="both"/>
    </w:pPr>
    <w:rPr>
      <w:rFonts w:ascii="Cambria" w:eastAsia="MS Mincho" w:hAnsi="Cambria" w:cs="Cambria"/>
      <w:szCs w:val="20"/>
      <w:lang w:eastAsia="fr-FR"/>
    </w:rPr>
  </w:style>
  <w:style w:type="character" w:customStyle="1" w:styleId="E-mailSignatureChar">
    <w:name w:val="E-mail Signature Char"/>
    <w:basedOn w:val="DefaultParagraphFont"/>
    <w:link w:val="E-mailSignature"/>
    <w:rsid w:val="003D011E"/>
    <w:rPr>
      <w:rFonts w:ascii="Cambria" w:eastAsia="MS Mincho" w:hAnsi="Cambria" w:cs="Cambria"/>
      <w:szCs w:val="20"/>
      <w:lang w:eastAsia="fr-FR"/>
    </w:rPr>
  </w:style>
  <w:style w:type="table" w:styleId="ColorfulList">
    <w:name w:val="Colorful List"/>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Grid">
    <w:name w:val="Colorful Grid"/>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List">
    <w:name w:val="Light List"/>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
    <w:name w:val="Light Grid"/>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Address">
    <w:name w:val="HTML Address"/>
    <w:basedOn w:val="Normal"/>
    <w:link w:val="HTMLAddressChar"/>
    <w:rsid w:val="003D011E"/>
    <w:pPr>
      <w:spacing w:after="0" w:line="240" w:lineRule="auto"/>
      <w:jc w:val="both"/>
    </w:pPr>
    <w:rPr>
      <w:rFonts w:ascii="Cambria" w:eastAsia="MS Mincho" w:hAnsi="Cambria" w:cs="Cambria"/>
      <w:i/>
      <w:iCs/>
      <w:szCs w:val="20"/>
      <w:lang w:eastAsia="fr-FR"/>
    </w:rPr>
  </w:style>
  <w:style w:type="character" w:customStyle="1" w:styleId="HTMLAddressChar">
    <w:name w:val="HTML Address Char"/>
    <w:basedOn w:val="DefaultParagraphFont"/>
    <w:link w:val="HTMLAddress"/>
    <w:rsid w:val="003D011E"/>
    <w:rPr>
      <w:rFonts w:ascii="Cambria" w:eastAsia="MS Mincho" w:hAnsi="Cambria" w:cs="Cambria"/>
      <w:i/>
      <w:iCs/>
      <w:szCs w:val="20"/>
      <w:lang w:eastAsia="fr-FR"/>
    </w:rPr>
  </w:style>
  <w:style w:type="paragraph" w:styleId="HTMLPreformatted">
    <w:name w:val="HTML Preformatted"/>
    <w:basedOn w:val="Normal"/>
    <w:link w:val="HTMLPreformattedChar"/>
    <w:rsid w:val="003D011E"/>
    <w:pPr>
      <w:spacing w:after="0" w:line="240" w:lineRule="auto"/>
      <w:jc w:val="both"/>
    </w:pPr>
    <w:rPr>
      <w:rFonts w:ascii="Cambria" w:eastAsia="MS Mincho" w:hAnsi="Cambria" w:cs="Cambria"/>
      <w:szCs w:val="20"/>
      <w:lang w:eastAsia="fr-FR"/>
    </w:rPr>
  </w:style>
  <w:style w:type="character" w:customStyle="1" w:styleId="HTMLPreformattedChar">
    <w:name w:val="HTML Preformatted Char"/>
    <w:basedOn w:val="DefaultParagraphFont"/>
    <w:link w:val="HTMLPreformatted"/>
    <w:rsid w:val="003D011E"/>
    <w:rPr>
      <w:rFonts w:ascii="Cambria" w:eastAsia="MS Mincho" w:hAnsi="Cambria" w:cs="Cambria"/>
      <w:szCs w:val="20"/>
      <w:lang w:eastAsia="fr-FR"/>
    </w:rPr>
  </w:style>
  <w:style w:type="paragraph" w:styleId="TOCHeading">
    <w:name w:val="TOC Heading"/>
    <w:basedOn w:val="Heading1"/>
    <w:next w:val="Normal"/>
    <w:uiPriority w:val="39"/>
    <w:unhideWhenUsed/>
    <w:qFormat/>
    <w:rsid w:val="003D011E"/>
    <w:pPr>
      <w:keepNext/>
      <w:keepLines/>
      <w:spacing w:before="480" w:beforeAutospacing="0" w:after="0" w:afterAutospacing="0" w:line="230" w:lineRule="atLeast"/>
      <w:jc w:val="both"/>
      <w:outlineLvl w:val="9"/>
    </w:pPr>
    <w:rPr>
      <w:rFonts w:ascii="Cambria" w:hAnsi="Cambria"/>
      <w:color w:val="365F91"/>
      <w:kern w:val="0"/>
      <w:sz w:val="30"/>
      <w:szCs w:val="30"/>
    </w:rPr>
  </w:style>
  <w:style w:type="paragraph" w:styleId="IntenseQuote">
    <w:name w:val="Intense Quote"/>
    <w:basedOn w:val="Normal"/>
    <w:next w:val="Normal"/>
    <w:link w:val="IntenseQuoteChar"/>
    <w:uiPriority w:val="30"/>
    <w:qFormat/>
    <w:rsid w:val="003D011E"/>
    <w:pPr>
      <w:pBdr>
        <w:bottom w:val="single" w:sz="4" w:space="4" w:color="4F81BD"/>
      </w:pBdr>
      <w:spacing w:before="200" w:after="280" w:line="230" w:lineRule="atLeast"/>
      <w:ind w:left="936" w:right="936"/>
      <w:jc w:val="both"/>
    </w:pPr>
    <w:rPr>
      <w:rFonts w:ascii="Cambria" w:eastAsia="MS Mincho" w:hAnsi="Cambria" w:cs="Cambria"/>
      <w:b/>
      <w:bCs/>
      <w:i/>
      <w:iCs/>
      <w:color w:val="4F81BD"/>
      <w:szCs w:val="20"/>
      <w:lang w:eastAsia="fr-FR"/>
    </w:rPr>
  </w:style>
  <w:style w:type="character" w:customStyle="1" w:styleId="IntenseQuoteChar">
    <w:name w:val="Intense Quote Char"/>
    <w:basedOn w:val="DefaultParagraphFont"/>
    <w:link w:val="IntenseQuote"/>
    <w:uiPriority w:val="30"/>
    <w:rsid w:val="003D011E"/>
    <w:rPr>
      <w:rFonts w:ascii="Cambria" w:eastAsia="MS Mincho" w:hAnsi="Cambria" w:cs="Cambria"/>
      <w:b/>
      <w:bCs/>
      <w:i/>
      <w:iCs/>
      <w:color w:val="4F81BD"/>
      <w:szCs w:val="20"/>
      <w:lang w:eastAsia="fr-FR"/>
    </w:rPr>
  </w:style>
  <w:style w:type="paragraph" w:styleId="NoSpacing">
    <w:name w:val="No Spacing"/>
    <w:link w:val="NoSpacingChar"/>
    <w:uiPriority w:val="1"/>
    <w:qFormat/>
    <w:rsid w:val="003D011E"/>
    <w:pPr>
      <w:spacing w:after="0" w:line="240" w:lineRule="auto"/>
      <w:jc w:val="both"/>
    </w:pPr>
    <w:rPr>
      <w:rFonts w:ascii="Cambria" w:eastAsia="MS Mincho" w:hAnsi="Cambria" w:cs="Cambria"/>
      <w:sz w:val="20"/>
      <w:szCs w:val="20"/>
      <w:lang w:eastAsia="fr-FR"/>
    </w:rPr>
  </w:style>
  <w:style w:type="character" w:customStyle="1" w:styleId="NoSpacingChar">
    <w:name w:val="No Spacing Char"/>
    <w:basedOn w:val="DefaultParagraphFont"/>
    <w:link w:val="NoSpacing"/>
    <w:uiPriority w:val="1"/>
    <w:locked/>
    <w:rsid w:val="003D011E"/>
    <w:rPr>
      <w:rFonts w:ascii="Cambria" w:eastAsia="MS Mincho" w:hAnsi="Cambria" w:cs="Cambria"/>
      <w:sz w:val="20"/>
      <w:szCs w:val="20"/>
      <w:lang w:eastAsia="fr-FR"/>
    </w:rPr>
  </w:style>
  <w:style w:type="character" w:customStyle="1" w:styleId="ListParagraphChar">
    <w:name w:val="List Paragraph Char"/>
    <w:link w:val="ListParagraph"/>
    <w:uiPriority w:val="34"/>
    <w:rsid w:val="003D011E"/>
  </w:style>
  <w:style w:type="paragraph" w:styleId="Bibliography">
    <w:name w:val="Bibliography"/>
    <w:basedOn w:val="Normal"/>
    <w:next w:val="Normal"/>
    <w:uiPriority w:val="37"/>
    <w:semiHidden/>
    <w:unhideWhenUsed/>
    <w:rsid w:val="003D011E"/>
    <w:pPr>
      <w:spacing w:after="240" w:line="230" w:lineRule="atLeast"/>
      <w:jc w:val="both"/>
    </w:pPr>
    <w:rPr>
      <w:rFonts w:ascii="Cambria" w:eastAsia="MS Mincho" w:hAnsi="Cambria" w:cs="Cambria"/>
      <w:szCs w:val="20"/>
      <w:lang w:eastAsia="fr-FR"/>
    </w:rPr>
  </w:style>
  <w:style w:type="table" w:styleId="MediumList1">
    <w:name w:val="Medium Lis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C0504D"/>
        <w:bottom w:val="single" w:sz="8" w:space="0" w:color="C0504D"/>
      </w:tblBorders>
    </w:tblPr>
    <w:tblStylePr w:type="firstRow">
      <w:rPr>
        <w:rFonts w:ascii="Palatino Linotype" w:eastAsia="Times New Roman" w:hAnsi="Palatino Linotype"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9BBB59"/>
        <w:bottom w:val="single" w:sz="8" w:space="0" w:color="9BBB59"/>
      </w:tblBorders>
    </w:tblPr>
    <w:tblStylePr w:type="firstRow">
      <w:rPr>
        <w:rFonts w:ascii="Palatino Linotype" w:eastAsia="Times New Roman" w:hAnsi="Palatino Linotype"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8064A2"/>
        <w:bottom w:val="single" w:sz="8" w:space="0" w:color="8064A2"/>
      </w:tblBorders>
    </w:tblPr>
    <w:tblStylePr w:type="firstRow">
      <w:rPr>
        <w:rFonts w:ascii="Palatino Linotype" w:eastAsia="Times New Roman" w:hAnsi="Palatino Linotype"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BACC6"/>
        <w:bottom w:val="single" w:sz="8" w:space="0" w:color="4BACC6"/>
      </w:tblBorders>
    </w:tblPr>
    <w:tblStylePr w:type="firstRow">
      <w:rPr>
        <w:rFonts w:ascii="Palatino Linotype" w:eastAsia="Times New Roman" w:hAnsi="Palatino Linotype"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F79646"/>
        <w:bottom w:val="single" w:sz="8" w:space="0" w:color="F79646"/>
      </w:tblBorders>
    </w:tblPr>
    <w:tblStylePr w:type="firstRow">
      <w:rPr>
        <w:rFonts w:ascii="Palatino Linotype" w:eastAsia="Times New Roman" w:hAnsi="Palatino Linotype"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6"/>
        <w:szCs w:val="26"/>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6"/>
        <w:szCs w:val="26"/>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6"/>
        <w:szCs w:val="26"/>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6"/>
        <w:szCs w:val="26"/>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6"/>
        <w:szCs w:val="26"/>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6"/>
        <w:szCs w:val="26"/>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6"/>
        <w:szCs w:val="26"/>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3Deffects1">
    <w:name w:val="Table 3D effects 1"/>
    <w:basedOn w:val="TableNormal"/>
    <w:rsid w:val="003D011E"/>
    <w:pPr>
      <w:spacing w:after="240" w:line="230" w:lineRule="atLeast"/>
      <w:jc w:val="both"/>
    </w:pPr>
    <w:rPr>
      <w:rFonts w:ascii="Cambria" w:eastAsia="Cambria" w:hAnsi="Cambria" w:cs="Cambria"/>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D011E"/>
    <w:pPr>
      <w:spacing w:after="240" w:line="230" w:lineRule="atLeast"/>
      <w:jc w:val="both"/>
    </w:pPr>
    <w:rPr>
      <w:rFonts w:ascii="Cambria" w:eastAsia="Cambria" w:hAnsi="Cambria" w:cs="Cambria"/>
      <w:sz w:val="20"/>
      <w:szCs w:val="20"/>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D011E"/>
    <w:pPr>
      <w:spacing w:after="240" w:line="230" w:lineRule="atLeast"/>
      <w:jc w:val="both"/>
    </w:pPr>
    <w:rPr>
      <w:rFonts w:ascii="Cambria" w:eastAsia="Cambria" w:hAnsi="Cambria" w:cs="Cambria"/>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D011E"/>
    <w:pPr>
      <w:spacing w:after="240" w:line="230" w:lineRule="atLeast"/>
      <w:jc w:val="both"/>
    </w:pPr>
    <w:rPr>
      <w:rFonts w:ascii="Cambria" w:eastAsia="Cambria" w:hAnsi="Cambria" w:cs="Cambria"/>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D011E"/>
    <w:pPr>
      <w:spacing w:after="240" w:line="230" w:lineRule="atLeast"/>
      <w:jc w:val="both"/>
    </w:pPr>
    <w:rPr>
      <w:rFonts w:ascii="Cambria" w:eastAsia="Cambria" w:hAnsi="Cambria" w:cs="Cambria"/>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3D011E"/>
    <w:pPr>
      <w:spacing w:after="240" w:line="230" w:lineRule="atLeast"/>
      <w:jc w:val="both"/>
    </w:pPr>
    <w:rPr>
      <w:rFonts w:ascii="Cambria" w:eastAsia="Cambria" w:hAnsi="Cambria" w:cs="Cambria"/>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rsid w:val="003D011E"/>
    <w:pPr>
      <w:spacing w:after="240" w:line="230" w:lineRule="atLeast"/>
      <w:jc w:val="both"/>
    </w:pPr>
    <w:rPr>
      <w:rFonts w:ascii="Cambria" w:eastAsia="Cambria" w:hAnsi="Cambria" w:cs="Cambria"/>
      <w:color w:val="FFFFFF"/>
      <w:sz w:val="20"/>
      <w:szCs w:val="20"/>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D011E"/>
    <w:pPr>
      <w:spacing w:after="240" w:line="230" w:lineRule="atLeast"/>
      <w:jc w:val="both"/>
    </w:pPr>
    <w:rPr>
      <w:rFonts w:ascii="Cambria" w:eastAsia="Cambria" w:hAnsi="Cambria" w:cs="Cambria"/>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D011E"/>
    <w:pPr>
      <w:spacing w:after="240" w:line="230" w:lineRule="atLeast"/>
      <w:jc w:val="both"/>
    </w:pPr>
    <w:rPr>
      <w:rFonts w:ascii="Cambria" w:eastAsia="Cambria" w:hAnsi="Cambria" w:cs="Cambria"/>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D011E"/>
    <w:pPr>
      <w:spacing w:after="240" w:line="230" w:lineRule="atLeast"/>
      <w:jc w:val="both"/>
    </w:pPr>
    <w:rPr>
      <w:rFonts w:ascii="Cambria" w:eastAsia="Cambria" w:hAnsi="Cambria" w:cs="Cambria"/>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D011E"/>
    <w:pPr>
      <w:spacing w:after="240" w:line="230" w:lineRule="atLeast"/>
      <w:jc w:val="both"/>
    </w:pPr>
    <w:rPr>
      <w:rFonts w:ascii="Cambria" w:eastAsia="Cambria" w:hAnsi="Cambria" w:cs="Cambria"/>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D011E"/>
    <w:pPr>
      <w:spacing w:after="240" w:line="230" w:lineRule="atLeast"/>
      <w:jc w:val="both"/>
    </w:pPr>
    <w:rPr>
      <w:rFonts w:ascii="Cambria" w:eastAsia="Cambria" w:hAnsi="Cambria" w:cs="Cambria"/>
      <w:sz w:val="20"/>
      <w:szCs w:val="20"/>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D011E"/>
    <w:pPr>
      <w:spacing w:after="240" w:line="230" w:lineRule="atLeast"/>
      <w:jc w:val="both"/>
    </w:pPr>
    <w:rPr>
      <w:rFonts w:ascii="Cambria" w:eastAsia="Cambria" w:hAnsi="Cambria" w:cs="Cambria"/>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D011E"/>
    <w:pPr>
      <w:spacing w:after="240" w:line="230" w:lineRule="atLeast"/>
      <w:jc w:val="both"/>
    </w:pPr>
    <w:rPr>
      <w:rFonts w:ascii="Cambria" w:eastAsia="Cambria" w:hAnsi="Cambria" w:cs="Cambria"/>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D011E"/>
    <w:pPr>
      <w:spacing w:after="240" w:line="230" w:lineRule="atLeast"/>
      <w:jc w:val="both"/>
    </w:pPr>
    <w:rPr>
      <w:rFonts w:ascii="Cambria" w:eastAsia="Cambria" w:hAnsi="Cambria" w:cs="Cambria"/>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D011E"/>
    <w:pPr>
      <w:spacing w:after="240" w:line="230" w:lineRule="atLeast"/>
      <w:jc w:val="both"/>
    </w:pPr>
    <w:rPr>
      <w:rFonts w:ascii="Cambria" w:eastAsia="Cambria" w:hAnsi="Cambria" w:cs="Cambria"/>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D011E"/>
    <w:pPr>
      <w:spacing w:after="240" w:line="230" w:lineRule="atLeast"/>
      <w:jc w:val="both"/>
    </w:pPr>
    <w:rPr>
      <w:rFonts w:ascii="Cambria" w:eastAsia="Cambria" w:hAnsi="Cambria" w:cs="Cambria"/>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3D011E"/>
    <w:pPr>
      <w:spacing w:after="240" w:line="230" w:lineRule="atLeast"/>
      <w:jc w:val="both"/>
    </w:pPr>
    <w:rPr>
      <w:rFonts w:ascii="Cambria" w:eastAsia="Cambria" w:hAnsi="Cambria" w:cs="Cambria"/>
      <w:sz w:val="20"/>
      <w:szCs w:val="20"/>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D011E"/>
    <w:pPr>
      <w:spacing w:after="240" w:line="230" w:lineRule="atLeast"/>
      <w:jc w:val="both"/>
    </w:pPr>
    <w:rPr>
      <w:rFonts w:ascii="Cambria" w:eastAsia="Cambria" w:hAnsi="Cambria" w:cs="Cambria"/>
      <w:sz w:val="20"/>
      <w:szCs w:val="20"/>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D011E"/>
    <w:pPr>
      <w:spacing w:after="240" w:line="230" w:lineRule="atLeast"/>
      <w:jc w:val="both"/>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011E"/>
    <w:pPr>
      <w:spacing w:after="0" w:line="240" w:lineRule="auto"/>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D011E"/>
    <w:pPr>
      <w:spacing w:after="240" w:line="230" w:lineRule="atLeast"/>
      <w:jc w:val="both"/>
    </w:pPr>
    <w:rPr>
      <w:rFonts w:ascii="Cambria" w:eastAsia="MS Mincho" w:hAnsi="Cambria" w:cs="Cambria"/>
      <w:i/>
      <w:iCs/>
      <w:color w:val="000000"/>
      <w:szCs w:val="20"/>
      <w:lang w:eastAsia="fr-FR"/>
    </w:rPr>
  </w:style>
  <w:style w:type="character" w:customStyle="1" w:styleId="QuoteChar">
    <w:name w:val="Quote Char"/>
    <w:basedOn w:val="DefaultParagraphFont"/>
    <w:link w:val="Quote"/>
    <w:uiPriority w:val="29"/>
    <w:rsid w:val="003D011E"/>
    <w:rPr>
      <w:rFonts w:ascii="Cambria" w:eastAsia="MS Mincho" w:hAnsi="Cambria" w:cs="Cambria"/>
      <w:i/>
      <w:iCs/>
      <w:color w:val="000000"/>
      <w:szCs w:val="20"/>
      <w:lang w:eastAsia="fr-FR"/>
    </w:rPr>
  </w:style>
  <w:style w:type="character" w:styleId="PlaceholderText">
    <w:name w:val="Placeholder Text"/>
    <w:uiPriority w:val="99"/>
    <w:semiHidden/>
    <w:rsid w:val="003D011E"/>
    <w:rPr>
      <w:color w:val="808080"/>
    </w:rPr>
  </w:style>
  <w:style w:type="paragraph" w:customStyle="1" w:styleId="ForewordText">
    <w:name w:val="Foreword Text"/>
    <w:basedOn w:val="Normal"/>
    <w:rsid w:val="003D011E"/>
    <w:pPr>
      <w:spacing w:after="240" w:line="240" w:lineRule="atLeast"/>
      <w:jc w:val="both"/>
    </w:pPr>
    <w:rPr>
      <w:rFonts w:ascii="Cambria" w:eastAsia="Calibri" w:hAnsi="Cambria" w:cs="Times New Roman"/>
      <w:sz w:val="23"/>
      <w:szCs w:val="23"/>
    </w:rPr>
  </w:style>
  <w:style w:type="table" w:styleId="TableGridLight">
    <w:name w:val="Grid Table Light"/>
    <w:basedOn w:val="TableNormal"/>
    <w:uiPriority w:val="40"/>
    <w:rsid w:val="003D011E"/>
    <w:pPr>
      <w:spacing w:after="0" w:line="240" w:lineRule="auto"/>
    </w:pPr>
    <w:rPr>
      <w:rFonts w:ascii="Cambria" w:eastAsia="Cambria" w:hAnsi="Cambria" w:cs="Cambria"/>
      <w:sz w:val="20"/>
      <w:szCs w:val="20"/>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ListTable1Light">
    <w:name w:val="List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000000"/>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000000"/>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000000"/>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F81B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F81B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F81B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C0504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C0504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C0504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9BBB59"/>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9BBB59"/>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9BBB59"/>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8064A2"/>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8064A2"/>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8064A2"/>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BACC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BACC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BACC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F7964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F7964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F7964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ext90">
    <w:name w:val="Table text(9)"/>
    <w:rsid w:val="003D011E"/>
    <w:pPr>
      <w:widowControl w:val="0"/>
      <w:autoSpaceDE w:val="0"/>
      <w:autoSpaceDN w:val="0"/>
      <w:adjustRightInd w:val="0"/>
      <w:spacing w:before="120" w:after="0" w:line="220" w:lineRule="exact"/>
      <w:jc w:val="both"/>
    </w:pPr>
    <w:rPr>
      <w:rFonts w:ascii="Arial" w:eastAsia="Times New Roman" w:hAnsi="Arial" w:cs="Arial"/>
      <w:sz w:val="18"/>
      <w:szCs w:val="18"/>
      <w:lang w:eastAsia="fr-FR"/>
    </w:rPr>
  </w:style>
  <w:style w:type="character" w:customStyle="1" w:styleId="maigre">
    <w:name w:val="maigre"/>
    <w:rsid w:val="003D011E"/>
  </w:style>
  <w:style w:type="character" w:customStyle="1" w:styleId="hps">
    <w:name w:val="hps"/>
    <w:rsid w:val="003D011E"/>
  </w:style>
  <w:style w:type="character" w:customStyle="1" w:styleId="italique">
    <w:name w:val="italique"/>
    <w:rsid w:val="003D011E"/>
    <w:rPr>
      <w:i/>
      <w:iCs/>
    </w:rPr>
  </w:style>
  <w:style w:type="character" w:customStyle="1" w:styleId="Symbole">
    <w:name w:val="Symbole"/>
    <w:rsid w:val="003D011E"/>
    <w:rPr>
      <w:rFonts w:ascii="Symbol" w:hAnsi="Symbol"/>
    </w:rPr>
  </w:style>
  <w:style w:type="paragraph" w:customStyle="1" w:styleId="Bibliographie1">
    <w:name w:val="Bibliographie1"/>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tabletext91">
    <w:name w:val="tabletext9"/>
    <w:basedOn w:val="Normal"/>
    <w:rsid w:val="003D011E"/>
    <w:pPr>
      <w:autoSpaceDE w:val="0"/>
      <w:autoSpaceDN w:val="0"/>
      <w:spacing w:before="120" w:after="0" w:line="220" w:lineRule="atLeast"/>
      <w:jc w:val="both"/>
    </w:pPr>
    <w:rPr>
      <w:rFonts w:ascii="Arial" w:eastAsia="Calibri" w:hAnsi="Arial" w:cs="Arial"/>
      <w:sz w:val="18"/>
      <w:szCs w:val="18"/>
      <w:lang w:eastAsia="fr-FR"/>
    </w:rPr>
  </w:style>
  <w:style w:type="paragraph" w:customStyle="1" w:styleId="ListParagraph0">
    <w:name w:val="List Paragraph0"/>
    <w:basedOn w:val="Normal"/>
    <w:rsid w:val="003D011E"/>
    <w:pPr>
      <w:numPr>
        <w:numId w:val="51"/>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Paragraphe2">
    <w:name w:val="Paragraphe 2"/>
    <w:basedOn w:val="ListParagraph0"/>
    <w:qFormat/>
    <w:rsid w:val="003D011E"/>
    <w:pPr>
      <w:numPr>
        <w:ilvl w:val="1"/>
      </w:numPr>
    </w:pPr>
    <w:rPr>
      <w:lang w:eastAsia="fr-FR"/>
    </w:rPr>
  </w:style>
  <w:style w:type="paragraph" w:customStyle="1" w:styleId="pa">
    <w:name w:val="pa"/>
    <w:link w:val="paCar"/>
    <w:rsid w:val="003D011E"/>
    <w:pPr>
      <w:spacing w:after="240" w:line="240" w:lineRule="auto"/>
      <w:jc w:val="both"/>
    </w:pPr>
    <w:rPr>
      <w:rFonts w:ascii="Calibri" w:eastAsia="Times New Roman" w:hAnsi="Calibri" w:cs="Arial"/>
    </w:rPr>
  </w:style>
  <w:style w:type="character" w:customStyle="1" w:styleId="paCar">
    <w:name w:val="pa Car"/>
    <w:link w:val="pa"/>
    <w:rsid w:val="003D011E"/>
    <w:rPr>
      <w:rFonts w:ascii="Calibri" w:eastAsia="Times New Roman" w:hAnsi="Calibri" w:cs="Arial"/>
    </w:rPr>
  </w:style>
  <w:style w:type="paragraph" w:customStyle="1" w:styleId="paragraph">
    <w:name w:val="paragraph"/>
    <w:basedOn w:val="Normal"/>
    <w:rsid w:val="003D011E"/>
    <w:pPr>
      <w:spacing w:before="100" w:beforeAutospacing="1" w:after="100" w:afterAutospacing="1" w:line="240" w:lineRule="auto"/>
    </w:pPr>
    <w:rPr>
      <w:rFonts w:ascii="Calibri" w:hAnsi="Calibri" w:cs="Calibri"/>
      <w:lang w:eastAsia="fr-FR"/>
    </w:rPr>
  </w:style>
  <w:style w:type="character" w:customStyle="1" w:styleId="normaltextrun">
    <w:name w:val="normaltextrun"/>
    <w:basedOn w:val="DefaultParagraphFont"/>
    <w:rsid w:val="003D011E"/>
  </w:style>
  <w:style w:type="character" w:customStyle="1" w:styleId="eop">
    <w:name w:val="eop"/>
    <w:basedOn w:val="DefaultParagraphFont"/>
    <w:rsid w:val="003D011E"/>
  </w:style>
  <w:style w:type="paragraph" w:customStyle="1" w:styleId="Default">
    <w:name w:val="Default"/>
    <w:rsid w:val="003D011E"/>
    <w:pPr>
      <w:autoSpaceDE w:val="0"/>
      <w:autoSpaceDN w:val="0"/>
      <w:adjustRightInd w:val="0"/>
      <w:spacing w:after="0" w:line="240" w:lineRule="auto"/>
    </w:pPr>
    <w:rPr>
      <w:rFonts w:ascii="EUAlbertina" w:eastAsia="Cambria" w:hAnsi="EUAlbertina" w:cs="EUAlbertina"/>
      <w:color w:val="000000"/>
      <w:sz w:val="24"/>
      <w:szCs w:val="24"/>
      <w:lang w:eastAsia="fr-FR"/>
    </w:rPr>
  </w:style>
  <w:style w:type="paragraph" w:customStyle="1" w:styleId="Bibliographie2">
    <w:name w:val="Bibliographie2"/>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1">
    <w:name w:val="List Paragraph1"/>
    <w:basedOn w:val="Normal"/>
    <w:rsid w:val="003D011E"/>
    <w:pPr>
      <w:tabs>
        <w:tab w:val="num" w:pos="926"/>
      </w:tabs>
      <w:autoSpaceDE w:val="0"/>
      <w:autoSpaceDN w:val="0"/>
      <w:adjustRightInd w:val="0"/>
      <w:spacing w:after="0" w:line="240" w:lineRule="auto"/>
      <w:ind w:left="926" w:hanging="360"/>
      <w:contextualSpacing/>
      <w:jc w:val="both"/>
    </w:pPr>
    <w:rPr>
      <w:rFonts w:ascii="Calibri" w:eastAsia="Times New Roman" w:hAnsi="Calibri" w:cs="Calibri"/>
      <w:color w:val="7F7F7F"/>
      <w:sz w:val="20"/>
      <w:szCs w:val="20"/>
    </w:rPr>
  </w:style>
  <w:style w:type="paragraph" w:styleId="Revision">
    <w:name w:val="Revision"/>
    <w:hidden/>
    <w:uiPriority w:val="99"/>
    <w:semiHidden/>
    <w:rsid w:val="003D011E"/>
    <w:pPr>
      <w:spacing w:after="0" w:line="240" w:lineRule="auto"/>
    </w:pPr>
    <w:rPr>
      <w:rFonts w:ascii="Cambria" w:eastAsia="MS Mincho" w:hAnsi="Cambria" w:cs="Cambria"/>
      <w:szCs w:val="20"/>
      <w:lang w:eastAsia="fr-FR"/>
    </w:rPr>
  </w:style>
  <w:style w:type="character" w:customStyle="1" w:styleId="fontstyle01">
    <w:name w:val="fontstyle01"/>
    <w:rsid w:val="003D011E"/>
    <w:rPr>
      <w:rFonts w:ascii="Calibri" w:hAnsi="Calibri" w:cs="Calibri" w:hint="default"/>
      <w:b w:val="0"/>
      <w:bCs w:val="0"/>
      <w:i w:val="0"/>
      <w:iCs w:val="0"/>
      <w:color w:val="000000"/>
      <w:sz w:val="22"/>
      <w:szCs w:val="22"/>
    </w:rPr>
  </w:style>
  <w:style w:type="character" w:customStyle="1" w:styleId="fontstyle21">
    <w:name w:val="fontstyle21"/>
    <w:rsid w:val="003D011E"/>
    <w:rPr>
      <w:rFonts w:ascii="SymbolMT" w:hAnsi="SymbolMT" w:hint="default"/>
      <w:b w:val="0"/>
      <w:bCs w:val="0"/>
      <w:i w:val="0"/>
      <w:iCs w:val="0"/>
      <w:color w:val="000000"/>
      <w:sz w:val="22"/>
      <w:szCs w:val="22"/>
    </w:rPr>
  </w:style>
  <w:style w:type="paragraph" w:customStyle="1" w:styleId="Bibliographie3">
    <w:name w:val="Bibliographie3"/>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2">
    <w:name w:val="List Paragraph2"/>
    <w:basedOn w:val="Normal"/>
    <w:rsid w:val="003D011E"/>
    <w:pPr>
      <w:numPr>
        <w:numId w:val="49"/>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heading">
    <w:name w:val="heading"/>
    <w:basedOn w:val="Normal"/>
    <w:uiPriority w:val="99"/>
    <w:rsid w:val="003D011E"/>
    <w:pPr>
      <w:spacing w:before="100" w:beforeAutospacing="1" w:after="100" w:afterAutospacing="1" w:line="240" w:lineRule="auto"/>
      <w:jc w:val="both"/>
    </w:pPr>
    <w:rPr>
      <w:rFonts w:ascii="Times New Roman" w:eastAsia="Times New Roman" w:hAnsi="Times New Roman" w:cs="Calibri"/>
      <w:color w:val="1D1B11"/>
      <w:sz w:val="24"/>
      <w:szCs w:val="24"/>
      <w:lang w:eastAsia="fr-FR"/>
    </w:rPr>
  </w:style>
  <w:style w:type="paragraph" w:customStyle="1" w:styleId="contentinnertitle">
    <w:name w:val="contentinnertitle"/>
    <w:basedOn w:val="Normal"/>
    <w:uiPriority w:val="99"/>
    <w:rsid w:val="003D011E"/>
    <w:pPr>
      <w:spacing w:before="100" w:beforeAutospacing="1" w:after="30" w:line="240" w:lineRule="auto"/>
      <w:jc w:val="both"/>
      <w:textAlignment w:val="top"/>
    </w:pPr>
    <w:rPr>
      <w:rFonts w:ascii="Verdana" w:eastAsia="Times New Roman" w:hAnsi="Verdana" w:cs="Calibri"/>
      <w:b/>
      <w:bCs/>
      <w:color w:val="336699"/>
      <w:sz w:val="17"/>
      <w:szCs w:val="17"/>
      <w:lang w:eastAsia="fr-FR"/>
    </w:rPr>
  </w:style>
  <w:style w:type="paragraph" w:customStyle="1" w:styleId="QuestionAbsolue">
    <w:name w:val="QuestionAbsolue"/>
    <w:basedOn w:val="Normal"/>
    <w:rsid w:val="003D011E"/>
    <w:pPr>
      <w:widowControl w:val="0"/>
      <w:spacing w:after="120" w:line="240" w:lineRule="auto"/>
      <w:jc w:val="both"/>
    </w:pPr>
    <w:rPr>
      <w:rFonts w:ascii="Times New Roman" w:eastAsia="Times New Roman" w:hAnsi="Times New Roman" w:cs="Times New Roman"/>
      <w:bCs/>
      <w:sz w:val="24"/>
      <w:szCs w:val="24"/>
      <w:lang w:eastAsia="fr-FR"/>
    </w:rPr>
  </w:style>
  <w:style w:type="paragraph" w:customStyle="1" w:styleId="ISOVER">
    <w:name w:val="ISOVER"/>
    <w:basedOn w:val="Normal"/>
    <w:qFormat/>
    <w:rsid w:val="003D011E"/>
    <w:pPr>
      <w:spacing w:after="120" w:line="240" w:lineRule="auto"/>
      <w:jc w:val="both"/>
    </w:pPr>
    <w:rPr>
      <w:rFonts w:ascii="Arial" w:eastAsia="Calibri" w:hAnsi="Arial" w:cs="Arial"/>
      <w:b/>
      <w:noProof/>
      <w:color w:val="3B3838" w:themeColor="background2" w:themeShade="40"/>
      <w:szCs w:val="20"/>
    </w:rPr>
  </w:style>
  <w:style w:type="paragraph" w:customStyle="1" w:styleId="xl24">
    <w:name w:val="xl24"/>
    <w:basedOn w:val="Normal"/>
    <w:rsid w:val="003D011E"/>
    <w:pPr>
      <w:pBdr>
        <w:left w:val="single" w:sz="8" w:space="0" w:color="auto"/>
      </w:pBdr>
      <w:spacing w:before="100" w:beforeAutospacing="1" w:after="100" w:afterAutospacing="1" w:line="240" w:lineRule="auto"/>
      <w:jc w:val="both"/>
    </w:pPr>
    <w:rPr>
      <w:rFonts w:ascii="Arial Unicode MS" w:eastAsia="Arial Unicode MS" w:hAnsi="Arial Unicode MS" w:cs="Arial Unicode MS"/>
      <w:b/>
      <w:sz w:val="24"/>
      <w:szCs w:val="24"/>
      <w:lang w:eastAsia="fr-FR"/>
    </w:rPr>
  </w:style>
  <w:style w:type="paragraph" w:customStyle="1" w:styleId="QuestionRelative">
    <w:name w:val="QuestionRelative"/>
    <w:basedOn w:val="Normal"/>
    <w:next w:val="Normal"/>
    <w:rsid w:val="003D011E"/>
    <w:pPr>
      <w:widowControl w:val="0"/>
      <w:spacing w:after="120" w:line="240" w:lineRule="auto"/>
      <w:jc w:val="both"/>
    </w:pPr>
    <w:rPr>
      <w:rFonts w:ascii="Times New Roman" w:eastAsia="Times New Roman" w:hAnsi="Times New Roman" w:cs="Times New Roman"/>
      <w:bCs/>
      <w:szCs w:val="20"/>
      <w:lang w:eastAsia="fr-FR"/>
    </w:rPr>
  </w:style>
  <w:style w:type="paragraph" w:customStyle="1" w:styleId="Titre3FDES">
    <w:name w:val="Titre 3 FDES"/>
    <w:basedOn w:val="a3"/>
    <w:qFormat/>
    <w:rsid w:val="00482F9D"/>
    <w:pPr>
      <w:numPr>
        <w:ilvl w:val="2"/>
        <w:numId w:val="63"/>
      </w:numPr>
      <w:tabs>
        <w:tab w:val="left" w:pos="640"/>
        <w:tab w:val="left" w:pos="880"/>
      </w:tabs>
      <w:jc w:val="both"/>
    </w:pPr>
    <w:rPr>
      <w:rFonts w:ascii="Times New Roman" w:hAnsi="Times New Roman" w:cs="Times New Roman"/>
      <w:szCs w:val="24"/>
    </w:rPr>
  </w:style>
  <w:style w:type="paragraph" w:customStyle="1" w:styleId="Titre4FDES">
    <w:name w:val="Titre 4 FDES"/>
    <w:basedOn w:val="Heading4"/>
    <w:qFormat/>
    <w:rsid w:val="003D011E"/>
    <w:pPr>
      <w:keepNext w:val="0"/>
      <w:pBdr>
        <w:bottom w:val="dashSmallGap" w:sz="4" w:space="1" w:color="BFBFBF" w:themeColor="background1" w:themeShade="BF"/>
      </w:pBdr>
      <w:suppressAutoHyphens w:val="0"/>
      <w:spacing w:before="0" w:after="120" w:line="240" w:lineRule="auto"/>
      <w:ind w:left="0" w:firstLine="0"/>
    </w:pPr>
    <w:rPr>
      <w:rFonts w:ascii="Arial" w:eastAsia="Calibri" w:hAnsi="Arial" w:cs="Arial"/>
      <w:b w:val="0"/>
      <w:i/>
      <w:noProof/>
      <w:color w:val="0070C0"/>
      <w:lang w:eastAsia="en-US"/>
    </w:rPr>
  </w:style>
  <w:style w:type="paragraph" w:customStyle="1" w:styleId="Titre2FDES">
    <w:name w:val="Titre 2 FDES"/>
    <w:basedOn w:val="Title"/>
    <w:qFormat/>
    <w:rsid w:val="007F6637"/>
  </w:style>
  <w:style w:type="table" w:customStyle="1" w:styleId="Grilledutableau3">
    <w:name w:val="Grille du tableau3"/>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3D011E"/>
    <w:rPr>
      <w:color w:val="605E5C"/>
      <w:shd w:val="clear" w:color="auto" w:fill="E1DFDD"/>
    </w:rPr>
  </w:style>
  <w:style w:type="paragraph" w:customStyle="1" w:styleId="SNSignatureprnomnomDroite">
    <w:name w:val="SNSignature prénom+nom Droite"/>
    <w:basedOn w:val="SNSignatureDroite"/>
    <w:next w:val="Normal"/>
    <w:rsid w:val="007D5D4C"/>
    <w:pPr>
      <w:spacing w:after="120"/>
      <w:ind w:left="5041"/>
    </w:pPr>
  </w:style>
  <w:style w:type="paragraph" w:customStyle="1" w:styleId="SNSignatureDroite">
    <w:name w:val="SNSignatureDroite"/>
    <w:basedOn w:val="Normal"/>
    <w:next w:val="SNSignatureprnomnomDroite"/>
    <w:autoRedefine/>
    <w:rsid w:val="007D5D4C"/>
    <w:pPr>
      <w:spacing w:before="120" w:after="1680" w:line="240" w:lineRule="auto"/>
      <w:ind w:left="5040"/>
      <w:jc w:val="right"/>
    </w:pPr>
    <w:rPr>
      <w:rFonts w:ascii="Times New Roman" w:eastAsia="Times New Roman" w:hAnsi="Times New Roman" w:cs="Times New Roman"/>
      <w:color w:val="000000"/>
      <w:sz w:val="24"/>
      <w:szCs w:val="24"/>
      <w:lang w:eastAsia="fr-FR"/>
    </w:rPr>
  </w:style>
  <w:style w:type="paragraph" w:customStyle="1" w:styleId="SNREPUBLIQUE">
    <w:name w:val="SNREPUBLIQUE"/>
    <w:basedOn w:val="Normal"/>
    <w:rsid w:val="005C2641"/>
    <w:pPr>
      <w:spacing w:after="0" w:line="240" w:lineRule="auto"/>
      <w:jc w:val="center"/>
    </w:pPr>
    <w:rPr>
      <w:rFonts w:ascii="Times New Roman" w:eastAsia="Times New Roman" w:hAnsi="Times New Roman" w:cs="Times New Roman"/>
      <w:b/>
      <w:bCs/>
      <w:sz w:val="24"/>
      <w:szCs w:val="20"/>
      <w:lang w:eastAsia="fr-FR"/>
    </w:rPr>
  </w:style>
  <w:style w:type="paragraph" w:customStyle="1" w:styleId="SNTimbre">
    <w:name w:val="SNTimbre"/>
    <w:basedOn w:val="Normal"/>
    <w:link w:val="SNTimbreCar"/>
    <w:autoRedefine/>
    <w:rsid w:val="005C2641"/>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5C2641"/>
    <w:rPr>
      <w:rFonts w:ascii="Times New Roman" w:eastAsia="Lucida Sans Unicode"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6785">
      <w:bodyDiv w:val="1"/>
      <w:marLeft w:val="0"/>
      <w:marRight w:val="0"/>
      <w:marTop w:val="0"/>
      <w:marBottom w:val="0"/>
      <w:divBdr>
        <w:top w:val="none" w:sz="0" w:space="0" w:color="auto"/>
        <w:left w:val="none" w:sz="0" w:space="0" w:color="auto"/>
        <w:bottom w:val="none" w:sz="0" w:space="0" w:color="auto"/>
        <w:right w:val="none" w:sz="0" w:space="0" w:color="auto"/>
      </w:divBdr>
    </w:div>
    <w:div w:id="123935098">
      <w:bodyDiv w:val="1"/>
      <w:marLeft w:val="0"/>
      <w:marRight w:val="0"/>
      <w:marTop w:val="0"/>
      <w:marBottom w:val="0"/>
      <w:divBdr>
        <w:top w:val="none" w:sz="0" w:space="0" w:color="auto"/>
        <w:left w:val="none" w:sz="0" w:space="0" w:color="auto"/>
        <w:bottom w:val="none" w:sz="0" w:space="0" w:color="auto"/>
        <w:right w:val="none" w:sz="0" w:space="0" w:color="auto"/>
      </w:divBdr>
    </w:div>
    <w:div w:id="127430707">
      <w:bodyDiv w:val="1"/>
      <w:marLeft w:val="0"/>
      <w:marRight w:val="0"/>
      <w:marTop w:val="0"/>
      <w:marBottom w:val="0"/>
      <w:divBdr>
        <w:top w:val="none" w:sz="0" w:space="0" w:color="auto"/>
        <w:left w:val="none" w:sz="0" w:space="0" w:color="auto"/>
        <w:bottom w:val="none" w:sz="0" w:space="0" w:color="auto"/>
        <w:right w:val="none" w:sz="0" w:space="0" w:color="auto"/>
      </w:divBdr>
    </w:div>
    <w:div w:id="135799634">
      <w:bodyDiv w:val="1"/>
      <w:marLeft w:val="0"/>
      <w:marRight w:val="0"/>
      <w:marTop w:val="0"/>
      <w:marBottom w:val="0"/>
      <w:divBdr>
        <w:top w:val="none" w:sz="0" w:space="0" w:color="auto"/>
        <w:left w:val="none" w:sz="0" w:space="0" w:color="auto"/>
        <w:bottom w:val="none" w:sz="0" w:space="0" w:color="auto"/>
        <w:right w:val="none" w:sz="0" w:space="0" w:color="auto"/>
      </w:divBdr>
    </w:div>
    <w:div w:id="151027304">
      <w:bodyDiv w:val="1"/>
      <w:marLeft w:val="0"/>
      <w:marRight w:val="0"/>
      <w:marTop w:val="0"/>
      <w:marBottom w:val="0"/>
      <w:divBdr>
        <w:top w:val="none" w:sz="0" w:space="0" w:color="auto"/>
        <w:left w:val="none" w:sz="0" w:space="0" w:color="auto"/>
        <w:bottom w:val="none" w:sz="0" w:space="0" w:color="auto"/>
        <w:right w:val="none" w:sz="0" w:space="0" w:color="auto"/>
      </w:divBdr>
      <w:divsChild>
        <w:div w:id="1533956136">
          <w:marLeft w:val="0"/>
          <w:marRight w:val="0"/>
          <w:marTop w:val="0"/>
          <w:marBottom w:val="0"/>
          <w:divBdr>
            <w:top w:val="none" w:sz="0" w:space="0" w:color="auto"/>
            <w:left w:val="none" w:sz="0" w:space="0" w:color="auto"/>
            <w:bottom w:val="none" w:sz="0" w:space="0" w:color="auto"/>
            <w:right w:val="none" w:sz="0" w:space="0" w:color="auto"/>
          </w:divBdr>
          <w:divsChild>
            <w:div w:id="452792967">
              <w:marLeft w:val="0"/>
              <w:marRight w:val="0"/>
              <w:marTop w:val="0"/>
              <w:marBottom w:val="0"/>
              <w:divBdr>
                <w:top w:val="none" w:sz="0" w:space="0" w:color="auto"/>
                <w:left w:val="none" w:sz="0" w:space="0" w:color="auto"/>
                <w:bottom w:val="none" w:sz="0" w:space="0" w:color="auto"/>
                <w:right w:val="none" w:sz="0" w:space="0" w:color="auto"/>
              </w:divBdr>
            </w:div>
          </w:divsChild>
        </w:div>
        <w:div w:id="894003031">
          <w:marLeft w:val="0"/>
          <w:marRight w:val="0"/>
          <w:marTop w:val="0"/>
          <w:marBottom w:val="0"/>
          <w:divBdr>
            <w:top w:val="none" w:sz="0" w:space="0" w:color="auto"/>
            <w:left w:val="none" w:sz="0" w:space="0" w:color="auto"/>
            <w:bottom w:val="none" w:sz="0" w:space="0" w:color="auto"/>
            <w:right w:val="none" w:sz="0" w:space="0" w:color="auto"/>
          </w:divBdr>
        </w:div>
      </w:divsChild>
    </w:div>
    <w:div w:id="168102969">
      <w:bodyDiv w:val="1"/>
      <w:marLeft w:val="0"/>
      <w:marRight w:val="0"/>
      <w:marTop w:val="0"/>
      <w:marBottom w:val="0"/>
      <w:divBdr>
        <w:top w:val="none" w:sz="0" w:space="0" w:color="auto"/>
        <w:left w:val="none" w:sz="0" w:space="0" w:color="auto"/>
        <w:bottom w:val="none" w:sz="0" w:space="0" w:color="auto"/>
        <w:right w:val="none" w:sz="0" w:space="0" w:color="auto"/>
      </w:divBdr>
    </w:div>
    <w:div w:id="175965158">
      <w:bodyDiv w:val="1"/>
      <w:marLeft w:val="0"/>
      <w:marRight w:val="0"/>
      <w:marTop w:val="0"/>
      <w:marBottom w:val="0"/>
      <w:divBdr>
        <w:top w:val="none" w:sz="0" w:space="0" w:color="auto"/>
        <w:left w:val="none" w:sz="0" w:space="0" w:color="auto"/>
        <w:bottom w:val="none" w:sz="0" w:space="0" w:color="auto"/>
        <w:right w:val="none" w:sz="0" w:space="0" w:color="auto"/>
      </w:divBdr>
    </w:div>
    <w:div w:id="208959716">
      <w:bodyDiv w:val="1"/>
      <w:marLeft w:val="0"/>
      <w:marRight w:val="0"/>
      <w:marTop w:val="0"/>
      <w:marBottom w:val="0"/>
      <w:divBdr>
        <w:top w:val="none" w:sz="0" w:space="0" w:color="auto"/>
        <w:left w:val="none" w:sz="0" w:space="0" w:color="auto"/>
        <w:bottom w:val="none" w:sz="0" w:space="0" w:color="auto"/>
        <w:right w:val="none" w:sz="0" w:space="0" w:color="auto"/>
      </w:divBdr>
    </w:div>
    <w:div w:id="289089433">
      <w:bodyDiv w:val="1"/>
      <w:marLeft w:val="0"/>
      <w:marRight w:val="0"/>
      <w:marTop w:val="0"/>
      <w:marBottom w:val="0"/>
      <w:divBdr>
        <w:top w:val="none" w:sz="0" w:space="0" w:color="auto"/>
        <w:left w:val="none" w:sz="0" w:space="0" w:color="auto"/>
        <w:bottom w:val="none" w:sz="0" w:space="0" w:color="auto"/>
        <w:right w:val="none" w:sz="0" w:space="0" w:color="auto"/>
      </w:divBdr>
    </w:div>
    <w:div w:id="304354137">
      <w:bodyDiv w:val="1"/>
      <w:marLeft w:val="0"/>
      <w:marRight w:val="0"/>
      <w:marTop w:val="0"/>
      <w:marBottom w:val="0"/>
      <w:divBdr>
        <w:top w:val="none" w:sz="0" w:space="0" w:color="auto"/>
        <w:left w:val="none" w:sz="0" w:space="0" w:color="auto"/>
        <w:bottom w:val="none" w:sz="0" w:space="0" w:color="auto"/>
        <w:right w:val="none" w:sz="0" w:space="0" w:color="auto"/>
      </w:divBdr>
    </w:div>
    <w:div w:id="328489671">
      <w:bodyDiv w:val="1"/>
      <w:marLeft w:val="0"/>
      <w:marRight w:val="0"/>
      <w:marTop w:val="0"/>
      <w:marBottom w:val="0"/>
      <w:divBdr>
        <w:top w:val="none" w:sz="0" w:space="0" w:color="auto"/>
        <w:left w:val="none" w:sz="0" w:space="0" w:color="auto"/>
        <w:bottom w:val="none" w:sz="0" w:space="0" w:color="auto"/>
        <w:right w:val="none" w:sz="0" w:space="0" w:color="auto"/>
      </w:divBdr>
    </w:div>
    <w:div w:id="389887622">
      <w:bodyDiv w:val="1"/>
      <w:marLeft w:val="0"/>
      <w:marRight w:val="0"/>
      <w:marTop w:val="0"/>
      <w:marBottom w:val="0"/>
      <w:divBdr>
        <w:top w:val="none" w:sz="0" w:space="0" w:color="auto"/>
        <w:left w:val="none" w:sz="0" w:space="0" w:color="auto"/>
        <w:bottom w:val="none" w:sz="0" w:space="0" w:color="auto"/>
        <w:right w:val="none" w:sz="0" w:space="0" w:color="auto"/>
      </w:divBdr>
    </w:div>
    <w:div w:id="418798515">
      <w:bodyDiv w:val="1"/>
      <w:marLeft w:val="0"/>
      <w:marRight w:val="0"/>
      <w:marTop w:val="0"/>
      <w:marBottom w:val="0"/>
      <w:divBdr>
        <w:top w:val="none" w:sz="0" w:space="0" w:color="auto"/>
        <w:left w:val="none" w:sz="0" w:space="0" w:color="auto"/>
        <w:bottom w:val="none" w:sz="0" w:space="0" w:color="auto"/>
        <w:right w:val="none" w:sz="0" w:space="0" w:color="auto"/>
      </w:divBdr>
    </w:div>
    <w:div w:id="458837140">
      <w:bodyDiv w:val="1"/>
      <w:marLeft w:val="0"/>
      <w:marRight w:val="0"/>
      <w:marTop w:val="0"/>
      <w:marBottom w:val="0"/>
      <w:divBdr>
        <w:top w:val="none" w:sz="0" w:space="0" w:color="auto"/>
        <w:left w:val="none" w:sz="0" w:space="0" w:color="auto"/>
        <w:bottom w:val="none" w:sz="0" w:space="0" w:color="auto"/>
        <w:right w:val="none" w:sz="0" w:space="0" w:color="auto"/>
      </w:divBdr>
    </w:div>
    <w:div w:id="563835677">
      <w:bodyDiv w:val="1"/>
      <w:marLeft w:val="0"/>
      <w:marRight w:val="0"/>
      <w:marTop w:val="0"/>
      <w:marBottom w:val="0"/>
      <w:divBdr>
        <w:top w:val="none" w:sz="0" w:space="0" w:color="auto"/>
        <w:left w:val="none" w:sz="0" w:space="0" w:color="auto"/>
        <w:bottom w:val="none" w:sz="0" w:space="0" w:color="auto"/>
        <w:right w:val="none" w:sz="0" w:space="0" w:color="auto"/>
      </w:divBdr>
    </w:div>
    <w:div w:id="579481610">
      <w:bodyDiv w:val="1"/>
      <w:marLeft w:val="0"/>
      <w:marRight w:val="0"/>
      <w:marTop w:val="0"/>
      <w:marBottom w:val="0"/>
      <w:divBdr>
        <w:top w:val="none" w:sz="0" w:space="0" w:color="auto"/>
        <w:left w:val="none" w:sz="0" w:space="0" w:color="auto"/>
        <w:bottom w:val="none" w:sz="0" w:space="0" w:color="auto"/>
        <w:right w:val="none" w:sz="0" w:space="0" w:color="auto"/>
      </w:divBdr>
    </w:div>
    <w:div w:id="688944573">
      <w:bodyDiv w:val="1"/>
      <w:marLeft w:val="0"/>
      <w:marRight w:val="0"/>
      <w:marTop w:val="0"/>
      <w:marBottom w:val="0"/>
      <w:divBdr>
        <w:top w:val="none" w:sz="0" w:space="0" w:color="auto"/>
        <w:left w:val="none" w:sz="0" w:space="0" w:color="auto"/>
        <w:bottom w:val="none" w:sz="0" w:space="0" w:color="auto"/>
        <w:right w:val="none" w:sz="0" w:space="0" w:color="auto"/>
      </w:divBdr>
    </w:div>
    <w:div w:id="695157382">
      <w:bodyDiv w:val="1"/>
      <w:marLeft w:val="0"/>
      <w:marRight w:val="0"/>
      <w:marTop w:val="0"/>
      <w:marBottom w:val="0"/>
      <w:divBdr>
        <w:top w:val="none" w:sz="0" w:space="0" w:color="auto"/>
        <w:left w:val="none" w:sz="0" w:space="0" w:color="auto"/>
        <w:bottom w:val="none" w:sz="0" w:space="0" w:color="auto"/>
        <w:right w:val="none" w:sz="0" w:space="0" w:color="auto"/>
      </w:divBdr>
    </w:div>
    <w:div w:id="695236484">
      <w:bodyDiv w:val="1"/>
      <w:marLeft w:val="0"/>
      <w:marRight w:val="0"/>
      <w:marTop w:val="0"/>
      <w:marBottom w:val="0"/>
      <w:divBdr>
        <w:top w:val="none" w:sz="0" w:space="0" w:color="auto"/>
        <w:left w:val="none" w:sz="0" w:space="0" w:color="auto"/>
        <w:bottom w:val="none" w:sz="0" w:space="0" w:color="auto"/>
        <w:right w:val="none" w:sz="0" w:space="0" w:color="auto"/>
      </w:divBdr>
    </w:div>
    <w:div w:id="697655514">
      <w:bodyDiv w:val="1"/>
      <w:marLeft w:val="0"/>
      <w:marRight w:val="0"/>
      <w:marTop w:val="0"/>
      <w:marBottom w:val="0"/>
      <w:divBdr>
        <w:top w:val="none" w:sz="0" w:space="0" w:color="auto"/>
        <w:left w:val="none" w:sz="0" w:space="0" w:color="auto"/>
        <w:bottom w:val="none" w:sz="0" w:space="0" w:color="auto"/>
        <w:right w:val="none" w:sz="0" w:space="0" w:color="auto"/>
      </w:divBdr>
    </w:div>
    <w:div w:id="702051721">
      <w:bodyDiv w:val="1"/>
      <w:marLeft w:val="0"/>
      <w:marRight w:val="0"/>
      <w:marTop w:val="0"/>
      <w:marBottom w:val="0"/>
      <w:divBdr>
        <w:top w:val="none" w:sz="0" w:space="0" w:color="auto"/>
        <w:left w:val="none" w:sz="0" w:space="0" w:color="auto"/>
        <w:bottom w:val="none" w:sz="0" w:space="0" w:color="auto"/>
        <w:right w:val="none" w:sz="0" w:space="0" w:color="auto"/>
      </w:divBdr>
    </w:div>
    <w:div w:id="709719135">
      <w:bodyDiv w:val="1"/>
      <w:marLeft w:val="0"/>
      <w:marRight w:val="0"/>
      <w:marTop w:val="0"/>
      <w:marBottom w:val="0"/>
      <w:divBdr>
        <w:top w:val="none" w:sz="0" w:space="0" w:color="auto"/>
        <w:left w:val="none" w:sz="0" w:space="0" w:color="auto"/>
        <w:bottom w:val="none" w:sz="0" w:space="0" w:color="auto"/>
        <w:right w:val="none" w:sz="0" w:space="0" w:color="auto"/>
      </w:divBdr>
    </w:div>
    <w:div w:id="835921786">
      <w:bodyDiv w:val="1"/>
      <w:marLeft w:val="0"/>
      <w:marRight w:val="0"/>
      <w:marTop w:val="0"/>
      <w:marBottom w:val="0"/>
      <w:divBdr>
        <w:top w:val="none" w:sz="0" w:space="0" w:color="auto"/>
        <w:left w:val="none" w:sz="0" w:space="0" w:color="auto"/>
        <w:bottom w:val="none" w:sz="0" w:space="0" w:color="auto"/>
        <w:right w:val="none" w:sz="0" w:space="0" w:color="auto"/>
      </w:divBdr>
    </w:div>
    <w:div w:id="1065421760">
      <w:bodyDiv w:val="1"/>
      <w:marLeft w:val="0"/>
      <w:marRight w:val="0"/>
      <w:marTop w:val="0"/>
      <w:marBottom w:val="0"/>
      <w:divBdr>
        <w:top w:val="none" w:sz="0" w:space="0" w:color="auto"/>
        <w:left w:val="none" w:sz="0" w:space="0" w:color="auto"/>
        <w:bottom w:val="none" w:sz="0" w:space="0" w:color="auto"/>
        <w:right w:val="none" w:sz="0" w:space="0" w:color="auto"/>
      </w:divBdr>
    </w:div>
    <w:div w:id="1074812195">
      <w:bodyDiv w:val="1"/>
      <w:marLeft w:val="0"/>
      <w:marRight w:val="0"/>
      <w:marTop w:val="0"/>
      <w:marBottom w:val="0"/>
      <w:divBdr>
        <w:top w:val="none" w:sz="0" w:space="0" w:color="auto"/>
        <w:left w:val="none" w:sz="0" w:space="0" w:color="auto"/>
        <w:bottom w:val="none" w:sz="0" w:space="0" w:color="auto"/>
        <w:right w:val="none" w:sz="0" w:space="0" w:color="auto"/>
      </w:divBdr>
      <w:divsChild>
        <w:div w:id="2140606521">
          <w:marLeft w:val="0"/>
          <w:marRight w:val="0"/>
          <w:marTop w:val="0"/>
          <w:marBottom w:val="0"/>
          <w:divBdr>
            <w:top w:val="none" w:sz="0" w:space="0" w:color="auto"/>
            <w:left w:val="none" w:sz="0" w:space="0" w:color="auto"/>
            <w:bottom w:val="none" w:sz="0" w:space="0" w:color="auto"/>
            <w:right w:val="none" w:sz="0" w:space="0" w:color="auto"/>
          </w:divBdr>
        </w:div>
        <w:div w:id="1829856315">
          <w:marLeft w:val="0"/>
          <w:marRight w:val="0"/>
          <w:marTop w:val="0"/>
          <w:marBottom w:val="0"/>
          <w:divBdr>
            <w:top w:val="none" w:sz="0" w:space="0" w:color="auto"/>
            <w:left w:val="none" w:sz="0" w:space="0" w:color="auto"/>
            <w:bottom w:val="none" w:sz="0" w:space="0" w:color="auto"/>
            <w:right w:val="none" w:sz="0" w:space="0" w:color="auto"/>
          </w:divBdr>
        </w:div>
      </w:divsChild>
    </w:div>
    <w:div w:id="1097098096">
      <w:bodyDiv w:val="1"/>
      <w:marLeft w:val="0"/>
      <w:marRight w:val="0"/>
      <w:marTop w:val="0"/>
      <w:marBottom w:val="0"/>
      <w:divBdr>
        <w:top w:val="none" w:sz="0" w:space="0" w:color="auto"/>
        <w:left w:val="none" w:sz="0" w:space="0" w:color="auto"/>
        <w:bottom w:val="none" w:sz="0" w:space="0" w:color="auto"/>
        <w:right w:val="none" w:sz="0" w:space="0" w:color="auto"/>
      </w:divBdr>
    </w:div>
    <w:div w:id="1135878731">
      <w:bodyDiv w:val="1"/>
      <w:marLeft w:val="0"/>
      <w:marRight w:val="0"/>
      <w:marTop w:val="0"/>
      <w:marBottom w:val="0"/>
      <w:divBdr>
        <w:top w:val="none" w:sz="0" w:space="0" w:color="auto"/>
        <w:left w:val="none" w:sz="0" w:space="0" w:color="auto"/>
        <w:bottom w:val="none" w:sz="0" w:space="0" w:color="auto"/>
        <w:right w:val="none" w:sz="0" w:space="0" w:color="auto"/>
      </w:divBdr>
    </w:div>
    <w:div w:id="1254050296">
      <w:bodyDiv w:val="1"/>
      <w:marLeft w:val="0"/>
      <w:marRight w:val="0"/>
      <w:marTop w:val="0"/>
      <w:marBottom w:val="0"/>
      <w:divBdr>
        <w:top w:val="none" w:sz="0" w:space="0" w:color="auto"/>
        <w:left w:val="none" w:sz="0" w:space="0" w:color="auto"/>
        <w:bottom w:val="none" w:sz="0" w:space="0" w:color="auto"/>
        <w:right w:val="none" w:sz="0" w:space="0" w:color="auto"/>
      </w:divBdr>
    </w:div>
    <w:div w:id="1313870998">
      <w:bodyDiv w:val="1"/>
      <w:marLeft w:val="0"/>
      <w:marRight w:val="0"/>
      <w:marTop w:val="0"/>
      <w:marBottom w:val="0"/>
      <w:divBdr>
        <w:top w:val="none" w:sz="0" w:space="0" w:color="auto"/>
        <w:left w:val="none" w:sz="0" w:space="0" w:color="auto"/>
        <w:bottom w:val="none" w:sz="0" w:space="0" w:color="auto"/>
        <w:right w:val="none" w:sz="0" w:space="0" w:color="auto"/>
      </w:divBdr>
    </w:div>
    <w:div w:id="1422140729">
      <w:bodyDiv w:val="1"/>
      <w:marLeft w:val="0"/>
      <w:marRight w:val="0"/>
      <w:marTop w:val="0"/>
      <w:marBottom w:val="0"/>
      <w:divBdr>
        <w:top w:val="none" w:sz="0" w:space="0" w:color="auto"/>
        <w:left w:val="none" w:sz="0" w:space="0" w:color="auto"/>
        <w:bottom w:val="none" w:sz="0" w:space="0" w:color="auto"/>
        <w:right w:val="none" w:sz="0" w:space="0" w:color="auto"/>
      </w:divBdr>
    </w:div>
    <w:div w:id="1588924240">
      <w:bodyDiv w:val="1"/>
      <w:marLeft w:val="0"/>
      <w:marRight w:val="0"/>
      <w:marTop w:val="0"/>
      <w:marBottom w:val="0"/>
      <w:divBdr>
        <w:top w:val="none" w:sz="0" w:space="0" w:color="auto"/>
        <w:left w:val="none" w:sz="0" w:space="0" w:color="auto"/>
        <w:bottom w:val="none" w:sz="0" w:space="0" w:color="auto"/>
        <w:right w:val="none" w:sz="0" w:space="0" w:color="auto"/>
      </w:divBdr>
    </w:div>
    <w:div w:id="1592201164">
      <w:bodyDiv w:val="1"/>
      <w:marLeft w:val="0"/>
      <w:marRight w:val="0"/>
      <w:marTop w:val="0"/>
      <w:marBottom w:val="0"/>
      <w:divBdr>
        <w:top w:val="none" w:sz="0" w:space="0" w:color="auto"/>
        <w:left w:val="none" w:sz="0" w:space="0" w:color="auto"/>
        <w:bottom w:val="none" w:sz="0" w:space="0" w:color="auto"/>
        <w:right w:val="none" w:sz="0" w:space="0" w:color="auto"/>
      </w:divBdr>
    </w:div>
    <w:div w:id="1645698135">
      <w:bodyDiv w:val="1"/>
      <w:marLeft w:val="0"/>
      <w:marRight w:val="0"/>
      <w:marTop w:val="0"/>
      <w:marBottom w:val="0"/>
      <w:divBdr>
        <w:top w:val="none" w:sz="0" w:space="0" w:color="auto"/>
        <w:left w:val="none" w:sz="0" w:space="0" w:color="auto"/>
        <w:bottom w:val="none" w:sz="0" w:space="0" w:color="auto"/>
        <w:right w:val="none" w:sz="0" w:space="0" w:color="auto"/>
      </w:divBdr>
    </w:div>
    <w:div w:id="1654530660">
      <w:bodyDiv w:val="1"/>
      <w:marLeft w:val="0"/>
      <w:marRight w:val="0"/>
      <w:marTop w:val="0"/>
      <w:marBottom w:val="0"/>
      <w:divBdr>
        <w:top w:val="none" w:sz="0" w:space="0" w:color="auto"/>
        <w:left w:val="none" w:sz="0" w:space="0" w:color="auto"/>
        <w:bottom w:val="none" w:sz="0" w:space="0" w:color="auto"/>
        <w:right w:val="none" w:sz="0" w:space="0" w:color="auto"/>
      </w:divBdr>
    </w:div>
    <w:div w:id="1851329091">
      <w:bodyDiv w:val="1"/>
      <w:marLeft w:val="0"/>
      <w:marRight w:val="0"/>
      <w:marTop w:val="0"/>
      <w:marBottom w:val="0"/>
      <w:divBdr>
        <w:top w:val="none" w:sz="0" w:space="0" w:color="auto"/>
        <w:left w:val="none" w:sz="0" w:space="0" w:color="auto"/>
        <w:bottom w:val="none" w:sz="0" w:space="0" w:color="auto"/>
        <w:right w:val="none" w:sz="0" w:space="0" w:color="auto"/>
      </w:divBdr>
    </w:div>
    <w:div w:id="1868712695">
      <w:bodyDiv w:val="1"/>
      <w:marLeft w:val="0"/>
      <w:marRight w:val="0"/>
      <w:marTop w:val="0"/>
      <w:marBottom w:val="0"/>
      <w:divBdr>
        <w:top w:val="none" w:sz="0" w:space="0" w:color="auto"/>
        <w:left w:val="none" w:sz="0" w:space="0" w:color="auto"/>
        <w:bottom w:val="none" w:sz="0" w:space="0" w:color="auto"/>
        <w:right w:val="none" w:sz="0" w:space="0" w:color="auto"/>
      </w:divBdr>
    </w:div>
    <w:div w:id="19125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1910-F292-49B6-A14D-A84FAFA4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7586</Words>
  <Characters>43243</Characters>
  <Application>Microsoft Office Word</Application>
  <DocSecurity>0</DocSecurity>
  <Lines>360</Lines>
  <Paragraphs>101</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50728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GIULY Jordan</dc:creator>
  <cp:keywords/>
  <dc:description/>
  <cp:lastModifiedBy>Dimitris Dimitriadis</cp:lastModifiedBy>
  <cp:revision>16</cp:revision>
  <dcterms:created xsi:type="dcterms:W3CDTF">2021-04-28T07:24:00Z</dcterms:created>
  <dcterms:modified xsi:type="dcterms:W3CDTF">2021-05-12T14:42:00Z</dcterms:modified>
</cp:coreProperties>
</file>