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RESOLUTSIOON NR 76/23/CONS</w:t>
      </w:r>
    </w:p>
    <w:p w14:paraId="77FB2A48" w14:textId="78437799" w:rsidR="00FD236D" w:rsidRPr="00FD236D" w:rsidRDefault="00437A11" w:rsidP="00370FBB">
      <w:pPr>
        <w:spacing w:after="360" w:line="240" w:lineRule="auto"/>
        <w:ind w:left="0" w:hanging="11"/>
        <w:jc w:val="center"/>
        <w:rPr>
          <w:b/>
          <w:szCs w:val="24"/>
        </w:rPr>
      </w:pPr>
      <w:r>
        <w:rPr>
          <w:b/>
        </w:rPr>
        <w:t xml:space="preserve">AVALIKU KONSULTATSIOONI ALUSTAMINE MÄÄRUSE EELNÕU KOHTA, MILLEGA RAKENDATAKSE 8. NOVEMBRI 2021. AASTA SEADUSANDLIKU DEKREEDI NR 208 (PROGRAMMIDE, KASUTAJATE LOODUD VIDEOTE VÕI AUDIOVISUAALSETE ÄRILISTE TEADAANNETE KOHTA, MIS ON SUUNATUD ITAALIA AVALIKKUSELE JA MIDA EDASTATAKSE VIDEOJAGAMISPLATVORMI KAUDU, MILLE TARNIJA ON REGISTREERITUD TEISES LIIKMESRIIGIS) ARTIKLI 41 LÕIGET 9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AMETIASUTUS</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t>Nõukogu 16. märtsi 2023 koosolekul,</w:t>
      </w:r>
    </w:p>
    <w:p w14:paraId="1885E2F1" w14:textId="766E5BE1" w:rsidR="00964E0E" w:rsidRDefault="00964E0E" w:rsidP="00370FBB">
      <w:pPr>
        <w:spacing w:after="240" w:line="240" w:lineRule="auto"/>
        <w:ind w:left="0" w:right="23" w:firstLine="567"/>
        <w:rPr>
          <w:szCs w:val="24"/>
        </w:rPr>
      </w:pPr>
      <w:r>
        <w:t>VÕTTES ARVESSE 14. novembri 1995. aasta seadust nr 481 „</w:t>
      </w:r>
      <w:r>
        <w:rPr>
          <w:i/>
        </w:rPr>
        <w:t>Konkurentsi ja kommunaalteenuste reguleerimise eeskirjad. Kommunaalteenuseid reguleerivate asutuste asutamine</w:t>
      </w:r>
      <w:r>
        <w:t>;</w:t>
      </w:r>
    </w:p>
    <w:p w14:paraId="469C504D" w14:textId="02C7C11A" w:rsidR="00F166C6" w:rsidRPr="00F57A7D" w:rsidRDefault="00D33E49" w:rsidP="00370FBB">
      <w:pPr>
        <w:spacing w:after="240" w:line="240" w:lineRule="auto"/>
        <w:ind w:left="0" w:right="23" w:firstLine="567"/>
        <w:rPr>
          <w:szCs w:val="24"/>
        </w:rPr>
      </w:pPr>
      <w:r>
        <w:t xml:space="preserve">VÕTTES ARVESSE 31. juuli 1997. aasta seadust nr 249, mis käsitleb </w:t>
      </w:r>
      <w:r>
        <w:rPr>
          <w:i/>
          <w:iCs/>
        </w:rPr>
        <w:t>Side reguleeriva asutuse loomist ning telekommunikatsiooni- ja raadiotelevisioonisüsteemide ja -süsteemidega seotud eeskirjade kehtestamist</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 xml:space="preserve">VÕTTES ARVESSE 9. aprilli 2003. aasta seadusandlikku dekreeti nr 70 </w:t>
      </w:r>
      <w:r>
        <w:rPr>
          <w:i/>
          <w:iCs/>
        </w:rPr>
        <w:t>Infoühiskonna teenuste, eelkõige elektroonilise kaubanduse, teatavate õiguslike aspektide kohta direktiivi 2000/31/EÜ rakendamisel siseturul</w:t>
      </w:r>
      <w:r>
        <w:t>, eriti selle artikleid 5, 14, 15, 16 ja 17;</w:t>
      </w:r>
    </w:p>
    <w:p w14:paraId="54A663C1" w14:textId="0E8FB7E0" w:rsidR="001219A2" w:rsidRDefault="001219A2" w:rsidP="00370FBB">
      <w:pPr>
        <w:spacing w:before="240" w:after="240" w:line="240" w:lineRule="auto"/>
        <w:ind w:left="0" w:right="-1" w:firstLine="567"/>
      </w:pPr>
      <w:r>
        <w:t xml:space="preserve">VÕTTES ARVESSE Euroopa Parlamendi ja nõukogu 14. novembri 2018. aasta direktiivi (EL) 2018/1808, </w:t>
      </w:r>
      <w:r>
        <w:rPr>
          <w:i/>
          <w:iCs/>
        </w:rPr>
        <w:t>millega muudetakse direktiivi 2010/13/EL teatavate audiovisuaalsete meediateenuste osutamist käsitlevate liikmesriikide õigus- ja haldusnormide kooskõlastamise kohta (audiovisuaalmeedia teenuste direktiiv), pidades silmas muutuvat turuolukorda</w:t>
      </w:r>
      <w:r>
        <w:t>;</w:t>
      </w:r>
    </w:p>
    <w:p w14:paraId="34FE704A" w14:textId="308D16E7" w:rsidR="00CA2F18" w:rsidRDefault="00CA2F18" w:rsidP="00370FBB">
      <w:pPr>
        <w:spacing w:before="240" w:after="240" w:line="240" w:lineRule="auto"/>
        <w:ind w:left="0" w:right="-1" w:firstLine="567"/>
      </w:pPr>
      <w:r>
        <w:t xml:space="preserve">VÕTTES ARVESSE eelkõige direktiivi (EL) 2018/1808 põhjendust 10, mis sätestab järgmist: </w:t>
      </w:r>
      <w:r>
        <w:rPr>
          <w:i/>
          <w:iCs/>
        </w:rPr>
        <w:t>„Vastavalt Euroopa Liidu Kohtu (edaspidi „kohus“) praktikale on aluslepinguga tagatud teenuste osutamise vabadust võimalik piirata ülekaalukatel üldisest huvist tulenevatel põhjustel, nagu tarbijakaitse kõrge taseme saavutamine, tingimusel et sellised piirangud on põhjendatud, proportsionaalsed ja vajalikud.</w:t>
      </w:r>
      <w:r>
        <w:rPr>
          <w:i/>
        </w:rPr>
        <w:t xml:space="preserve"> Seetõttu peaks liikmesriigil olema võimalik võtta teatavaid meetmeid, et tagada oma tarbijakaitse-eeskirjade järgimine, mis ei kuulu direktiiviga 2010/13/EL kooskõlastatud valdkondadesse. Meetmed, mida liikmesriik võtab oma riikliku tarbijakaitsekorra jõustamiseks, sealhulgas seoses hasartmängureklaamiga, peaksid olema põhjendatud, </w:t>
      </w:r>
      <w:r>
        <w:rPr>
          <w:i/>
        </w:rPr>
        <w:lastRenderedPageBreak/>
        <w:t xml:space="preserve">proportsionaalsed taotletava eesmärgiga ja vajalikud, nagu on nõutud Euroopa Kohtu praktikas. </w:t>
      </w:r>
      <w:r>
        <w:rPr>
          <w:i/>
          <w:iCs/>
        </w:rPr>
        <w:t>Igal juhul ei tohi vastuvõttev liikmesriik võtta meetmeid, mis takistaksid teisest liikmesriigist pärinevate telesaadete taasedastamist oma territooriumil.</w:t>
      </w:r>
    </w:p>
    <w:p w14:paraId="2E3811D7" w14:textId="4CE4E510" w:rsidR="005D47B3" w:rsidRPr="00677735" w:rsidRDefault="005D47B3" w:rsidP="00370FBB">
      <w:pPr>
        <w:spacing w:before="240" w:after="240" w:line="240" w:lineRule="auto"/>
        <w:ind w:left="0" w:firstLine="567"/>
        <w:rPr>
          <w:color w:val="auto"/>
        </w:rPr>
      </w:pPr>
      <w:r>
        <w:rPr>
          <w:color w:val="auto"/>
        </w:rPr>
        <w:t>VÕTTES ARVESSE Euroopa Parlamendi ja nõukogu 19. oktoobri 2022. aasta määrust (EL) 2022/2065, mis käsitleb digiteenuste ühtset turgu ja millega muudetakse direktiivi 2000/31/EÜ (digitaalteenuste õigusakt), eriti selle artikli 6 lõiget 4, mille kohaselt „</w:t>
      </w:r>
      <w:r>
        <w:rPr>
          <w:i/>
          <w:color w:val="auto"/>
        </w:rPr>
        <w:t>käesolev artikkel ei mõjuta kohtu- või haldusasutuse võimalust kooskõlas liikmesriigi õigussüsteemiga nõuda teenuseosutajalt rikkumise lõpetamist või ärahoidmist</w:t>
      </w:r>
      <w:r>
        <w:rPr>
          <w:color w:val="auto"/>
        </w:rPr>
        <w:t>“;</w:t>
      </w:r>
    </w:p>
    <w:p w14:paraId="0E4DD8C1" w14:textId="5CBE2F54" w:rsidR="001219A2" w:rsidRPr="000A6343" w:rsidRDefault="001219A2" w:rsidP="00370FBB">
      <w:pPr>
        <w:spacing w:before="240" w:after="120" w:line="240" w:lineRule="auto"/>
        <w:ind w:left="0" w:firstLine="567"/>
      </w:pPr>
      <w:r>
        <w:t xml:space="preserve">VÕTTES ARVESSE 8. novembri 2021. aasta seadusandlikku dekreeti nr 208, milles käsitletakse </w:t>
      </w:r>
      <w:r>
        <w:rPr>
          <w:i/>
          <w:iCs/>
        </w:rPr>
        <w:t>Euroopa Parlamendi ja nõukogu 14. novembri 2018. aasta direktiivi (EL) 2018/1808 (millega muudetakse direktiivi 2010/13/EL audiovisuaalmeedia teenuste osutamise konsolideeritud õigusakti käsitlevate liikmesriikide teatavate õigus- ja haldusnormide kooskõlastamise kohta)</w:t>
      </w:r>
      <w:r>
        <w:t xml:space="preserve"> (edaspidi „TUSMA“ või „konsolideeritud õigusakt“) rakendamist, eriti selle järgmisi artikleid:</w:t>
      </w:r>
    </w:p>
    <w:p w14:paraId="5B811E55" w14:textId="0739D964" w:rsidR="001219A2" w:rsidRDefault="001219A2" w:rsidP="00370FBB">
      <w:pPr>
        <w:pStyle w:val="ListParagraph"/>
        <w:numPr>
          <w:ilvl w:val="0"/>
          <w:numId w:val="25"/>
        </w:numPr>
        <w:spacing w:after="120" w:line="240" w:lineRule="auto"/>
        <w:ind w:left="714" w:hanging="357"/>
      </w:pPr>
      <w:r>
        <w:t>artikkel 3, lõige 1, punkt c , kus „</w:t>
      </w:r>
      <w:r>
        <w:rPr>
          <w:i/>
          <w:iCs/>
        </w:rPr>
        <w:t>videojagamisplatvormi teenus</w:t>
      </w:r>
      <w:r>
        <w:t>“ on määratletud kui „</w:t>
      </w:r>
      <w:r>
        <w:rPr>
          <w:i/>
          <w:iCs/>
        </w:rPr>
        <w:t>teenus, nagu on määratletud Euroopa Liidu toimimise lepingu artiklites 56 ja 57; kui teenuse enda, selle eristatava osa või olulise funktsionaalsuse peamine eesmärk on üldsusele suunatud programmide, kasutaja loodud videote või mõlema pakkumine, mille eest videojagamisplatvormi pakkujal puudub toimetusvastutus Euroopa Parlamendi ja nõukogu 12. juuli 2002. aasta direktiivi 2002/21/EÜ artikli 2 punkti a tähenduses elektroonilise side võrkude kaudu teavitamise, meelelahutuse või harimise eesmärgil ning mille organisatsiooni määrab kindlaks videojagamisplatvormi pakkuja, sealhulgas automaatsete vahendite või algoritmide abil, eelkõige kuvamise, märgistamise ja järjestamise kaudu</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rPr>
          <w:i/>
        </w:rPr>
        <w:t>konsolideeritud seaduse</w:t>
      </w:r>
      <w:r>
        <w:t xml:space="preserve"> artikli 4 lõige 1, mis sätestab järgmist: „</w:t>
      </w:r>
      <w:r>
        <w:rPr>
          <w:i/>
          <w:iCs/>
        </w:rPr>
        <w:t>1</w:t>
      </w:r>
      <w:r>
        <w:t>.</w:t>
      </w:r>
      <w:r>
        <w:rPr>
          <w:i/>
        </w:rPr>
        <w:t xml:space="preserve"> Audiovisuaalmeedia teenuste süsteemi, raadioringhäälingu ja videote jagamise platvormi teenuste aluspõhimõtete hulka kuuluvad ringhäälingumeedia vabaduse ja mitmekesisuse tagamine, iga üksikisiku sõnavabaduse kaitse, sealhulgas arvamusvabadus ning vabadus saada või edastada piiramatult teavet või ideid, austades samal ajal inimväärikust, mittediskrimineerimise põhimõtet ja võitlust vihakõne vastu, teabe objektiivsust, täielikkust, ustavust ja erapooletust; autoriõiguse ja intellektuaalomandi õiguste kaitse, avatus erinevatele poliitilistele, sotsiaalsetele, kultuurilistele ja usulistele arvamustele ja suundumustele ning etnilise mitmekesisuse ning kultuuri-, kunsti- ja keskkonnapärandi kaitsmine riiklikul ja kohalikul tasandil, austades samal ajal vabadusi ja õigusi, eelkõige isiku väärikust ja isikuandmete kaitset, lapse heaolu, tervise ning harmoonilise füüsilise, vaimse ja moraalse arengu edendamist ja </w:t>
      </w:r>
      <w:r>
        <w:rPr>
          <w:i/>
        </w:rPr>
        <w:lastRenderedPageBreak/>
        <w:t>kaitset, mis on tagatud põhiseaduse, Euroopa Liidu õiguse, Itaalia õiguses kehtivate rahvusvaheliste eeskirjadega ning riiklike ja piirkondlike õigusaktidega.</w:t>
      </w:r>
    </w:p>
    <w:p w14:paraId="38386B84" w14:textId="63F7EB9D" w:rsidR="77524313" w:rsidRDefault="77524313" w:rsidP="00370FBB">
      <w:pPr>
        <w:pStyle w:val="ListParagraph"/>
        <w:numPr>
          <w:ilvl w:val="0"/>
          <w:numId w:val="25"/>
        </w:numPr>
        <w:spacing w:after="120" w:line="240" w:lineRule="auto"/>
        <w:ind w:left="714" w:hanging="357"/>
        <w:rPr>
          <w:i/>
          <w:iCs/>
        </w:rPr>
      </w:pPr>
      <w:r>
        <w:t>artikli 9 lõige 1, mille kohaselt „</w:t>
      </w:r>
      <w:r>
        <w:rPr>
          <w:i/>
          <w:iCs/>
        </w:rPr>
        <w:t>amet tagab talle seadusega antud ülesannete täitmisel isiku põhiõiguste austamise side valdkonnas, sealhulgas audiovisuaal- või raadiomeedia teenuste kaudu.</w:t>
      </w:r>
      <w:r>
        <w:rPr>
          <w:i/>
        </w:rPr>
        <w:t xml:space="preserve"> </w:t>
      </w:r>
      <w:r>
        <w:rPr>
          <w:i/>
          <w:iCs/>
        </w:rPr>
        <w:t>Amet kasutab oma volitusi erapooletult ja läbipaistvalt ning kooskõlas direktiivi (EL) 2018/1808 eesmärkidega, eelkõige seoses meediapluralismi, kultuurilise ja keelelise mitmekesisuse, tarbijakaitse, juurdepääsetavuse, mittediskrimineerimise, siseturu nõuetekohase toimimise ja ausa konkurentsi edendamisega.“</w:t>
      </w:r>
      <w:r>
        <w:t>;</w:t>
      </w:r>
    </w:p>
    <w:p w14:paraId="46F4888F" w14:textId="09DA3482" w:rsidR="0014558F" w:rsidRDefault="001219A2" w:rsidP="00370FBB">
      <w:pPr>
        <w:pStyle w:val="ListParagraph"/>
        <w:numPr>
          <w:ilvl w:val="0"/>
          <w:numId w:val="25"/>
        </w:numPr>
        <w:spacing w:after="120" w:line="240" w:lineRule="auto"/>
        <w:ind w:left="714" w:hanging="357"/>
      </w:pPr>
      <w:r>
        <w:t>artikli 9 lõige 2, mille kohaselt „</w:t>
      </w:r>
      <w:r>
        <w:rPr>
          <w:i/>
        </w:rPr>
        <w:t>amet kasutab audiovisuaal- ja raadiomeedia teenuste ning videojagamisplatvormi teenuste valdkonnas volitusi, mis on sätestatud käesolevas konsolideeritud seaduses, samuti muude kehtivate eeskirjadega juba antud volitusi, isegi kui need ei sisaldu konsolideeritud seaduses, ning eelkõige volitusi, mis on sätestatud 6. augusti 1990. aasta seaduses nr 223, 14. novembri 1995. aasta seaduses nr 481 ja 31. juuli 1997. aasta seaduses nr 249</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artikli 41 lõige 7, mille kohaselt „</w:t>
      </w:r>
      <w:r>
        <w:rPr>
          <w:i/>
          <w:iCs/>
        </w:rPr>
        <w:t>Ilma et see piiraks 9. aprilli 2003. aasta seadusandliku dekreedi nr 70 artiklite 14–17 kohaldamist ja ilma et see piiraks eelnevate punktide kohaldamist, võib 2003. aasta seadusandliku dekreedi nr 70 artikli 5 lõigetes 2, 3 ja 4 sätestatud korras piirata selliste programmide, kasutaja loodud videote ja audiovisuaalsete äriliste teadaannete vaba liikumist, mida edastab videojagamisplatvorm, mille tarnija asub teises liikmesriigis ja on adresseeritud Itaalia üldsusele</w:t>
      </w:r>
    </w:p>
    <w:p w14:paraId="053D7E3A" w14:textId="4411B169" w:rsidR="005C6706" w:rsidRDefault="005C6706" w:rsidP="00370FBB">
      <w:pPr>
        <w:pStyle w:val="ListParagraph"/>
        <w:spacing w:after="120" w:line="240" w:lineRule="auto"/>
        <w:ind w:left="720" w:firstLine="0"/>
      </w:pPr>
      <w:r>
        <w:rPr>
          <w:i/>
        </w:rPr>
        <w:t>järgmistel eesmärkidel: a) alaealiste kaitse sisu eest, mis võib kahjustada nende füüsilist, vaimset või kõlbelist arengut vastavalt artikli 38 lõikele 1; b) võitlus rassilise, seksuaalse, usulise või etnilise vihkamisele õhutamise ning inimväärikuse rikkumise vastu; c) tarbijate, sealhulgas investorite kaitse vastavalt käesolevale konsolideeritud seadusele</w:t>
      </w:r>
      <w:r>
        <w:t>“;</w:t>
      </w:r>
    </w:p>
    <w:p w14:paraId="6577AE7E" w14:textId="666992C1" w:rsidR="005C6706" w:rsidRDefault="005C6706" w:rsidP="00370FBB">
      <w:pPr>
        <w:pStyle w:val="ListParagraph"/>
        <w:numPr>
          <w:ilvl w:val="0"/>
          <w:numId w:val="25"/>
        </w:numPr>
        <w:spacing w:after="240" w:line="240" w:lineRule="auto"/>
        <w:contextualSpacing/>
      </w:pPr>
      <w:r>
        <w:t xml:space="preserve">artikli 41 lõige 8, mille kohaselt </w:t>
      </w:r>
      <w:r>
        <w:rPr>
          <w:i/>
          <w:iCs/>
        </w:rPr>
        <w:t>„[E]esmärgil teha kindlaks, kas programm, kasutaja loodud video või audiovisuaalne äriline teadaanne on suunatud Itaalia üldsusele, sellised kriteeriumid nagu näiteks kasutatav keel, märkimisväärse arvu kontaktide kaasamine Itaalia territooriumil või tulude saavutamine Itaalias.“</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lastRenderedPageBreak/>
        <w:t xml:space="preserve">VÕTTES ARVESSE 2000. aasta Euroopa Liidu põhiõiguste harta artiklit 21 („Mittediskrimineerimine“) ja eelkõige lõiget 1, mille kohaselt </w:t>
      </w:r>
      <w:r>
        <w:rPr>
          <w:i/>
          <w:iCs/>
          <w:color w:val="auto"/>
        </w:rPr>
        <w:t>on keelatud igasugune diskrimineerimine soo, rassi, nahavärvuse, etnilise või sotsiaalse päritolu, geneetiliste omaduste, keele, usutunnistuse või veendumuste, poliitiliste või muude arvamuste, rahvusvähemusse kuulumise, varalise seisundi, sünnipära, puude, vanuse või seksuaalse sättumuse alusel</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VÕTTES ARVESSE 2000. aasta Euroopa Liidu põhiõiguste harta artiklit 22 (kultuuriline, usuline ja keeleline mitmekesisus), mille kohaselt „liit austab kultuurilist, usulist ja keelelist mitmekesisust“;</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 xml:space="preserve">VÕTTES ARVESSE põhiseaduse artiklit 3, mille kohaselt </w:t>
      </w:r>
      <w:r>
        <w:rPr>
          <w:i/>
          <w:iCs/>
          <w:color w:val="auto"/>
        </w:rPr>
        <w:t>on kõigil kodanikel võrdne sotsiaalne väärikus ja nad on seaduse ees võrdsed, olenemata soost, rassist, keelest, usust, poliitilistest vaadetest, isiklikest ja sotsiaalsetest tingimustest.</w:t>
      </w:r>
      <w:r>
        <w:rPr>
          <w:i/>
          <w:color w:val="auto"/>
        </w:rPr>
        <w:t xml:space="preserve"> Vabariigi kohustus on kõrvaldada majanduslikku ja sotsiaalset laadi takistused, mis kodanike vabadust ja võrdsust tõhusalt piirates takistavad inimese täielikku arengut ja kõigi töötajate tõhusat osalemist riigi poliitilises, majanduslikus ja sotsiaalses korralduses“;</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VÕTTES ARVESSE nõukogu 28. novembri 2008. aasta raamotsust 2008/913/JSK teatavate rassismi ja ksenofoobia vormide ja ilmingute vastu võitlemise kohta kriminaalõiguse vahenditega ning 15. märtsi 2017. aasta direktiivi (EL) 2017/541 terrorismivastase võitluse kohta, millega asendatakse nõukogu raamotsus 2002/475/JSK ja muudetakse nõukogu otsust 2005/671/JSK;</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VÕTTES ARVESSE ECRI (Euroopa Nõukogu rassismi ja sallimatuse vastu võitlemise komisjon) 8. detsembril 2015. aastal vastu võetud üldist poliitilist soovitust nr 15, milles julgustatakse riike võtma konkreetseid meetmeid, et võidelda etnilise diskrimineerimise kõigi vormide vastu ja need kaotada kooskõlas inimõigusi kaitsva rahvusvahelise õigusega;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VÕTTES ARVESSE </w:t>
      </w:r>
      <w:r>
        <w:rPr>
          <w:color w:val="auto"/>
          <w:shd w:val="clear" w:color="auto" w:fill="FFFFFF"/>
        </w:rPr>
        <w:t>nõukogu 28. novembri 2008. aasta raamotsust 2008/913/JSK teatud rassismi ja ksenofoobia vormide ja ilmingute vastu võitlemise kohta kriminaalõiguse vahenditega;</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VÕTTES ARVESSE tegevusjuhendit internetis leviva vihakõne ebaseaduslike vormide vastu võitlemiseks, mille Euroopa Komisjon allkirjastas 31. mail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 xml:space="preserve">VÕTTES ARVESSE Euroopa Komisjoni teatist COM (2017) 555 </w:t>
      </w:r>
      <w:r>
        <w:rPr>
          <w:i/>
          <w:color w:val="auto"/>
        </w:rPr>
        <w:t>„Võitlus ebaseadusliku veebisisuga: Digiplatvormide suurema vastutuse suunas“;</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VÕTTES ARVESSE </w:t>
      </w:r>
      <w:r>
        <w:rPr>
          <w:i/>
          <w:color w:val="auto"/>
        </w:rPr>
        <w:t>„Meedia ja alaealiste eneseregulatsiooni koodeksit“</w:t>
      </w:r>
      <w:r>
        <w:rPr>
          <w:color w:val="auto"/>
        </w:rPr>
        <w:t>, mille komisjon kiitis heaks ringhäälingusüsteemi loomiseks 5. novembril 2002 ning millele ringhäälinguorganisatsioonid ja allakirjutanud ühendused kirjutasid alla 29. novembril 2002;</w:t>
      </w:r>
    </w:p>
    <w:p w14:paraId="20F2FA83" w14:textId="56448EC7" w:rsidR="008E1E2C" w:rsidRPr="008E4345" w:rsidRDefault="466D1E27" w:rsidP="00370FBB">
      <w:pPr>
        <w:spacing w:after="240" w:line="240" w:lineRule="auto"/>
        <w:ind w:left="0" w:firstLine="567"/>
        <w:rPr>
          <w:color w:val="auto"/>
          <w:szCs w:val="24"/>
        </w:rPr>
      </w:pPr>
      <w:r>
        <w:rPr>
          <w:color w:val="auto"/>
        </w:rPr>
        <w:lastRenderedPageBreak/>
        <w:t xml:space="preserve">VÕTTES ARVESSE 22. novembri 2006. aasta otsust nr 165/06/CSP, mis käsitleb </w:t>
      </w:r>
      <w:r>
        <w:rPr>
          <w:i/>
          <w:iCs/>
          <w:color w:val="auto"/>
        </w:rPr>
        <w:t>meelelahutusprogrammides alaealiste põhiõiguste austamist, isikuväärikuse austamist ning alaealiste õiget füüsilist, vaimset ja kõlbelist arengut</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VÕTTES ARVESSE 22. veebruari 2007. aasta otsust nr 23/07/CSP „</w:t>
      </w:r>
      <w:r>
        <w:rPr>
          <w:i/>
          <w:color w:val="auto"/>
        </w:rPr>
        <w:t>Addressing Act on the Fundamental Rights of the Person and the Nohibition of Broadcast with Pornographic Scenes</w:t>
      </w:r>
      <w:r>
        <w:rPr>
          <w:color w:val="auto"/>
        </w:rPr>
        <w:t xml:space="preserve">“ (isiku põhiõiguste austamise ja pornograafiliste stseenide ja pornograafiliste telesaadete keelamise seadus); </w:t>
      </w:r>
    </w:p>
    <w:p w14:paraId="0017C28E" w14:textId="7370BCC7" w:rsidR="008E1E2C" w:rsidRPr="008E4345" w:rsidRDefault="466D1E27" w:rsidP="00370FBB">
      <w:pPr>
        <w:spacing w:after="240" w:line="240" w:lineRule="auto"/>
        <w:ind w:left="0" w:firstLine="567"/>
        <w:rPr>
          <w:color w:val="auto"/>
          <w:szCs w:val="24"/>
        </w:rPr>
      </w:pPr>
      <w:r>
        <w:rPr>
          <w:color w:val="auto"/>
        </w:rPr>
        <w:t>VÕTTES ARVESSE 3. mai 2013. aasta resolutsiooni 51/13/CSP, mis sisaldab „</w:t>
      </w:r>
      <w:r>
        <w:rPr>
          <w:i/>
          <w:color w:val="auto"/>
        </w:rPr>
        <w:t>määrust tehniliste meetmete kohta, mis võetakse selleks, et välistada alaealiste poolt audiovisuaalmeedia teenuste osutajate poolt kättesaadavaks tehtud saadete vaatamine ja kuulamine, mis võivad tõsiselt kahjustada nende füüsilist, vaimset või kõlbelist arengut vastavalt 31. juuli 2005. aasta seadusandliku dekreedi nr 177 artiklile 34, mida on muudetud ja täiendatud 15. märtsi 2010. aasta seadusandliku dekreediga nr 44, mida on muudetud 28. juuni 2012. aasta seadusandliku dekreediga nr 120;</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 xml:space="preserve">VÕTTES ARVESSE 3. mai 2013. aasta otsust nr 52/13/CSP, mis käsitleb </w:t>
      </w:r>
      <w:r>
        <w:rPr>
          <w:i/>
          <w:iCs/>
          <w:color w:val="auto"/>
        </w:rPr>
        <w:t>31. juuli 2005. aasta seadusandliku dekreedi nr 177 (mida on muudetud ja täiendatud eelkõige 15. märtsi 2010. aasta seadusandliku dekreediga nr 44 ja 28. juuni 2012. aasta seadusandliku dekreediga nr 120) artikli 34 lõigetes 1, 5 ja 11 nimetatud telesaadete klassifitseerimise kriteeriume, mis võivad tõsiselt kahjustada alaealiste füüsilist, vaimset või kõlbelist arengut</w:t>
      </w:r>
      <w:r>
        <w:rPr>
          <w:color w:val="auto"/>
        </w:rPr>
        <w:t>;</w:t>
      </w:r>
    </w:p>
    <w:p w14:paraId="3DE6EA92" w14:textId="75F62E8F" w:rsidR="00585912" w:rsidRPr="008E4345" w:rsidRDefault="00585912" w:rsidP="00370FBB">
      <w:pPr>
        <w:spacing w:after="240" w:line="240" w:lineRule="auto"/>
        <w:ind w:left="0" w:firstLine="567"/>
        <w:rPr>
          <w:color w:val="auto"/>
          <w:szCs w:val="24"/>
        </w:rPr>
      </w:pPr>
      <w:r>
        <w:t xml:space="preserve">VÕTTES ARVESSE otsust nr 157/19/CONS, millega võetakse vastu </w:t>
      </w:r>
      <w:r>
        <w:rPr>
          <w:i/>
          <w:iCs/>
        </w:rPr>
        <w:t>määrus, millega kehtestatakse sätted inimväärikuse austamise ja mittediskrimineerimise põhimõtte ning vihakõne vastu võitlemise kohta</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VÕTTES ARVESSE 22. veebruari 2023. aasta otsust nr 37/23/CONS, mis käsitleb „</w:t>
      </w:r>
      <w:r>
        <w:rPr>
          <w:i/>
          <w:color w:val="auto"/>
        </w:rPr>
        <w:t>määrust isiku põhiõiguste kaitse kohta vastavalt 8. novembri 2021. aasta seadusandliku dekreedi nr 208 (audiovisuaalmeedia teenuste konsolideeritud seaduse) artiklile 30</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 xml:space="preserve">VÕTTES ARVESSE 8. veebruari 2023. aasta otsust nr 22/23/CONS </w:t>
      </w:r>
      <w:r>
        <w:rPr>
          <w:i/>
          <w:iCs/>
          <w:color w:val="auto"/>
        </w:rPr>
        <w:t>„menetluse algatamine ja avalik konsultatsioon seoses kasutajate ja elektroonilise side operaatorite või audiovisuaalmeedia teenuste osutajate vaheliste vaidluste lahendamise menetluste õigusraamistiku muutmisega TUSMA artikli 42 lõike 9 rakendamiseks seoses videote jagamise platvormi teenustega“</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 xml:space="preserve">VÕTTES ARVESSE 27. aprilli 2012. aasta otsust nr 223/12/CONS </w:t>
      </w:r>
      <w:r>
        <w:rPr>
          <w:i/>
          <w:color w:val="auto"/>
        </w:rPr>
        <w:t>Uue side reguleeriva asutuse korralduse ja toimimise määruse vastuvõtmine</w:t>
      </w:r>
      <w:r>
        <w:rPr>
          <w:color w:val="auto"/>
        </w:rPr>
        <w:t>, viimati muudetud otsusega nr 434/22/CONS;</w:t>
      </w:r>
    </w:p>
    <w:p w14:paraId="1B1F9327" w14:textId="178D3D35" w:rsidR="009F0FEF" w:rsidRPr="008E4345" w:rsidRDefault="009F0FEF" w:rsidP="00370FBB">
      <w:pPr>
        <w:spacing w:after="240" w:line="240" w:lineRule="auto"/>
        <w:ind w:left="0" w:firstLine="567"/>
        <w:rPr>
          <w:color w:val="auto"/>
          <w:szCs w:val="24"/>
        </w:rPr>
      </w:pPr>
      <w:r>
        <w:rPr>
          <w:color w:val="auto"/>
        </w:rPr>
        <w:t xml:space="preserve">VÕTTES ARVESSE 5. aprilli 2019. aasta otsust nr 107/19/CONS, mis käsitleb </w:t>
      </w:r>
      <w:r>
        <w:rPr>
          <w:i/>
          <w:iCs/>
          <w:color w:val="auto"/>
        </w:rPr>
        <w:t>„määrust konsulteerimiskorra kohta ameti pädevusse kuuluvates menetlustes“</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lastRenderedPageBreak/>
        <w:t xml:space="preserve">VÕTTES ARVESSE 29. juuli 2014. aasta otsust nr 410/14/CONS, mis käsitleb </w:t>
      </w:r>
      <w:r>
        <w:rPr>
          <w:i/>
          <w:iCs/>
          <w:color w:val="auto"/>
        </w:rPr>
        <w:t>Haldustrahvide ja -kohustuste kodukorda ning avalikku arutelu dokumendi üle, mis sisaldab suuniseid Sideameti poolt määratud haldustrahvide suuruse määramise kohta</w:t>
      </w:r>
      <w:r>
        <w:rPr>
          <w:color w:val="auto"/>
        </w:rPr>
        <w:t>, viimati muudetud otsusega nr 437/22/CONS;</w:t>
      </w:r>
    </w:p>
    <w:p w14:paraId="467B46AE" w14:textId="49FD8DCE" w:rsidR="00882D55" w:rsidRDefault="000E068B" w:rsidP="00370FBB">
      <w:pPr>
        <w:spacing w:before="240" w:after="120" w:line="240" w:lineRule="auto"/>
        <w:ind w:left="0" w:firstLine="567"/>
      </w:pPr>
      <w:r>
        <w:t xml:space="preserve">ARVESTADES, et järgmised kriteeriumid määramaks, kas programm, kasutajate loodud videod või audiovisuaalsed kommertsteadaanded on adresseeritud Itaalia avalikkusele: </w:t>
      </w:r>
    </w:p>
    <w:p w14:paraId="17577486" w14:textId="1125DF6D" w:rsidR="00982048" w:rsidRDefault="00982048" w:rsidP="00370FBB">
      <w:pPr>
        <w:pStyle w:val="ListParagraph"/>
        <w:numPr>
          <w:ilvl w:val="0"/>
          <w:numId w:val="25"/>
        </w:numPr>
        <w:spacing w:after="120" w:line="240" w:lineRule="auto"/>
        <w:ind w:left="714" w:hanging="357"/>
      </w:pPr>
      <w:r>
        <w:t xml:space="preserve">TUSMA artikli 41 lõige 7 näeb ette, et ilma et see piiraks 9. aprilli 2003. aasta seadusandliku dekreedi nr 70 artiklite 14–17 kohaldamist, võib järelevalveameti otsusega artikli 5 lõikes 2 sätestatud korras piirata </w:t>
      </w:r>
      <w:bookmarkStart w:id="0" w:name="_Hlk121046021"/>
      <w:r>
        <w:t>programmide, kasutaja loodud videote ja audiovisuaalsete äriliste teadaannete</w:t>
      </w:r>
      <w:bookmarkEnd w:id="0"/>
      <w:r>
        <w:t xml:space="preserve"> vaba liikumist, mis on adresseeritud Itaalia üldsusele ja mida edastab videojagamisplatvorm, mille tarnija asub teises liikmesriigis, 2003. aasta seadusandliku dekreedi nr 70 artikli 5 lõigetes 2, 3 ja 4 osutatud korras lõike 7 punktides a, b ja c nimetatud eesmärkidel;</w:t>
      </w:r>
    </w:p>
    <w:p w14:paraId="0BDE2A87" w14:textId="5C706D23" w:rsidR="00D21256" w:rsidRDefault="004577F3" w:rsidP="00370FBB">
      <w:pPr>
        <w:pStyle w:val="ListParagraph"/>
        <w:numPr>
          <w:ilvl w:val="0"/>
          <w:numId w:val="25"/>
        </w:numPr>
        <w:spacing w:after="120" w:line="240" w:lineRule="auto"/>
        <w:ind w:right="-1"/>
      </w:pPr>
      <w:r>
        <w:t xml:space="preserve">järgmises punktis 8 tuuakse näitena esile teatavad kriteeriumid, mille eesmärk on teha kindlaks, kas programm, kasutaja loodud video või audiovisuaalne äriline teadaanne on adresseeritud Itaalia üldsusele; </w:t>
      </w:r>
    </w:p>
    <w:p w14:paraId="3CC62852" w14:textId="58C56640" w:rsidR="00172B77" w:rsidRDefault="007B35E5" w:rsidP="00370FBB">
      <w:pPr>
        <w:pStyle w:val="ListParagraph"/>
        <w:numPr>
          <w:ilvl w:val="0"/>
          <w:numId w:val="25"/>
        </w:numPr>
        <w:spacing w:after="120" w:line="240" w:lineRule="auto"/>
        <w:ind w:right="-1"/>
      </w:pPr>
      <w:r>
        <w:t xml:space="preserve">määruse subjektiivne kohaldamisala, mille amet peab artikli 41 lõike 9 kohaselt vastu võtma, et määrata kindlaks teises liikmesriigis asutatud videote jagamise platvormidel edastatava sisu vaba liikumist piiravate meetmete vastuvõtmise kord, mis on adresseeritud Itaalia üldsusele, eeldab nende kriteeriumide täpset ja üksikasjalikku määratlemist; </w:t>
      </w:r>
    </w:p>
    <w:p w14:paraId="6CDF755C" w14:textId="6D381F5F" w:rsidR="00A45429" w:rsidRPr="00A45429" w:rsidRDefault="00A45429" w:rsidP="00370FBB">
      <w:pPr>
        <w:pStyle w:val="ListParagraph"/>
        <w:numPr>
          <w:ilvl w:val="0"/>
          <w:numId w:val="25"/>
        </w:numPr>
        <w:spacing w:after="120" w:line="240" w:lineRule="auto"/>
        <w:ind w:right="-1"/>
        <w:rPr>
          <w:szCs w:val="24"/>
        </w:rPr>
      </w:pPr>
      <w:r>
        <w:t>esmastes õigusaktides liigitatakse subjektiivse kohaldamisala kindlaksmääramise kriteeriumide märkimine selgelt näitena ja see on asjakohane järelevalveameti reguleerimisvolituste teostamise seisukohalt;</w:t>
      </w:r>
    </w:p>
    <w:p w14:paraId="180C20C6" w14:textId="77777777" w:rsidR="00801C14" w:rsidRDefault="00F8120B" w:rsidP="00370FBB">
      <w:pPr>
        <w:pStyle w:val="ListParagraph"/>
        <w:numPr>
          <w:ilvl w:val="0"/>
          <w:numId w:val="25"/>
        </w:numPr>
        <w:spacing w:after="240" w:line="240" w:lineRule="auto"/>
        <w:ind w:right="-1"/>
        <w:rPr>
          <w:szCs w:val="24"/>
        </w:rPr>
      </w:pPr>
      <w:r>
        <w:t xml:space="preserve">seetõttu kujutab nende kriteeriumide täpne määratlus tingimust võtta vastu eeskirjad teenuste vaba liikumist piiravate volituste teostamiseks teises liikmesriigis asutatud ja Itaalia avalikkusele suunatud teenuseosutajate suhtes, et tagada põhiõiguste tõhus kaitse, mis on seadusandja hinnangul kasutajate tõhusa kaitse seisukohast eriti olulised; </w:t>
      </w:r>
    </w:p>
    <w:p w14:paraId="338C6A3B" w14:textId="6822BF27" w:rsidR="00AD44D5" w:rsidRPr="00801C14" w:rsidRDefault="00CB4C7F" w:rsidP="00370FBB">
      <w:pPr>
        <w:spacing w:after="120" w:line="240" w:lineRule="auto"/>
        <w:ind w:left="0" w:firstLine="567"/>
        <w:rPr>
          <w:szCs w:val="24"/>
        </w:rPr>
      </w:pPr>
      <w:r>
        <w:t xml:space="preserve">VÕTTES TEATAVAKS vajaduse täpselt määratleda, mil määral loetakse videojagamisteenuse kaudu edastatavat sisu Itaalia üldsusele suunatuks, täpsustades: </w:t>
      </w:r>
    </w:p>
    <w:p w14:paraId="2DA2AAF7" w14:textId="0B4137DC" w:rsidR="005F2264" w:rsidRDefault="00F20E4F" w:rsidP="00370FBB">
      <w:pPr>
        <w:pStyle w:val="ListParagraph"/>
        <w:numPr>
          <w:ilvl w:val="0"/>
          <w:numId w:val="25"/>
        </w:numPr>
        <w:spacing w:after="120" w:line="240" w:lineRule="auto"/>
        <w:ind w:right="-1"/>
      </w:pPr>
      <w:r>
        <w:t xml:space="preserve">millistel tingimustel kasutatakse itaalia keelt ja millisel viisil, nii jagatud sisu kui ka neid edastava platvormi puhul; </w:t>
      </w:r>
    </w:p>
    <w:p w14:paraId="194A310A" w14:textId="38107EA9" w:rsidR="00515343" w:rsidRDefault="00F20E4F" w:rsidP="00370FBB">
      <w:pPr>
        <w:pStyle w:val="ListParagraph"/>
        <w:numPr>
          <w:ilvl w:val="0"/>
          <w:numId w:val="25"/>
        </w:numPr>
        <w:spacing w:after="120" w:line="240" w:lineRule="auto"/>
        <w:ind w:right="-1"/>
      </w:pPr>
      <w:r>
        <w:t xml:space="preserve">platvormi suurust, pidades silmas igakuiseid ainukordseid Itaalia külastajaid, et teha kindlaks künnis, mis vastab kahele vajadusele ühelt poolt tagada kasutajate tõhus kaitse ja teiselt poolt tagada haldustegevuse tõhusus ja kulutasuvus. Andmed, millel meede põhineb, peavad seega olema kolmandate isikute andmed, </w:t>
      </w:r>
      <w:r>
        <w:lastRenderedPageBreak/>
        <w:t>mille on esitanud asutused, kes esindavad kõige rohkem kogu võrdlussektorit, pidades silmas ka multimeedia lähenemisprotsesse, mille korraldus vastab ka erapooletuse, autonoomsuse ja sõltumatuse põhimõtetele, nagu näiteks JIC-s (</w:t>
      </w:r>
      <w:r>
        <w:rPr>
          <w:i/>
        </w:rPr>
        <w:t>Ühine tööstuskomisjon</w:t>
      </w:r>
      <w:r>
        <w:t xml:space="preserve">) toodetud andmed; </w:t>
      </w:r>
    </w:p>
    <w:p w14:paraId="11991BE0" w14:textId="6410D19E" w:rsidR="00C91815" w:rsidRDefault="00F20E4F" w:rsidP="00370FBB">
      <w:pPr>
        <w:pStyle w:val="ListParagraph"/>
        <w:numPr>
          <w:ilvl w:val="0"/>
          <w:numId w:val="25"/>
        </w:numPr>
        <w:spacing w:after="120" w:line="240" w:lineRule="auto"/>
        <w:ind w:right="-1"/>
      </w:pPr>
      <w:r>
        <w:t xml:space="preserve">sisu ulatus võrreldes kasutajate märkimisväärse arvuga: ebaseadusliku sisu levik </w:t>
      </w:r>
      <w:r>
        <w:rPr>
          <w:color w:val="000000" w:themeColor="text1"/>
        </w:rPr>
        <w:t xml:space="preserve"> on seda tõsisem, mida suurem on Itaalia kasutajate arv. Selle hindamisega seotud lävi võib varieeruda vastavalt subjektiivsele kontekstile (kasutajate sihtrühm, kellele see viitab) ja objektiivsele kontekstile, milles sisu sisestatakse</w:t>
      </w:r>
      <w:r>
        <w:t xml:space="preserve">; </w:t>
      </w:r>
    </w:p>
    <w:p w14:paraId="3203E8B2" w14:textId="1D1860D9" w:rsidR="00C863B2" w:rsidRDefault="00BB26E9" w:rsidP="00370FBB">
      <w:pPr>
        <w:pStyle w:val="ListParagraph"/>
        <w:numPr>
          <w:ilvl w:val="0"/>
          <w:numId w:val="25"/>
        </w:numPr>
        <w:spacing w:after="240" w:line="240" w:lineRule="auto"/>
        <w:ind w:right="-1"/>
      </w:pPr>
      <w:r>
        <w:t>tuluallika saavutamine Itaalias, isegi kui see on kajastatud välismaal asuvate äriühingute finantsaruannetes, näiteks Itaalia avalikkusele suunatud näitena;</w:t>
      </w:r>
    </w:p>
    <w:p w14:paraId="0C88B46A" w14:textId="1243BF58" w:rsidR="000559D0" w:rsidRDefault="00146BDC" w:rsidP="00370FBB">
      <w:pPr>
        <w:spacing w:after="240" w:line="240" w:lineRule="auto"/>
        <w:ind w:left="0" w:firstLine="567"/>
      </w:pPr>
      <w:r>
        <w:rPr>
          <w:color w:val="auto"/>
        </w:rPr>
        <w:t xml:space="preserve">VÕTTES ARVESSE, et teises liikmesriigis asuva ja Itaalia üldsusele suunatud videote jagamise platvormi edastatavate ja Itaalia üldsusele suunatud saadete, kasutaja loodud videote ja audiovisuaalsete äriliste teadaannete vaba liikumist võib piirata </w:t>
      </w:r>
      <w:r>
        <w:t xml:space="preserve"> 2003. aasta seadusandliku dekreedi nr 70 artikli 5 lõigetes 2, 3 ja 4 sätestatud korras järgmistel eesmärkidel:</w:t>
      </w:r>
      <w:r>
        <w:rPr>
          <w:color w:val="auto"/>
        </w:rPr>
        <w:t xml:space="preserve"> </w:t>
      </w:r>
      <w:r>
        <w:t>a) alaealiste kaitse sisu eest, mis võib kahjustada nende füüsilist, vaimset või kõlbelist arengut vastavalt TUSMA artikli 38 lõikele 1; b) võitlus rassilise, seksuaalse, usulise või etnilise vihkamise õhutamise ning inimväärikuse rikkumise vastu ja c) tarbijakaitse, sealhulgas investorite kaitse TUSMA raames;</w:t>
      </w:r>
    </w:p>
    <w:p w14:paraId="553E09D6" w14:textId="077AA72F" w:rsidR="00CF29FA" w:rsidRDefault="001E6D13" w:rsidP="00370FBB">
      <w:pPr>
        <w:spacing w:after="240" w:line="240" w:lineRule="auto"/>
        <w:ind w:left="0" w:firstLine="567"/>
      </w:pPr>
      <w:r>
        <w:t>OLLES eelkõige TEADLIKUD, et järelevalveamet peab oma ülesannete täitmisel järgima 2003. aasta seadusandliku dekreedi nr 70 artikli 5 lõigetes 2, 3 ja 4 sätestatud korda vastavalt TUSMA artikli 41 lõikele 7;</w:t>
      </w:r>
    </w:p>
    <w:p w14:paraId="2B79D31B" w14:textId="06337D04" w:rsidR="00DF269C" w:rsidRDefault="00CF29FA" w:rsidP="00370FBB">
      <w:pPr>
        <w:spacing w:after="240" w:line="240" w:lineRule="auto"/>
        <w:ind w:left="0" w:firstLine="567"/>
      </w:pPr>
      <w:r>
        <w:t>OLLES ARVESSE VÕTNUD, et selleks, et sätestada määruse üldpõhimõtete hulgas 2003. aasta seadusandliku dekreedi nr 70 artikli 5 lõige 2, mille kohaselt võib audiovisuaalse sisu vaba liikumist piiravaid meetmeid võtta ainult siis, kui need on konkreetsel juhul a) vajalikud konkreetse infoühiskonna teenuse jaoks, mis kahjustavad avalikku huvi või kujutavad endast tõsist ohtu samade eesmärkide kahjustamisele ja b) proportsionaalsed nende eesmärkidega;</w:t>
      </w:r>
    </w:p>
    <w:p w14:paraId="449B4A78" w14:textId="66DF9209" w:rsidR="00DF269C" w:rsidRDefault="006C706E" w:rsidP="00370FBB">
      <w:pPr>
        <w:spacing w:after="240" w:line="240" w:lineRule="auto"/>
        <w:ind w:left="0" w:firstLine="567"/>
      </w:pPr>
      <w:r>
        <w:t xml:space="preserve">OLLES lisaks TEADLIKUD, et seadusandliku dekreedi nr 71/2003 artikli 5 lõike 3 sätete rakendamisel peab amet, ilma et see piiraks kohtumenetlusi ja kriminaaluurimise raames tehtud toiminguid, a) enne meetme võtmist nõudma, et liikmesriik, kus videojagamisteenuse osutaja on asutatud või kus teda peetakse tõendatuks, võtaks asjakohased meetmed, kontrollides, et neid ei ole võetud või et need on ebapiisavad, ning b) teavitama Euroopa Komisjoni ja nimetatud liikmesriiki kavatsusest selliseid meetmeid võtta; </w:t>
      </w:r>
    </w:p>
    <w:p w14:paraId="156DB742" w14:textId="4B2A5935" w:rsidR="00DF269C" w:rsidRDefault="00CB0F89" w:rsidP="00370FBB">
      <w:pPr>
        <w:spacing w:after="240" w:line="240" w:lineRule="auto"/>
        <w:ind w:left="0" w:firstLine="567"/>
      </w:pPr>
      <w:r>
        <w:t xml:space="preserve">ja viimasena, OLLES TEADLIKUD, et 2003. aasta seadusandliku dekreedi nr 70 artikli 5 lõike 4 sätete rakendamisel võib järelevalveamet sekkuda kiireloomulistesse küsimustesse, kaldudes kõrvale käesoleva kohtuotsuse punktis 3 ette nähtud menetlusest, teatades meetmest võimalikult kiiresti komisjonile ja liikmesriigile, kus </w:t>
      </w:r>
      <w:r>
        <w:lastRenderedPageBreak/>
        <w:t>videojagamisteenuse osutaja on asutatud või kus seda peetakse asutatuks, koos kiireloomuliste küsimustega.</w:t>
      </w:r>
    </w:p>
    <w:p w14:paraId="6CA46AF5" w14:textId="6BDE7D47" w:rsidR="00D30981" w:rsidRDefault="00D30981" w:rsidP="00370FBB">
      <w:pPr>
        <w:spacing w:after="240" w:line="240" w:lineRule="auto"/>
        <w:ind w:left="0" w:firstLine="567"/>
        <w:rPr>
          <w:szCs w:val="24"/>
        </w:rPr>
      </w:pPr>
      <w:r>
        <w:t>VÕTTES sellega seoses ARVESSE, et määruses on asjakohane näha ette olukord, kus kiireloomulisuse tingimused on täidetud, kui eeluurimistegevuse tulemusena esineb fakte või asjaolusid, mis kujutaksid endast tõsist, vahetut ja korvamatut kahju kasutajate õigustele;</w:t>
      </w:r>
    </w:p>
    <w:p w14:paraId="251DB57A" w14:textId="4B932D5F" w:rsidR="00825CD6" w:rsidRDefault="00F503DB" w:rsidP="00370FBB">
      <w:pPr>
        <w:spacing w:after="120" w:line="240" w:lineRule="auto"/>
        <w:ind w:left="0" w:firstLine="567"/>
      </w:pPr>
      <w:r>
        <w:t xml:space="preserve">VÕTTES ARVESSE järgmist seoses piiravate meetmete vastuvõtmise menetlusega: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seadusandja poolt TUSMA artikli 41 lõigetega 7, 8 ja 9 kehtestatud õigusaktid on seotud kasutaja põhiõiguste tõhusa ja tulemusliku kaitsega, nagu on täpsustatud lõike 7 punktides a, b ja c: selleks on järelevalveametile seega antud erivolitused, isegi kui platvormi pakkuja on asutatud teises liikmesriigis. Seda õigust saab rakendada, kui neid eesmärke ohustab tõsiselt Itaalia üldsusele suunatud sisu;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sellise sekkumise kiireloomulisus nõuab menetlust, mis vastab kahele nõudele: ühelt poolt piirangumeetme vastuvõtmise kiirendamine ja teiselt poolt vajalike menetluslike tagatiste tagamine;</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selleks et kaitse oleks tõhus, on ette nähtud, et kõik asjaosalised võivad teatada ametile sisust, mis eeldatavasti on vastuolus eespool nimetatud eesmärkidega. Aruandlusmenetlus on aga seotud mitme tingimusega põhjendamatute algatuste ärahoidmiseks. Amet võib siiski alati tegutseda ex officio ka rahanduspolitsei ja postipolitsei meeskonna toel;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pärast seda, kui Itaalia üldsusele suunatud sisu olemasolu on kindlaks tehtud ja kui see näib olevat vastuolus eesmärkidega, mida soovitakse kaitsta, on uurimiseelse tegevuse eesmärk kontrollida, kas on täidetud kiireloomulisuse tingimused, mis õigustavad järelevalveameti sekkumist tarnija asukohaliikmesriigi pädeva asutuse asemel. Neid tingimusi kohaldatakse juhul, kui ajavahemiku jooksul, mis on vajalik teise riigi järelevalveametile sekkumise taotlemiseks, on tõenäoline, et see mõjutab pöördumatult kaitset või suurendab tekitatud kahju;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menetluse ajastus pärast menetluse algatamisest teatamist võimaldab platvormi pakkujal mitte ainult kaitsta ennast sisu poolest, vaid võtta ka kõige sobivamaid meetmeid, et kohaneda spontaanselt, piirates sisu. Mis puudutab piirangu rakendamise viise, siis arvestades, et taotletav eesmärk on muuta sisu Itaalia üldsusele kättesaamatuks ning võttes arvesse pidevat tehnoloogilist arengut ning teenuseosutajatele kättesaadavaid erinevaid funktsioone ja tehnilisi vahendeid, peetakse asjakohaseks mitte kasutada meetmete üksikasjalikku sõnastust, mis kehtestatakse tegevuse peatamiseks ja selle kordumise vältimiseks;</w:t>
      </w:r>
    </w:p>
    <w:p w14:paraId="69B61422" w14:textId="7659AAED" w:rsidR="00B642EC" w:rsidRDefault="004148D1" w:rsidP="00370FBB">
      <w:pPr>
        <w:spacing w:before="240" w:after="0" w:line="240" w:lineRule="auto"/>
        <w:ind w:left="0" w:right="-1" w:firstLine="567"/>
        <w:rPr>
          <w:bCs/>
        </w:rPr>
      </w:pPr>
      <w:r>
        <w:lastRenderedPageBreak/>
        <w:t xml:space="preserve">OLLES OTSUSTANUD esitada vastavalt otsuse nr 107/19/CONS sätetele üldsusega konsulteerimiseks määruse eelnõu, millega rakendatakse 8. novembri 2021. aasta seadusandliku dekreedi nr 208 artikli 41 lõikeid 7, 8 ja 9 Itaalia üldsusele suunatud ja teises liikmesriigis asuva teenuseosutaja poolt edastatavate programmide, kasutaja loodud videote või audiovisuaalsete äriliste teadaannete kohta, et saada kõigilt huvitatud isikutelt kõige kasulikumaid teavet ja hindamiselemente; </w:t>
      </w:r>
    </w:p>
    <w:p w14:paraId="658D9B42" w14:textId="6395161B" w:rsidR="007E543F" w:rsidRDefault="00D41051" w:rsidP="00370FBB">
      <w:pPr>
        <w:spacing w:before="240" w:after="360" w:line="240" w:lineRule="auto"/>
        <w:ind w:right="-1" w:firstLine="709"/>
      </w:pPr>
      <w:r>
        <w:t>VÕTTES ARVESSE presidendi aruannet;</w:t>
      </w:r>
    </w:p>
    <w:p w14:paraId="70BE3761" w14:textId="226F8AE3" w:rsidR="00B27360" w:rsidRPr="000D6914" w:rsidRDefault="00D73DDB" w:rsidP="00370FBB">
      <w:pPr>
        <w:spacing w:after="240" w:line="240" w:lineRule="auto"/>
        <w:ind w:left="0" w:firstLine="0"/>
        <w:jc w:val="center"/>
        <w:rPr>
          <w:b/>
        </w:rPr>
      </w:pPr>
      <w:r>
        <w:rPr>
          <w:b/>
          <w:sz w:val="23"/>
        </w:rPr>
        <w:t>VÕTAB KÄESOLEVAGA VASTU ALLJÄRGNEVA DEKREEDI.</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Ainus artikkel</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Käesolevaga algatatakse avalik konsultatsioon </w:t>
      </w:r>
      <w:r>
        <w:rPr>
          <w:i/>
          <w:iCs/>
          <w:color w:val="auto"/>
        </w:rPr>
        <w:t>määruse eelnõu, millega rakendatakse 8. novembri 2021. aasta seadusandliku dekreedi nr 208 artikli 41 lõiget 9 Itaalia üldsusele suunatud programmide, kasutaja loodud videote või audiovisuaalsete äriliste teadaannete kohta, mida edastab videojagamisplatvorm, mille tarnija on asutatud teises liikmesriigis</w:t>
      </w:r>
      <w:r>
        <w:rPr>
          <w:color w:val="auto"/>
        </w:rPr>
        <w:t xml:space="preserve">, nagu on sätestatud käesoleva otsuse A lisas.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Menetluse eest vastutav isik on jurist Francesco Di Giorgi digitaalteenuste osakonnast.</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Konsulteerimiskorda on kirjeldatud käesoleva resolutsiooni B lisas.</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Regulatiivse mõju hindamise koostamiseks vajalik teave ja andmed on esitatud käesoleva otsuse C lisas.</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Lisad A, B ja C moodustavad käesoleva meetme lahutamatu ja olulise osa.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Meede on avaldatud järelevalveameti veebisaidil. Lisades sätestatud tähtaegade puhul võetakse arvesse avaldamise kuupäeva.</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Käesoleva meetme võib vaidlustada Lazio maakonna halduskohtus 60 päeva jooksul alates selle avaldamisest.</w:t>
      </w:r>
    </w:p>
    <w:p w14:paraId="0C26B4FD" w14:textId="3870673A" w:rsidR="00A33E41" w:rsidRDefault="6F4CE840" w:rsidP="00370FBB">
      <w:pPr>
        <w:spacing w:after="160" w:line="240" w:lineRule="auto"/>
        <w:ind w:left="0" w:firstLine="567"/>
        <w:rPr>
          <w:rFonts w:eastAsia="Calibri"/>
        </w:rPr>
      </w:pPr>
      <w:r>
        <w:t>Roomas 16. märtsil 2023. a.</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PRESIDENT</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Otsuse vastavuse tõendamine</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PEASEKRETÄR</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A lisa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resolutsiooni nr 76/23/CONS juurde</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MÄÄRUSE EELNÕU, MILLEGA RAKENDATAKSE 8. NOVEMBRI 2021. AASTA SEADUSANDLIKU DEKREEDI NR 208 ARTIKLI 41 LÕIGET 9 ITAALIA ÜLDSUSELE SUUNATUD JA TEISES LIIKMESRIIGIS ASUVA VIDEOJAGAMISPLATVORMI KAUDU EDASTATAVATE PROGRAMMIDE, KASUTAJA LOODUD VIDEOTE VÕI AUDIOVISUAALSETE ÄRILISTE TEADAANNETE KOHTA </w:t>
      </w:r>
    </w:p>
    <w:p w14:paraId="4BF1EFDA" w14:textId="77777777" w:rsidR="00B744DC" w:rsidRPr="00B744DC" w:rsidRDefault="00B744DC" w:rsidP="00B744DC">
      <w:pPr>
        <w:spacing w:after="0" w:line="276" w:lineRule="auto"/>
        <w:ind w:left="0" w:hanging="11"/>
        <w:jc w:val="center"/>
        <w:rPr>
          <w:b/>
          <w:szCs w:val="24"/>
        </w:rPr>
      </w:pPr>
      <w:r>
        <w:rPr>
          <w:b/>
        </w:rPr>
        <w:t>I OSA</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Artikkel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Mõisted</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Käesolevas määruses kasutatakse järgmisi mõisteid.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 xml:space="preserve">„TUSMA“ – 8. novembri 2021. aasta seadusandlik dekreet nr 208, milles käsitletakse </w:t>
      </w:r>
      <w:r>
        <w:rPr>
          <w:i/>
          <w:iCs/>
          <w:color w:val="auto"/>
        </w:rPr>
        <w:t>Euroopa Parlamendi ja nõukogu 14. novembri 2018. aasta direktiivi (EL) 2018/1808 (millega muudetakse direktiivi 2010/13/EL audiovisuaalmeedia teenuste osutamise konsolideeritud õigusakti käsitlevate liikmesriikide teatavate õigus- ja haldusnormide koordineerimise kohta) rakendamist, võttes arvesse muutuvat turuolukorda</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Seadusandlik dekreet – 9. aprilli 2003. aasta dekreet nr 70, mis käsitleb direktiivi 2000/31/EÜ (</w:t>
      </w:r>
      <w:r>
        <w:rPr>
          <w:i/>
          <w:iCs/>
          <w:color w:val="auto"/>
        </w:rPr>
        <w:t>infoühiskonna teenuste teatavate õiguslike aspektide, eriti elektroonilise kaubanduse kohta siseturul</w:t>
      </w:r>
      <w:r>
        <w:rPr>
          <w:color w:val="auto"/>
        </w:rPr>
        <w:t xml:space="preserve">) rakendamist.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 xml:space="preserve">Teenuseosutaja – infoühiskonna teenuse osutaja või füüsiline või juriidiline isik </w:t>
      </w:r>
      <w:r>
        <w:t xml:space="preserve">või </w:t>
      </w:r>
      <w:r>
        <w:rPr>
          <w:color w:val="auto"/>
        </w:rPr>
        <w:t>tunnustamata ühendus, kes osutab infoühiskonna teenust, nimelt 21. juuni 1986. aasta seaduse nr 317 (mida on muudetud 15. detsembri 2017. aasta seadusandliku dekreediga nr 223 ja hilisemate muudatustega) artikli 1 lõike 1 punktis b nimetatud teenust.</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Videojagamisplatvormi teenus – Euroopa Liidu toimimise lepingu artiklites 56 ja 57 määratletud teenus, mille peamine eesmärk, eristatav osa või põhifunktsioon on üldsusele suunatud programmide, kasutaja loodud videote või mõlema pakkumine, mille puhul videojagamisplatvormi pakkujal ei ole toimetusvastutust elektrooniliste sidevõrkude kaudu teavitamise, meelelahutuse või harimise eesmärgil Euroopa Parlamendi ja nõukogu 12. juuli 2002. aasta direktiivi 2002/21/EÜ artikli 2 punkti a tähenduses ning mille korralduse määrab kindlaks videojagamisplatvormi pakkuja, </w:t>
      </w:r>
      <w:r>
        <w:lastRenderedPageBreak/>
        <w:t>sealhulgas automatiseeritud vahendite või algoritmide abil, eelkõige kuvamise, märgistamise ja sekveneerimise teel.</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Videojagamisplatvormi teenuse osutaja – videote jagamise platvormi teenust osutav füüsiline või juriidiline isik.</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Programm – animeeritud kujutiste seeria heliga või ilma, välja arvatud nn </w:t>
      </w:r>
      <w:r>
        <w:rPr>
          <w:i/>
          <w:color w:val="000000" w:themeColor="text1"/>
        </w:rPr>
        <w:t>gif</w:t>
      </w:r>
      <w:r>
        <w:rPr>
          <w:color w:val="000000" w:themeColor="text1"/>
        </w:rPr>
        <w:t>, mis moodustavad meediateenuse osutaja kehtestatud ajakavas või kataloogis ühe elemendi, olenemata nende kestusest, sealhulgas mängufilmid, videoklipid, spordisündmused, situatsioonikomöödiad (sitcomid), dokumentaalfilmid, lastesaated ja originaalfiktsioon.</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Kasutaja loodud video – heliga või helita animeeritud kujutiste seeria, mis moodustavad ühe elemendi, olenemata nende kestusest, mille kasutaja on loonud ja mille sama või mõni teine kasutaja on videote jagamise platvormile üles laadinud.</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Audiovisuaalne äriline teadaanne – heliga või helita kujutised, mis on ette nähtud otseselt või kaudselt majandustegevusega tegeleva füüsilise või juriidilise isiku, sealhulgas telereklaami, sponsorluse, telereklaami, televisiooniostude ja tootepaigutuse kaupade, teenuste või kuvandi reklaamimiseks, mis on lisatud kasutaja loodud programmi või videosse tasu või muu tasu eest või enesereklaami eesmärgil.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Tarbija – füüsiline isik, kes tegutseb muul eesmärgil kui tema kaubandus-, äri-, käsitöö- või kutsetegevus.</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Kasutaja – füüsiline või juriidiline isik, kes laadib videote jagamise platvormile üles TUSMA artikli 3 lõike 1 punktides g ja h osutatud sisu, st füüsiline isik, kes kasutab videojagamisplatvormi kaudu juurdepääsetavat sisu.</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Investor – mittekutseline klient või jaeinvestor vastavalt 24. veebruari 1998. aasta seadusandlikule dekreedile nr 58, millega kehtestatakse konsolideeritud rahandusseadus, st klient või investor, kes ei ole kutseline klient ega kutseline investor.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Amet – sidet reguleeriv asutus.</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Kollektiivorgan – Ameti Nõukogu.</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Direktoraat ja direktor – vastavalt asutuse digiteenuste direktoraat ja direktor </w:t>
      </w:r>
      <w:r>
        <w:rPr>
          <w:i/>
          <w:iCs/>
          <w:color w:val="auto"/>
        </w:rPr>
        <w:t>pro-tempore</w:t>
      </w:r>
      <w:r>
        <w:rPr>
          <w:color w:val="auto"/>
        </w:rPr>
        <w:t xml:space="preserve"> (ajutine).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Kontor – teise tasandi organisatsiooniline üksus.</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lastRenderedPageBreak/>
        <w:t xml:space="preserve">Riiklik pädev asutus – selle liikmesriigi haldusasutus, kus videote jagamise platvormi pakkuja on asutatud või kus teda peetakse asutatuks ja kes on pädev tegelema käesoleva määrusega hõlmatud asjaoludega.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Menetluse eest vastutav isik – juht või ametnik, kes vastavalt ameti töökorraldust ja tegevust käsitlevatele eeskirjadele vastutab juurdlustoimingute ja muude käesolevas eeskirjas osutatud menetlusega seotud ülesannete täitmise eest.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Elektroonilised sidevõrgud – Euroopa Parlamendi ja nõukogu 11. detsembri 2018. aasta direktiivi (EL) 2018/1972 artikli 2 lõikes 1 määratletud võrgud.</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Sanktsioonide määrus – otsuse nr 410/14/CONS A lisa, mis käsitleb „</w:t>
      </w:r>
      <w:r>
        <w:rPr>
          <w:i/>
          <w:color w:val="auto"/>
        </w:rPr>
        <w:t xml:space="preserve">Halduskaristuste ja -kohustuste menetluseeskirju </w:t>
      </w:r>
      <w:r>
        <w:rPr>
          <w:color w:val="auto"/>
        </w:rPr>
        <w:t>“, viimati muudetud ja täiendatud resolutsiooniga nr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Audiovisuaalmeedia teenuste direktiiv – Euroopa Parlamendi ja nõukogu 10. märtsi 2010. aasta direktiiv 2010/13/EL audiovisuaalmeedia teenuste osutamist käsitlevate liikmesriikide teatavate õigus- ja haldusnormide koordineerimise kohta, mida on muudetud Euroopa Parlamendi ja nõukogu 14. novembri 2018. aasta direktiiviga (EL) 2018/1808.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 Euroopa Komisjoni 3. veebruari 2014. aasta otsusega C(2014) 462 loodud audiovisuaalmeedia teenuste Euroopa reguleerivate asutuste töörühm.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i/>
          <w:iCs/>
          <w:color w:val="auto"/>
        </w:rPr>
        <w:t>Vastastikuse mõistmise memorandum</w:t>
      </w:r>
      <w:r>
        <w:rPr>
          <w:color w:val="auto"/>
        </w:rPr>
        <w:t xml:space="preserve"> – Euroopa audiovisuaalmeedia teenuseid reguleerivate asutuste töörühma poolt 3. detsembril 2020 vastu võetud dokument, mille eesmärk on luua raamistik oma liikmete vaheliseks koostööks ja teabevahetuseks, pidades silmas audiovisuaalmeedia teenuste direktiivi ühtlustatud kohaldamist.</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I PEATÜKK</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Kohaldamisala</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t>Artikkel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Üldpõhimõtted</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Ilma et see piiraks TUSMA artikli 41 lõigete 1, 2, 3, 4, 5 ja 6 kohaldamist, reguleerib käesolev määrus menetlust, mille eesmärk on piirata järelevalveameti määrusega teises liikmesriigis asuva videojagamisplatvormi edastatavate ja Itaalia üldsusele suunatud videojagamisplatvormi edastatavate programmide, kasutaja loodud videote ja audiovisuaalsete äriliste teadaannete vaba liikumist vastavalt artiklis 3 sätestatud kriteeriumidele.</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lastRenderedPageBreak/>
        <w:t xml:space="preserve">Amet võtab lõikes 1 osutatud meetmed, kui need on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vajalikud seoses artiklis 4 osutatud eesmärkidega</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ning</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proportsionaalsed nende eesmärkidega.</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Artikkel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Subjektiivsed identifitseerimiskriteeriumid</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Selleks et teha kindlaks, kas teises liikmesriigis asuva teenuseosutaja edastatav programm, kasutaja loodud video või audiovisuaalne äriline teadaanne on adresseeritud Itaalia üldsusele, peab olema täidetud vähemalt üks järgmistest kriteeriumidest:</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itaalia keele valdav kasutamine programmis, kasutaja loodud video- või audiovisuaalsetes ärilistes teadaannetes, mida tuleb hinnata seoses itaalia viipekeele audio, subtiitrite või kasutamisega;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itaalia keele kasutamine videojagamisplatvormi teenuses, mida tuleb hinnata seoses itaaliakeelsete elementide olemasoluga kasutajaliideses, samuti mitmekeelse funktsiooni olemasolu, mis hõlmab itaalia keelt;</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videojagamise platvormi teenuse või programmi, kasutaja loodud video või kommertsteadaannete kaudu märkimisväärse arvu ühe kuu kasutajate kaasamine Itaalias, tuginedes andmetele, mille on esitanud asutused, kes esindavad kõige rohkem kogu võrdlussektorit, pidades silmas ka multimeedia lähenemisprotsesse, mille korraldus vastab ka erapooletuse, autonoomia ja sõltumatuse põhimõtetele;</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videojagamisplatvormi pakkuja teenis Itaalias tulu, isegi kui see kajastub välismaal asuvate äriühingute finantsaruannetes.</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t>Artikkel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Sekkumise eesmärk</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Vastavalt TUSMA artikli 41 lõigetele 7 ja 8 võib järelevalveameti otsusega piirata artikli 2 lõikes 1 osutatud videojagamisplatvormi kaudu edastatavate saadete, kasutaja loodud videote ja audiovisuaalsete äriliste teadaannete vaba liikumist järgmistel eesmärkidel:</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alaealiste kaitse sisu eest, mis võib kahjustada nende füüsilist, vaimset või kõlbelist arengut vastavalt TUSMA artikli 38 lõikele 1;</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võitlus rassilise, seksuaalse, usulise või etnilise vihkamise õhutamise ja inimväärikuse rikkumise vastu;</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tarbijakaitse, sealhulgas investorid TUSMA tähenduses.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Eelmise lõike kohaldamisel tegutseb amet: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lastRenderedPageBreak/>
        <w:t xml:space="preserve">kohe ja vahetult vastavalt artikli 7 lõike 4 esimesele lausele, kui artiklis 5 osutatud eeluurimise lõpus on tegemist kiireloomulise küsimusega </w:t>
      </w:r>
      <w:r>
        <w:rPr>
          <w:i/>
          <w:color w:val="auto"/>
        </w:rPr>
        <w:t>seadusandliku dekreedi</w:t>
      </w:r>
      <w:r>
        <w:rPr>
          <w:color w:val="auto"/>
        </w:rPr>
        <w:t xml:space="preserve"> artikli 5 lõike 4 tähenduses, mis on seotud selliste faktide või asjaolude ilmnemisega, mis kujutavad endast tõsist, vahetut ja korvamatut kahju kasutajate õigustele;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 xml:space="preserve">artiklis 10 osutatud korras ja vastavalt artikli 7 lõike 4 teisele lausele juhtudel, kui puudub </w:t>
      </w:r>
      <w:r>
        <w:rPr>
          <w:rFonts w:asciiTheme="minorHAnsi" w:hAnsiTheme="minorHAnsi"/>
          <w:color w:val="auto"/>
          <w:sz w:val="22"/>
        </w:rPr>
        <w:t xml:space="preserve"> </w:t>
      </w:r>
      <w:r>
        <w:rPr>
          <w:color w:val="auto"/>
        </w:rPr>
        <w:t>kiireloomuline küsimus eelmise kirja tähenduses.</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II PEATÜKK</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Aegumismeetmete vastuvõtmise menetlus</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Artikkel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Sekkumiskord ja uurimiseelne tegevus</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Direktoraat viib ex officio või osalise teate korral läbi vajalikud kontrollid, et teha kindlaks, kas Itaalia üldsusele suunatud sisu ei vasta artiklis 4 sätestatud eesmärkidele.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Direktoraat kogub kõik vajalikud elemendid, sealhulgas kontrollide, teabe- ja dokumenditaotluste, ärakuulamiste, teabekogumisjuurdluste ja aruannete kaudu.</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Järelevalve teostamiseks võib direktoraat saada toetust toimetusringhäälingu töörühmalt, rahanduspolitsei erirühmalt ning postipolitsei osakonnalt ja riikliku politsei kommunikatsiooniosakonnalt kooskõlas ametiga allkirjastatud vastastikuse mõistmise memorandumitega.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Uurimiseelne kontroll viiakse konkreetsete ja põhjendatud nõuete kohaselt lõpule kaheteistkümne päeva jooksul alates hetkest, mil direktoraat on saanud faktidest ametlikud teadmised.</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Artikkel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EVJA-le esitatavad aruanded</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Igaüks võib ametile teatada artikli 2 lõikes 1 osutatud videojagamisplatvormi kaudu edastatavate programmide, kasutaja loodud videote ja audiovisuaalsete äriliste teadaannete levitamisest, kui ta leiab, et sisu on vastuolus artiklis 4 osutatud eesmärkidega.</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Lõikes 1 osutatud taotlus saadetakse, kasutades ameti veebisaidil avaldatud näidist ja täites selle täies ulatuses vastuvõetamatuse korral, märkides eelkõige:</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 xml:space="preserve">rikkumisest teatava isiku isikuandmed: juriidiliste isikute puhul ees- ja perekonnanimi ning elu- või asukoht või nimi, seaduslik esindaja ja registrijärgne </w:t>
      </w:r>
      <w:r>
        <w:rPr>
          <w:color w:val="auto"/>
        </w:rPr>
        <w:lastRenderedPageBreak/>
        <w:t>asukoht;</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asjaomase videojagamisplatvormi pakkuja nimi;</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sisu, mida peetakse käesoleva määruse kohaselt ebaseaduslikuks, esitades kõik asjakohased elemendid selle ühemõtteliseks tuvastamiseks ja võimaluse korral selle videote jagamise platvormile üles laadinud isiku kohta;</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teatatud käitumise hindamise mis tahes täiendavad funktsionaalsed elemendid, videojagamisteenuse osutajale juba saadetud aruannete koopiad ja nende tulemused ning nendevahelise kirjavahetuse koopiad;</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taotluse põhjused ja huvi, mida sisu levitamine eeldatavasti kahjustab.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Kui aruanne ei sisalda eespool lõikes 2 nimetatud andmeid, võib direktoraat oma volitusi kasutades igal juhul algatada uurimise, kui saadud dokumentide kokkuvõtliku läbivaatamise põhjal tunduvad artiklis 9 nimetatud meetme vastuvõtmise tingimused olevat täidetud.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Järelevalveametis ei või algatada menetlust, kui kohtuasutuses on pooleli samasisuline menetlus samade poolte vahel.</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Saadud aruanded võib rühmitada lähtuvalt teemast, kahjustatud huvist või asjaomasest platvormist ning neid käsitletakse ühiselt.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Artikkel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Eeluurimise tulemused</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Direktoraat näeb artikli 5 lõikes 4 osutatud ajavahemiku jooksul ette selliste taotluste haldusliku sulgemise, mis on: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vastuvõetamatu artikli 6 lõikes 2 sätestatud nõuete täitmata jätmise või olulise teabe puudumise tõttu;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vastuvõetamatu vastavalt artikli 6 lõikele 4 või väidetava rikkumise lõpetamiseks;</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vastuvõetamatud, kuna need ei kuulu käesoleva määruse kohaldamisalasse;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ilmselgelt põhjendamatud, kuna ilmselgelt puuduvad faktilised ja õiguslikud eeltingimused, mis võivad endast kujutada rikkumist, sealhulgas seoses järelevalveameti volitustega.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Direktoraat teavitab taotlejat lõike 1 punktide a, b, c ja d kohaselt esitatud taotlustest.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Direktoraat teavitab iga kolme kuu tagant kollektiivset asutust algatatud või lõpetatud menetlustest.</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 xml:space="preserve">Kui direktor on saanud pädevalt ametilt ettepaneku, mis sisaldab asjaolude täpset </w:t>
      </w:r>
      <w:r>
        <w:rPr>
          <w:color w:val="auto"/>
        </w:rPr>
        <w:lastRenderedPageBreak/>
        <w:t>kirjeldust ja hinnangut kiireloomulise küsimuse olemasolu kohta artikli 4 lõike 2 punkti a tähenduses, algatab direktor artikli 5 lõikes 4 osutatud tähtaja jooksul artikli 8 lõike 1 kohase menetluse, ilma et see piiraks lõikes 1 osutatud juhtumeid. Kui direktor leiab, et tegemist ei ole kiireloomulise küsimusega artikli 4 lõike 2 punkti a tähenduses, ja tingimusel, et ta ei anna korraldust taotluse esitamiseks vastavalt lõikele 1, pöördub direktor artikli 5 lõikes 4 osutatud tähtaja jooksul kollektiivse organi poole artikli 10 lõikes 1 osutatud otsuste tegemiseks, koostades selleks eraldi aruande.</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Artikkel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Uurimise kord direktoraadis</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Direktoraat teatab menetluse algatamisest </w:t>
      </w:r>
      <w:r>
        <w:t xml:space="preserve"> </w:t>
      </w:r>
      <w:r>
        <w:rPr>
          <w:color w:val="000000" w:themeColor="text1"/>
        </w:rPr>
        <w:t>videojagamisplatvormi pakkujale Itaalia jaoks määratud kontaktpunktis, kui see on märgitud, või tema registrijärgses asukohas. Eri- ja põhjendatud põhjalike uurimiste läbiviimise menetlus viiakse lõpule 30 päeva jooksul alates teatamisest, välja arvatud kuni 15 päeva pikkune peatamine.</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Algatav teade sisaldab teavet programmi, kasutaja loodud video või audiovisuaalse ärilise teadaande kohta, mis väidetavalt on vastuolus artiklis 4 osutatud huvide ja eesmärkidega, faktide ja läbiviidud uurimiste tulemuste kokkuvõttega, pädeva asutuse ja menetluse eest vastutava isikuga, samuti kaitsedokumentide esitamise ja menetluse lõpetamise tähtajaga alates teate esitamisest.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Sama teatega, millele on osutatud lõikes 1, teavitab direktoraat videojagamisplatvormi teenuseosutajat, kes võib vabatahtlikult kohanduda viie päeva jooksul alates algatamisteate saamisest, teavitades direktoraati, kes annab korralduse menetluse halduslikuks lõpetamiseks pärast kollegiaalse organi teavitamist ja kui viimane ei ole määranud teisiti. Viimasel juhul pikendatakse menetluse tähtaegu viie päeva võrra.</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Välja arvatud lõikes 3 osutatud omaalgatusliku kohandamise korral, edastab direktoraat uurimise tulemusena dokumendid kollektiivsele organile, tehes ettepaneku TUSMA artikli 41 lõikes 7 osutatud meetmete esitamiseks või vastuvõtmiseks.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Kui taotleja pöördub menetluse käigus samas olukorras kohtu poole, teatab ta sellest viivitamata direktoraadile. Sellisel juhul korraldab direktor taotluse haldusvahendite abil.</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Artikkel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Lõplikud meetmed</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Kollektiivne organ lõpetab menetluse, kui ta leiab, et artikli 2 lõikes 2 sätestatud tingimused ei ole täidetud.</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lastRenderedPageBreak/>
        <w:t xml:space="preserve">Kui artikli 2 lõikes 2 sätestatud tingimused on täidetud, nõuab kollektiivasutus videojagamisplatvormi teenuseosutajalt kõigi meetmete võtmist, sealhulgas eemaldamist, mis takistaks Itaalia üldsusel juurdepääsu sisule, mida peetakse artiklis 4 sätestatud eesmärkidega vastuolus olevaks. Korraldus tuleb täita viivitamata ja igal juhul kolme päeva jooksul alates teate saamisest.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Lõikes 2 osutatud meetmetest teatatakse viivitamata ja igal juhul mitte hiljem kui kolm päeva pärast teatamist Euroopa Komisjonile ja selle liikmesriigi pädevale haldusasutusele, kus tarnija on asutatud või kus ta loetakse asutatuks, koos kiireloomuliste küsimustega.</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III PEATÜKK</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Riiklikule pädevale asutusele teatamise kord</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Artikkel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Aruandlus riiklikule pädevale asutusele</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Pärast dokumentide läbivaatamist ja artikli 7 lõike 4 teise lause kohaselt esitatud aruande hindamist, välja arvatud juhul, kui see leiab, et artikli 8 kohase menetluse algatamise tingimused või kiireloomuliste küsimuste korral artikli 8 kohase menetluse algatamise tingimused on täidetud, edastab kollektiivasutus viivitamata dokumendid selle liikmesriigi pädevale asutusele, kus tarnija on asutatud või kus see loetakse asutatuks, et võtta oma pädevuse piires meetmeid, aktiveerides liikmesriikidevahelised asjakohased koostöömenetlused, sealhulgas kasutades </w:t>
      </w:r>
      <w:r>
        <w:rPr>
          <w:i/>
          <w:color w:val="auto"/>
        </w:rPr>
        <w:t>vastastikuse mõistmise memorandumis</w:t>
      </w:r>
      <w:r>
        <w:rPr>
          <w:color w:val="auto"/>
        </w:rPr>
        <w:t xml:space="preserve"> esitatud asjakohast teavet.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Kui riigi pädevalt asutuselt ei ole seitsme päeva jooksul alates lõikes 1 osutatud dokumentide edastamisest või asjakohases koostöökorras sätestatud eri tähtaja jooksul saadud teadet, teavitab direktoraat kollektiivset asutust ja annab korralduse menetluse algatamiseks vastavalt artiklile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Kui riiklik pädev asutus on vastu võetud meetme lõikes 2 osutatud ajavahemiku jooksul edastanud, hindab direktoraat selle piisavust ja koostab eriaruande, mille ta edastab kollektiivasutusele seitsme päeva jooksul. Eelmises lauses osutatud aruanne sisaldab ettepanekut hinnata </w:t>
      </w:r>
      <w:r>
        <w:rPr>
          <w:rFonts w:asciiTheme="minorHAnsi" w:hAnsiTheme="minorHAnsi"/>
          <w:color w:val="auto"/>
          <w:sz w:val="22"/>
        </w:rPr>
        <w:t xml:space="preserve"> </w:t>
      </w:r>
      <w:r>
        <w:rPr>
          <w:color w:val="auto"/>
        </w:rPr>
        <w:t xml:space="preserve">riigi pädeva asutuse poolt kasutajate huvide kaitseks või menetluse algatamiseks vastu võetud meetme piisavust vastavalt artiklile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Pärast aruande läbivaatamist ja lõikes 3 osutatud ettepaneku hindamist, kui ta ei tunnista üksnes meetme vastuvõtmist liikmesriigi pädeva asutuse poolt, annab ta korralduse algatada menetlus, mille lõppakt, kui see koosneb korraldusest määruse artikli 9 lõike 2 tähenduses, edastatakse enne vastuvõtmist Euroopa Komisjonile ja riiklikule pädevale asutusele.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lastRenderedPageBreak/>
        <w:t>II OSA</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Lõppsätted</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Artikkel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Tähtajad</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Käesolevas määruses osutatud tähtaegade arvutamisel võetakse arvesse ainult tööpäevi.</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Artikkel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Suunamiseeskirjad</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Nende eeskirjade puhul, mida ei ole sõnaselgelt ette nähtud, kohaldatakse sanktsioonimäärust.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Artikkel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Läbivaatamisklausel</w:t>
      </w:r>
    </w:p>
    <w:p w14:paraId="0FF2692B" w14:textId="2A4752D9" w:rsidR="00B744DC" w:rsidRDefault="00B744DC" w:rsidP="00337343">
      <w:pPr>
        <w:spacing w:after="160" w:line="259" w:lineRule="auto"/>
        <w:ind w:left="0" w:firstLine="0"/>
        <w:rPr>
          <w:b/>
          <w:color w:val="auto"/>
          <w:szCs w:val="24"/>
        </w:rPr>
      </w:pPr>
      <w:r>
        <w:rPr>
          <w:color w:val="auto"/>
        </w:rPr>
        <w:t>1. Ametil on õigus käesolev määrus pärast asjaomaste sidusrühmade ärakuulamist läbi vaadata, tuginedes selle rakendamisel saadud kogemustele ning võttes arvesse tehnoloogilist innovatsiooni ja turu arengut.</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B lisa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resolutsiooni nr 76/23/CONS juurde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KONSULTEERIMISKORD</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Amet kavatseb avaliku konsultatsiooni kaudu koguda märkusi ja teavet </w:t>
      </w:r>
      <w:r>
        <w:rPr>
          <w:i/>
          <w:iCs/>
        </w:rPr>
        <w:t>määruse eelnõu kohta, millega rakendatakse 8. novembri 2021. aasta seadusandliku dekreedi nr 208 artikli 41 lõiget 9 programmide, kasutaja loodud videote või audiovisuaalsete äriliste teadaannete kohta, mis on adresseeritud Itaalia üldsusele ja mida edastab platvorm, mille tarnija on registreeritud teises liikmesriigis</w:t>
      </w:r>
      <w:r>
        <w:rPr>
          <w:color w:val="auto"/>
        </w:rPr>
        <w:t xml:space="preserve"> (vt resolutsiooni 76/23/CONS A lisa).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Kõiki huvitatud isikuid kutsutakse üles saatma konsultatsioonile oma seisukohad </w:t>
      </w:r>
      <w:r>
        <w:rPr>
          <w:b/>
          <w:bCs/>
          <w:color w:val="auto"/>
        </w:rPr>
        <w:t>kolmekümne (30) päeva</w:t>
      </w:r>
      <w:r>
        <w:rPr>
          <w:color w:val="auto"/>
        </w:rPr>
        <w:t xml:space="preserve"> jooksul alates resolutsiooni 76/23/CONS avaldamisest ameti veebisaidil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Määruse muutmiseks võib teha ettepaneku artiklite muutmiseks koos lühikese põhjendusega vastutaja huvide aspektide kohta koos muude konsultatsiooni jaoks kasulike elementidega.</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Kirjavahetus avaliku konsultatsiooni kohta tuleb saata kinnitatud e-posti teel aadressile</w:t>
      </w:r>
      <w:r>
        <w:t xml:space="preserve"> </w:t>
      </w:r>
      <w:hyperlink r:id="rId12">
        <w:r>
          <w:rPr>
            <w:color w:val="0563C1"/>
            <w:u w:val="single"/>
          </w:rPr>
          <w:t>agcom@cert.agcom.it</w:t>
        </w:r>
      </w:hyperlink>
      <w:r>
        <w:t xml:space="preserve"> </w:t>
      </w:r>
      <w:r>
        <w:rPr>
          <w:color w:val="auto"/>
        </w:rPr>
        <w:t xml:space="preserve">juristile Francesco Di Giorgile või väljastusteatega tähitud kirjaga, kulleriga või käsitsi tähitud kirjaga, millel on järgmine objekt: </w:t>
      </w:r>
      <w:r>
        <w:rPr>
          <w:i/>
          <w:color w:val="auto"/>
        </w:rPr>
        <w:t>Asjaomase isiku nimi -</w:t>
      </w:r>
      <w:r>
        <w:rPr>
          <w:color w:val="auto"/>
        </w:rPr>
        <w:t xml:space="preserve"> </w:t>
      </w:r>
      <w:r>
        <w:rPr>
          <w:i/>
          <w:color w:val="auto"/>
        </w:rPr>
        <w:t xml:space="preserve">Resolutsioonis 76/23/CONS </w:t>
      </w:r>
      <w:r>
        <w:rPr>
          <w:i/>
          <w:iCs/>
          <w:color w:val="auto"/>
        </w:rPr>
        <w:t xml:space="preserve"> osutatud avalik konsultatsioon</w:t>
      </w:r>
      <w:r>
        <w:rPr>
          <w:color w:val="auto"/>
        </w:rPr>
        <w:t xml:space="preserve"> järgmisel aadressil: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Kommunikatsioonivaldkonda reguleeriv asutus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Digitaalteenuste direktoraadid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menetluse eest vastutavale isikule </w:t>
      </w:r>
    </w:p>
    <w:p w14:paraId="2DA92BEE" w14:textId="77777777" w:rsidR="006500C1" w:rsidRPr="008C361D" w:rsidRDefault="006500C1" w:rsidP="006500C1">
      <w:pPr>
        <w:spacing w:after="0" w:line="276" w:lineRule="auto"/>
        <w:ind w:left="0" w:hanging="11"/>
        <w:rPr>
          <w:i/>
          <w:iCs/>
          <w:color w:val="auto"/>
          <w:szCs w:val="24"/>
        </w:rPr>
      </w:pPr>
      <w:r>
        <w:rPr>
          <w:i/>
          <w:color w:val="auto"/>
        </w:rPr>
        <w:t>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Isonzo 21/B kaudu</w:t>
      </w:r>
    </w:p>
    <w:p w14:paraId="03636CD4" w14:textId="77777777" w:rsidR="006500C1" w:rsidRPr="006500C1" w:rsidRDefault="006500C1" w:rsidP="006500C1">
      <w:pPr>
        <w:spacing w:after="240" w:line="276" w:lineRule="auto"/>
        <w:ind w:left="0" w:hanging="11"/>
        <w:rPr>
          <w:i/>
          <w:iCs/>
          <w:color w:val="auto"/>
          <w:szCs w:val="24"/>
        </w:rPr>
      </w:pPr>
      <w:r>
        <w:rPr>
          <w:i/>
          <w:color w:val="auto"/>
        </w:rPr>
        <w:t>Rooma</w:t>
      </w:r>
    </w:p>
    <w:p w14:paraId="1852BA6A" w14:textId="77777777" w:rsidR="006500C1" w:rsidRPr="006500C1" w:rsidRDefault="006500C1" w:rsidP="006500C1">
      <w:pPr>
        <w:spacing w:after="240" w:line="276" w:lineRule="auto"/>
        <w:ind w:left="0" w:hanging="11"/>
        <w:rPr>
          <w:color w:val="auto"/>
          <w:szCs w:val="24"/>
        </w:rPr>
      </w:pPr>
      <w:r>
        <w:rPr>
          <w:color w:val="auto"/>
        </w:rPr>
        <w:t xml:space="preserve">Huvitatud isikud võivad eelnevalt saadetud kirjaliku dokumendi alusel taotleda, et nad avaldaksid ärakuulamise ajal oma märkused koos konkreetse taotlusega. Eelnimetatud taotlus peab jõudma ametisse, saates selle ülalnimetatud aadressidel, samuti e-posti aadressile </w:t>
      </w:r>
      <w:hyperlink r:id="rId13" w:history="1">
        <w:r>
          <w:rPr>
            <w:color w:val="0563C1"/>
            <w:u w:val="single"/>
          </w:rPr>
          <w:t>segreteria.dsdi@agcom.it</w:t>
        </w:r>
      </w:hyperlink>
      <w:r>
        <w:t xml:space="preserve"> </w:t>
      </w:r>
      <w:r>
        <w:rPr>
          <w:b/>
          <w:bCs/>
        </w:rPr>
        <w:t>kolmekümne (30) päeva</w:t>
      </w:r>
      <w:r>
        <w:rPr>
          <w:color w:val="auto"/>
        </w:rPr>
        <w:t xml:space="preserve"> jooksul alates resolutsiooni 76/23/CONS avaldamisest ameti </w:t>
      </w:r>
      <w:r>
        <w:rPr>
          <w:i/>
          <w:color w:val="auto"/>
        </w:rPr>
        <w:t>veebisaidil</w:t>
      </w:r>
      <w:r>
        <w:rPr>
          <w:color w:val="auto"/>
        </w:rPr>
        <w:t xml:space="preserve">. Kontaktisik, telefonikontakt </w:t>
      </w:r>
      <w:r>
        <w:rPr>
          <w:color w:val="auto"/>
        </w:rPr>
        <w:lastRenderedPageBreak/>
        <w:t>ja</w:t>
      </w:r>
      <w:r>
        <w:rPr>
          <w:i/>
          <w:color w:val="auto"/>
        </w:rPr>
        <w:t xml:space="preserve"> e-mail</w:t>
      </w:r>
      <w:r>
        <w:rPr>
          <w:color w:val="auto"/>
        </w:rPr>
        <w:t xml:space="preserve"> peavad olema märgitud samas taotluses mis tahes järgnevate teadete edastamiseks.</w:t>
      </w:r>
    </w:p>
    <w:p w14:paraId="38C62D3B" w14:textId="77777777" w:rsidR="006500C1" w:rsidRPr="006500C1" w:rsidRDefault="006500C1" w:rsidP="006500C1">
      <w:pPr>
        <w:spacing w:after="240" w:line="276" w:lineRule="auto"/>
        <w:ind w:left="0" w:hanging="11"/>
        <w:rPr>
          <w:color w:val="auto"/>
          <w:szCs w:val="24"/>
        </w:rPr>
      </w:pPr>
      <w:r>
        <w:rPr>
          <w:color w:val="auto"/>
        </w:rPr>
        <w:t xml:space="preserve">Konsultatsioonis osalejad, kes soovivad kõrvaldada juurdepääsu teatavatele dokumentidele, mis on edastatud koos märkustega, peavad lisama esitatud dokumentidele juurdepääsu käsitleva määruse artiklis 16 osutatud deklaratsiooni, mis on heaks kiidetud resolutsiooniga nr 383/17/CONS ja mis sisaldab viidet dokumentidele või dokumentide osadele, mis tuleb juurdepääsult kõrvaldada, ning konkreetseid konfidentsiaalsuse või saladuses hoidmise põhjuseid, seoses dokumendi iga osaga, mis õigustab taotlust.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Konsultatsioonis osalejate edastatavates teadetes ei kehtestata ameti hilisemate otsustega seotud jaotisi, tingimusi ega kohustusi. </w:t>
      </w:r>
    </w:p>
    <w:p w14:paraId="1D33F215" w14:textId="77777777" w:rsidR="006500C1" w:rsidRPr="006500C1" w:rsidRDefault="006500C1" w:rsidP="006500C1">
      <w:pPr>
        <w:spacing w:after="360" w:line="276" w:lineRule="auto"/>
        <w:ind w:left="0" w:hanging="11"/>
        <w:rPr>
          <w:color w:val="auto"/>
          <w:szCs w:val="24"/>
        </w:rPr>
      </w:pPr>
      <w:r>
        <w:rPr>
          <w:color w:val="auto"/>
        </w:rPr>
        <w:t>Järelevalveamet jätab endale õiguse avaldada oma veebisaidil aadressil www.agcom.it saadud märkused ja dokumendid ka mitteanonüümsel kujul, võttes arvesse osutatud juurdepääsetavuse astet.</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Lisa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resolutsiooni nr 76/23/CONS juurde</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REGULATIIVSE MÕJU HINDAMISE KOHALDAMINE VASTAVALT RESOLUTSIOONILE NR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Vastavalt resolutsioonile 125/16/CONS kavatseb järelevalveamet kohaldada A lisas osutatud määruse suhtes regulatiivse mõju hindamist. Võttes arvesse otsuses nr 211/21/CONS vastu võetud regulatiivse mõju hindamise suuniseid, viiakse eelkõige läbi lihtsustatud regulatiivse mõju hindamine; analüüsis keskendutakse sekkumisvõimaluste hindamisele, mis käesoleval juhul on peamiselt rakendusvõimalused, jättes meetme arutluskäigule õigusliku mõju hindamise muude elementide uurimise: konteksti analüüs, probleemi määratlemine ja vastuvõtjate tuvastamine.</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Tuleks arvestada, et A lisas osutatud määruse vastuvõtmine on ette nähtud seadusandliku dekreediga nr 208/2021, mille artikli 41 lõikes 9 on sätestatud, et </w:t>
      </w:r>
      <w:r>
        <w:rPr>
          <w:i/>
          <w:color w:val="auto"/>
        </w:rPr>
        <w:t>punktis 7 osutatud meetmete vastuvõtmise korra määrab kindlaks järelevalveamet oma määrusega.</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Sellega seoses tagab eeskiri järelevalveametile piiratud kaalutlusõiguse makrosekkumise võimaluste valikul, kuna ei ole võimalik kindlaks teha mittesekkumise võimalust, ning selles on esitatud ka loetelu miinimumkriteeriumidest, mida tuleb arvesse võtta, et hinnata, kas sisu on suunatud Itaalia üldsusele.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Veelgi enam, määruse sätete uudsus ja võimalik kohaldamise keerukus muudab eelhinnangu läbiviimise ka eeldatavate mõjudega üsna keeruliseks. Selle tulemusena kavatseb amet pärast määruse vastuvõtmist esitada edusammude seire kava, mille eesmärk on saada taotlusega täiendavat teavet.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Õiguslik raamistik</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8. novembri 2021. aasta seadusandlik dekreet nr 208, eelkõige selle artikli 41 lõiked 7, 8 ja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t>Menetlusse astumise põhjused</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Vastavalt resolutsioonile 125/16/CONS kavatseb järelevalveamet kohaldada A lisas osutatud määruse suhtes regulatiivse mõju hindamist.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lastRenderedPageBreak/>
        <w:t>Arvestades otsuses nr 211/21/CONS vastu võetud suuniseid regulatiivse mõju hindamise kohta, viiakse see hindamine läbi lihtsustatud kujul, kuna määruse vastuvõtmine on ette nähtud seadusandliku dekreedi nr 208/2021 artikli 41 lõikes 9, kuna see näeb ette, et järelevalveamet kehtestab erimäärusega meetmete võtmise korra, mille eesmärk on piirata selliste programmide, kasutaja loodud videote ja audiovisuaalsete äriliste teadaannete vaba liikumist, mida edastab videojagamisplatvorm, mille teenuseosutaja asub teises liikmesriigis ja on adresseeritud Itaalia üldsusele.</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Seetõttu tagab eeskiri järelevalveametile piiratud kaalutlusõiguse sekkumise makrovõimaluste valimisel, kuna ei ole võimalik kindlaks teha mittesekkuvat võimalust.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Sekkumisvaldkond</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Kohustuste otsesed adressaadid: teises liikmesriigis asutatud videojagamisplatvormide pakkujad, kelle sisu on adresseeritud Itaalia üldsusele</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Kaudsed saajad: ametiasutused, videojagamisplatvormi teenuste kasutajad, seadusandliku dekreedi nr 208/2021 artikli 41 lõike 7 punktides a, b ja c osutatud põhiõiguste kaitse ühendused.</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Eesmärgid ja näitajad:</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Esiteks alaealiste kaitse, inimväärikuse kaitse, vihakõne vastane võitlus, tarbijate kaitse.</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Kriteeriumide määratlemine, mille alusel eeldatakse, et sisu on adresseeritud Itaalia üldsusele.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Selliste kiireloomuliste küsimuste kindlaksmääramine, mille puhul amet võib võtta meetmeid, et piirata selliste programmide, kasutaja loodud videote ja audiovisuaalsete äriliste teadaannete vaba liikumist, mida edastab videote jagamise platvorm, mille tarnija asub teises liikmesriigis ja mis on adresseeritud Itaalia üldsusele</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Alternatiivsete võimaluste määratlemine</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Nullvõimalus: regulatiivmeetmeid ei võeta.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 1. võimalus: seadusandliku dekreedi nr 208/2021 artikli 41 lõigete 7, 8 ja 9 rakendamine ning selliste programmide, kasutaja loodud videote ja audiovisuaalsete äriliste teadaannete levitamise piiramise kord, mida edastab videote jagamise platvorm, mille tarnija asub teises liikmesriigis ja mis on adresseeritud Itaalia üldsusele alaealiste kaitseks, vihakõne vastu võitlemiseks ja tarbijate kaitsmiseks.</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Eelistatud variandi kindlaksmääramine ja valiku põhjendus</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lastRenderedPageBreak/>
        <w:t>Regulatiivse sekkumise võimalusi piiravad esmased õigusaktid ja nullvõimalus ei ole teostatav.</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Regulatiivne tegevus on käesoleval juhul ette nähtud esmaste õigusaktidega ning järelevalveamet reguleerib selliste meetmete vastuvõtmise korda, millega piiratakse programmide, kasutaja loodud videote ja audiovisuaalsete äriliste teadaannete ringlust, milles täpsustatakse esmaste õigusaktide objektiivsed ja subjektiivsed kohaldamisalad.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Regulatiivmeede on seega vastu võetud seadusandliku dekreedi nr 208/2021 artikli 41 lõigete 7, 8 ja 9 rakendamiseks.</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24BC3AC5"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D316" w14:textId="77777777" w:rsidR="000E50D0" w:rsidRDefault="000E50D0" w:rsidP="00300D52">
      <w:pPr>
        <w:spacing w:after="0" w:line="240" w:lineRule="auto"/>
      </w:pPr>
      <w:r>
        <w:separator/>
      </w:r>
    </w:p>
  </w:endnote>
  <w:endnote w:type="continuationSeparator" w:id="0">
    <w:p w14:paraId="284B4C1F" w14:textId="77777777" w:rsidR="000E50D0" w:rsidRDefault="000E50D0" w:rsidP="00300D52">
      <w:pPr>
        <w:spacing w:after="0" w:line="240" w:lineRule="auto"/>
      </w:pPr>
      <w:r>
        <w:continuationSeparator/>
      </w:r>
    </w:p>
  </w:endnote>
  <w:endnote w:type="continuationNotice" w:id="1">
    <w:p w14:paraId="732AF809" w14:textId="77777777" w:rsidR="000E50D0" w:rsidRDefault="000E5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Content>
      <w:p w14:paraId="30017330" w14:textId="77777777" w:rsidR="00145A41" w:rsidRDefault="00145A41">
        <w:pPr>
          <w:pStyle w:val="Footer"/>
          <w:jc w:val="center"/>
        </w:pPr>
        <w:r>
          <w:fldChar w:fldCharType="begin"/>
        </w:r>
        <w:r>
          <w:instrText>PAGE   \* MERGEFORMAT</w:instrText>
        </w:r>
        <w:r>
          <w:fldChar w:fldCharType="separate"/>
        </w:r>
        <w:r w:rsidR="004B4274">
          <w:t>54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3A42B" w14:textId="77777777" w:rsidR="000E50D0" w:rsidRDefault="000E50D0" w:rsidP="00300D52">
      <w:pPr>
        <w:spacing w:after="0" w:line="240" w:lineRule="auto"/>
      </w:pPr>
      <w:r>
        <w:separator/>
      </w:r>
    </w:p>
  </w:footnote>
  <w:footnote w:type="continuationSeparator" w:id="0">
    <w:p w14:paraId="01AA5C0F" w14:textId="77777777" w:rsidR="000E50D0" w:rsidRDefault="000E50D0" w:rsidP="00300D52">
      <w:pPr>
        <w:spacing w:after="0" w:line="240" w:lineRule="auto"/>
      </w:pPr>
      <w:r>
        <w:continuationSeparator/>
      </w:r>
    </w:p>
  </w:footnote>
  <w:footnote w:type="continuationNotice" w:id="1">
    <w:p w14:paraId="5FD3E04C" w14:textId="77777777" w:rsidR="000E50D0" w:rsidRDefault="000E50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000000">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KOMMUNIKATSIOONIVALDKONDA </w:t>
                          </w:r>
                          <w:r>
                            <w:rPr>
                              <w:rFonts w:ascii="Arial" w:hAnsi="Arial"/>
                              <w:color w:val="auto"/>
                              <w:shd w:val="clear" w:color="auto" w:fill="FFFFFF"/>
                            </w:rPr>
                            <w:t>REGULEERIV ASUTUS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color w:val="auto"/>
                        <w:shd w:val="clear" w:color="auto" w:fill="FFFFFF"/>
                        <w:rStyle w:val="Emphasis"/>
                        <w:i w:val="0"/>
                        <w:rFonts w:ascii="Arial" w:hAnsi="Arial"/>
                      </w:rPr>
                      <w:t xml:space="preserve">KOMMUNIKATSIOONIVALDKONDA </w:t>
                    </w:r>
                    <w:r>
                      <w:rPr>
                        <w:color w:val="auto"/>
                        <w:shd w:val="clear" w:color="auto" w:fill="FFFFFF"/>
                        <w:rFonts w:ascii="Arial" w:hAnsi="Arial"/>
                      </w:rPr>
                      <w:t xml:space="preserve">REGULEERIV ASUTUS</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KOMMUNIKATSIOONIVALDKONDA </w:t>
                          </w:r>
                          <w:r>
                            <w:rPr>
                              <w:rFonts w:ascii="Arial" w:hAnsi="Arial"/>
                              <w:color w:val="auto"/>
                              <w:shd w:val="clear" w:color="auto" w:fill="FFFFFF"/>
                            </w:rPr>
                            <w:t>REGULEERIV ASUTUS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color w:val="auto"/>
                        <w:shd w:val="clear" w:color="auto" w:fill="FFFFFF"/>
                        <w:rStyle w:val="Emphasis"/>
                        <w:i w:val="0"/>
                        <w:rFonts w:ascii="Arial" w:hAnsi="Arial"/>
                      </w:rPr>
                      <w:t xml:space="preserve">KOMMUNIKATSIOONIVALDKONDA </w:t>
                    </w:r>
                    <w:r>
                      <w:rPr>
                        <w:color w:val="auto"/>
                        <w:shd w:val="clear" w:color="auto" w:fill="FFFFFF"/>
                        <w:rFonts w:ascii="Arial" w:hAnsi="Arial"/>
                      </w:rPr>
                      <w:t xml:space="preserve">REGULEERIV ASUTUS</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0D0"/>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79E"/>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2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553"/>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C7830"/>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customXml/itemProps2.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3.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4.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7019</Words>
  <Characters>40013</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12</cp:revision>
  <cp:lastPrinted>2019-07-25T03:59:00Z</cp:lastPrinted>
  <dcterms:created xsi:type="dcterms:W3CDTF">2023-04-17T10:10:00Z</dcterms:created>
  <dcterms:modified xsi:type="dcterms:W3CDTF">2023-05-08T15:11:00Z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