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Jogszabálytervezet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A Svéd Vegyianyag-ügynökség vegyi termékekről és a biotechnológiai szervezetekről szóló rendelete (KIFS 2017:7)</w:t>
      </w:r>
    </w:p>
    <w:p w14:paraId="7AFDF2AB" w14:textId="7BEF76B0" w:rsidR="009F020D" w:rsidRDefault="009F020D" w:rsidP="009F020D">
      <w:r>
        <w:t xml:space="preserve">4. fejezet</w:t>
      </w:r>
      <w:r>
        <w:t xml:space="preserve"> </w:t>
      </w:r>
    </w:p>
    <w:p w14:paraId="794D3BB0" w14:textId="540B037C" w:rsidR="009F020D" w:rsidRDefault="009F020D" w:rsidP="009F020D">
      <w:r>
        <w:t xml:space="preserve">3. § A rendelet (2008:245) 7. és 9–14. szakaszának rendelkezései nem vonatkoznak a nátrium-hidroxidra és a kálium-hidroxidra anyagként vagy keverékben.</w:t>
      </w:r>
      <w:r>
        <w:t xml:space="preserve"> </w:t>
      </w:r>
      <w:r>
        <w:t xml:space="preserve">A rendelkezések nem vonatkoznak továbbá a motorműködéshez használt robbanóanyagokra, fűtőolajokra és üzemanyagokra sem.</w:t>
      </w:r>
      <w:r>
        <w:t xml:space="preserve">  </w:t>
      </w:r>
    </w:p>
    <w:p w14:paraId="22F7CF4B" w14:textId="77777777" w:rsidR="009F020D" w:rsidRDefault="009F020D" w:rsidP="009F020D">
      <w:r>
        <w:t xml:space="preserve">3a. § A 3. §-tól eltérve azonban engedélyre van szükség a következőhöz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a nátrium-hidroxid és a kálium-hidroxid nem szakmai minőségben történő kezelésére a lefolyók tisztítására vagy takarítására szánt anyagként vagy keverékekben, a rendelet (2008:245) 7. cikkének (1) bekezdése értelmében.</w:t>
      </w:r>
      <w:r>
        <w:t xml:space="preserve"> </w:t>
      </w:r>
      <w:r>
        <w:t xml:space="preserve">A fent említett termékekre a rendelet (2008:245) 9. §-a (2) bekezdésének rendelkezéseit is alkalmazni kell.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