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294D" w14:textId="77777777" w:rsidR="004A4F87" w:rsidRPr="006E0FDC" w:rsidRDefault="00554CC8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Dekret nr.</w:t>
      </w:r>
    </w:p>
    <w:p w14:paraId="7915296A" w14:textId="77777777" w:rsidR="004A4F87" w:rsidRPr="006E0FDC" w:rsidRDefault="004A4F87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E2BB6C" w14:textId="77777777" w:rsidR="00654CB9" w:rsidRPr="006E0FDC" w:rsidRDefault="00E94571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.../2023 af landbrugsministeren (...) om ændring af </w:t>
      </w:r>
    </w:p>
    <w:p w14:paraId="043CF814" w14:textId="77777777" w:rsidR="00654CB9" w:rsidRPr="006E0FDC" w:rsidRDefault="00E94571">
      <w:pPr>
        <w:pStyle w:val="BodyText"/>
        <w:spacing w:before="240" w:after="4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landbrugsministeriets dekret nr. 36/2014 af 17. december 2014 om fødevareinformation</w:t>
      </w:r>
    </w:p>
    <w:p w14:paraId="3205C293" w14:textId="77777777" w:rsidR="00654CB9" w:rsidRPr="006E0FDC" w:rsidRDefault="00E94571">
      <w:pPr>
        <w:pStyle w:val="BodyText"/>
        <w:spacing w:before="22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På grundlag af den tilladelse, der er givet i henhold til § 76, stk. 2, nr. 26, og § 76, stk. 5, litra c), i lov XLVI af 2008 om fødevarekæden og det officielle tilsyn hermed, og som handler inden for rammerne af mit hverv i henhold til § 54, stk. 3 og 12, i regeringsdekret nr. 182/2022 af 24. maj 2022 om regeringsmedlemmers opgaver og beføjelser, bestemmer jeg herved følgende:</w:t>
      </w:r>
    </w:p>
    <w:p w14:paraId="22065ACB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1</w:t>
      </w:r>
    </w:p>
    <w:p w14:paraId="68D5EBF8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Der tilføjes et nyt litra d) til § 3, stk. 3, i landbrugsministeriets dekret nr. 36/2014 af 17. december 2014 om fødevareinformation, der affattes således:</w:t>
      </w:r>
    </w:p>
    <w:p w14:paraId="71CA7B35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(Ved salg af en ikke-færdigpakket fødevare til den endelige forbruger skal følgende angives på salgsstedet på en klart synlig måde med henblik på forbrugeroplysning)</w:t>
      </w:r>
    </w:p>
    <w:p w14:paraId="7FE59297" w14:textId="77777777" w:rsidR="00654CB9" w:rsidRPr="006E0FDC" w:rsidRDefault="00E94571">
      <w:pPr>
        <w:pStyle w:val="BodyText"/>
        <w:spacing w:after="24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"d)</w:t>
      </w:r>
      <w:r>
        <w:rPr>
          <w:rFonts w:ascii="Times New Roman" w:hAnsi="Times New Roman"/>
          <w:sz w:val="26"/>
        </w:rPr>
        <w:tab/>
        <w:t>baseret på Kommissionens gennemførelsesforordning (EU) 2017/2470 af 20. december 2017 om EU-listen over nye fødevarer i overensstemmelse med Europa-Parlamentets og Rådets forordning (EU) 2015/2283 om nye fødevarer, hvis der er tale om fødevarer, der i enhver form indeholder insekter eller larver heraf, der er godkendt som nye fødevarer (i det følgende benævnt: fødevarer, der indeholder insektprotein), det supplerende element defineret i afsnit 7/H."</w:t>
      </w:r>
    </w:p>
    <w:p w14:paraId="2535B241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2</w:t>
      </w:r>
    </w:p>
    <w:p w14:paraId="180423C9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I landbrugsministeriets dekret nr. 36/2014 af 17. december 2014 om fødevareinformation tilføjes følgende litra c) i § 7/D, stk. 2:</w:t>
      </w:r>
    </w:p>
    <w:p w14:paraId="71DD8406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(Ved salg af ikke-færdigpakkede cateringprodukter gennem fjernsalg skal det sikres, at den endelige forbruger)</w:t>
      </w:r>
    </w:p>
    <w:p w14:paraId="5A1EC840" w14:textId="728F9316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</w:rPr>
        <w:t xml:space="preserve">(er informeret) </w:t>
      </w:r>
      <w:r>
        <w:rPr>
          <w:rFonts w:ascii="Times New Roman" w:hAnsi="Times New Roman"/>
          <w:sz w:val="26"/>
        </w:rPr>
        <w:t>"(c) om tilstedeværelsen af insektprotein i det færdige produkt".</w:t>
      </w:r>
    </w:p>
    <w:p w14:paraId="69F512A5" w14:textId="77777777" w:rsidR="00654CB9" w:rsidRPr="006E0FDC" w:rsidRDefault="00654CB9">
      <w:pPr>
        <w:pStyle w:val="BodyText"/>
        <w:spacing w:after="24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79D92425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3</w:t>
      </w:r>
    </w:p>
    <w:p w14:paraId="1A4CA857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Følgende underoverskrift tilføjes til landbrugsministeriets dekret nr. 36/2014 af 17. december 2014 om fødevareinformation:</w:t>
      </w:r>
    </w:p>
    <w:p w14:paraId="09E2BFB1" w14:textId="77777777" w:rsidR="00654CB9" w:rsidRPr="006E0FDC" w:rsidRDefault="00E94571">
      <w:pPr>
        <w:pStyle w:val="BodyText"/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"2/F Krav til fødevarer, der indeholder insektprotein</w:t>
      </w:r>
    </w:p>
    <w:p w14:paraId="5AE0919C" w14:textId="77777777" w:rsidR="00654CB9" w:rsidRPr="006E0FDC" w:rsidRDefault="00E94571" w:rsidP="00FC7BEB">
      <w:pPr>
        <w:pStyle w:val="BodyText"/>
        <w:pageBreakBefore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 xml:space="preserve">§ 7/H </w:t>
      </w:r>
    </w:p>
    <w:p w14:paraId="743F033B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Navnet på den fødevare, der indeholder insektprotein, skal ledsages af en skriftstørrelse, der mindst svarer til den skriftstørrelse, der anvendes til produktets navn, med følgende ordlyd: "Advarsel! Fødevaren indeholder insektprotein".</w:t>
      </w:r>
    </w:p>
    <w:p w14:paraId="306BEE6A" w14:textId="77777777" w:rsidR="00654CB9" w:rsidRPr="006E0FDC" w:rsidRDefault="00E94571">
      <w:pPr>
        <w:pStyle w:val="BodyText"/>
        <w:spacing w:before="240"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Markedsførte fødevarer, der indeholder insektprotein, anbringes separat på hylderne for kunderne."</w:t>
      </w:r>
    </w:p>
    <w:p w14:paraId="37A6154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4</w:t>
      </w:r>
    </w:p>
    <w:p w14:paraId="798B042E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Der tilføjes et nyt § 9/B til landbrugsministeriets dekret nr. 36/2014 af 17. december 2014 om fødevareinformation, der har følgende ordlyd:</w:t>
      </w:r>
    </w:p>
    <w:p w14:paraId="652C4C2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"§ 9/B </w:t>
      </w:r>
    </w:p>
    <w:p w14:paraId="6F7330BD" w14:textId="77777777" w:rsidR="002E0EC1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Emballage og etiketter, der ikke er i overensstemmelse med § 7/H, som fastsat ved landbrugsministerens dekret nr. ..../2023   (…...) om ændring af landbrugsministeriets dekret nr. 36/2014 af 17. december 2014 om fødevareinformation (herefter benævnt: ændringsdekret nr. 2), kan anvendes i en periode på tre måneder efter ikrafttrædelsen af ændringsdekret nr. 2, og produkter, der er forsynet med sådanne emballager eller etiketter, kan opbevares på markedet i en periode på højst tre måneder.</w:t>
      </w:r>
    </w:p>
    <w:p w14:paraId="3121AD0F" w14:textId="77777777" w:rsidR="00654CB9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I 90 dage efter ikrafttrædelsen af ændringsdekret nr. 2 kan der ikke pålægges bøder på grundlag af lov XLVI om fødevarekæden og tilsynet hermed for manglende overholdelse af bestemmelserne i dette dekret som fastsat i ændringsdekret nr. 2."</w:t>
      </w:r>
    </w:p>
    <w:p w14:paraId="73F8EF9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5</w:t>
      </w:r>
    </w:p>
    <w:p w14:paraId="300C5736" w14:textId="77777777" w:rsidR="00E45FEC" w:rsidRPr="006E0FDC" w:rsidRDefault="00916391" w:rsidP="0091639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Der tilføjes et nyt § 13 til landbrugsministeriets dekret nr. 36/2014 af 17. december 2014 om fødevareinformation, der har følgende ordlyd:</w:t>
      </w:r>
    </w:p>
    <w:p w14:paraId="647A870F" w14:textId="77777777" w:rsidR="00E45FEC" w:rsidRPr="006E0FDC" w:rsidRDefault="00E45FEC" w:rsidP="00916391">
      <w:pPr>
        <w:pStyle w:val="BodyText"/>
        <w:spacing w:before="24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"§ 13  Udkastet til § 7, stk. 3, litra d), § 7/D, stk. 2, litra c), overskriften i § 2/F og udkastet til § 9/B, som fastsat ved ændringsdekret nr. 2, har været genstand for forudgående notifikation som fastsat i artikel 5-7 i Europa-Parlamentets og Rådets direktiv (EU) 2015/1535 af 9. september 2015 om en informationsprocedure med hensyn til tekniske forskrifter samt forskrifter for informationssamfundets tjenester."</w:t>
      </w:r>
    </w:p>
    <w:p w14:paraId="4B9C3F7D" w14:textId="77777777" w:rsidR="00E45FEC" w:rsidRPr="006E0FDC" w:rsidRDefault="00E45FEC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3C6D9C" w14:textId="77777777" w:rsidR="00103968" w:rsidRPr="006E0FDC" w:rsidRDefault="00103968" w:rsidP="00103968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</w:rPr>
        <w:t>§ 6</w:t>
      </w:r>
    </w:p>
    <w:p w14:paraId="5D45D349" w14:textId="77777777" w:rsidR="00103968" w:rsidRPr="006E0FDC" w:rsidRDefault="00103968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AC77AA6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I landbrugsministeriets dekret nr. 36/2014 af 17. december 2014 om fødevareinformation,</w:t>
      </w:r>
    </w:p>
    <w:p w14:paraId="31B9180F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a)</w:t>
      </w:r>
      <w:r>
        <w:rPr>
          <w:rFonts w:ascii="Times New Roman" w:hAnsi="Times New Roman"/>
          <w:sz w:val="26"/>
        </w:rPr>
        <w:tab/>
        <w:t xml:space="preserve"> I § 3, stk. 3, litra c), ændres ordet "oplysninger" til "oplysninger og".</w:t>
      </w:r>
    </w:p>
    <w:p w14:paraId="24DCC48D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b)</w:t>
      </w:r>
      <w:r>
        <w:rPr>
          <w:rFonts w:ascii="Times New Roman" w:hAnsi="Times New Roman"/>
          <w:sz w:val="26"/>
        </w:rPr>
        <w:tab/>
        <w:t>I § 7/D, stk. 2, litra a), ændres "tilstrækkeligt og" til "passende".</w:t>
      </w:r>
    </w:p>
    <w:p w14:paraId="2B2C3090" w14:textId="08F3FF2A" w:rsidR="00654CB9" w:rsidRPr="006E0FDC" w:rsidRDefault="00E94571" w:rsidP="00D65004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c)</w:t>
      </w:r>
      <w:r>
        <w:rPr>
          <w:rFonts w:ascii="Times New Roman" w:hAnsi="Times New Roman"/>
          <w:sz w:val="26"/>
        </w:rPr>
        <w:tab/>
        <w:t>I § 7/D, stk. 2, litra b), ændres "vedrørende dataene" til "vedrørende dataene og".</w:t>
      </w:r>
    </w:p>
    <w:p w14:paraId="594FDF93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7</w:t>
      </w:r>
    </w:p>
    <w:p w14:paraId="6840ED61" w14:textId="77777777" w:rsidR="00654CB9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I § 3, stk. 3, litra b), i landbrugsministeriets dekret nr. 36/2014 af 17. december 2014 om fødevareinformation fjernes ordet "og".</w:t>
      </w:r>
    </w:p>
    <w:p w14:paraId="1DDFA06C" w14:textId="77777777" w:rsidR="00F149AF" w:rsidRPr="006E0FDC" w:rsidRDefault="00F149AF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19FE37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8</w:t>
      </w:r>
    </w:p>
    <w:p w14:paraId="2B3A598D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Dette dekret træder i kraft på den tredje dag efter datoen for sin offentliggørelse.</w:t>
      </w:r>
    </w:p>
    <w:p w14:paraId="788A3A54" w14:textId="77777777" w:rsidR="00F149AF" w:rsidRPr="006E0FDC" w:rsidRDefault="00F149AF" w:rsidP="00F149AF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9</w:t>
      </w:r>
    </w:p>
    <w:p w14:paraId="69ECACFD" w14:textId="77777777" w:rsidR="00F149AF" w:rsidRPr="00F149AF" w:rsidRDefault="00F149AF" w:rsidP="00F149AF">
      <w:pPr>
        <w:tabs>
          <w:tab w:val="left" w:pos="426"/>
        </w:tabs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Kravet om forhåndsmeddelelse af dette udkast til dekret som anført i artikel 5-7 i Europa-Parlamentets og Rådets direktiv (EU) 2015/1535 af 9. september 2015 om en informationsprocedure med hensyn til tekniske forskrifter samt forskrifter for informationssamfundets tjeneste er opfyldt.</w:t>
      </w:r>
    </w:p>
    <w:p w14:paraId="37B54525" w14:textId="77777777" w:rsidR="00415931" w:rsidRDefault="00415931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402A711C" w14:textId="77777777" w:rsidR="00F451EF" w:rsidRPr="006E0FDC" w:rsidRDefault="00F451EF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374222C1" w14:textId="77777777" w:rsidR="00415931" w:rsidRPr="006E0FDC" w:rsidRDefault="00415931" w:rsidP="004159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u-HU" w:bidi="ar-SA"/>
        </w:rPr>
      </w:pPr>
    </w:p>
    <w:p w14:paraId="7F3C08F2" w14:textId="77777777" w:rsidR="00415931" w:rsidRPr="006E0FDC" w:rsidRDefault="00415931" w:rsidP="00415931">
      <w:pPr>
        <w:ind w:left="4536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Dr. István Nagy</w:t>
      </w:r>
    </w:p>
    <w:p w14:paraId="3D302D04" w14:textId="23A24F64" w:rsidR="00415931" w:rsidRPr="006E0FDC" w:rsidRDefault="00415931" w:rsidP="00415931">
      <w:pPr>
        <w:keepNext/>
        <w:ind w:left="3828" w:firstLine="708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Landbrugsminister</w:t>
      </w:r>
    </w:p>
    <w:p w14:paraId="7C3BCB17" w14:textId="77777777" w:rsidR="00415931" w:rsidRPr="006E0FDC" w:rsidRDefault="00415931">
      <w:pPr>
        <w:pStyle w:val="BodyText"/>
        <w:jc w:val="both"/>
        <w:rPr>
          <w:rFonts w:ascii="Times New Roman" w:hAnsi="Times New Roman"/>
          <w:sz w:val="26"/>
          <w:szCs w:val="26"/>
        </w:rPr>
      </w:pPr>
    </w:p>
    <w:sectPr w:rsidR="00415931" w:rsidRPr="006E0FDC" w:rsidSect="00415931">
      <w:footerReference w:type="default" r:id="rId7"/>
      <w:footerReference w:type="first" r:id="rId8"/>
      <w:pgSz w:w="11906" w:h="16838"/>
      <w:pgMar w:top="1440" w:right="1077" w:bottom="1440" w:left="1077" w:header="709" w:footer="709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C58" w14:textId="77777777" w:rsidR="001230D8" w:rsidRDefault="001230D8">
      <w:r>
        <w:separator/>
      </w:r>
    </w:p>
  </w:endnote>
  <w:endnote w:type="continuationSeparator" w:id="0">
    <w:p w14:paraId="0734CB9B" w14:textId="77777777" w:rsidR="001230D8" w:rsidRDefault="0012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F89" w14:textId="77777777" w:rsidR="00654CB9" w:rsidRPr="00D10DE7" w:rsidRDefault="00E94571">
    <w:pPr>
      <w:pStyle w:val="Footer"/>
      <w:jc w:val="center"/>
      <w:rPr>
        <w:rFonts w:ascii="Times New Roman" w:hAnsi="Times New Roman" w:cs="Times New Roman"/>
        <w:sz w:val="22"/>
        <w:szCs w:val="22"/>
      </w:rPr>
    </w:pPr>
    <w:r w:rsidRPr="00D10DE7">
      <w:rPr>
        <w:rFonts w:ascii="Times New Roman" w:hAnsi="Times New Roman" w:cs="Times New Roman"/>
        <w:sz w:val="22"/>
      </w:rPr>
      <w:fldChar w:fldCharType="begin"/>
    </w:r>
    <w:r w:rsidRPr="00D10DE7">
      <w:rPr>
        <w:rFonts w:ascii="Times New Roman" w:hAnsi="Times New Roman" w:cs="Times New Roman"/>
        <w:sz w:val="22"/>
      </w:rPr>
      <w:instrText>PAGE</w:instrText>
    </w:r>
    <w:r w:rsidRPr="00D10DE7">
      <w:rPr>
        <w:rFonts w:ascii="Times New Roman" w:hAnsi="Times New Roman" w:cs="Times New Roman"/>
        <w:sz w:val="22"/>
      </w:rPr>
      <w:fldChar w:fldCharType="separate"/>
    </w:r>
    <w:r w:rsidR="00FC2467">
      <w:rPr>
        <w:rFonts w:ascii="Times New Roman" w:hAnsi="Times New Roman" w:cs="Times New Roman"/>
        <w:sz w:val="22"/>
      </w:rPr>
      <w:t>3</w:t>
    </w:r>
    <w:r w:rsidRPr="00D10DE7">
      <w:rPr>
        <w:rFonts w:ascii="Times New Roman" w:hAnsi="Times New Roman" w:cs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BF11" w14:textId="77777777" w:rsidR="00654CB9" w:rsidRDefault="00654C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2CFD" w14:textId="77777777" w:rsidR="001230D8" w:rsidRDefault="001230D8">
      <w:r>
        <w:separator/>
      </w:r>
    </w:p>
  </w:footnote>
  <w:footnote w:type="continuationSeparator" w:id="0">
    <w:p w14:paraId="2C048D90" w14:textId="77777777" w:rsidR="001230D8" w:rsidRDefault="00123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57CCE"/>
    <w:multiLevelType w:val="multilevel"/>
    <w:tmpl w:val="9DF8A77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53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B9"/>
    <w:rsid w:val="000132DF"/>
    <w:rsid w:val="000F6D95"/>
    <w:rsid w:val="00103968"/>
    <w:rsid w:val="001230D8"/>
    <w:rsid w:val="002E0EC1"/>
    <w:rsid w:val="002E6C86"/>
    <w:rsid w:val="00382F55"/>
    <w:rsid w:val="003C6ADC"/>
    <w:rsid w:val="00402F50"/>
    <w:rsid w:val="00415931"/>
    <w:rsid w:val="004A4F87"/>
    <w:rsid w:val="00521659"/>
    <w:rsid w:val="00554CC8"/>
    <w:rsid w:val="00592C9F"/>
    <w:rsid w:val="005D5BFD"/>
    <w:rsid w:val="00654CB9"/>
    <w:rsid w:val="006E0FDC"/>
    <w:rsid w:val="00795FCB"/>
    <w:rsid w:val="00834C59"/>
    <w:rsid w:val="00916391"/>
    <w:rsid w:val="00B23FD0"/>
    <w:rsid w:val="00B3415E"/>
    <w:rsid w:val="00BC79E6"/>
    <w:rsid w:val="00C81D3F"/>
    <w:rsid w:val="00D10DE7"/>
    <w:rsid w:val="00D25740"/>
    <w:rsid w:val="00D5218D"/>
    <w:rsid w:val="00D65004"/>
    <w:rsid w:val="00D835F3"/>
    <w:rsid w:val="00E45FEC"/>
    <w:rsid w:val="00E47E0B"/>
    <w:rsid w:val="00E94571"/>
    <w:rsid w:val="00E9750A"/>
    <w:rsid w:val="00ED1E28"/>
    <w:rsid w:val="00F149AF"/>
    <w:rsid w:val="00F451EF"/>
    <w:rsid w:val="00F81D02"/>
    <w:rsid w:val="00F85540"/>
    <w:rsid w:val="00FC2467"/>
    <w:rsid w:val="00FC7BEB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8495"/>
  <w15:docId w15:val="{CC82B59B-7CF4-4DDF-8B5F-B2D74329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da-D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Placeholder">
    <w:name w:val="Placeholder"/>
    <w:qFormat/>
    <w:rPr>
      <w:smallCaps/>
      <w:color w:val="008080"/>
      <w:u w:val="dotted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75"/>
        <w:tab w:val="right" w:pos="9750"/>
      </w:tabs>
    </w:pPr>
  </w:style>
  <w:style w:type="paragraph" w:customStyle="1" w:styleId="HeaderLeft">
    <w:name w:val="Header Left"/>
    <w:basedOn w:val="Normal"/>
    <w:qFormat/>
    <w:pPr>
      <w:suppressLineNumbers/>
      <w:tabs>
        <w:tab w:val="center" w:pos="4876"/>
        <w:tab w:val="right" w:pos="9752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C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C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Keczeliné Németh Orsolya</dc:creator>
  <cp:lastModifiedBy>Liana Brili</cp:lastModifiedBy>
  <cp:revision>6</cp:revision>
  <cp:lastPrinted>2023-03-01T14:30:00Z</cp:lastPrinted>
  <dcterms:created xsi:type="dcterms:W3CDTF">2023-03-16T12:46:00Z</dcterms:created>
  <dcterms:modified xsi:type="dcterms:W3CDTF">2023-03-24T10:47:00Z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